
<file path=[Content_Types].xml><?xml version="1.0" encoding="utf-8"?>
<Types xmlns="http://schemas.openxmlformats.org/package/2006/content-types">
  <Default Extension="bin" ContentType="application/vnd.ms-word.attachedToolbars"/>
  <Default Extension="emf" ContentType="image/x-emf"/>
  <Default Extension="odttf" ContentType="application/vnd.openxmlformats-officedocument.obfuscatedFont"/>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527DBA" w14:textId="77777777" w:rsidR="002E5EEB" w:rsidRPr="002E5EEB" w:rsidRDefault="002E5EEB" w:rsidP="002E5EEB">
      <w:pPr>
        <w:rPr>
          <w:lang w:val="en-US"/>
        </w:rPr>
      </w:pPr>
      <w:bookmarkStart w:id="0" w:name="_Hlk85031708"/>
    </w:p>
    <w:p w14:paraId="3FB2AC1F" w14:textId="6F3041D3" w:rsidR="00AD6F25" w:rsidRPr="00A6350D" w:rsidRDefault="00CE671C" w:rsidP="00F42177">
      <w:pPr>
        <w:pStyle w:val="DocHead"/>
        <w:ind w:left="-119" w:right="-136" w:firstLine="119"/>
        <w:jc w:val="both"/>
      </w:pPr>
      <w:r>
        <w:rPr>
          <w:noProof/>
          <w:lang w:val="en-IN" w:eastAsia="en-IN"/>
        </w:rPr>
        <w:drawing>
          <wp:anchor distT="0" distB="0" distL="114300" distR="114300" simplePos="0" relativeHeight="251658240" behindDoc="0" locked="0" layoutInCell="1" allowOverlap="1" wp14:anchorId="42397AF1" wp14:editId="0734559B">
            <wp:simplePos x="0" y="0"/>
            <wp:positionH relativeFrom="column">
              <wp:posOffset>5628640</wp:posOffset>
            </wp:positionH>
            <wp:positionV relativeFrom="paragraph">
              <wp:posOffset>362585</wp:posOffset>
            </wp:positionV>
            <wp:extent cx="817245" cy="304800"/>
            <wp:effectExtent l="0" t="0" r="190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Mark_BW_default_24pt.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817245" cy="304800"/>
                    </a:xfrm>
                    <a:prstGeom prst="rect">
                      <a:avLst/>
                    </a:prstGeom>
                  </pic:spPr>
                </pic:pic>
              </a:graphicData>
            </a:graphic>
            <wp14:sizeRelH relativeFrom="page">
              <wp14:pctWidth>0</wp14:pctWidth>
            </wp14:sizeRelH>
            <wp14:sizeRelV relativeFrom="page">
              <wp14:pctHeight>0</wp14:pctHeight>
            </wp14:sizeRelV>
          </wp:anchor>
        </w:drawing>
      </w:r>
      <w:r w:rsidRPr="00F42177">
        <w:rPr>
          <w:sz w:val="32"/>
        </w:rPr>
        <w:t xml:space="preserve">SIMCD: </w:t>
      </w:r>
      <w:proofErr w:type="spellStart"/>
      <w:r w:rsidRPr="00F42177">
        <w:rPr>
          <w:sz w:val="32"/>
        </w:rPr>
        <w:t>S</w:t>
      </w:r>
      <w:r w:rsidR="001F3DE0">
        <w:rPr>
          <w:sz w:val="32"/>
        </w:rPr>
        <w:t>IM</w:t>
      </w:r>
      <w:r w:rsidRPr="00F42177">
        <w:rPr>
          <w:sz w:val="32"/>
        </w:rPr>
        <w:t>ulated</w:t>
      </w:r>
      <w:proofErr w:type="spellEnd"/>
      <w:r w:rsidRPr="00F42177">
        <w:rPr>
          <w:sz w:val="32"/>
        </w:rPr>
        <w:t xml:space="preserve"> Crowd Data for Anomaly Detection and Prediction</w:t>
      </w:r>
      <w:r w:rsidRPr="00CE671C">
        <w:t xml:space="preserve"> </w:t>
      </w:r>
    </w:p>
    <w:bookmarkEnd w:id="0"/>
    <w:p w14:paraId="794C6507" w14:textId="77777777" w:rsidR="00F4584B" w:rsidRDefault="00F4584B" w:rsidP="00F4584B">
      <w:pPr>
        <w:pStyle w:val="Els-Author"/>
        <w:jc w:val="center"/>
      </w:pPr>
    </w:p>
    <w:p w14:paraId="290E6C8F" w14:textId="7D15183F" w:rsidR="009B22D4" w:rsidRDefault="00A20366" w:rsidP="00F4584B">
      <w:pPr>
        <w:pStyle w:val="Els-Author"/>
        <w:jc w:val="center"/>
      </w:pPr>
      <w:r w:rsidRPr="00F42177">
        <w:t>Amna Bamaqa</w:t>
      </w:r>
      <w:r w:rsidRPr="00F42177">
        <w:rPr>
          <w:vertAlign w:val="superscript"/>
        </w:rPr>
        <w:t>a,b</w:t>
      </w:r>
      <w:r w:rsidRPr="00F42177">
        <w:t>*</w:t>
      </w:r>
      <w:r w:rsidR="00CF36A1" w:rsidRPr="00766045">
        <w:t>(</w:t>
      </w:r>
      <w:hyperlink r:id="rId10" w:history="1">
        <w:r w:rsidR="00766045" w:rsidRPr="00766045">
          <w:rPr>
            <w:rStyle w:val="Hyperlink"/>
            <w:sz w:val="22"/>
            <w:szCs w:val="22"/>
            <w:shd w:val="clear" w:color="auto" w:fill="F7F7F7"/>
          </w:rPr>
          <w:t>b012746g@student.staffs.ac.uk</w:t>
        </w:r>
      </w:hyperlink>
      <w:r w:rsidR="00CF36A1" w:rsidRPr="00CF36A1">
        <w:t>)</w:t>
      </w:r>
      <w:r w:rsidR="009B22D4" w:rsidRPr="009B22D4">
        <w:t>,</w:t>
      </w:r>
    </w:p>
    <w:p w14:paraId="32B8BEE7" w14:textId="77777777" w:rsidR="00766045" w:rsidRPr="00377382" w:rsidRDefault="00BB1031" w:rsidP="00766045">
      <w:pPr>
        <w:widowControl/>
        <w:shd w:val="clear" w:color="auto" w:fill="FFFFFF"/>
        <w:spacing w:line="240" w:lineRule="auto"/>
        <w:jc w:val="center"/>
        <w:rPr>
          <w:color w:val="222222"/>
          <w:shd w:val="clear" w:color="auto" w:fill="F7F7F7"/>
        </w:rPr>
      </w:pPr>
      <w:hyperlink r:id="rId11" w:history="1">
        <w:r w:rsidR="00766045" w:rsidRPr="006934D0">
          <w:rPr>
            <w:color w:val="222222"/>
            <w:shd w:val="clear" w:color="auto" w:fill="F7F7F7"/>
          </w:rPr>
          <w:t>https://orcid.org/</w:t>
        </w:r>
        <w:r w:rsidR="00766045" w:rsidRPr="00377382">
          <w:rPr>
            <w:color w:val="222222"/>
            <w:shd w:val="clear" w:color="auto" w:fill="F7F7F7"/>
          </w:rPr>
          <w:t>0000-0001-6576-7956</w:t>
        </w:r>
      </w:hyperlink>
    </w:p>
    <w:p w14:paraId="74807C68" w14:textId="77777777" w:rsidR="00766045" w:rsidRPr="006934D0" w:rsidRDefault="00766045" w:rsidP="00766045">
      <w:pPr>
        <w:widowControl/>
        <w:shd w:val="clear" w:color="auto" w:fill="FFFFFF"/>
        <w:spacing w:line="240" w:lineRule="auto"/>
        <w:jc w:val="center"/>
        <w:rPr>
          <w:rFonts w:ascii="Noto Sans" w:eastAsia="Times New Roman" w:hAnsi="Noto Sans" w:cs="Noto Sans"/>
          <w:color w:val="000000"/>
          <w:sz w:val="24"/>
          <w:szCs w:val="24"/>
          <w:lang w:eastAsia="en-GB"/>
        </w:rPr>
      </w:pPr>
    </w:p>
    <w:p w14:paraId="00318F7B" w14:textId="77777777" w:rsidR="00766045" w:rsidRDefault="00766045" w:rsidP="00766045">
      <w:pPr>
        <w:pStyle w:val="Els-Author"/>
        <w:jc w:val="center"/>
      </w:pPr>
      <w:r w:rsidRPr="00F42177">
        <w:t>Mohamed Sedky</w:t>
      </w:r>
      <w:r w:rsidRPr="00F42177">
        <w:rPr>
          <w:vertAlign w:val="superscript"/>
        </w:rPr>
        <w:t>a</w:t>
      </w:r>
      <w:r>
        <w:rPr>
          <w:vertAlign w:val="superscript"/>
        </w:rPr>
        <w:t xml:space="preserve"> </w:t>
      </w:r>
      <w:r w:rsidRPr="009B22D4">
        <w:t>(</w:t>
      </w:r>
      <w:hyperlink r:id="rId12" w:history="1">
        <w:r w:rsidRPr="002A4744">
          <w:rPr>
            <w:rStyle w:val="Hyperlink"/>
            <w:sz w:val="24"/>
          </w:rPr>
          <w:t>M.H.Sedky@staffs.ac.uk</w:t>
        </w:r>
      </w:hyperlink>
      <w:r w:rsidRPr="009B22D4">
        <w:t>),</w:t>
      </w:r>
    </w:p>
    <w:p w14:paraId="085A122A" w14:textId="77777777" w:rsidR="00766045" w:rsidRDefault="00BB1031" w:rsidP="00766045">
      <w:pPr>
        <w:jc w:val="center"/>
        <w:rPr>
          <w:color w:val="222222"/>
          <w:shd w:val="clear" w:color="auto" w:fill="F7F7F7"/>
        </w:rPr>
      </w:pPr>
      <w:hyperlink r:id="rId13" w:history="1">
        <w:r w:rsidR="00766045" w:rsidRPr="002A4744">
          <w:rPr>
            <w:rStyle w:val="Hyperlink"/>
            <w:shd w:val="clear" w:color="auto" w:fill="F7F7F7"/>
          </w:rPr>
          <w:t>https://orcid.org/0000-0002-9169-2449</w:t>
        </w:r>
      </w:hyperlink>
    </w:p>
    <w:p w14:paraId="02779CBF" w14:textId="77777777" w:rsidR="00766045" w:rsidRPr="00636DFE" w:rsidRDefault="00766045" w:rsidP="00766045">
      <w:pPr>
        <w:jc w:val="center"/>
        <w:rPr>
          <w:lang w:val="en-US"/>
        </w:rPr>
      </w:pPr>
    </w:p>
    <w:p w14:paraId="41C4F1D1" w14:textId="77777777" w:rsidR="00766045" w:rsidRDefault="00766045" w:rsidP="00766045">
      <w:pPr>
        <w:pStyle w:val="Els-Author"/>
        <w:jc w:val="center"/>
      </w:pPr>
      <w:r w:rsidRPr="00F42177">
        <w:t>Tomasz Bosakowski</w:t>
      </w:r>
      <w:r w:rsidRPr="00F42177">
        <w:rPr>
          <w:vertAlign w:val="superscript"/>
        </w:rPr>
        <w:t>a</w:t>
      </w:r>
      <w:r w:rsidRPr="00F42177">
        <w:t xml:space="preserve"> </w:t>
      </w:r>
      <w:r w:rsidRPr="009B22D4">
        <w:t>(</w:t>
      </w:r>
      <w:hyperlink r:id="rId14" w:history="1">
        <w:r w:rsidRPr="002A4744">
          <w:rPr>
            <w:rStyle w:val="Hyperlink"/>
            <w:sz w:val="24"/>
          </w:rPr>
          <w:t>T.Bosakowski@staffs.ac.uk</w:t>
        </w:r>
      </w:hyperlink>
      <w:r w:rsidRPr="009B22D4">
        <w:t>),</w:t>
      </w:r>
    </w:p>
    <w:p w14:paraId="3B7DB07B" w14:textId="77777777" w:rsidR="00766045" w:rsidRDefault="00BB1031" w:rsidP="00766045">
      <w:pPr>
        <w:jc w:val="center"/>
        <w:rPr>
          <w:color w:val="222222"/>
          <w:shd w:val="clear" w:color="auto" w:fill="F7F7F7"/>
        </w:rPr>
      </w:pPr>
      <w:hyperlink r:id="rId15" w:history="1">
        <w:r w:rsidR="00766045" w:rsidRPr="002A4744">
          <w:rPr>
            <w:rStyle w:val="Hyperlink"/>
            <w:shd w:val="clear" w:color="auto" w:fill="F7F7F7"/>
          </w:rPr>
          <w:t>https://orcid.org/0000-0002-1646-0429</w:t>
        </w:r>
      </w:hyperlink>
    </w:p>
    <w:p w14:paraId="5FE82231" w14:textId="77777777" w:rsidR="00766045" w:rsidRPr="00636DFE" w:rsidRDefault="00766045" w:rsidP="00766045">
      <w:pPr>
        <w:jc w:val="center"/>
        <w:rPr>
          <w:lang w:val="en-US"/>
        </w:rPr>
      </w:pPr>
    </w:p>
    <w:p w14:paraId="6774A4E3" w14:textId="77777777" w:rsidR="00766045" w:rsidRDefault="00766045" w:rsidP="00766045">
      <w:pPr>
        <w:pStyle w:val="Els-Author"/>
        <w:jc w:val="center"/>
      </w:pPr>
      <w:r w:rsidRPr="00F42177">
        <w:t>Benhur Bakhtiari Bastaki</w:t>
      </w:r>
      <w:r w:rsidRPr="00F42177">
        <w:rPr>
          <w:vertAlign w:val="superscript"/>
        </w:rPr>
        <w:t>a</w:t>
      </w:r>
      <w:r w:rsidRPr="00F42177">
        <w:t xml:space="preserve"> </w:t>
      </w:r>
      <w:r w:rsidRPr="00F4584B">
        <w:t>(</w:t>
      </w:r>
      <w:hyperlink r:id="rId16" w:history="1">
        <w:r w:rsidRPr="002A4744">
          <w:rPr>
            <w:rStyle w:val="Hyperlink"/>
            <w:sz w:val="24"/>
          </w:rPr>
          <w:t>b.b.bastaki@staffs.ac.uk</w:t>
        </w:r>
      </w:hyperlink>
      <w:r w:rsidRPr="00F4584B">
        <w:t>),</w:t>
      </w:r>
    </w:p>
    <w:p w14:paraId="00E698AC" w14:textId="77777777" w:rsidR="00766045" w:rsidRPr="00377382" w:rsidRDefault="00766045" w:rsidP="00766045">
      <w:pPr>
        <w:widowControl/>
        <w:shd w:val="clear" w:color="auto" w:fill="FFFFFF"/>
        <w:spacing w:line="240" w:lineRule="auto"/>
        <w:jc w:val="center"/>
        <w:rPr>
          <w:rStyle w:val="Hyperlink"/>
          <w:shd w:val="clear" w:color="auto" w:fill="F7F7F7"/>
        </w:rPr>
      </w:pPr>
      <w:r w:rsidRPr="00377382">
        <w:rPr>
          <w:rStyle w:val="Hyperlink"/>
          <w:shd w:val="clear" w:color="auto" w:fill="F7F7F7"/>
        </w:rPr>
        <w:t>https://orcid.org/0000-0003-3420-7299</w:t>
      </w:r>
    </w:p>
    <w:p w14:paraId="297BA9CB" w14:textId="77777777" w:rsidR="00766045" w:rsidRDefault="00766045" w:rsidP="00766045">
      <w:pPr>
        <w:pStyle w:val="Els-Author"/>
        <w:tabs>
          <w:tab w:val="clear" w:pos="5189"/>
          <w:tab w:val="clear" w:pos="9525"/>
          <w:tab w:val="left" w:pos="3088"/>
        </w:tabs>
        <w:jc w:val="center"/>
      </w:pPr>
      <w:r w:rsidRPr="00F42177">
        <w:t xml:space="preserve"> </w:t>
      </w:r>
      <w:r w:rsidRPr="000A1A68">
        <w:t>N</w:t>
      </w:r>
      <w:r>
        <w:t>asser</w:t>
      </w:r>
      <w:r w:rsidRPr="000A1A68">
        <w:t xml:space="preserve"> O. A</w:t>
      </w:r>
      <w:r>
        <w:t>lshammari</w:t>
      </w:r>
      <w:r>
        <w:rPr>
          <w:vertAlign w:val="superscript"/>
        </w:rPr>
        <w:t xml:space="preserve">c </w:t>
      </w:r>
      <w:r w:rsidRPr="00F4584B">
        <w:t>(</w:t>
      </w:r>
      <w:hyperlink r:id="rId17" w:history="1">
        <w:r w:rsidRPr="004F0E66">
          <w:rPr>
            <w:rStyle w:val="Hyperlink"/>
            <w:sz w:val="24"/>
          </w:rPr>
          <w:t>nashamri@ju.edu.sa</w:t>
        </w:r>
      </w:hyperlink>
      <w:r w:rsidRPr="00F4584B">
        <w:t>)</w:t>
      </w:r>
    </w:p>
    <w:p w14:paraId="082DAA24" w14:textId="77777777" w:rsidR="00766045" w:rsidRPr="00377382" w:rsidRDefault="00766045" w:rsidP="00766045">
      <w:pPr>
        <w:widowControl/>
        <w:shd w:val="clear" w:color="auto" w:fill="FFFFFF"/>
        <w:spacing w:line="240" w:lineRule="auto"/>
        <w:jc w:val="center"/>
        <w:rPr>
          <w:rFonts w:ascii="Noto Sans" w:eastAsia="Times New Roman" w:hAnsi="Noto Sans" w:cs="Noto Sans"/>
          <w:color w:val="000000"/>
          <w:sz w:val="24"/>
          <w:szCs w:val="24"/>
          <w:lang w:eastAsia="en-GB"/>
        </w:rPr>
      </w:pPr>
      <w:r>
        <w:rPr>
          <w:color w:val="222222"/>
          <w:shd w:val="clear" w:color="auto" w:fill="F7F7F7"/>
        </w:rPr>
        <w:t>https://orcid.org/0000-0003-4374-3675</w:t>
      </w:r>
    </w:p>
    <w:p w14:paraId="0045406B" w14:textId="21E9D1B9" w:rsidR="00F4584B" w:rsidRDefault="00F4584B" w:rsidP="00F4584B">
      <w:pPr>
        <w:rPr>
          <w:lang w:val="en-US"/>
        </w:rPr>
      </w:pPr>
    </w:p>
    <w:p w14:paraId="221F739C" w14:textId="77777777" w:rsidR="00F4584B" w:rsidRPr="00F4584B" w:rsidRDefault="00F4584B" w:rsidP="00F4584B">
      <w:pPr>
        <w:rPr>
          <w:lang w:val="en-US"/>
        </w:rPr>
      </w:pPr>
    </w:p>
    <w:p w14:paraId="414C6164" w14:textId="7E1E67AC" w:rsidR="00A20366" w:rsidRPr="00F42177" w:rsidRDefault="00A20366" w:rsidP="00CF36A1">
      <w:pPr>
        <w:pStyle w:val="Els-Author"/>
        <w:spacing w:before="120" w:after="120" w:line="230" w:lineRule="exact"/>
        <w:rPr>
          <w:b w:val="0"/>
          <w:sz w:val="16"/>
          <w:szCs w:val="20"/>
        </w:rPr>
      </w:pPr>
      <w:r w:rsidRPr="00F42177">
        <w:rPr>
          <w:b w:val="0"/>
          <w:sz w:val="16"/>
          <w:szCs w:val="20"/>
          <w:vertAlign w:val="superscript"/>
        </w:rPr>
        <w:t>a</w:t>
      </w:r>
      <w:r w:rsidRPr="00F42177">
        <w:rPr>
          <w:b w:val="0"/>
          <w:sz w:val="16"/>
          <w:szCs w:val="20"/>
        </w:rPr>
        <w:t xml:space="preserve">School of Digital, Technologies and Arts, Staffordshire University, </w:t>
      </w:r>
      <w:r w:rsidR="00822D10" w:rsidRPr="00822D10">
        <w:rPr>
          <w:b w:val="0"/>
          <w:sz w:val="16"/>
          <w:szCs w:val="20"/>
        </w:rPr>
        <w:t>Stoke-on-Trent</w:t>
      </w:r>
      <w:r w:rsidR="00822D10">
        <w:rPr>
          <w:b w:val="0"/>
          <w:sz w:val="16"/>
          <w:szCs w:val="20"/>
        </w:rPr>
        <w:t xml:space="preserve">, </w:t>
      </w:r>
      <w:r w:rsidRPr="00F42177">
        <w:rPr>
          <w:b w:val="0"/>
          <w:sz w:val="16"/>
          <w:szCs w:val="20"/>
        </w:rPr>
        <w:t>ST4 2DE</w:t>
      </w:r>
      <w:r w:rsidR="008F674C">
        <w:rPr>
          <w:b w:val="0"/>
          <w:sz w:val="16"/>
          <w:szCs w:val="20"/>
        </w:rPr>
        <w:t xml:space="preserve">, </w:t>
      </w:r>
      <w:r w:rsidRPr="00F42177">
        <w:rPr>
          <w:b w:val="0"/>
          <w:sz w:val="16"/>
          <w:szCs w:val="20"/>
        </w:rPr>
        <w:t>UK</w:t>
      </w:r>
    </w:p>
    <w:p w14:paraId="5980EF51" w14:textId="12481C8C" w:rsidR="00025A26" w:rsidRDefault="00A20366" w:rsidP="00CF36A1">
      <w:pPr>
        <w:pStyle w:val="Els-Affiliation"/>
        <w:spacing w:before="120" w:after="120"/>
      </w:pPr>
      <w:r w:rsidRPr="00F42177">
        <w:rPr>
          <w:vertAlign w:val="superscript"/>
        </w:rPr>
        <w:t>b</w:t>
      </w:r>
      <w:r w:rsidRPr="00F42177">
        <w:t xml:space="preserve">Department of Computer Science and Information, </w:t>
      </w:r>
      <w:r w:rsidR="00766045">
        <w:t>Applied</w:t>
      </w:r>
      <w:r w:rsidRPr="00F42177">
        <w:t xml:space="preserve"> College, Taibah University, Medina, Saudi Arabia</w:t>
      </w:r>
    </w:p>
    <w:p w14:paraId="19396B37" w14:textId="25644873" w:rsidR="00EB38EA" w:rsidRDefault="00025A26" w:rsidP="00CF36A1">
      <w:pPr>
        <w:pStyle w:val="Els-Affiliation"/>
        <w:spacing w:before="120" w:after="120"/>
      </w:pPr>
      <w:r>
        <w:rPr>
          <w:vertAlign w:val="superscript"/>
        </w:rPr>
        <w:t>c</w:t>
      </w:r>
      <w:r w:rsidRPr="00025A26">
        <w:t>Department of Computer Science, College of Computer and Information Sciences</w:t>
      </w:r>
      <w:r>
        <w:t xml:space="preserve">, </w:t>
      </w:r>
      <w:r w:rsidRPr="00025A26">
        <w:t>Jouf University, Saudi Arabia</w:t>
      </w:r>
    </w:p>
    <w:p w14:paraId="133C1A2E" w14:textId="77777777" w:rsidR="00F4584B" w:rsidRPr="00F4584B" w:rsidRDefault="00F4584B" w:rsidP="00F4584B">
      <w:pPr>
        <w:pStyle w:val="Els-Abstract-head"/>
      </w:pPr>
    </w:p>
    <w:p w14:paraId="766B65D5" w14:textId="571BA70D" w:rsidR="00185F65" w:rsidRDefault="00185F65" w:rsidP="00185F65">
      <w:pPr>
        <w:pStyle w:val="Els-Abstract-head"/>
      </w:pPr>
    </w:p>
    <w:p w14:paraId="5AE47D41" w14:textId="0AA61729" w:rsidR="00185F65" w:rsidRDefault="00185F65" w:rsidP="00185F65">
      <w:pPr>
        <w:rPr>
          <w:lang w:val="en-US"/>
        </w:rPr>
      </w:pPr>
    </w:p>
    <w:p w14:paraId="20D32CA1" w14:textId="1F451F3C" w:rsidR="00185F65" w:rsidRDefault="00185F65" w:rsidP="00185F65">
      <w:pPr>
        <w:rPr>
          <w:lang w:val="en-US"/>
        </w:rPr>
      </w:pPr>
    </w:p>
    <w:p w14:paraId="39CC00DC" w14:textId="43998455" w:rsidR="00185F65" w:rsidRDefault="00185F65" w:rsidP="00185F65">
      <w:pPr>
        <w:rPr>
          <w:lang w:val="en-US"/>
        </w:rPr>
      </w:pPr>
    </w:p>
    <w:p w14:paraId="7376974E" w14:textId="174106DA" w:rsidR="00185F65" w:rsidRDefault="00185F65" w:rsidP="00185F65">
      <w:pPr>
        <w:rPr>
          <w:lang w:val="en-US"/>
        </w:rPr>
      </w:pPr>
    </w:p>
    <w:p w14:paraId="34B0A759" w14:textId="77777777" w:rsidR="00185F65" w:rsidRPr="00185F65" w:rsidRDefault="00185F65" w:rsidP="00185F65">
      <w:pPr>
        <w:rPr>
          <w:lang w:val="en-US"/>
        </w:rPr>
      </w:pPr>
    </w:p>
    <w:tbl>
      <w:tblPr>
        <w:tblStyle w:val="TableGrid"/>
        <w:tblW w:w="9923" w:type="dxa"/>
        <w:tblInd w:w="108"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2"/>
        <w:gridCol w:w="634"/>
        <w:gridCol w:w="6627"/>
      </w:tblGrid>
      <w:tr w:rsidR="00CD1499" w:rsidRPr="00A6350D" w14:paraId="2B806715" w14:textId="77777777" w:rsidTr="00783D5B">
        <w:trPr>
          <w:trHeight w:val="2524"/>
        </w:trPr>
        <w:tc>
          <w:tcPr>
            <w:tcW w:w="2662" w:type="dxa"/>
          </w:tcPr>
          <w:p w14:paraId="20A3365F" w14:textId="3B09311F" w:rsidR="003400D6" w:rsidRPr="00A6350D" w:rsidRDefault="00CD1499" w:rsidP="00783D5B">
            <w:pPr>
              <w:pStyle w:val="Els-Abstract-head"/>
              <w:spacing w:before="220"/>
              <w:rPr>
                <w:b w:val="0"/>
                <w:smallCaps/>
              </w:rPr>
            </w:pPr>
            <w:bookmarkStart w:id="1" w:name="_Hlk91333041"/>
            <w:r w:rsidRPr="00A6350D">
              <w:rPr>
                <w:b w:val="0"/>
                <w:smallCaps/>
              </w:rPr>
              <w:lastRenderedPageBreak/>
              <w:t>A R T I C L E</w:t>
            </w:r>
            <w:r w:rsidR="00284145">
              <w:rPr>
                <w:b w:val="0"/>
                <w:smallCaps/>
              </w:rPr>
              <w:t xml:space="preserve"> </w:t>
            </w:r>
            <w:r w:rsidRPr="00A6350D">
              <w:rPr>
                <w:b w:val="0"/>
                <w:smallCaps/>
              </w:rPr>
              <w:t>I N F O</w:t>
            </w:r>
          </w:p>
          <w:p w14:paraId="3069B0FB" w14:textId="77777777" w:rsidR="002E75D5" w:rsidRPr="00A6350D" w:rsidRDefault="00CD1499" w:rsidP="00EC6FDC">
            <w:pPr>
              <w:pStyle w:val="Els-history-head"/>
            </w:pPr>
            <w:r w:rsidRPr="00A6350D">
              <w:t xml:space="preserve">Article </w:t>
            </w:r>
            <w:r w:rsidR="00EC6FDC" w:rsidRPr="00A6350D">
              <w:t>h</w:t>
            </w:r>
            <w:r w:rsidRPr="00A6350D">
              <w:t>istory:</w:t>
            </w:r>
            <w:r w:rsidR="003400D6" w:rsidRPr="00A6350D">
              <w:t xml:space="preserve"> </w:t>
            </w:r>
          </w:p>
          <w:p w14:paraId="61B7582F" w14:textId="77777777" w:rsidR="00CD1499" w:rsidRPr="00A6350D" w:rsidRDefault="00CD1499" w:rsidP="00EC6FDC">
            <w:pPr>
              <w:pStyle w:val="Els-history"/>
            </w:pPr>
            <w:r w:rsidRPr="00A6350D">
              <w:t>Received 00 December 00</w:t>
            </w:r>
          </w:p>
          <w:p w14:paraId="51BEFC75" w14:textId="77777777" w:rsidR="00CD1499" w:rsidRPr="00A6350D" w:rsidRDefault="00CD1499" w:rsidP="00EC6FDC">
            <w:pPr>
              <w:pStyle w:val="Els-history"/>
            </w:pPr>
            <w:r w:rsidRPr="00A6350D">
              <w:t>Received in revised form 00 January 00</w:t>
            </w:r>
          </w:p>
          <w:p w14:paraId="26E7F83C" w14:textId="77777777" w:rsidR="00840E5D" w:rsidRPr="00A6350D" w:rsidRDefault="00CD1499" w:rsidP="009E58BD">
            <w:pPr>
              <w:pStyle w:val="Els-history"/>
            </w:pPr>
            <w:r w:rsidRPr="00A6350D">
              <w:t>Accepted 00 February 00</w:t>
            </w:r>
          </w:p>
          <w:p w14:paraId="2C2AE692" w14:textId="77777777" w:rsidR="00840E5D" w:rsidRPr="00A6350D" w:rsidRDefault="00840E5D" w:rsidP="00840E5D">
            <w:pPr>
              <w:rPr>
                <w:lang w:val="en-US"/>
              </w:rPr>
            </w:pPr>
          </w:p>
          <w:p w14:paraId="04DC418A" w14:textId="77777777" w:rsidR="00CD1499" w:rsidRPr="00B926E0" w:rsidRDefault="00CD1499" w:rsidP="00F81637">
            <w:pPr>
              <w:pStyle w:val="Els-keywords"/>
              <w:rPr>
                <w:i/>
              </w:rPr>
            </w:pPr>
            <w:r w:rsidRPr="00B926E0">
              <w:rPr>
                <w:i/>
              </w:rPr>
              <w:t>Keywords:</w:t>
            </w:r>
          </w:p>
          <w:p w14:paraId="582BFAB8" w14:textId="77777777" w:rsidR="00CE671C" w:rsidRDefault="00CE671C" w:rsidP="007E7389">
            <w:pPr>
              <w:pStyle w:val="Els-keywords"/>
            </w:pPr>
            <w:r w:rsidRPr="00CE671C">
              <w:t>Synthetic data;</w:t>
            </w:r>
          </w:p>
          <w:p w14:paraId="331D1E29" w14:textId="62FFC043" w:rsidR="00F42177" w:rsidRPr="00F42177" w:rsidRDefault="00CE671C" w:rsidP="007E7389">
            <w:pPr>
              <w:pStyle w:val="Els-keywords"/>
            </w:pPr>
            <w:r w:rsidRPr="00CE671C">
              <w:t xml:space="preserve"> Real data;</w:t>
            </w:r>
          </w:p>
          <w:p w14:paraId="57FD8F00" w14:textId="713496EB" w:rsidR="00F42177" w:rsidRDefault="00CE671C" w:rsidP="007E7389">
            <w:pPr>
              <w:pStyle w:val="Els-keywords"/>
            </w:pPr>
            <w:r w:rsidRPr="00CE671C">
              <w:t xml:space="preserve"> </w:t>
            </w:r>
            <w:r w:rsidR="00F42177">
              <w:t>Datasets;</w:t>
            </w:r>
          </w:p>
          <w:p w14:paraId="368CE8F0" w14:textId="36F516C4" w:rsidR="00CE671C" w:rsidRDefault="00CE671C" w:rsidP="007E7389">
            <w:pPr>
              <w:pStyle w:val="Els-keywords"/>
            </w:pPr>
            <w:r w:rsidRPr="00CE671C">
              <w:t>Internet of Things;</w:t>
            </w:r>
          </w:p>
          <w:p w14:paraId="13C76EA5" w14:textId="7FFF6574" w:rsidR="00CE671C" w:rsidRDefault="00CE671C" w:rsidP="007E7389">
            <w:pPr>
              <w:pStyle w:val="Els-keywords"/>
            </w:pPr>
            <w:r w:rsidRPr="00CE671C">
              <w:t xml:space="preserve">Crowd Management; </w:t>
            </w:r>
          </w:p>
          <w:p w14:paraId="1A69958A" w14:textId="35976462" w:rsidR="00CE671C" w:rsidRDefault="00CE671C" w:rsidP="007E7389">
            <w:pPr>
              <w:pStyle w:val="Els-keywords"/>
            </w:pPr>
            <w:r w:rsidRPr="00CE671C">
              <w:t xml:space="preserve">Crowd Model; </w:t>
            </w:r>
          </w:p>
          <w:p w14:paraId="15A15E12" w14:textId="51BE0442" w:rsidR="00CE671C" w:rsidRDefault="00CE671C" w:rsidP="007E7389">
            <w:pPr>
              <w:pStyle w:val="Els-keywords"/>
            </w:pPr>
            <w:r w:rsidRPr="00CE671C">
              <w:t xml:space="preserve">Simulation; </w:t>
            </w:r>
          </w:p>
          <w:p w14:paraId="02C6CA42" w14:textId="77777777" w:rsidR="00CE671C" w:rsidRDefault="00CE671C" w:rsidP="007E7389">
            <w:pPr>
              <w:pStyle w:val="Els-keywords"/>
            </w:pPr>
            <w:r w:rsidRPr="00CE671C">
              <w:t xml:space="preserve">Machine Learning; </w:t>
            </w:r>
          </w:p>
          <w:p w14:paraId="4ED8FC6D" w14:textId="77777777" w:rsidR="00CE671C" w:rsidRDefault="00CE671C" w:rsidP="007E7389">
            <w:pPr>
              <w:pStyle w:val="Els-keywords"/>
            </w:pPr>
            <w:r w:rsidRPr="00CE671C">
              <w:t xml:space="preserve">Prediction; </w:t>
            </w:r>
          </w:p>
          <w:p w14:paraId="7BF987BF" w14:textId="77777777" w:rsidR="00CE671C" w:rsidRDefault="00CE671C" w:rsidP="007E7389">
            <w:pPr>
              <w:pStyle w:val="Els-keywords"/>
            </w:pPr>
            <w:r w:rsidRPr="00CE671C">
              <w:t>Anomaly Detection;</w:t>
            </w:r>
          </w:p>
          <w:p w14:paraId="10CAFE16" w14:textId="0DCC6AD4" w:rsidR="00CD1499" w:rsidRPr="00A6350D" w:rsidRDefault="00CE671C" w:rsidP="007E7389">
            <w:pPr>
              <w:pStyle w:val="Els-keywords"/>
            </w:pPr>
            <w:r w:rsidRPr="00CE671C">
              <w:t xml:space="preserve">MassMotion </w:t>
            </w:r>
          </w:p>
        </w:tc>
        <w:tc>
          <w:tcPr>
            <w:tcW w:w="634" w:type="dxa"/>
            <w:tcBorders>
              <w:bottom w:val="nil"/>
            </w:tcBorders>
          </w:tcPr>
          <w:p w14:paraId="5682593F" w14:textId="70E9D276" w:rsidR="00CD1499" w:rsidRPr="00A6350D" w:rsidRDefault="00CD1499" w:rsidP="00D76010"/>
        </w:tc>
        <w:tc>
          <w:tcPr>
            <w:tcW w:w="6627" w:type="dxa"/>
          </w:tcPr>
          <w:p w14:paraId="61A6BC1F" w14:textId="77777777" w:rsidR="003400D6" w:rsidRPr="00A6350D" w:rsidRDefault="00CD1499" w:rsidP="00783D5B">
            <w:pPr>
              <w:pStyle w:val="Els-Abstract-head"/>
              <w:spacing w:before="220"/>
              <w:rPr>
                <w:b w:val="0"/>
                <w:smallCaps/>
              </w:rPr>
            </w:pPr>
            <w:r w:rsidRPr="00A6350D">
              <w:rPr>
                <w:b w:val="0"/>
                <w:smallCaps/>
              </w:rPr>
              <w:t>A B S T R A C T</w:t>
            </w:r>
          </w:p>
          <w:p w14:paraId="548BE33A" w14:textId="688BF824" w:rsidR="00CD1499" w:rsidRPr="00492C99" w:rsidRDefault="008E5BE2" w:rsidP="007E7389">
            <w:pPr>
              <w:pStyle w:val="Els-Abstract-text"/>
              <w:spacing w:line="230" w:lineRule="exact"/>
            </w:pPr>
            <w:bookmarkStart w:id="2" w:name="_Hlk84950905"/>
            <w:r w:rsidRPr="00F2619B">
              <w:t>Smart Crowd management (SCM) solutions can mitigate overcrowding disasters by implementing efficient crowd learning models that can anticipate critical crowd conditions and potential catastrophes. Developing an SCM solution involves monitoring crowds and modelling their dynamics. Crowd monitoring produces vast amount</w:t>
            </w:r>
            <w:r w:rsidR="009A6257">
              <w:t>s</w:t>
            </w:r>
            <w:r w:rsidRPr="00F2619B">
              <w:t xml:space="preserve"> of data, with features such as densities and speeds, which are essential for training and evaluating crowd </w:t>
            </w:r>
            <w:r w:rsidRPr="00C3369E">
              <w:t xml:space="preserve">learning models. </w:t>
            </w:r>
            <w:r w:rsidR="00E226C9" w:rsidRPr="00C3369E">
              <w:t>By and large, crowd datasets can be classified as real (</w:t>
            </w:r>
            <w:r w:rsidR="006A0A9F" w:rsidRPr="00C3369E">
              <w:t>e.g.,</w:t>
            </w:r>
            <w:r w:rsidR="00E226C9" w:rsidRPr="00C3369E">
              <w:t xml:space="preserve"> real monitoring of crowds) or synthetic (</w:t>
            </w:r>
            <w:r w:rsidR="006A0A9F" w:rsidRPr="00C3369E">
              <w:t xml:space="preserve">e.g., </w:t>
            </w:r>
            <w:r w:rsidR="00E226C9" w:rsidRPr="00C3369E">
              <w:t xml:space="preserve">simulation of crowds). Using real crowd datasets can produce effective and reliable crowd learning models. However, acquiring real crowd data faces several challenges, including </w:t>
            </w:r>
            <w:r w:rsidR="00277D1D" w:rsidRPr="00C3369E">
              <w:t xml:space="preserve">the expensive installation of </w:t>
            </w:r>
            <w:r w:rsidR="009A6E97">
              <w:t xml:space="preserve">a </w:t>
            </w:r>
            <w:r w:rsidR="00277D1D" w:rsidRPr="00C3369E">
              <w:t xml:space="preserve">sensory infrastructure, </w:t>
            </w:r>
            <w:r w:rsidR="00E226C9" w:rsidRPr="00C3369E">
              <w:t xml:space="preserve">the </w:t>
            </w:r>
            <w:r w:rsidR="00277D1D" w:rsidRPr="00C3369E">
              <w:t>data pre-processing costs and the lack of real datasets that cover particular crowd scenarios. Consequently, crowd management literature has adopted simulation tools for generating</w:t>
            </w:r>
            <w:r w:rsidR="00277D1D" w:rsidRPr="00277D1D">
              <w:t xml:space="preserve"> synthetic </w:t>
            </w:r>
            <w:r w:rsidR="00277D1D" w:rsidRPr="00F2619B">
              <w:t>datasets</w:t>
            </w:r>
            <w:r w:rsidR="00D55F49" w:rsidRPr="00F2619B">
              <w:t xml:space="preserve"> </w:t>
            </w:r>
            <w:r w:rsidR="00AD6D91" w:rsidRPr="00F2619B">
              <w:t>to</w:t>
            </w:r>
            <w:r w:rsidR="00277D1D" w:rsidRPr="00F2619B">
              <w:t xml:space="preserve"> overco</w:t>
            </w:r>
            <w:r w:rsidR="00DD4055">
              <w:t>me</w:t>
            </w:r>
            <w:r w:rsidR="00277D1D" w:rsidRPr="00F2619B">
              <w:t xml:space="preserve"> the challenges associated with their real counterparts.</w:t>
            </w:r>
            <w:r w:rsidR="0020330F" w:rsidRPr="00F2619B">
              <w:t xml:space="preserve"> </w:t>
            </w:r>
            <w:r w:rsidR="004F098D" w:rsidRPr="00F2619B">
              <w:t xml:space="preserve">The majority of existing datasets, whether real or synthetic, </w:t>
            </w:r>
            <w:r w:rsidR="00AD6D91" w:rsidRPr="00F2619B">
              <w:t>can be used for</w:t>
            </w:r>
            <w:r w:rsidR="004F098D" w:rsidRPr="00F2619B">
              <w:t xml:space="preserve"> crowd counting applications</w:t>
            </w:r>
            <w:r w:rsidR="00AD6D91" w:rsidRPr="00F2619B">
              <w:t xml:space="preserve"> or</w:t>
            </w:r>
            <w:r w:rsidR="004F098D" w:rsidRPr="00F2619B">
              <w:t xml:space="preserve"> </w:t>
            </w:r>
            <w:proofErr w:type="spellStart"/>
            <w:r w:rsidR="004F098D" w:rsidRPr="00F2619B">
              <w:t>analysing</w:t>
            </w:r>
            <w:proofErr w:type="spellEnd"/>
            <w:r w:rsidR="004F098D" w:rsidRPr="00F2619B">
              <w:t xml:space="preserve"> the activities of individuals</w:t>
            </w:r>
            <w:r w:rsidR="002B68B7" w:rsidRPr="00F2619B">
              <w:t xml:space="preserve"> </w:t>
            </w:r>
            <w:r w:rsidR="004F098D" w:rsidRPr="00F2619B">
              <w:t xml:space="preserve">rather than </w:t>
            </w:r>
            <w:r w:rsidR="004B0C5B">
              <w:t xml:space="preserve">collective </w:t>
            </w:r>
            <w:r w:rsidR="004F098D" w:rsidRPr="00F2619B">
              <w:t xml:space="preserve">crowd behaviour. </w:t>
            </w:r>
            <w:r w:rsidR="002B68B7" w:rsidRPr="00F2619B">
              <w:t>Accordingly, t</w:t>
            </w:r>
            <w:r w:rsidR="00CE671C" w:rsidRPr="00F2619B">
              <w:t xml:space="preserve">his </w:t>
            </w:r>
            <w:r w:rsidR="00A0245E" w:rsidRPr="00492C99">
              <w:t xml:space="preserve">paper </w:t>
            </w:r>
            <w:r w:rsidR="00857A31" w:rsidRPr="00F2619B">
              <w:t>demonstrate</w:t>
            </w:r>
            <w:r w:rsidR="006A34FE">
              <w:t>s</w:t>
            </w:r>
            <w:r w:rsidR="00857A31" w:rsidRPr="00F2619B">
              <w:t xml:space="preserve"> the process of </w:t>
            </w:r>
            <w:r w:rsidR="00CE671C" w:rsidRPr="00F2619B">
              <w:t>generat</w:t>
            </w:r>
            <w:r w:rsidR="006A34FE">
              <w:t>ing</w:t>
            </w:r>
            <w:r w:rsidR="00CE671C" w:rsidRPr="00F2619B">
              <w:t xml:space="preserve"> bespoke synthetic crowd datasets </w:t>
            </w:r>
            <w:r w:rsidR="00350D57" w:rsidRPr="00F2619B">
              <w:t>that can be used for crowd anomaly detection and prediction</w:t>
            </w:r>
            <w:r w:rsidR="004B0C5B">
              <w:t>,</w:t>
            </w:r>
            <w:r w:rsidR="00350D57" w:rsidRPr="00F2619B">
              <w:t xml:space="preserve"> </w:t>
            </w:r>
            <w:r w:rsidR="00B85C29" w:rsidRPr="00F2619B">
              <w:t xml:space="preserve">using </w:t>
            </w:r>
            <w:r w:rsidR="00350D57" w:rsidRPr="00F2619B">
              <w:t xml:space="preserve">the </w:t>
            </w:r>
            <w:r w:rsidR="00CE671C" w:rsidRPr="00F2619B">
              <w:t xml:space="preserve">MassMotion </w:t>
            </w:r>
            <w:r w:rsidR="00CE66A9" w:rsidRPr="00F2619B">
              <w:t xml:space="preserve">crowd </w:t>
            </w:r>
            <w:r w:rsidR="00CE671C" w:rsidRPr="00F2619B">
              <w:t>simulat</w:t>
            </w:r>
            <w:r w:rsidR="00CE66A9" w:rsidRPr="00F2619B">
              <w:t>or</w:t>
            </w:r>
            <w:r w:rsidR="00CE671C" w:rsidRPr="00F2619B">
              <w:t>.</w:t>
            </w:r>
            <w:r w:rsidR="00B85C29" w:rsidRPr="00F2619B">
              <w:t xml:space="preserve"> The </w:t>
            </w:r>
            <w:r w:rsidR="00F2619B" w:rsidRPr="00F2619B">
              <w:t>developed</w:t>
            </w:r>
            <w:r w:rsidR="00B85C29" w:rsidRPr="00F2619B">
              <w:t xml:space="preserve"> datasets present two types of crowd anomalies</w:t>
            </w:r>
            <w:r w:rsidR="003715E2" w:rsidRPr="00F2619B">
              <w:t>;</w:t>
            </w:r>
            <w:r w:rsidR="00B85C29" w:rsidRPr="00F2619B">
              <w:t xml:space="preserve"> </w:t>
            </w:r>
            <w:r w:rsidR="00C675BF" w:rsidRPr="00F2619B">
              <w:t xml:space="preserve">namely, </w:t>
            </w:r>
            <w:r w:rsidR="00B85C29" w:rsidRPr="00F2619B">
              <w:t>high densit</w:t>
            </w:r>
            <w:r w:rsidR="00C675BF" w:rsidRPr="00F2619B">
              <w:t>ies</w:t>
            </w:r>
            <w:r w:rsidR="00B85C29" w:rsidRPr="00F2619B">
              <w:t xml:space="preserve"> and contra-flow walking</w:t>
            </w:r>
            <w:r w:rsidR="00CB0D46" w:rsidRPr="00F2619B">
              <w:t xml:space="preserve"> direction</w:t>
            </w:r>
            <w:r w:rsidR="00B85C29" w:rsidRPr="00F2619B">
              <w:t>. These datasets are:</w:t>
            </w:r>
            <w:r w:rsidR="00575458" w:rsidRPr="00F2619B">
              <w:t xml:space="preserve"> </w:t>
            </w:r>
            <w:proofErr w:type="spellStart"/>
            <w:r w:rsidR="00575458" w:rsidRPr="00F2619B">
              <w:t>SIMulated</w:t>
            </w:r>
            <w:proofErr w:type="spellEnd"/>
            <w:r w:rsidR="00575458" w:rsidRPr="00F2619B">
              <w:t xml:space="preserve"> Crowd Data (</w:t>
            </w:r>
            <w:r w:rsidR="00B85C29" w:rsidRPr="00F2619B">
              <w:t>SIMCD</w:t>
            </w:r>
            <w:r w:rsidR="00575458" w:rsidRPr="00F2619B">
              <w:t>)</w:t>
            </w:r>
            <w:r w:rsidR="00B85C29" w:rsidRPr="00F2619B">
              <w:t>-Single Anomaly</w:t>
            </w:r>
            <w:r w:rsidR="003F3DAB" w:rsidRPr="00F2619B">
              <w:t xml:space="preserve"> and</w:t>
            </w:r>
            <w:r w:rsidR="00B85C29" w:rsidRPr="00F2619B">
              <w:t xml:space="preserve"> SIMCD-Multiple</w:t>
            </w:r>
            <w:r w:rsidR="003F3DAB" w:rsidRPr="00F2619B">
              <w:t xml:space="preserve"> </w:t>
            </w:r>
            <w:r w:rsidR="00B85C29" w:rsidRPr="00F2619B">
              <w:t>Anomalies</w:t>
            </w:r>
            <w:r w:rsidR="003F3DAB" w:rsidRPr="00F2619B">
              <w:t xml:space="preserve"> for anomaly detection tasks, besides </w:t>
            </w:r>
            <w:r w:rsidR="00B85C29" w:rsidRPr="00F2619B">
              <w:t>two SIMCD-Prediction</w:t>
            </w:r>
            <w:r w:rsidR="003F3DAB" w:rsidRPr="00F2619B">
              <w:t xml:space="preserve"> </w:t>
            </w:r>
            <w:r w:rsidR="00B85C29" w:rsidRPr="00F2619B">
              <w:t>datasets</w:t>
            </w:r>
            <w:r w:rsidR="003F3DAB" w:rsidRPr="00F2619B">
              <w:t xml:space="preserve"> for crowd prediction tasks</w:t>
            </w:r>
            <w:r w:rsidR="00B85C29" w:rsidRPr="00F2619B">
              <w:t>.</w:t>
            </w:r>
            <w:r w:rsidR="00CB0D46" w:rsidRPr="00F2619B">
              <w:t xml:space="preserve"> Furthermore</w:t>
            </w:r>
            <w:r w:rsidR="00CE671C" w:rsidRPr="00F2619B">
              <w:t xml:space="preserve">, the </w:t>
            </w:r>
            <w:r w:rsidR="00A0245E" w:rsidRPr="00492C99">
              <w:t xml:space="preserve">paper </w:t>
            </w:r>
            <w:r w:rsidR="00857A31">
              <w:t>demonstrates</w:t>
            </w:r>
            <w:r w:rsidR="00CE671C" w:rsidRPr="00F2619B">
              <w:t xml:space="preserve"> the data preparation (pre-processing) process </w:t>
            </w:r>
            <w:r w:rsidR="00CB0D46" w:rsidRPr="00F2619B">
              <w:t>by</w:t>
            </w:r>
            <w:r w:rsidR="00CE671C" w:rsidRPr="00F2619B">
              <w:t xml:space="preserve"> aggregatin</w:t>
            </w:r>
            <w:r w:rsidR="00466887" w:rsidRPr="00F2619B">
              <w:t>g</w:t>
            </w:r>
            <w:r w:rsidR="00CE671C" w:rsidRPr="00F2619B">
              <w:t xml:space="preserve"> </w:t>
            </w:r>
            <w:r w:rsidR="00466887" w:rsidRPr="00F2619B">
              <w:t xml:space="preserve">the data </w:t>
            </w:r>
            <w:r w:rsidR="00CE671C" w:rsidRPr="00F2619B">
              <w:t xml:space="preserve">and </w:t>
            </w:r>
            <w:r w:rsidR="00F2619B" w:rsidRPr="00F2619B">
              <w:t>proposing</w:t>
            </w:r>
            <w:r w:rsidR="00C949B6" w:rsidRPr="00F2619B">
              <w:t xml:space="preserve"> </w:t>
            </w:r>
            <w:r w:rsidR="00CE671C" w:rsidRPr="00F2619B">
              <w:t xml:space="preserve">new </w:t>
            </w:r>
            <w:r w:rsidR="00466887" w:rsidRPr="00F2619B">
              <w:t xml:space="preserve">essential </w:t>
            </w:r>
            <w:r w:rsidR="00CE671C" w:rsidRPr="00F2619B">
              <w:t xml:space="preserve">features, such as the </w:t>
            </w:r>
            <w:r w:rsidR="0059578E" w:rsidRPr="00F2619B">
              <w:t>l</w:t>
            </w:r>
            <w:r w:rsidR="00CE671C" w:rsidRPr="00F2619B">
              <w:t>evel of crowdedness and the crowd severity level, that are useful for developing crowd prediction and anomaly detection models</w:t>
            </w:r>
            <w:r w:rsidR="00FB46A8" w:rsidRPr="00F2619B">
              <w:t xml:space="preserve">. </w:t>
            </w:r>
          </w:p>
          <w:bookmarkEnd w:id="2"/>
          <w:p w14:paraId="15990C7A" w14:textId="77777777" w:rsidR="00CD1499" w:rsidRPr="00A6350D" w:rsidRDefault="00221A24" w:rsidP="00B926E0">
            <w:pPr>
              <w:pStyle w:val="Els-Abstract-Copyright"/>
            </w:pPr>
            <w:r w:rsidRPr="00221A24">
              <w:rPr>
                <w:szCs w:val="15"/>
              </w:rPr>
              <w:t>© 201</w:t>
            </w:r>
            <w:r w:rsidR="00B926E0">
              <w:rPr>
                <w:szCs w:val="15"/>
              </w:rPr>
              <w:t>4</w:t>
            </w:r>
            <w:r w:rsidRPr="00221A24">
              <w:rPr>
                <w:szCs w:val="15"/>
              </w:rPr>
              <w:t xml:space="preserve"> Holy Spirit University of </w:t>
            </w:r>
            <w:proofErr w:type="spellStart"/>
            <w:r w:rsidRPr="00221A24">
              <w:rPr>
                <w:szCs w:val="15"/>
              </w:rPr>
              <w:t>Kaslik</w:t>
            </w:r>
            <w:proofErr w:type="spellEnd"/>
            <w:r w:rsidRPr="00221A24">
              <w:rPr>
                <w:szCs w:val="15"/>
              </w:rPr>
              <w:t>. Hosting by Elsevier B.V. All rights reserved</w:t>
            </w:r>
            <w:r>
              <w:rPr>
                <w:szCs w:val="15"/>
              </w:rPr>
              <w:t>.</w:t>
            </w:r>
            <w:r>
              <w:rPr>
                <w:szCs w:val="15"/>
              </w:rPr>
              <w:br/>
            </w:r>
            <w:r w:rsidRPr="00221A24">
              <w:rPr>
                <w:szCs w:val="15"/>
              </w:rPr>
              <w:t xml:space="preserve">Peer review under responsibility of Holy Spirit University of </w:t>
            </w:r>
            <w:proofErr w:type="spellStart"/>
            <w:r w:rsidRPr="00221A24">
              <w:rPr>
                <w:szCs w:val="15"/>
              </w:rPr>
              <w:t>Kaslik</w:t>
            </w:r>
            <w:proofErr w:type="spellEnd"/>
            <w:r>
              <w:rPr>
                <w:szCs w:val="15"/>
              </w:rPr>
              <w:t>.</w:t>
            </w:r>
            <w:r w:rsidR="00205238" w:rsidRPr="00A6350D">
              <w:rPr>
                <w:szCs w:val="15"/>
              </w:rPr>
              <w:t xml:space="preserve"> </w:t>
            </w:r>
            <w:r w:rsidR="008361BF" w:rsidRPr="00A6350D">
              <w:t xml:space="preserve">  </w:t>
            </w:r>
          </w:p>
        </w:tc>
      </w:tr>
    </w:tbl>
    <w:p w14:paraId="77FF6465" w14:textId="77777777" w:rsidR="009E58BD" w:rsidRPr="00A6350D" w:rsidRDefault="009E58BD" w:rsidP="009E58BD">
      <w:pPr>
        <w:pStyle w:val="Els-body-text"/>
        <w:rPr>
          <w:lang w:val="en-GB"/>
        </w:rPr>
      </w:pPr>
    </w:p>
    <w:p w14:paraId="1BBB79BE" w14:textId="110EEA25" w:rsidR="0067045C" w:rsidRPr="00A6350D" w:rsidRDefault="0067045C" w:rsidP="009E58BD">
      <w:pPr>
        <w:pStyle w:val="Els-body-text"/>
        <w:sectPr w:rsidR="0067045C" w:rsidRPr="00A6350D" w:rsidSect="00A044C8">
          <w:headerReference w:type="even" r:id="rId18"/>
          <w:headerReference w:type="default" r:id="rId19"/>
          <w:headerReference w:type="first" r:id="rId20"/>
          <w:footerReference w:type="first" r:id="rId21"/>
          <w:footnotePr>
            <w:numFmt w:val="chicago"/>
          </w:footnotePr>
          <w:pgSz w:w="11907" w:h="15876" w:code="161"/>
          <w:pgMar w:top="77" w:right="947" w:bottom="879" w:left="1038" w:header="714" w:footer="879" w:gutter="0"/>
          <w:cols w:space="720"/>
          <w:titlePg/>
          <w:docGrid w:linePitch="360"/>
        </w:sectPr>
      </w:pPr>
    </w:p>
    <w:p w14:paraId="023A3C07" w14:textId="0549BE09" w:rsidR="00AD6F25" w:rsidRPr="00A6350D" w:rsidRDefault="004A7A0B" w:rsidP="00EC6FDC">
      <w:pPr>
        <w:pStyle w:val="Els-1storder-head"/>
        <w:rPr>
          <w:szCs w:val="19"/>
        </w:rPr>
      </w:pPr>
      <w:bookmarkStart w:id="3" w:name="_Hlk84950942"/>
      <w:r w:rsidRPr="004A7A0B">
        <w:rPr>
          <w:szCs w:val="19"/>
        </w:rPr>
        <w:t>Introduction</w:t>
      </w:r>
    </w:p>
    <w:p w14:paraId="266BC2CB" w14:textId="06DDB3FF" w:rsidR="008C30D1" w:rsidRPr="0065372F" w:rsidRDefault="00514526" w:rsidP="007B3FC4">
      <w:pPr>
        <w:widowControl/>
        <w:shd w:val="clear" w:color="auto" w:fill="FFFFFF"/>
        <w:jc w:val="both"/>
        <w:rPr>
          <w:rFonts w:eastAsia="PMingLiU"/>
          <w:szCs w:val="16"/>
          <w:lang w:val="en-US"/>
        </w:rPr>
      </w:pPr>
      <w:bookmarkStart w:id="4" w:name="_Hlk65355175"/>
      <w:r w:rsidRPr="0065372F">
        <w:rPr>
          <w:szCs w:val="16"/>
        </w:rPr>
        <w:t>A crowd is a large gathering of people for</w:t>
      </w:r>
      <w:r w:rsidR="009A6E97" w:rsidRPr="0065372F">
        <w:rPr>
          <w:szCs w:val="16"/>
        </w:rPr>
        <w:t xml:space="preserve"> either</w:t>
      </w:r>
      <w:r w:rsidRPr="0065372F">
        <w:rPr>
          <w:szCs w:val="16"/>
        </w:rPr>
        <w:t xml:space="preserve"> predefined (e.g., sports or pilgrimage events) or spontaneous (e.g., random gathering by chance or coincidence) purposes.</w:t>
      </w:r>
      <w:r w:rsidR="008413C4" w:rsidRPr="0065372F">
        <w:rPr>
          <w:szCs w:val="16"/>
        </w:rPr>
        <w:t xml:space="preserve"> </w:t>
      </w:r>
      <w:r w:rsidR="003D7B03" w:rsidRPr="0065372F">
        <w:rPr>
          <w:szCs w:val="16"/>
        </w:rPr>
        <w:fldChar w:fldCharType="begin" w:fldLock="1"/>
      </w:r>
      <w:r w:rsidR="00A445A1" w:rsidRPr="0065372F">
        <w:rPr>
          <w:szCs w:val="16"/>
        </w:rPr>
        <w:instrText>ADDIN CSL_CITATION {"citationItems":[{"id":"ITEM-1","itemData":{"DOI":"10.1007/978-3-642-27737-5_382-5","ISBN":"9783642045035","ISSN":"01432885","PMID":"9477810","abstract":"This contribution describes efforts to model the behavior of individual pedestrians and their interactions in crowds, which generate certain kinds of self-organized patterns of motion. Moreover, this article focusses on the dynamics of crowds in panic or evacuation situations, methods to optimize building designs for egress, and factors potentially causing the breakdown of orderly motion.","author":[{"dropping-particle":"","family":"Helbing","given":"Dirk","non-dropping-particle":"","parse-names":false,"suffix":""},{"dropping-particle":"","family":"Johansson","given":"Anders","non-dropping-particle":"","parse-names":false,"suffix":""}],"container-title":"Encyclopedia of Complexity and Systems Science","id":"ITEM-1","issued":{"date-parts":[["2013"]]},"page":"1-28","title":"Pedestrian, Crowd, and Evacuation Dynamics","type":"chapter"},"uris":["http://www.mendeley.com/documents/?uuid=d0aaf1f2-becb-31e9-af5d-02b1e12e0cdc"]}],"mendeley":{"formattedCitation":"(Helbing &amp; Johansson, 2013)","manualFormatting":"Helbing &amp; Johansson (2013)","plainTextFormattedCitation":"(Helbing &amp; Johansson, 2013)","previouslyFormattedCitation":"(Helbing &amp; Johansson, 2013)"},"properties":{"noteIndex":0},"schema":"https://github.com/citation-style-language/schema/raw/master/csl-citation.json"}</w:instrText>
      </w:r>
      <w:r w:rsidR="003D7B03" w:rsidRPr="0065372F">
        <w:rPr>
          <w:szCs w:val="16"/>
        </w:rPr>
        <w:fldChar w:fldCharType="separate"/>
      </w:r>
      <w:r w:rsidR="003D7B03" w:rsidRPr="0065372F">
        <w:rPr>
          <w:noProof/>
          <w:szCs w:val="16"/>
        </w:rPr>
        <w:t>Helbing &amp; Johansson (2013)</w:t>
      </w:r>
      <w:r w:rsidR="003D7B03" w:rsidRPr="0065372F">
        <w:rPr>
          <w:szCs w:val="16"/>
        </w:rPr>
        <w:fldChar w:fldCharType="end"/>
      </w:r>
      <w:r w:rsidR="003D7B03" w:rsidRPr="0065372F">
        <w:rPr>
          <w:szCs w:val="16"/>
        </w:rPr>
        <w:t xml:space="preserve"> defined a crowd as an “Agglomeration of many people in the same area at the same time. </w:t>
      </w:r>
      <w:r w:rsidR="003D7B03" w:rsidRPr="0065372F">
        <w:rPr>
          <w:rFonts w:eastAsia="Calibri"/>
          <w:szCs w:val="16"/>
        </w:rPr>
        <w:t>The density of people is assumed to be high enough to cause continuous interactions, or reactions, with other individuals</w:t>
      </w:r>
      <w:r w:rsidR="007B5DDE" w:rsidRPr="0065372F">
        <w:rPr>
          <w:rFonts w:eastAsia="Calibri"/>
          <w:szCs w:val="16"/>
        </w:rPr>
        <w:t>.</w:t>
      </w:r>
      <w:r w:rsidR="003D7B03" w:rsidRPr="0065372F">
        <w:rPr>
          <w:szCs w:val="16"/>
        </w:rPr>
        <w:t>”</w:t>
      </w:r>
      <w:r w:rsidR="00241DF0" w:rsidRPr="0065372F">
        <w:rPr>
          <w:szCs w:val="16"/>
        </w:rPr>
        <w:t>.</w:t>
      </w:r>
      <w:r w:rsidR="007B5DDE" w:rsidRPr="0065372F">
        <w:rPr>
          <w:szCs w:val="16"/>
        </w:rPr>
        <w:t xml:space="preserve"> </w:t>
      </w:r>
      <w:r w:rsidR="004B1CB6" w:rsidRPr="0065372F">
        <w:rPr>
          <w:rFonts w:eastAsia="Calibri"/>
          <w:szCs w:val="16"/>
        </w:rPr>
        <w:t xml:space="preserve">The </w:t>
      </w:r>
      <w:r w:rsidR="004B1CB6" w:rsidRPr="0065372F">
        <w:rPr>
          <w:rFonts w:eastAsia="Calibri"/>
          <w:i/>
          <w:iCs/>
          <w:szCs w:val="16"/>
        </w:rPr>
        <w:t>density</w:t>
      </w:r>
      <w:r w:rsidR="004B1CB6" w:rsidRPr="0065372F">
        <w:rPr>
          <w:rFonts w:eastAsia="Calibri"/>
          <w:szCs w:val="16"/>
        </w:rPr>
        <w:t xml:space="preserve">, </w:t>
      </w:r>
      <w:r w:rsidR="004B1CB6" w:rsidRPr="0065372F">
        <w:rPr>
          <w:rFonts w:eastAsia="Calibri"/>
          <w:i/>
          <w:iCs/>
          <w:szCs w:val="16"/>
        </w:rPr>
        <w:t>flow</w:t>
      </w:r>
      <w:r w:rsidR="004B1CB6" w:rsidRPr="0065372F">
        <w:rPr>
          <w:rFonts w:eastAsia="Calibri"/>
          <w:szCs w:val="16"/>
        </w:rPr>
        <w:t xml:space="preserve"> and </w:t>
      </w:r>
      <w:r w:rsidR="004B1CB6" w:rsidRPr="0065372F">
        <w:rPr>
          <w:rFonts w:eastAsia="Calibri"/>
          <w:i/>
          <w:iCs/>
          <w:szCs w:val="16"/>
        </w:rPr>
        <w:t>speed</w:t>
      </w:r>
      <w:r w:rsidR="004B1CB6" w:rsidRPr="0065372F">
        <w:rPr>
          <w:rFonts w:eastAsia="Calibri"/>
          <w:szCs w:val="16"/>
        </w:rPr>
        <w:t xml:space="preserve"> of movement are the main characteristics of a crowd that can determine its critical condition</w:t>
      </w:r>
      <w:r w:rsidR="00B573E5" w:rsidRPr="0065372F">
        <w:rPr>
          <w:rFonts w:eastAsia="Calibri"/>
          <w:szCs w:val="16"/>
        </w:rPr>
        <w:t xml:space="preserve"> </w:t>
      </w:r>
      <w:r w:rsidR="004B1CB6" w:rsidRPr="0065372F">
        <w:rPr>
          <w:szCs w:val="16"/>
        </w:rPr>
        <w:fldChar w:fldCharType="begin" w:fldLock="1"/>
      </w:r>
      <w:r w:rsidR="003948B0" w:rsidRPr="0065372F">
        <w:rPr>
          <w:szCs w:val="16"/>
        </w:rPr>
        <w:instrText>ADDIN CSL_CITATION {"citationItems":[{"id":"ITEM-1","itemData":{"DOI":"10.1142/S0219525908001854","ISBN":"0219-5259","ISSN":"0219-5259","abstract":"The study of crowd dynamics is interesting because of the various self-organization phenomena resulting from the interactions of many pedestrians, which may improve or obstruct their flow. Besides formation of lanes of uniform walking direction and oscillations at bottlenecks at moderate densities, it was recently discovered that stop-and-go waves [D. Helbing et al., Phys. Rev. Lett. 97, 168001 (2006)] and a phenomenon called \"crowd turbulence\" can occur at high pedestrian densities [D. Helbing et al., Phys. Rev. E 75, 046109 (2007)]. Although the behavior of pedestrian crowds under extreme conditions is decisive for the safety of crowds during the access to or egress from mass events as well as for situations of emergency evacuation, there is still a lack of empirical studies of extreme crowding. Therefore, this paper discusses how one may study high-density conditions based on suitable video data. This is illustrated at the example of pilgrim flows entering the previous Jamarat Bridge in Mina, 5 kilometers from the Holy Mosque in Makkah, Saudi-Arabia. Our results reveal previously unexpected pattern formation phenomena and show that the average individual speed does not go to zero even at local densities of 10 persons per square meter. Since the maximum density and flow are different from measurements in other countries, this has implications for the capacity assessment and dimensioning of facilities for mass events. When conditions become congested, the flow drops significantly, which can cause stop-and-go waves and a further increase of the density until critical crowd conditions are reached. Then, \"crowd turbulence\" sets in, which may trigger crowd disasters.","author":[{"dropping-particle":"","family":"Johansson","given":"Anders","non-dropping-particle":"","parse-names":false,"suffix":""},{"dropping-particle":"","family":"Helbing","given":"Dirk","non-dropping-particle":"","parse-names":false,"suffix":""},{"dropping-particle":"","family":"Al-Abideen","given":"Habib Z.","non-dropping-particle":"","parse-names":false,"suffix":""},{"dropping-particle":"","family":"Al-Bosta","given":"Salim","non-dropping-particle":"","parse-names":false,"suffix":""}],"id":"ITEM-1","issued":{"date-parts":[["2008"]]},"title":"From Crowd Dynamics to Crowd Safety: A Video-Based Analysis","type":"article-journal"},"uris":["http://www.mendeley.com/documents/?uuid=995f4d14-9f9a-4e5b-8369-c8e51eba67f9"]}],"mendeley":{"formattedCitation":"(Johansson, Helbing, Al-Abideen, &amp; Al-Bosta, 2008b)","plainTextFormattedCitation":"(Johansson, Helbing, Al-Abideen, &amp; Al-Bosta, 2008b)","previouslyFormattedCitation":"(Johansson, Helbing, Al-Abideen, &amp; Al-Bosta, 2008b)"},"properties":{"noteIndex":0},"schema":"https://github.com/citation-style-language/schema/raw/master/csl-citation.json"}</w:instrText>
      </w:r>
      <w:r w:rsidR="004B1CB6" w:rsidRPr="0065372F">
        <w:rPr>
          <w:szCs w:val="16"/>
        </w:rPr>
        <w:fldChar w:fldCharType="separate"/>
      </w:r>
      <w:r w:rsidR="004E1AD7" w:rsidRPr="0065372F">
        <w:rPr>
          <w:noProof/>
          <w:szCs w:val="16"/>
        </w:rPr>
        <w:t>(Johansson, Helbing, Al-Abideen, &amp; Al-Bosta, 2008b)</w:t>
      </w:r>
      <w:r w:rsidR="004B1CB6" w:rsidRPr="0065372F">
        <w:rPr>
          <w:szCs w:val="16"/>
        </w:rPr>
        <w:fldChar w:fldCharType="end"/>
      </w:r>
      <w:r w:rsidR="004B1CB6" w:rsidRPr="0065372F">
        <w:rPr>
          <w:szCs w:val="16"/>
        </w:rPr>
        <w:t xml:space="preserve">. </w:t>
      </w:r>
      <w:r w:rsidR="004B1CB6" w:rsidRPr="0065372F">
        <w:rPr>
          <w:rFonts w:eastAsia="Calibri"/>
          <w:szCs w:val="16"/>
        </w:rPr>
        <w:t>Crowd density defines the number of people per unit</w:t>
      </w:r>
      <w:r w:rsidR="009A6E97" w:rsidRPr="0065372F">
        <w:rPr>
          <w:rFonts w:eastAsia="Calibri"/>
          <w:szCs w:val="16"/>
        </w:rPr>
        <w:t xml:space="preserve"> </w:t>
      </w:r>
      <w:r w:rsidR="004B1CB6" w:rsidRPr="0065372F">
        <w:rPr>
          <w:rFonts w:eastAsia="Calibri"/>
          <w:szCs w:val="16"/>
        </w:rPr>
        <w:t xml:space="preserve">area at a particular time </w:t>
      </w:r>
      <w:r w:rsidR="00A445A1" w:rsidRPr="0065372F">
        <w:rPr>
          <w:rFonts w:eastAsia="Calibri"/>
          <w:szCs w:val="16"/>
        </w:rPr>
        <w:fldChar w:fldCharType="begin" w:fldLock="1"/>
      </w:r>
      <w:r w:rsidR="00161E21" w:rsidRPr="0065372F">
        <w:rPr>
          <w:rFonts w:eastAsia="Calibri"/>
          <w:szCs w:val="16"/>
        </w:rPr>
        <w:instrText>ADDIN CSL_CITATION {"citationItems":[{"id":"ITEM-1","itemData":{"DOI":"10.1007/978-3-642-27737-5_382-5","ISBN":"9783642045035","ISSN":"01432885","PMID":"9477810","abstract":"This contribution describes efforts to model the behavior of individual pedestrians and their interactions in crowds, which generate certain kinds of self-organized patterns of motion. Moreover, this article focusses on the dynamics of crowds in panic or evacuation situations, methods to optimize building designs for egress, and factors potentially causing the breakdown of orderly motion.","author":[{"dropping-particle":"","family":"Helbing","given":"Dirk","non-dropping-particle":"","parse-names":false,"suffix":""},{"dropping-particle":"","family":"Johansson","given":"Anders","non-dropping-particle":"","parse-names":false,"suffix":""}],"container-title":"Encyclopedia of Complexity and Systems Science","id":"ITEM-1","issued":{"date-parts":[["2013"]]},"page":"1-28","title":"Pedestrian, Crowd, and Evacuation Dynamics","type":"chapter"},"uris":["http://www.mendeley.com/documents/?uuid=d0aaf1f2-becb-31e9-af5d-02b1e12e0cdc"]},{"id":"ITEM-2","itemData":{"DOI":"10.4108/icst.mobiquitous.2014.257870","ISBN":"978-1-63190-039-6","abstract":"The rapid deployment of smartphones as all-purpose mobile computing systems has led to a wide adoption of wireless communication systems such as Wi-Fi and Bluetooth in mobile scenarios. Both communication systems leak information to the surroundings during operation. This information has been used for tracking and crowd density estimations in literature. However, an estimation of pedestrian flows has not yet been evaluated with respect to a known ground truth and, thus, a reliable adoption in real world scenarios is rather difficult. With this paper, we fill in this gap. Using ground truth provided by the security check process at a major German airport, we discuss the quality and feasibility of pedestrian flow estimations for both Wi-Fi and Bluetooth captures. We present and evaluate three approaches in order to improve the accuracy in comparison to a naive count of captured MAC addresses. Such counts only showed an impractical Pearson correlation of 0.53 for Bluetooth and 0.61 for Wi-Fi compared to ground truth. The presented extended approaches yield a superior correlation of 0.75 in best case. This indicates a strong correlation and an improvement of accuracy. Given these results, the presented approaches allow for a practical estimation of pedestrian flows.","author":[{"dropping-particle":"","family":"Schauer","given":"Lorenz","non-dropping-particle":"","parse-names":false,"suffix":""},{"dropping-particle":"","family":"Werner","given":"Martin","non-dropping-particle":"","parse-names":false,"suffix":""},{"dropping-particle":"","family":"Marcus","given":"Philipp","non-dropping-particle":"","parse-names":false,"suffix":""}],"container-title":"Proceedings of the 11th International Conference on Mobile and Ubiquitous Systems: Computing, Networking and Services","id":"ITEM-2","issued":{"date-parts":[["2014"]]},"page":"171-177","title":"Estimating Crowd Densities and Pedestrian Flows Using Wi-Fi and Bluetooth","type":"article-journal"},"uris":["http://www.mendeley.com/documents/?uuid=c9bbf9b4-e28d-4326-8c1c-e8c84b6ede08"]}],"mendeley":{"formattedCitation":"(Helbing &amp; Johansson, 2013; Schauer, Werner, &amp; Marcus, 2014)","plainTextFormattedCitation":"(Helbing &amp; Johansson, 2013; Schauer, Werner, &amp; Marcus, 2014)","previouslyFormattedCitation":"(Helbing &amp; Johansson, 2013; Schauer, Werner, &amp; Marcus, 2014)"},"properties":{"noteIndex":0},"schema":"https://github.com/citation-style-language/schema/raw/master/csl-citation.json"}</w:instrText>
      </w:r>
      <w:r w:rsidR="00A445A1" w:rsidRPr="0065372F">
        <w:rPr>
          <w:rFonts w:eastAsia="Calibri"/>
          <w:szCs w:val="16"/>
        </w:rPr>
        <w:fldChar w:fldCharType="separate"/>
      </w:r>
      <w:r w:rsidR="00A445A1" w:rsidRPr="0065372F">
        <w:rPr>
          <w:rFonts w:eastAsia="Calibri"/>
          <w:noProof/>
          <w:szCs w:val="16"/>
        </w:rPr>
        <w:t>(Helbing &amp; Johansson, 2013; Schauer, Werner, &amp; Marcus, 2014)</w:t>
      </w:r>
      <w:r w:rsidR="00A445A1" w:rsidRPr="0065372F">
        <w:rPr>
          <w:rFonts w:eastAsia="Calibri"/>
          <w:szCs w:val="16"/>
        </w:rPr>
        <w:fldChar w:fldCharType="end"/>
      </w:r>
      <w:r w:rsidR="004B1CB6" w:rsidRPr="0065372F">
        <w:rPr>
          <w:szCs w:val="16"/>
        </w:rPr>
        <w:t xml:space="preserve">. </w:t>
      </w:r>
      <w:r w:rsidR="004B1CB6" w:rsidRPr="0065372F">
        <w:rPr>
          <w:rFonts w:eastAsia="Calibri"/>
          <w:szCs w:val="16"/>
        </w:rPr>
        <w:t xml:space="preserve">The density and speed govern the crowd flow rate; an increase in the crowd density slows the movement speed and vice versa </w:t>
      </w:r>
      <w:r w:rsidR="004B1CB6" w:rsidRPr="0065372F">
        <w:rPr>
          <w:rFonts w:eastAsia="Calibri"/>
          <w:szCs w:val="16"/>
        </w:rPr>
        <w:fldChar w:fldCharType="begin" w:fldLock="1"/>
      </w:r>
      <w:r w:rsidR="004B1CB6" w:rsidRPr="0065372F">
        <w:rPr>
          <w:rFonts w:eastAsia="Calibri"/>
          <w:szCs w:val="16"/>
        </w:rPr>
        <w:instrText>ADDIN CSL_CITATION {"citationItems":[{"id":"ITEM-1","itemData":{"DOI":"10.1016/0925-7535(94)00051-4","ISBN":"0925-7535","ISSN":"09257535","abstract":"Work undertaken to quantify the relationships between crowd velocities, flow rates and densities for uni-directional motion is reviewed. Most of the available data has been generated for underground stations in the UK; similar work for commuter stations in Japan is introduced and developed. Maximum observed flow rates from this work are compared with those suggested in the 'Green Guide' for the evacuation of sports grounds. The 'Green Guide' figures are higher than the maximum values obtained from the work reviewed. © 1995.","author":[{"dropping-particle":"","family":"Smith","given":"R A","non-dropping-particle":"","parse-names":false,"suffix":""}],"container-title":"Safety Science","id":"ITEM-1","issue":"4","issued":{"date-parts":[["1995"]]},"page":"321-327","title":"Density, velocity and flow relationships for closely packed crowds","type":"article-journal","volume":"18"},"uris":["http://www.mendeley.com/documents/?uuid=62b03733-fd8e-4e4d-822c-05b273836085"]}],"mendeley":{"formattedCitation":"(Smith, 1995)","plainTextFormattedCitation":"(Smith, 1995)","previouslyFormattedCitation":"(Smith, 1995)"},"properties":{"noteIndex":0},"schema":"https://github.com/citation-style-language/schema/raw/master/csl-citation.json"}</w:instrText>
      </w:r>
      <w:r w:rsidR="004B1CB6" w:rsidRPr="0065372F">
        <w:rPr>
          <w:rFonts w:eastAsia="Calibri"/>
          <w:szCs w:val="16"/>
        </w:rPr>
        <w:fldChar w:fldCharType="separate"/>
      </w:r>
      <w:r w:rsidR="004B1CB6" w:rsidRPr="0065372F">
        <w:rPr>
          <w:rFonts w:eastAsia="Calibri"/>
          <w:noProof/>
          <w:szCs w:val="16"/>
        </w:rPr>
        <w:t>(Smith, 1995)</w:t>
      </w:r>
      <w:r w:rsidR="004B1CB6" w:rsidRPr="0065372F">
        <w:rPr>
          <w:rFonts w:eastAsia="Calibri"/>
          <w:szCs w:val="16"/>
        </w:rPr>
        <w:fldChar w:fldCharType="end"/>
      </w:r>
      <w:r w:rsidR="004B1CB6" w:rsidRPr="0065372F">
        <w:rPr>
          <w:rFonts w:eastAsia="Calibri"/>
          <w:szCs w:val="16"/>
        </w:rPr>
        <w:t xml:space="preserve">. </w:t>
      </w:r>
      <w:bookmarkEnd w:id="4"/>
      <w:r w:rsidR="008C30D1" w:rsidRPr="0065372F">
        <w:rPr>
          <w:szCs w:val="16"/>
        </w:rPr>
        <w:t xml:space="preserve">Crowd disasters can </w:t>
      </w:r>
      <w:r w:rsidR="008362E9" w:rsidRPr="0065372F">
        <w:rPr>
          <w:szCs w:val="16"/>
        </w:rPr>
        <w:t>result from</w:t>
      </w:r>
      <w:r w:rsidR="008C30D1" w:rsidRPr="0065372F">
        <w:rPr>
          <w:szCs w:val="16"/>
        </w:rPr>
        <w:t xml:space="preserve"> individuals’ behaviour</w:t>
      </w:r>
      <w:r w:rsidR="008362E9" w:rsidRPr="0065372F">
        <w:rPr>
          <w:szCs w:val="16"/>
        </w:rPr>
        <w:t>,</w:t>
      </w:r>
      <w:r w:rsidR="008C30D1" w:rsidRPr="0065372F">
        <w:rPr>
          <w:szCs w:val="16"/>
        </w:rPr>
        <w:t xml:space="preserve"> such as space-seeking</w:t>
      </w:r>
      <w:r w:rsidR="00C801C8" w:rsidRPr="0065372F">
        <w:rPr>
          <w:szCs w:val="16"/>
        </w:rPr>
        <w:t xml:space="preserve"> or </w:t>
      </w:r>
      <w:r w:rsidR="008C30D1" w:rsidRPr="0065372F">
        <w:rPr>
          <w:szCs w:val="16"/>
        </w:rPr>
        <w:t>panic or</w:t>
      </w:r>
      <w:r w:rsidR="00C801C8" w:rsidRPr="0065372F">
        <w:rPr>
          <w:szCs w:val="16"/>
        </w:rPr>
        <w:t xml:space="preserve"> from</w:t>
      </w:r>
      <w:r w:rsidR="008C30D1" w:rsidRPr="0065372F">
        <w:rPr>
          <w:szCs w:val="16"/>
        </w:rPr>
        <w:t xml:space="preserve"> the breakdown of co-ordination, such as the removal of physical barriers. Pedestrians’ interactions in a crowd do not adhere to previously agreed rules or regulations. Their movements</w:t>
      </w:r>
      <w:r w:rsidR="008362E9" w:rsidRPr="0065372F">
        <w:rPr>
          <w:szCs w:val="16"/>
        </w:rPr>
        <w:t>,</w:t>
      </w:r>
      <w:r w:rsidR="008C30D1" w:rsidRPr="0065372F">
        <w:rPr>
          <w:szCs w:val="16"/>
        </w:rPr>
        <w:t xml:space="preserve"> governed by self-organising motion patterns</w:t>
      </w:r>
      <w:r w:rsidR="008362E9" w:rsidRPr="0065372F">
        <w:rPr>
          <w:szCs w:val="16"/>
        </w:rPr>
        <w:t>,</w:t>
      </w:r>
      <w:r w:rsidR="008C30D1" w:rsidRPr="0065372F">
        <w:rPr>
          <w:szCs w:val="16"/>
        </w:rPr>
        <w:t xml:space="preserve"> shape the form of crowd flow (e.g., lane formation, stop and go waves or turbulence).</w:t>
      </w:r>
      <w:r w:rsidR="00B7727F" w:rsidRPr="0065372F">
        <w:rPr>
          <w:szCs w:val="16"/>
        </w:rPr>
        <w:t xml:space="preserve"> </w:t>
      </w:r>
      <w:r w:rsidR="00B7727F" w:rsidRPr="0065372F">
        <w:rPr>
          <w:rFonts w:eastAsia="Calibri"/>
          <w:szCs w:val="16"/>
        </w:rPr>
        <w:t xml:space="preserve">Thus, a crowd could occur anywhere at any time after </w:t>
      </w:r>
      <w:r w:rsidR="00B7727F" w:rsidRPr="0065372F">
        <w:rPr>
          <w:szCs w:val="16"/>
        </w:rPr>
        <w:t xml:space="preserve">reaching </w:t>
      </w:r>
      <w:r w:rsidR="00B7727F" w:rsidRPr="0065372F">
        <w:rPr>
          <w:rFonts w:eastAsia="Calibri"/>
          <w:szCs w:val="16"/>
        </w:rPr>
        <w:t xml:space="preserve">a specific </w:t>
      </w:r>
      <w:r w:rsidR="00B7727F" w:rsidRPr="0065372F">
        <w:rPr>
          <w:rFonts w:eastAsia="PMingLiU"/>
          <w:szCs w:val="16"/>
          <w:lang w:val="en-US"/>
        </w:rPr>
        <w:t>density or following a disruption in speed and flow.</w:t>
      </w:r>
    </w:p>
    <w:p w14:paraId="3426E352" w14:textId="5EE4A792" w:rsidR="00EB21C6" w:rsidRPr="0065372F" w:rsidRDefault="00561905" w:rsidP="007B3FC4">
      <w:pPr>
        <w:widowControl/>
        <w:shd w:val="clear" w:color="auto" w:fill="FFFFFF"/>
        <w:ind w:firstLine="238"/>
        <w:jc w:val="both"/>
        <w:rPr>
          <w:szCs w:val="16"/>
        </w:rPr>
      </w:pPr>
      <w:r w:rsidRPr="0065372F">
        <w:rPr>
          <w:szCs w:val="16"/>
        </w:rPr>
        <w:t>Overcrowding (</w:t>
      </w:r>
      <w:r w:rsidRPr="0065372F">
        <w:rPr>
          <w:i/>
          <w:iCs/>
          <w:szCs w:val="16"/>
        </w:rPr>
        <w:t>a.k.a.</w:t>
      </w:r>
      <w:r w:rsidRPr="0065372F">
        <w:rPr>
          <w:szCs w:val="16"/>
        </w:rPr>
        <w:t xml:space="preserve"> congestion or dense crowding) occurs when the number of people exceeds the level that can be comfortably accommodated. The potential for </w:t>
      </w:r>
      <w:r w:rsidR="002C5E4E" w:rsidRPr="0065372F">
        <w:rPr>
          <w:szCs w:val="16"/>
        </w:rPr>
        <w:t>overcrowding happen</w:t>
      </w:r>
      <w:r w:rsidRPr="0065372F">
        <w:rPr>
          <w:szCs w:val="16"/>
        </w:rPr>
        <w:t>s</w:t>
      </w:r>
      <w:r w:rsidR="002C5E4E" w:rsidRPr="0065372F">
        <w:rPr>
          <w:szCs w:val="16"/>
        </w:rPr>
        <w:t xml:space="preserve"> daily at a variety of locations such as transport hubs </w:t>
      </w:r>
      <w:r w:rsidR="002C5E4E" w:rsidRPr="0065372F">
        <w:rPr>
          <w:szCs w:val="16"/>
        </w:rPr>
        <w:fldChar w:fldCharType="begin" w:fldLock="1"/>
      </w:r>
      <w:r w:rsidR="002C5E4E" w:rsidRPr="0065372F">
        <w:rPr>
          <w:szCs w:val="16"/>
        </w:rPr>
        <w:instrText>ADDIN CSL_CITATION {"citationItems":[{"id":"ITEM-1","itemData":{"DOI":"10.1007/978-3-319-46131-1_19","ISBN":"9783319461304","ISSN":"16113349","abstract":"The fast pace of urbanization has given rise to complex transportation networks, such as subway systems, that deploy smart card readers generating detailed transactions of mobility. Predictions of human movement based on these transaction streams represents tremendous new opportunities from optimizing fleet allocation of on-demand transportation such as UBER and LYFT to dynamic pricing of services. However, transportation research thus far has primarily focused on tackling other challenges from traffic congestion to network capacity. To take on this new opportunity, we propose a real-time framework, called PULSE (Prediction Framework For Usage Load on Subway SystEms), that offers accurate multi-granular arrival crowd flow prediction at subway stations. PULSE extracts and employs two types of features such as streaming features and station profile features. Streaming features are time-variant features including time, weather, and historical traffic at subway stations (as time-series of arrival/departure streams), where station profile features capture the time-invariant unique characteristics of stations, including each station’s peak hour crowd flow, remoteness from the downtown area, and mean flow. Then, given a future prediction interval, we design novel stream feature selection and model selection algorithms to select the most appropriate machine learning models for each target station and tune that model by choosing an optimal subset of stream traffic features from other stations. We evaluate our PULSE framework using real transaction data of 11 million passengers from a subway system in Shenzhen, China. The results demonstrate that PULSE greatly improves the accuracy of predictions at all subway stations by up to 49% over baseline algorithms.","author":[{"dropping-particle":"","family":"Toto","given":"Ermal","non-dropping-particle":"","parse-names":false,"suffix":""},{"dropping-particle":"","family":"Rundensteiner","given":"Elke A","non-dropping-particle":"","parse-names":false,"suffix":""},{"dropping-particle":"","family":"Li","given":"Yanhua","non-dropping-particle":"","parse-names":false,"suffix":""},{"dropping-particle":"","family":"Jordan","given":"Richard","non-dropping-particle":"","parse-names":false,"suffix":""},{"dropping-particle":"","family":"Ishutkina","given":"Mariya","non-dropping-particle":"","parse-names":false,"suffix":""},{"dropping-particle":"","family":"Claypool","given":"Kajal","non-dropping-particle":"","parse-names":false,"suffix":""},{"dropping-particle":"","family":"Luo","given":"Jun","non-dropping-particle":"","parse-names":false,"suffix":""},{"dropping-particle":"","family":"Zhang","given":"Fan","non-dropping-particle":"","parse-names":false,"suffix":""}],"container-title":"Lecture Notes in Computer Science (including subseries Lecture Notes in Artificial Intelligence and Lecture Notes in Bioinformatics)","id":"ITEM-1","issued":{"date-parts":[["2016"]]},"page":"112-128","title":"PULSE: A real time system for crowd flow prediction at metropolitan subway stations","type":"paper-conference","volume":"9853 LNCS"},"uris":["http://www.mendeley.com/documents/?uuid=09b1fa66-cf82-3da6-9a4c-efbf214b1db6"]}],"mendeley":{"formattedCitation":"(Toto et al., 2016)","plainTextFormattedCitation":"(Toto et al., 2016)","previouslyFormattedCitation":"(Toto et al., 2016)"},"properties":{"noteIndex":0},"schema":"https://github.com/citation-style-language/schema/raw/master/csl-citation.json"}</w:instrText>
      </w:r>
      <w:r w:rsidR="002C5E4E" w:rsidRPr="0065372F">
        <w:rPr>
          <w:szCs w:val="16"/>
        </w:rPr>
        <w:fldChar w:fldCharType="separate"/>
      </w:r>
      <w:r w:rsidR="002C5E4E" w:rsidRPr="0065372F">
        <w:rPr>
          <w:noProof/>
          <w:szCs w:val="16"/>
        </w:rPr>
        <w:t>(Toto et al., 2016)</w:t>
      </w:r>
      <w:r w:rsidR="002C5E4E" w:rsidRPr="0065372F">
        <w:rPr>
          <w:szCs w:val="16"/>
        </w:rPr>
        <w:fldChar w:fldCharType="end"/>
      </w:r>
      <w:r w:rsidR="002C5E4E" w:rsidRPr="0065372F">
        <w:rPr>
          <w:szCs w:val="16"/>
        </w:rPr>
        <w:t xml:space="preserve">, </w:t>
      </w:r>
      <w:r w:rsidR="00ED1A53" w:rsidRPr="0065372F">
        <w:rPr>
          <w:szCs w:val="16"/>
        </w:rPr>
        <w:t>large</w:t>
      </w:r>
      <w:r w:rsidR="002C5E4E" w:rsidRPr="0065372F">
        <w:rPr>
          <w:szCs w:val="16"/>
        </w:rPr>
        <w:t xml:space="preserve"> events (such as pilgrimage) </w:t>
      </w:r>
      <w:r w:rsidR="002C5E4E" w:rsidRPr="0065372F">
        <w:rPr>
          <w:szCs w:val="16"/>
        </w:rPr>
        <w:fldChar w:fldCharType="begin" w:fldLock="1"/>
      </w:r>
      <w:r w:rsidR="002C5E4E" w:rsidRPr="0065372F">
        <w:rPr>
          <w:szCs w:val="16"/>
        </w:rPr>
        <w:instrText>ADDIN CSL_CITATION {"citationItems":[{"id":"ITEM-1","itemData":{"DOI":"10.1109/ACCESS.2020.3037396","ISSN":"21693536","abstract":"Hajj, the annual pilgrimage to Makkah, is one of the most massive gathering events in the world. It is a mandatory religious activity, once in a lifetime for every sane well-off Muslim. Every year around 3 million Muslims across the globe visit Makkah to perform this spatiotemporally constrained set of religious activities, like circumambulation around the Kaaba and the encampment at Mina, Arafat and Muzdalifah. The key ritual at Rami-al-Jamarat (the stoning-of-the-pillars) is a place seen particularly crowded. The diversified nature of the crowd in terms of race, age, language and culture brings several administrative challenges for local organizers whose responsibility is to ensure the smooth organization of the event. The advent of digital technologies has helped researchers to explore and propose modern methods for better crowd management and devise control strategies to organize such a mass gathering. In this paper, we present a taxonomy that summarizes our survey on the utilization of technology areas for providing needful services and improving crowd management during the Hajj season. These technologies are Wireless, Computer Vision, Spatial Computing, Data Analytics, Mobile Applications, Immersive Technologies, and Crowd Modelling and Simulation. We have also included the current research work and its implementation plan for Hajj 2020. One dimension of the taxonomy is to understand different possible technologies for Crowd management. Another dimension is to understand the impact of technologies to handle such a massive crowd. The discussion section covers a comparison of technologies with multiple aspects that may help researchers to contribute more towards dealing with future mass gathering events.","author":[{"dropping-particle":"","family":"Felemban","given":"Emad A.","non-dropping-particle":"","parse-names":false,"suffix":""},{"dropping-particle":"","family":"Rehman","given":"Faizan Ur","non-dropping-particle":"","parse-names":false,"suffix":""},{"dropping-particle":"","family":"Biabani","given":"Sardar Asad Ali","non-dropping-particle":"","parse-names":false,"suffix":""},{"dropping-particle":"","family":"Ahmad","given":"Akhlaq","non-dropping-particle":"","parse-names":false,"suffix":""},{"dropping-particle":"","family":"Naseer","given":"Atif","non-dropping-particle":"","parse-names":false,"suffix":""},{"dropping-particle":"","family":"Majid","given":"Abdur Rahman Muhammad Abdul","non-dropping-particle":"","parse-names":false,"suffix":""},{"dropping-particle":"","family":"Hussain","given":"Omar K.","non-dropping-particle":"","parse-names":false,"suffix":""},{"dropping-particle":"","family":"Qamar","given":"Ahmad Muaz","non-dropping-particle":"","parse-names":false,"suffix":""},{"dropping-particle":"","family":"Falemban","given":"Rowid","non-dropping-particle":"","parse-names":false,"suffix":""},{"dropping-particle":"","family":"Zanjir","given":"Fakhri","non-dropping-particle":"","parse-names":false,"suffix":""}],"container-title":"IEEE Access","id":"ITEM-1","issued":{"date-parts":[["2020"]]},"page":"208583-208609","title":"Digital Revolution for Hajj Crowd Management: A Technology Survey","type":"article-journal","volume":"8"},"uris":["http://www.mendeley.com/documents/?uuid=e7c2c56d-1a90-3e0d-bc94-a569b7187be0"]}],"mendeley":{"formattedCitation":"(Felemban et al., 2020)","plainTextFormattedCitation":"(Felemban et al., 2020)","previouslyFormattedCitation":"(Felemban et al., 2020)"},"properties":{"noteIndex":0},"schema":"https://github.com/citation-style-language/schema/raw/master/csl-citation.json"}</w:instrText>
      </w:r>
      <w:r w:rsidR="002C5E4E" w:rsidRPr="0065372F">
        <w:rPr>
          <w:szCs w:val="16"/>
        </w:rPr>
        <w:fldChar w:fldCharType="separate"/>
      </w:r>
      <w:r w:rsidR="002C5E4E" w:rsidRPr="0065372F">
        <w:rPr>
          <w:noProof/>
          <w:szCs w:val="16"/>
        </w:rPr>
        <w:t>(Felemban et al., 2020)</w:t>
      </w:r>
      <w:r w:rsidR="002C5E4E" w:rsidRPr="0065372F">
        <w:rPr>
          <w:szCs w:val="16"/>
        </w:rPr>
        <w:fldChar w:fldCharType="end"/>
      </w:r>
      <w:r w:rsidR="002C5E4E" w:rsidRPr="0065372F">
        <w:rPr>
          <w:szCs w:val="16"/>
        </w:rPr>
        <w:t xml:space="preserve"> and also in urban areas </w:t>
      </w:r>
      <w:r w:rsidR="009D59C1" w:rsidRPr="0065372F">
        <w:rPr>
          <w:szCs w:val="16"/>
        </w:rPr>
        <w:fldChar w:fldCharType="begin" w:fldLock="1"/>
      </w:r>
      <w:r w:rsidR="00F16241" w:rsidRPr="0065372F">
        <w:rPr>
          <w:szCs w:val="16"/>
        </w:rPr>
        <w:instrText>ADDIN CSL_CITATION {"citationItems":[{"id":"ITEM-1","itemData":{"DOI":"10.1109/TBDATA.2020.2991008","ISSN":"2332-7790","abstract":"Urban anomalies may result in loss of life or property if not handled properly. Automatically alerting anomalies in their early stage or even predicting anomalies before happening are of great value for populations. Recently, data-driven urban anomaly analysis frameworks have been forming, which utilize urban big data and machine learning algorithms to detect and predict urban anomalies automatically. In this survey, we make a comprehensive review of the state-of-the-art research on urban anomaly analytics. We first give an overview of four main types of urban anomalies, traffic anomaly, unexpected crowds, environment anomaly, and individual anomaly. Next, we summarize various types of urban datasets obtained from diverse devices, i.e., trajectory, trip records, CDRs, urban sensors, event records, environment data, social media and surveillance cameras. Subsequently, a comprehensive survey of issues on detecting and predicting techniques for urban anomalies is presented. Finally, research challenges and open problems as discussed.","author":[{"dropping-particle":"","family":"Zhang","given":"Mingyang","non-dropping-particle":"","parse-names":false,"suffix":""},{"dropping-particle":"","family":"Li","given":"Tong","non-dropping-particle":"","parse-names":false,"suffix":""},{"dropping-particle":"","family":"Yu","given":"Yue","non-dropping-particle":"","parse-names":false,"suffix":""},{"dropping-particle":"","family":"Li","given":"Yong","non-dropping-particle":"","parse-names":false,"suffix":""},{"dropping-particle":"","family":"Hui","given":"Pan","non-dropping-particle":"","parse-names":false,"suffix":""},{"dropping-particle":"","family":"Zheng","given":"Yu","non-dropping-particle":"","parse-names":false,"suffix":""}],"container-title":"IEEE Transactions on Big Data","id":"ITEM-1","issued":{"date-parts":[["2020"]]},"page":"1-1","title":"Urban Anomaly Analytics: Description, Detection and Prediction","type":"article-journal"},"uris":["http://www.mendeley.com/documents/?uuid=3b369e45-9aaf-352f-8cad-707aefe69a07"]},{"id":"ITEM-2","itemData":{"DOI":"10.1007/978-3-319-71246-8_38","ISBN":"9783319712451","ISSN":"16113349","abstract":"Urban city environments face the challenge of disturbances, which can create inconveniences for its citizens. These require timely detection and resolution, and more importantly timely preparedness on the part of city officials. We term these disturbances as anomalies, and pose the problem statement: if it is possible to also predict these anomalous events (proactive), and not just detect (reactive). While significant effort has been made in detecting anomalies in existing urban data, the prediction of future urban anomalies is much less well studied and understood. In this work, we formalize the future anomaly prediction problem in urban environments, such that those can be addressed in a more efficient and effective manner. We develop the Urban Anomaly PreDiction (UAPD) framework, which addresses a number of challenges, including the dynamic, spatial varieties of different categories of anomalies. Given the urban anomaly data to date, UAPD first detects the change point of each type of anomalies in the temporal dimension and then uses a tensor decomposition model to decouple the interrelations between the spatial and categorical dimensions. Finally, UAPD applies an autoregression method to predict which categories of anomalies will happen at each region in the future. We conduct extensive experiments in two urban environments, namely New York City and Pittsburgh. Experimental results demonstrate that UAPD outperforms alternative baselines across various settings, including different region and time-frame scales, as well as diverse categories of anomalies. Code related to this chapter is available at: https://bitbucket.org/xianwu9/uapd.","author":[{"dropping-particle":"","family":"Wu","given":"Xian","non-dropping-particle":"","parse-names":false,"suffix":""},{"dropping-particle":"","family":"Dong","given":"Yuxiao","non-dropping-particle":"","parse-names":false,"suffix":""},{"dropping-particle":"","family":"Huang","given":"Chao","non-dropping-particle":"","parse-names":false,"suffix":""},{"dropping-particle":"","family":"Xu","given":"Jian","non-dropping-particle":"","parse-names":false,"suffix":""},{"dropping-particle":"","family":"Wang","given":"Dong","non-dropping-particle":"","parse-names":false,"suffix":""},{"dropping-particle":"V","family":"Chawla","given":"Nitesh","non-dropping-particle":"","parse-names":false,"suffix":""}],"container-title":"Lecture Notes in Computer Science (including subseries Lecture Notes in Artificial Intelligence and Lecture Notes in Bioinformatics)","id":"ITEM-2","issued":{"date-parts":[["2017"]]},"page":"622-638","title":"UAPD: Predicting Urban Anomalies from Spatial-Temporal Data","type":"paper-conference","volume":"10535 LNAI"},"uris":["http://www.mendeley.com/documents/?uuid=041b6be9-c337-3c45-90c6-eba28c431caa"]}],"mendeley":{"formattedCitation":"(Wu et al., 2017; M. Zhang et al., 2020)","plainTextFormattedCitation":"(Wu et al., 2017; M. Zhang et al., 2020)","previouslyFormattedCitation":"(Wu et al., 2017; M. Zhang et al., 2020)"},"properties":{"noteIndex":0},"schema":"https://github.com/citation-style-language/schema/raw/master/csl-citation.json"}</w:instrText>
      </w:r>
      <w:r w:rsidR="009D59C1" w:rsidRPr="0065372F">
        <w:rPr>
          <w:szCs w:val="16"/>
        </w:rPr>
        <w:fldChar w:fldCharType="separate"/>
      </w:r>
      <w:r w:rsidR="003F6F52" w:rsidRPr="0065372F">
        <w:rPr>
          <w:noProof/>
          <w:szCs w:val="16"/>
        </w:rPr>
        <w:t>(Wu et al., 2017; M. Zhang et al., 2020)</w:t>
      </w:r>
      <w:r w:rsidR="009D59C1" w:rsidRPr="0065372F">
        <w:rPr>
          <w:szCs w:val="16"/>
        </w:rPr>
        <w:fldChar w:fldCharType="end"/>
      </w:r>
      <w:r w:rsidR="002C5E4E" w:rsidRPr="0065372F">
        <w:rPr>
          <w:szCs w:val="16"/>
        </w:rPr>
        <w:t>.</w:t>
      </w:r>
      <w:r w:rsidR="00436503" w:rsidRPr="0065372F">
        <w:rPr>
          <w:szCs w:val="16"/>
        </w:rPr>
        <w:t xml:space="preserve"> </w:t>
      </w:r>
      <w:r w:rsidR="002C5E4E" w:rsidRPr="0065372F">
        <w:rPr>
          <w:szCs w:val="16"/>
        </w:rPr>
        <w:t>Overcrowding without an efficient crowd management system can lead to dangerous congestion</w:t>
      </w:r>
      <w:r w:rsidR="006A471D" w:rsidRPr="0065372F">
        <w:rPr>
          <w:szCs w:val="16"/>
        </w:rPr>
        <w:t xml:space="preserve"> or stampede</w:t>
      </w:r>
      <w:r w:rsidR="002C5E4E" w:rsidRPr="0065372F">
        <w:rPr>
          <w:szCs w:val="16"/>
        </w:rPr>
        <w:t xml:space="preserve"> resulting in injury or death </w:t>
      </w:r>
      <w:r w:rsidR="002C5E4E" w:rsidRPr="0065372F">
        <w:rPr>
          <w:szCs w:val="16"/>
        </w:rPr>
        <w:fldChar w:fldCharType="begin" w:fldLock="1"/>
      </w:r>
      <w:r w:rsidR="00705B1B" w:rsidRPr="0065372F">
        <w:rPr>
          <w:szCs w:val="16"/>
        </w:rPr>
        <w:instrText>ADDIN CSL_CITATION {"citationItems":[{"id":"ITEM-1","itemData":{"DOI":"10.1186/s13174-015-0040-6","ISBN":"1869-0238","ISSN":"18690238","abstract":"We describe a platform for smart, city-wide crowd management based on participatory mobile phone sensing and location/situation specific information delivery. The platform supports quick and flexible deployments of end-to-end applications for specific events or spaces that include four key functionalities: (1) Mobile phone based delivery of event/space specific information to the users, (2) participatory sensor data collection (from app users) and flexible analysis, (3) location and situation specific message multicast instructing people in different areas to act differently in case of an emergency and (4) post mortem event analysis. This paper describes the requirements that were derived through a series of test deployments, the system architecture, the implementation and the experiences made during real life, large scale deployments. Thus, until today it has been deployed at 14 events in three European countries (UK, Netherlands, Switzerland) and was used by well over 100,000 people.","author":[{"dropping-particle":"","family":"Franke","given":"Tobias","non-dropping-particle":"","parse-names":false,"suffix":""},{"dropping-particle":"","family":"Lukowicz","given":"Paul","non-dropping-particle":"","parse-names":false,"suffix":""},{"dropping-particle":"","family":"Blanke","given":"Ulf","non-dropping-particle":"","parse-names":false,"suffix":""}],"container-title":"Journal of Internet Services and Applications","id":"ITEM-1","issue":"1","issued":{"date-parts":[["2015"]]},"page":"1-19","publisher":"Journal of Internet Services and Applications","title":"Smart crowds in smart cities: real life, city scale deployments of a smartphone based participatory crowd management platform","type":"article-journal","volume":"6"},"uris":["http://www.mendeley.com/documents/?uuid=d6db7542-57ef-42b0-82ba-e6bbb2e0a523"]}],"mendeley":{"formattedCitation":"(Franke, Lukowicz, &amp; Blanke, 2015)","manualFormatting":"(Franke, Lukowicz, &amp; Blanke, 2015;","plainTextFormattedCitation":"(Franke, Lukowicz, &amp; Blanke, 2015)","previouslyFormattedCitation":"(Franke, Lukowicz, &amp; Blanke, 2015)"},"properties":{"noteIndex":0},"schema":"https://github.com/citation-style-language/schema/raw/master/csl-citation.json"}</w:instrText>
      </w:r>
      <w:r w:rsidR="002C5E4E" w:rsidRPr="0065372F">
        <w:rPr>
          <w:szCs w:val="16"/>
        </w:rPr>
        <w:fldChar w:fldCharType="separate"/>
      </w:r>
      <w:r w:rsidR="002C5E4E" w:rsidRPr="0065372F">
        <w:rPr>
          <w:noProof/>
          <w:szCs w:val="16"/>
        </w:rPr>
        <w:t>(Franke, Lukowicz, &amp; Blanke, 2015;</w:t>
      </w:r>
      <w:r w:rsidR="002C5E4E" w:rsidRPr="0065372F">
        <w:rPr>
          <w:szCs w:val="16"/>
        </w:rPr>
        <w:fldChar w:fldCharType="end"/>
      </w:r>
      <w:r w:rsidR="00AA4E82" w:rsidRPr="0065372F">
        <w:rPr>
          <w:szCs w:val="16"/>
        </w:rPr>
        <w:t xml:space="preserve"> </w:t>
      </w:r>
      <w:r w:rsidR="002C5E4E" w:rsidRPr="0065372F">
        <w:rPr>
          <w:szCs w:val="16"/>
        </w:rPr>
        <w:fldChar w:fldCharType="begin" w:fldLock="1"/>
      </w:r>
      <w:r w:rsidR="002C5E4E" w:rsidRPr="0065372F">
        <w:rPr>
          <w:szCs w:val="16"/>
        </w:rPr>
        <w:instrText>ADDIN CSL_CITATION {"citationItems":[{"id":"ITEM-1","itemData":{"DOI":"10.1140/epjds7","ISBN":"2193-1127","ISSN":"2193-1127","abstract":"Each year, crowd disasters happen in different areas of the world. How and why do such disasters happen? Are the fatalities caused by relentless behavior of people or a psychological state of panic that makes the crowd 'go mad'? Or are they a tragic consequence of a breakdown of coordination? These and other questions are addressed, based on a qualitative analysis of publicly available videos and materials, which document the planning and organization of the Love Parade in Duisburg, Germany, and the crowd disaster on July 24, 2010. Our analysis reveals a number of misunderstandings that have widely spread. We also provide a new perspective on concepts such as 'intentional pushing', 'mass panic', 'stampede', and 'crowd crushs'. The focus of our analysis is on the contributing causal factors and their mutual interdependencies, not on legal issues or the judgment of personal or institutional responsibilities. Video recordings show that, in Duisburg, people stumbled and piled up due to a 'domino effect', resulting from a phenomenon called 'crowd turbulence' or 'crowd quake'. Crowd quakes are a typical reason for crowd disasters, to be distinguished from crowd disasters resulting from 'panic stampedes' or 'crowd crushes'. In Duisburg, crowd turbulence was the consequence of amplifying feedback and cascading effects, which are typical for systemic instabilities. Accordingly, things can go terribly wrong in spite of no bad intentions from anyone. Comparing the incident in Duisburg with others, we give recommendations to help prevent future crowd disasters. In particular, we introduce a new scale to assess the criticality of conditions in the crowd. This may allow preventative measures to be taken earlier on. Furthermore, we discuss the merits and limitations of citizen science for public investigation, considering that today, almost every event is recorded and reflected in the World Wide Web.","author":[{"dropping-particle":"","family":"Helbing","given":"Dirk","non-dropping-particle":"","parse-names":false,"suffix":""},{"dropping-particle":"","family":"Mukerji","given":"Pratik","non-dropping-particle":"","parse-names":false,"suffix":""}],"id":"ITEM-1","issued":{"date-parts":[["2012"]]},"page":"1-40","title":"Crowd Disasters as Systemic Failures: Analysis of the Love Parade Disaster","type":"article-journal"},"uris":["http://www.mendeley.com/documents/?uuid=17e7d0df-d2d8-4cbd-930b-0e869d89b356"]}],"mendeley":{"formattedCitation":"(Helbing &amp; Mukerji, 2012)","manualFormatting":"Helbing &amp; Mukerji, 2012)","plainTextFormattedCitation":"(Helbing &amp; Mukerji, 2012)","previouslyFormattedCitation":"(Helbing &amp; Mukerji, 2012)"},"properties":{"noteIndex":0},"schema":"https://github.com/citation-style-language/schema/raw/master/csl-citation.json"}</w:instrText>
      </w:r>
      <w:r w:rsidR="002C5E4E" w:rsidRPr="0065372F">
        <w:rPr>
          <w:szCs w:val="16"/>
        </w:rPr>
        <w:fldChar w:fldCharType="separate"/>
      </w:r>
      <w:r w:rsidR="002C5E4E" w:rsidRPr="0065372F">
        <w:rPr>
          <w:noProof/>
          <w:szCs w:val="16"/>
        </w:rPr>
        <w:t>Helbing &amp; Mukerji, 2012)</w:t>
      </w:r>
      <w:r w:rsidR="002C5E4E" w:rsidRPr="0065372F">
        <w:rPr>
          <w:szCs w:val="16"/>
        </w:rPr>
        <w:fldChar w:fldCharType="end"/>
      </w:r>
      <w:r w:rsidR="002C5E4E" w:rsidRPr="0065372F">
        <w:rPr>
          <w:szCs w:val="16"/>
        </w:rPr>
        <w:t xml:space="preserve">. For example, the absence of </w:t>
      </w:r>
      <w:r w:rsidR="00ED1A53" w:rsidRPr="0065372F">
        <w:rPr>
          <w:szCs w:val="16"/>
        </w:rPr>
        <w:t xml:space="preserve">an effective </w:t>
      </w:r>
      <w:r w:rsidR="002C5E4E" w:rsidRPr="0065372F">
        <w:rPr>
          <w:szCs w:val="16"/>
        </w:rPr>
        <w:t>crowd management</w:t>
      </w:r>
      <w:r w:rsidR="00ED1A53" w:rsidRPr="0065372F">
        <w:rPr>
          <w:szCs w:val="16"/>
        </w:rPr>
        <w:t xml:space="preserve"> system</w:t>
      </w:r>
      <w:r w:rsidR="002C5E4E" w:rsidRPr="0065372F">
        <w:rPr>
          <w:szCs w:val="16"/>
        </w:rPr>
        <w:t xml:space="preserve"> during a </w:t>
      </w:r>
      <w:r w:rsidR="00C8656D" w:rsidRPr="0065372F">
        <w:rPr>
          <w:szCs w:val="16"/>
        </w:rPr>
        <w:t xml:space="preserve">large </w:t>
      </w:r>
      <w:r w:rsidR="002C5E4E" w:rsidRPr="0065372F">
        <w:rPr>
          <w:szCs w:val="16"/>
        </w:rPr>
        <w:t>pilgrimage event resulted in excessive congestion and significant loss of life</w:t>
      </w:r>
      <w:r w:rsidR="007D5353" w:rsidRPr="0065372F">
        <w:rPr>
          <w:szCs w:val="16"/>
        </w:rPr>
        <w:t xml:space="preserve"> </w:t>
      </w:r>
      <w:r w:rsidR="002C5E4E" w:rsidRPr="0065372F">
        <w:rPr>
          <w:szCs w:val="16"/>
        </w:rPr>
        <w:fldChar w:fldCharType="begin" w:fldLock="1"/>
      </w:r>
      <w:r w:rsidR="002C5E4E" w:rsidRPr="0065372F">
        <w:rPr>
          <w:szCs w:val="16"/>
        </w:rPr>
        <w:instrText>ADDIN CSL_CITATION {"citationItems":[{"id":"ITEM-1","itemData":{"URL":"https://www.bbc.co.uk/news/world-middle-east-34346449","accessed":{"date-parts":[["2021","2","5"]]},"author":[{"dropping-particle":"","family":"BBC","given":"","non-dropping-particle":"","parse-names":false,"suffix":""}],"id":"ITEM-1","issued":{"date-parts":[["2015","9","24"]]},"title":"Hajj stampede: At least 717 killed in Saudi Arabia - BBC News","type":"webpage"},"uris":["http://www.mendeley.com/documents/?uuid=659b5b47-0b53-3b2d-9dc0-12b1ad1d151d"]}],"mendeley":{"formattedCitation":"(BBC, 2015)","plainTextFormattedCitation":"(BBC, 2015)","previouslyFormattedCitation":"(BBC, 2015)"},"properties":{"noteIndex":0},"schema":"https://github.com/citation-style-language/schema/raw/master/csl-citation.json"}</w:instrText>
      </w:r>
      <w:r w:rsidR="002C5E4E" w:rsidRPr="0065372F">
        <w:rPr>
          <w:szCs w:val="16"/>
        </w:rPr>
        <w:fldChar w:fldCharType="separate"/>
      </w:r>
      <w:r w:rsidR="002C5E4E" w:rsidRPr="0065372F">
        <w:rPr>
          <w:noProof/>
          <w:szCs w:val="16"/>
        </w:rPr>
        <w:t>(BBC, 2015)</w:t>
      </w:r>
      <w:r w:rsidR="002C5E4E" w:rsidRPr="0065372F">
        <w:rPr>
          <w:szCs w:val="16"/>
        </w:rPr>
        <w:fldChar w:fldCharType="end"/>
      </w:r>
      <w:r w:rsidR="002C5E4E" w:rsidRPr="0065372F">
        <w:rPr>
          <w:szCs w:val="16"/>
        </w:rPr>
        <w:t>. Th</w:t>
      </w:r>
      <w:r w:rsidR="00C8656D" w:rsidRPr="0065372F">
        <w:rPr>
          <w:szCs w:val="16"/>
        </w:rPr>
        <w:t xml:space="preserve">is </w:t>
      </w:r>
      <w:r w:rsidR="0015428C" w:rsidRPr="0065372F">
        <w:rPr>
          <w:szCs w:val="16"/>
        </w:rPr>
        <w:t>emphasi</w:t>
      </w:r>
      <w:r w:rsidR="00411A9A" w:rsidRPr="0065372F">
        <w:rPr>
          <w:szCs w:val="16"/>
        </w:rPr>
        <w:t>s</w:t>
      </w:r>
      <w:r w:rsidR="0015428C" w:rsidRPr="0065372F">
        <w:rPr>
          <w:szCs w:val="16"/>
        </w:rPr>
        <w:t>es</w:t>
      </w:r>
      <w:r w:rsidR="00AA73E5" w:rsidRPr="0065372F">
        <w:rPr>
          <w:szCs w:val="16"/>
        </w:rPr>
        <w:t xml:space="preserve"> the need for</w:t>
      </w:r>
      <w:r w:rsidR="002C5E4E" w:rsidRPr="0065372F">
        <w:rPr>
          <w:szCs w:val="16"/>
        </w:rPr>
        <w:t xml:space="preserve"> </w:t>
      </w:r>
      <w:bookmarkStart w:id="5" w:name="_Hlk85011276"/>
      <w:r w:rsidR="00EB21C6" w:rsidRPr="0065372F">
        <w:rPr>
          <w:szCs w:val="16"/>
        </w:rPr>
        <w:t xml:space="preserve">crowd management solutions for large-scale events as well as daily activities to ensure people’s safe, smooth movement. </w:t>
      </w:r>
    </w:p>
    <w:p w14:paraId="0AE160C1" w14:textId="25D12645" w:rsidR="00B9576A" w:rsidRPr="0065372F" w:rsidRDefault="00B9576A" w:rsidP="007B3FC4">
      <w:pPr>
        <w:pStyle w:val="Els-NoIndent"/>
        <w:ind w:firstLine="238"/>
        <w:rPr>
          <w:noProof/>
          <w:szCs w:val="16"/>
        </w:rPr>
      </w:pPr>
      <w:r w:rsidRPr="0065372F">
        <w:rPr>
          <w:szCs w:val="16"/>
        </w:rPr>
        <w:t xml:space="preserve">Large crowds are influenced by a range of physical and socio-psychological characteristics </w:t>
      </w:r>
      <w:r w:rsidR="001430C3" w:rsidRPr="0065372F">
        <w:rPr>
          <w:szCs w:val="16"/>
        </w:rPr>
        <w:t xml:space="preserve">(dynamic features) </w:t>
      </w:r>
      <w:r w:rsidRPr="0065372F">
        <w:rPr>
          <w:szCs w:val="16"/>
        </w:rPr>
        <w:t>aris</w:t>
      </w:r>
      <w:r w:rsidR="00163B6C" w:rsidRPr="0065372F">
        <w:rPr>
          <w:szCs w:val="16"/>
        </w:rPr>
        <w:t>ing</w:t>
      </w:r>
      <w:r w:rsidRPr="0065372F">
        <w:rPr>
          <w:szCs w:val="16"/>
        </w:rPr>
        <w:t xml:space="preserve"> from different crowd behaviour and result in different normal or abnormal behaviour </w:t>
      </w:r>
      <w:r w:rsidRPr="0065372F">
        <w:rPr>
          <w:szCs w:val="16"/>
        </w:rPr>
        <w:fldChar w:fldCharType="begin" w:fldLock="1"/>
      </w:r>
      <w:r w:rsidR="007468BC" w:rsidRPr="0065372F">
        <w:rPr>
          <w:szCs w:val="16"/>
        </w:rPr>
        <w:instrText>ADDIN CSL_CITATION {"citationItems":[{"id":"ITEM-1","itemData":{"DOI":"10.1016/j.engappai.2019.04.012","ISSN":"09521976","abstract":"Monitoring and inferring socio-cognitive behaviors through crowd analysis can help us to understand many processes. Be it people in crowded environments, road traffic or even a flock of fish, situational awareness becomes critical for creating adequate disaster response, providing incident management, exercising control, etc. Recent researches have indicated that crowd modeling is conventionally based on density analysis. However, socio-cognitive behavior studies have demonstrated that crowds often display a wide variety of behaviors that arise spontaneously from the collective motions of unconnected individuals. Therefore, behavior analysis employing physics-based approaches only, thereby neglecting the socio-psychological aspects, may present diverse challenges to accurate inference. This means that by identifying and modeling some of the interacting agents that underpin the evolution of such behaviors, we can deliver contexts that can help in the autonomous analysis of social and antisocial behaviors in crowded environments. This paper discusses these issues from the machine vision perspective. In particular, socio-cognitive models of crowds are linked to low-level mechanisms of crowd modeling and feature extraction. A survey of recent works on crowd behavior analysis is conducted under a proposed behavioral categorization based on the level of the performed analysis and identified behaviors. Finally, discussions and recommendations are provided toward the advancement in the field.","author":[{"dropping-particle":"","family":"Zitouni","given":"M. Sami","non-dropping-particle":"","parse-names":false,"suffix":""},{"dropping-particle":"","family":"Sluzek","given":"Andrzej","non-dropping-particle":"","parse-names":false,"suffix":""},{"dropping-particle":"","family":"Bhaskar","given":"Harish","non-dropping-particle":"","parse-names":false,"suffix":""}],"container-title":"Engineering Applications of Artificial Intelligence","id":"ITEM-1","issued":{"date-parts":[["2019"]]},"page":"294-312","title":"Visual analysis of socio-cognitive crowd behaviors for surveillance: A survey and categorization of trends and methods","type":"article-journal","volume":"82"},"uris":["http://www.mendeley.com/documents/?uuid=d4aa9d43-4468-3b75-ab6a-066ed20854cb"]},{"id":"ITEM-2","itemData":{"DOI":"10.1080/02722018109480726","ISBN":"9781874321224","ISSN":"19439954","abstract":"This report contains a detailed review of three of the leading agent-based simulation tools currently available. It is particularly relevant to those already involved with simulating crowd behaviours, or those who are looking to use simulation tools to assist with event preparation.","author":[{"dropping-particle":"","family":"Challenger","given":"R.","non-dropping-particle":"","parse-names":false,"suffix":""},{"dropping-particle":"","family":"Clegg","given":"C.W.","non-dropping-particle":"","parse-names":false,"suffix":""},{"dropping-particle":"","family":"and Robinson","given":"M.A.","non-dropping-particle":"","parse-names":false,"suffix":""}],"container-title":"American Review of Canadian Studies","id":"ITEM-2","issue":"2","issued":{"date-parts":[["2009"]]},"note":"Challenger, R., Clegg, C.W. and Robinson, M.A., 2009. Understanding crowd behaviours: Supporting evidence. Understanding Crowd Behaviours’(Crown, 2009), pp.1-326.","number-of-pages":"15-18","title":"Understanding crowd behaviours: Supporting evidence.","type":"book","volume":"11"},"uris":["http://www.mendeley.com/documents/?uuid=89793eae-b3b8-40e8-8108-178e8d1b8849"]}],"mendeley":{"formattedCitation":"(Challenger, Clegg, &amp; and Robinson, 2009; Zitouni, Sluzek, &amp; Bhaskar, 2019)","plainTextFormattedCitation":"(Challenger, Clegg, &amp; and Robinson, 2009; Zitouni, Sluzek, &amp; Bhaskar, 2019)","previouslyFormattedCitation":"(Challenger, Clegg, &amp; and Robinson, 2009; Zitouni, Sluzek, &amp; Bhaskar, 2019)"},"properties":{"noteIndex":0},"schema":"https://github.com/citation-style-language/schema/raw/master/csl-citation.json"}</w:instrText>
      </w:r>
      <w:r w:rsidRPr="0065372F">
        <w:rPr>
          <w:szCs w:val="16"/>
        </w:rPr>
        <w:fldChar w:fldCharType="separate"/>
      </w:r>
      <w:r w:rsidR="00DE3BB6" w:rsidRPr="0065372F">
        <w:rPr>
          <w:noProof/>
          <w:szCs w:val="16"/>
        </w:rPr>
        <w:t>(Challenger, Clegg, &amp; and Robinson, 2009; Zitouni, Sluzek, &amp; Bhaskar, 2019)</w:t>
      </w:r>
      <w:r w:rsidRPr="0065372F">
        <w:rPr>
          <w:szCs w:val="16"/>
        </w:rPr>
        <w:fldChar w:fldCharType="end"/>
      </w:r>
      <w:r w:rsidR="00894CB6" w:rsidRPr="0065372F">
        <w:rPr>
          <w:szCs w:val="16"/>
        </w:rPr>
        <w:t>.</w:t>
      </w:r>
      <w:r w:rsidRPr="0065372F">
        <w:rPr>
          <w:szCs w:val="16"/>
        </w:rPr>
        <w:t xml:space="preserve"> For example, density and flow measurements differ based on demographic and geographic characteristics, which, in turn, affect the design of facilities and the assessment of capacity restrictions when holding large-scale events in different countries </w:t>
      </w:r>
      <w:r w:rsidR="00BD08EE" w:rsidRPr="0065372F">
        <w:rPr>
          <w:rFonts w:eastAsia="Calibri"/>
          <w:szCs w:val="16"/>
        </w:rPr>
        <w:fldChar w:fldCharType="begin" w:fldLock="1"/>
      </w:r>
      <w:r w:rsidR="00A445A1" w:rsidRPr="0065372F">
        <w:rPr>
          <w:rFonts w:eastAsia="Calibri"/>
          <w:szCs w:val="16"/>
        </w:rPr>
        <w:instrText>ADDIN CSL_CITATION {"citationItems":[{"id":"ITEM-1","itemData":{"DOI":"10.1007/978-3-642-27737-5_382-5","ISBN":"9783642045035","ISSN":"01432885","PMID":"9477810","abstract":"This contribution describes efforts to model the behavior of individual pedestrians and their interactions in crowds, which generate certain kinds of self-organized patterns of motion. Moreover, this article focusses on the dynamics of crowds in panic or evacuation situations, methods to optimize building designs for egress, and factors potentially causing the breakdown of orderly motion.","author":[{"dropping-particle":"","family":"Helbing","given":"Dirk","non-dropping-particle":"","parse-names":false,"suffix":""},{"dropping-particle":"","family":"Johansson","given":"Anders","non-dropping-particle":"","parse-names":false,"suffix":""}],"container-title":"Encyclopedia of Complexity and Systems Science","id":"ITEM-1","issued":{"date-parts":[["2013"]]},"page":"1-28","title":"Pedestrian, Crowd, and Evacuation Dynamics","type":"chapter"},"uris":["http://www.mendeley.com/documents/?uuid=d0aaf1f2-becb-31e9-af5d-02b1e12e0cdc"]}],"mendeley":{"formattedCitation":"(Helbing &amp; Johansson, 2013)","plainTextFormattedCitation":"(Helbing &amp; Johansson, 2013)","previouslyFormattedCitation":"(Helbing &amp; Johansson, 2013)"},"properties":{"noteIndex":0},"schema":"https://github.com/citation-style-language/schema/raw/master/csl-citation.json"}</w:instrText>
      </w:r>
      <w:r w:rsidR="00BD08EE" w:rsidRPr="0065372F">
        <w:rPr>
          <w:rFonts w:eastAsia="Calibri"/>
          <w:szCs w:val="16"/>
        </w:rPr>
        <w:fldChar w:fldCharType="separate"/>
      </w:r>
      <w:r w:rsidR="003D7B03" w:rsidRPr="0065372F">
        <w:rPr>
          <w:rFonts w:eastAsia="Calibri"/>
          <w:noProof/>
          <w:szCs w:val="16"/>
        </w:rPr>
        <w:t>(Helbing &amp; Johansson, 2013)</w:t>
      </w:r>
      <w:r w:rsidR="00BD08EE" w:rsidRPr="0065372F">
        <w:rPr>
          <w:rFonts w:eastAsia="Calibri"/>
          <w:szCs w:val="16"/>
        </w:rPr>
        <w:fldChar w:fldCharType="end"/>
      </w:r>
      <w:r w:rsidRPr="0065372F">
        <w:rPr>
          <w:szCs w:val="16"/>
        </w:rPr>
        <w:t>. The literature identifies several characteristics that describe crowd motion patterns. These characteristics include the dimension</w:t>
      </w:r>
      <w:r w:rsidR="005F4E2C" w:rsidRPr="0065372F">
        <w:rPr>
          <w:szCs w:val="16"/>
        </w:rPr>
        <w:t xml:space="preserve"> or spatial information</w:t>
      </w:r>
      <w:r w:rsidRPr="0065372F">
        <w:rPr>
          <w:szCs w:val="16"/>
        </w:rPr>
        <w:t xml:space="preserve"> (e.g., area, number of pedestrians and density), movements</w:t>
      </w:r>
      <w:r w:rsidR="005F4E2C" w:rsidRPr="0065372F">
        <w:rPr>
          <w:szCs w:val="16"/>
        </w:rPr>
        <w:t xml:space="preserve"> or temporal information</w:t>
      </w:r>
      <w:r w:rsidRPr="0065372F">
        <w:rPr>
          <w:szCs w:val="16"/>
        </w:rPr>
        <w:t xml:space="preserve"> (e.g., speed and acceleration), velocity</w:t>
      </w:r>
      <w:r w:rsidR="005F4E2C" w:rsidRPr="0065372F">
        <w:rPr>
          <w:szCs w:val="16"/>
        </w:rPr>
        <w:t xml:space="preserve"> or spatial-temporal information</w:t>
      </w:r>
      <w:r w:rsidRPr="0065372F">
        <w:rPr>
          <w:szCs w:val="16"/>
        </w:rPr>
        <w:t xml:space="preserve"> (</w:t>
      </w:r>
      <w:r w:rsidR="005F4E2C" w:rsidRPr="0065372F">
        <w:rPr>
          <w:szCs w:val="16"/>
        </w:rPr>
        <w:t xml:space="preserve">e.g., </w:t>
      </w:r>
      <w:r w:rsidRPr="0065372F">
        <w:rPr>
          <w:szCs w:val="16"/>
        </w:rPr>
        <w:t xml:space="preserve">direction and flow rate) and social behaviour (e.g., crowd activities) </w:t>
      </w:r>
      <w:r w:rsidRPr="0065372F">
        <w:rPr>
          <w:szCs w:val="16"/>
        </w:rPr>
        <w:fldChar w:fldCharType="begin" w:fldLock="1"/>
      </w:r>
      <w:r w:rsidRPr="0065372F">
        <w:rPr>
          <w:szCs w:val="16"/>
        </w:rPr>
        <w:instrText>ADDIN CSL_CITATION {"citationItems":[{"id":"ITEM-1","itemData":{"DOI":"10.1145/3129343","ISBN":"9781618393982","ISSN":"03600300","abstract":"Crowd-centric research is receiving increasingly more aaention as data sets on crowd behavior are becoming readily available. We have come to a point that many of the models on pedestrian analytics introduced in the last decade, which have mostly not been validated, can now be tested using real-world data sets. In this survey we concentrate exclusively on automatically gathering such data sets, which we refer to as sensing the behavior of pedestrians. We roughly distinguish two approaches: one that requires users to explicitly use local applications and wearables, and one that scans the presence of handheld devices such as smartphones. We come to the conclusion that despite the numerous reports in popular media, relatively few groups have been looking into practical solutions for sensing pedestrian behavior. Moreover, we end that much work is still needed, in particular when it comes to combing privacy, transparency , scalability, and ease of deployment. We report on over 90 relevant articles and discuss and compare in detail 30 reports on sensing pedestrian behavior. ACM Reference format: Adriana Draghici and Maarten van Steen. 0. A survey of techniques for automatically sensing the behavior of a crowd. 0, 0, Article 0 (0), 50 pages.","author":[{"dropping-particle":"","family":"Draghici","given":"Adriana","non-dropping-particle":"","parse-names":false,"suffix":""},{"dropping-particle":"Van","family":"Steen","given":"Maarten","non-dropping-particle":"","parse-names":false,"suffix":""}],"container-title":"ACM Computing Surveys","id":"ITEM-1","issue":"1","issued":{"date-parts":[["2018"]]},"page":"1-40","title":"A Survey of Techniques for Automatically Sensing the Behavior of a Crowd","type":"article-journal","volume":"51"},"uris":["http://www.mendeley.com/documents/?uuid=b1db3e85-cada-4307-96bb-2934673d218d"]}],"mendeley":{"formattedCitation":"(Draghici &amp; Steen, 2018)","plainTextFormattedCitation":"(Draghici &amp; Steen, 2018)","previouslyFormattedCitation":"(Draghici &amp; Steen, 2018)"},"properties":{"noteIndex":0},"schema":"https://github.com/citation-style-language/schema/raw/master/csl-citation.json"}</w:instrText>
      </w:r>
      <w:r w:rsidRPr="0065372F">
        <w:rPr>
          <w:szCs w:val="16"/>
        </w:rPr>
        <w:fldChar w:fldCharType="separate"/>
      </w:r>
      <w:r w:rsidRPr="0065372F">
        <w:rPr>
          <w:noProof/>
          <w:szCs w:val="16"/>
        </w:rPr>
        <w:t>(Draghici &amp; Steen, 2018)</w:t>
      </w:r>
      <w:r w:rsidRPr="0065372F">
        <w:rPr>
          <w:szCs w:val="16"/>
        </w:rPr>
        <w:fldChar w:fldCharType="end"/>
      </w:r>
      <w:r w:rsidRPr="0065372F">
        <w:rPr>
          <w:szCs w:val="16"/>
        </w:rPr>
        <w:t>. Hence, different standards defin</w:t>
      </w:r>
      <w:r w:rsidR="00DE5E4F" w:rsidRPr="0065372F">
        <w:rPr>
          <w:szCs w:val="16"/>
        </w:rPr>
        <w:t>e</w:t>
      </w:r>
      <w:r w:rsidRPr="0065372F">
        <w:rPr>
          <w:szCs w:val="16"/>
        </w:rPr>
        <w:t xml:space="preserve"> typical behaviour </w:t>
      </w:r>
      <w:r w:rsidRPr="0065372F">
        <w:rPr>
          <w:noProof/>
          <w:szCs w:val="16"/>
        </w:rPr>
        <w:t xml:space="preserve">for different crowd types </w:t>
      </w:r>
      <w:r w:rsidRPr="0065372F">
        <w:rPr>
          <w:noProof/>
          <w:szCs w:val="16"/>
        </w:rPr>
        <w:fldChar w:fldCharType="begin" w:fldLock="1"/>
      </w:r>
      <w:r w:rsidRPr="0065372F">
        <w:rPr>
          <w:noProof/>
          <w:szCs w:val="16"/>
        </w:rPr>
        <w:instrText>ADDIN CSL_CITATION {"citationItems":[{"id":"ITEM-1","itemData":{"author":[{"dropping-particle":"","family":"Helbing","given":"Dirk","non-dropping-particle":"","parse-names":false,"suffix":""},{"dropping-particle":"","family":"Farkas","given":"Illes J","non-dropping-particle":"","parse-names":false,"suffix":""},{"dropping-particle":"","family":"Molnar","given":"Peter","non-dropping-particle":"","parse-names":false,"suffix":""},{"dropping-particle":"","family":"Vicsek","given":"Tamás","non-dropping-particle":"","parse-names":false,"suffix":""}],"container-title":"Pedestrian and evacuation dynamics","id":"ITEM-1","issue":"2","issued":{"date-parts":[["2002"]]},"page":"21-58","publisher":"Springer Berlin","title":"Simulation of pedestrian crowds in normal and evacuation situations","type":"article-journal","volume":"21"},"uris":["http://www.mendeley.com/documents/?uuid=f0cdf1e5-ac17-4780-a145-6a8efdde81a1"]}],"mendeley":{"formattedCitation":"(Helbing, Farkas, Molnar, &amp; Vicsek, 2002)","plainTextFormattedCitation":"(Helbing, Farkas, Molnar, &amp; Vicsek, 2002)","previouslyFormattedCitation":"(Helbing, Farkas, Molnar, &amp; Vicsek, 2002)"},"properties":{"noteIndex":0},"schema":"https://github.com/citation-style-language/schema/raw/master/csl-citation.json"}</w:instrText>
      </w:r>
      <w:r w:rsidRPr="0065372F">
        <w:rPr>
          <w:noProof/>
          <w:szCs w:val="16"/>
        </w:rPr>
        <w:fldChar w:fldCharType="separate"/>
      </w:r>
      <w:r w:rsidRPr="0065372F">
        <w:rPr>
          <w:noProof/>
          <w:szCs w:val="16"/>
        </w:rPr>
        <w:t>(Helbing, Farkas, Molnar, &amp; Vicsek, 2002)</w:t>
      </w:r>
      <w:r w:rsidRPr="0065372F">
        <w:rPr>
          <w:noProof/>
          <w:szCs w:val="16"/>
        </w:rPr>
        <w:fldChar w:fldCharType="end"/>
      </w:r>
      <w:r w:rsidRPr="0065372F">
        <w:rPr>
          <w:noProof/>
          <w:szCs w:val="16"/>
        </w:rPr>
        <w:t xml:space="preserve">. </w:t>
      </w:r>
    </w:p>
    <w:p w14:paraId="30984CF2" w14:textId="3A3339DE" w:rsidR="007917A3" w:rsidRPr="0065372F" w:rsidRDefault="006F25B0" w:rsidP="007B3FC4">
      <w:pPr>
        <w:pStyle w:val="Text"/>
        <w:spacing w:before="0" w:line="230" w:lineRule="exact"/>
        <w:ind w:firstLine="238"/>
        <w:rPr>
          <w:rFonts w:eastAsia="Calibri"/>
          <w:sz w:val="16"/>
          <w:szCs w:val="16"/>
        </w:rPr>
      </w:pPr>
      <w:r w:rsidRPr="0065372F">
        <w:rPr>
          <w:rFonts w:eastAsia="SimSun"/>
          <w:sz w:val="16"/>
          <w:szCs w:val="16"/>
        </w:rPr>
        <w:t>Understanding crowd dynamics and the implications of crowd characteristics contributes to decision making in artificial intelligence applications, indicating critical</w:t>
      </w:r>
      <w:r w:rsidR="00976AEB" w:rsidRPr="0065372F">
        <w:rPr>
          <w:rFonts w:eastAsia="SimSun"/>
          <w:sz w:val="16"/>
          <w:szCs w:val="16"/>
        </w:rPr>
        <w:t xml:space="preserve"> or </w:t>
      </w:r>
      <w:r w:rsidRPr="0065372F">
        <w:rPr>
          <w:rFonts w:eastAsia="SimSun"/>
          <w:sz w:val="16"/>
          <w:szCs w:val="16"/>
        </w:rPr>
        <w:t>u</w:t>
      </w:r>
      <w:r w:rsidR="001430C3" w:rsidRPr="0065372F">
        <w:rPr>
          <w:rFonts w:eastAsia="SimSun"/>
          <w:sz w:val="16"/>
          <w:szCs w:val="16"/>
        </w:rPr>
        <w:t>ndesirable</w:t>
      </w:r>
      <w:r w:rsidRPr="0065372F">
        <w:rPr>
          <w:rFonts w:eastAsia="SimSun"/>
          <w:sz w:val="16"/>
          <w:szCs w:val="16"/>
        </w:rPr>
        <w:t xml:space="preserve"> situations that can be predicted</w:t>
      </w:r>
      <w:r w:rsidR="00976AEB" w:rsidRPr="0065372F">
        <w:rPr>
          <w:rFonts w:eastAsia="SimSun"/>
          <w:sz w:val="16"/>
          <w:szCs w:val="16"/>
        </w:rPr>
        <w:t xml:space="preserve"> and </w:t>
      </w:r>
      <w:r w:rsidRPr="0065372F">
        <w:rPr>
          <w:rFonts w:eastAsia="SimSun"/>
          <w:sz w:val="16"/>
          <w:szCs w:val="16"/>
        </w:rPr>
        <w:t xml:space="preserve">avoided </w:t>
      </w:r>
      <w:r w:rsidR="00BD08EE" w:rsidRPr="0065372F">
        <w:rPr>
          <w:rFonts w:eastAsia="SimSun"/>
          <w:sz w:val="16"/>
          <w:szCs w:val="16"/>
        </w:rPr>
        <w:fldChar w:fldCharType="begin" w:fldLock="1"/>
      </w:r>
      <w:r w:rsidR="00A445A1" w:rsidRPr="0065372F">
        <w:rPr>
          <w:rFonts w:eastAsia="SimSun"/>
          <w:sz w:val="16"/>
          <w:szCs w:val="16"/>
        </w:rPr>
        <w:instrText>ADDIN CSL_CITATION {"citationItems":[{"id":"ITEM-1","itemData":{"DOI":"10.1007/978-3-642-27737-5_382-5","ISBN":"9783642045035","ISSN":"01432885","PMID":"9477810","abstract":"This contribution describes efforts to model the behavior of individual pedestrians and their interactions in crowds, which generate certain kinds of self-organized patterns of motion. Moreover, this article focusses on the dynamics of crowds in panic or evacuation situations, methods to optimize building designs for egress, and factors potentially causing the breakdown of orderly motion.","author":[{"dropping-particle":"","family":"Helbing","given":"Dirk","non-dropping-particle":"","parse-names":false,"suffix":""},{"dropping-particle":"","family":"Johansson","given":"Anders","non-dropping-particle":"","parse-names":false,"suffix":""}],"container-title":"Encyclopedia of Complexity and Systems Science","id":"ITEM-1","issued":{"date-parts":[["2013"]]},"page":"1-28","title":"Pedestrian, Crowd, and Evacuation Dynamics","type":"chapter"},"uris":["http://www.mendeley.com/documents/?uuid=d0aaf1f2-becb-31e9-af5d-02b1e12e0cdc"]}],"mendeley":{"formattedCitation":"(Helbing &amp; Johansson, 2013)","plainTextFormattedCitation":"(Helbing &amp; Johansson, 2013)","previouslyFormattedCitation":"(Helbing &amp; Johansson, 2013)"},"properties":{"noteIndex":0},"schema":"https://github.com/citation-style-language/schema/raw/master/csl-citation.json"}</w:instrText>
      </w:r>
      <w:r w:rsidR="00BD08EE" w:rsidRPr="0065372F">
        <w:rPr>
          <w:rFonts w:eastAsia="SimSun"/>
          <w:sz w:val="16"/>
          <w:szCs w:val="16"/>
        </w:rPr>
        <w:fldChar w:fldCharType="separate"/>
      </w:r>
      <w:r w:rsidR="003D7B03" w:rsidRPr="0065372F">
        <w:rPr>
          <w:rFonts w:eastAsia="SimSun"/>
          <w:noProof/>
          <w:sz w:val="16"/>
          <w:szCs w:val="16"/>
        </w:rPr>
        <w:t>(Helbing &amp; Johansson, 2013)</w:t>
      </w:r>
      <w:r w:rsidR="00BD08EE" w:rsidRPr="0065372F">
        <w:rPr>
          <w:rFonts w:eastAsia="SimSun"/>
          <w:sz w:val="16"/>
          <w:szCs w:val="16"/>
        </w:rPr>
        <w:fldChar w:fldCharType="end"/>
      </w:r>
      <w:r w:rsidR="004E726C" w:rsidRPr="0065372F">
        <w:rPr>
          <w:rFonts w:eastAsia="SimSun"/>
          <w:sz w:val="16"/>
          <w:szCs w:val="16"/>
        </w:rPr>
        <w:fldChar w:fldCharType="begin" w:fldLock="1"/>
      </w:r>
      <w:r w:rsidR="002F0D40" w:rsidRPr="0065372F">
        <w:rPr>
          <w:rFonts w:eastAsia="SimSun"/>
          <w:sz w:val="16"/>
          <w:szCs w:val="16"/>
        </w:rPr>
        <w:instrText>ADDIN CSL_CITATION {"citationItems":[{"id":"ITEM-1","itemData":{"DOI":"10.1287/trsc.1040.0108","ISBN":"00411655","ISSN":"0041-1655","abstract":"To test simulation models of pedestrian flows, we have performed experiments for corridors, bottleneck areas, and intersections. Our evaluations of video recordings show that the geometric boundary conditions are not only relevant for the capacity of the elements of pedestrian facilities, they also influence the time gap distribution of pedestrians, indicating the existence of self-organization phenomena. After calibration of suitable models, these findings can be used to improve design elements of pedestrian facilities and egress routes. It turns out that \"obstacles\" can stabilize flow patterns and make them more fluid. Moreover, intersecting flows can be optimized, utilizing the phenomenon of \"stripe formation.\" We also suggest increasing diameters of egress routes in stadia, theaters, and lecture halls to avoid long waiting times for people in the back, and shock waves due to impatience in cases of emergency evacuation. Moreover, zigzag-shaped geometries and columns can reduce the pressure in panicking crowds. The proposed design solutions are expected to increase the efficiency and safety of train stations, airport terminals, stadia, theaters, public buildings, and mass events in the future. As application examples we mention the evacuation of passenger ships and the simulation of pilgrim streams on the Jamarat bridge. Adaptive escape guidance systems, optimal way systems, and simulations of urban pedestrian flow's are addressed as well.","author":[{"dropping-particle":"","family":"Helbing","given":"Dirk","non-dropping-particle":"","parse-names":false,"suffix":""},{"dropping-particle":"","family":"Buzna","given":"Lubos","non-dropping-particle":"","parse-names":false,"suffix":""},{"dropping-particle":"","family":"Johansson","given":"Anders","non-dropping-particle":"","parse-names":false,"suffix":""},{"dropping-particle":"","family":"Werner","given":"Torsten","non-dropping-particle":"","parse-names":false,"suffix":""}],"container-title":"Transportation Science","id":"ITEM-1","issue":"1","issued":{"date-parts":[["2005"]]},"page":"1-24","title":"Self-Organized Pedestrian Crowd Dynamics: Experiments, Simulations, and Design Solutions","type":"article-journal","volume":"39"},"uris":["http://www.mendeley.com/documents/?uuid=ae4cebe6-3d6c-4101-a2c0-f0a8ab945965"]}],"mendeley":{"formattedCitation":"(Helbing, Buzna, Johansson, &amp; Werner, 2005)","plainTextFormattedCitation":"(Helbing, Buzna, Johansson, &amp; Werner, 2005)","previouslyFormattedCitation":"(Helbing, Buzna, Johansson, &amp; Werner, 2005)"},"properties":{"noteIndex":0},"schema":"https://github.com/citation-style-language/schema/raw/master/csl-citation.json"}</w:instrText>
      </w:r>
      <w:r w:rsidR="004E726C" w:rsidRPr="0065372F">
        <w:rPr>
          <w:rFonts w:eastAsia="SimSun"/>
          <w:sz w:val="16"/>
          <w:szCs w:val="16"/>
        </w:rPr>
        <w:fldChar w:fldCharType="separate"/>
      </w:r>
      <w:r w:rsidR="004E726C" w:rsidRPr="0065372F">
        <w:rPr>
          <w:rFonts w:eastAsia="SimSun"/>
          <w:noProof/>
          <w:sz w:val="16"/>
          <w:szCs w:val="16"/>
        </w:rPr>
        <w:t>(Helbing, Buzna, Johansson, &amp; Werner, 2005)</w:t>
      </w:r>
      <w:r w:rsidR="004E726C" w:rsidRPr="0065372F">
        <w:rPr>
          <w:rFonts w:eastAsia="SimSun"/>
          <w:sz w:val="16"/>
          <w:szCs w:val="16"/>
        </w:rPr>
        <w:fldChar w:fldCharType="end"/>
      </w:r>
      <w:r w:rsidRPr="0065372F">
        <w:rPr>
          <w:rFonts w:eastAsia="SimSun"/>
          <w:sz w:val="16"/>
          <w:szCs w:val="16"/>
        </w:rPr>
        <w:t xml:space="preserve">. </w:t>
      </w:r>
      <w:r w:rsidR="00F16241" w:rsidRPr="0065372F">
        <w:rPr>
          <w:rFonts w:eastAsia="SimSun"/>
          <w:sz w:val="16"/>
          <w:szCs w:val="16"/>
        </w:rPr>
        <w:t xml:space="preserve">There is ample evidence in the literature to confirm that early </w:t>
      </w:r>
      <w:r w:rsidR="001430C3" w:rsidRPr="0065372F">
        <w:rPr>
          <w:rFonts w:eastAsia="SimSun"/>
          <w:sz w:val="16"/>
          <w:szCs w:val="16"/>
        </w:rPr>
        <w:t xml:space="preserve">detection of </w:t>
      </w:r>
      <w:r w:rsidR="00F16241" w:rsidRPr="0065372F">
        <w:rPr>
          <w:rFonts w:eastAsia="SimSun"/>
          <w:sz w:val="16"/>
          <w:szCs w:val="16"/>
        </w:rPr>
        <w:t xml:space="preserve">changes in crowd behaviour, such as unstable flow, decreased speed, or increased density, can be used to predict adverse </w:t>
      </w:r>
      <w:r w:rsidR="001430C3" w:rsidRPr="0065372F">
        <w:rPr>
          <w:rFonts w:eastAsia="SimSun"/>
          <w:sz w:val="16"/>
          <w:szCs w:val="16"/>
        </w:rPr>
        <w:t>situations</w:t>
      </w:r>
      <w:r w:rsidR="00F16241" w:rsidRPr="0065372F">
        <w:rPr>
          <w:rFonts w:eastAsia="SimSun"/>
          <w:sz w:val="16"/>
          <w:szCs w:val="16"/>
        </w:rPr>
        <w:t xml:space="preserve"> </w:t>
      </w:r>
      <w:r w:rsidR="00F16241" w:rsidRPr="0065372F">
        <w:rPr>
          <w:rFonts w:eastAsia="SimSun"/>
          <w:sz w:val="16"/>
          <w:szCs w:val="16"/>
        </w:rPr>
        <w:fldChar w:fldCharType="begin" w:fldLock="1"/>
      </w:r>
      <w:r w:rsidR="00F16241" w:rsidRPr="0065372F">
        <w:rPr>
          <w:rFonts w:eastAsia="SimSun"/>
          <w:sz w:val="16"/>
          <w:szCs w:val="16"/>
        </w:rPr>
        <w:instrText>ADDIN CSL_CITATION {"citationItems":[{"id":"ITEM-1","itemData":{"DOI":"10.1007/s10955-014-1024-9","ISBN":"1095501410","ISSN":"15729613","PMID":"26074625","abstract":"We discuss models and data of crowd disasters, crime, terrorism, war and disease spreading to show that conventional recipes, such as deterrence strategies, are often not effective and sufficient to contain them. Many common approaches do not provide a good picture of the actual system behavior, because they neglect feedback loops, instabilities and cascade effects. The complex and often counter-intuitive behavior of social systems and their macro-level collective dynamics can be better understood by means of complexity science. We highlight that a suitable system design and management can help to stop undesirable cascade effects and to enable favorable kinds of self-organization in the system. In such a way, complexity science can help to save human lives.","author":[{"dropping-particle":"","family":"Helbing","given":"Dirk","non-dropping-particle":"","parse-names":false,"suffix":""},{"dropping-particle":"","family":"Brockmann","given":"Dirk","non-dropping-particle":"","parse-names":false,"suffix":""},{"dropping-particle":"","family":"Chadefaux","given":"Thomas","non-dropping-particle":"","parse-names":false,"suffix":""},{"dropping-particle":"","family":"Donnay","given":"Karsten","non-dropping-particle":"","parse-names":false,"suffix":""},{"dropping-particle":"","family":"Blanke","given":"Ulf","non-dropping-particle":"","parse-names":false,"suffix":""},{"dropping-particle":"","family":"Woolley-Meza","given":"Olivia","non-dropping-particle":"","parse-names":false,"suffix":""},{"dropping-particle":"","family":"Moussaid","given":"Mehdi","non-dropping-particle":"","parse-names":false,"suffix":""},{"dropping-particle":"","family":"Johansson","given":"Anders","non-dropping-particle":"","parse-names":false,"suffix":""},{"dropping-particle":"","family":"Krause","given":"Jens","non-dropping-particle":"","parse-names":false,"suffix":""},{"dropping-particle":"","family":"Schutte","given":"Sebastian","non-dropping-particle":"","parse-names":false,"suffix":""},{"dropping-particle":"","family":"Perc","given":"Matjaž","non-dropping-particle":"","parse-names":false,"suffix":""}],"container-title":"Journal of Statistical Physics","id":"ITEM-1","issue":"3","issued":{"date-parts":[["2015"]]},"page":"735-781","title":"Saving Human Lives: What Complexity Science and Information Systems can Contribute","type":"article-journal","volume":"158"},"uris":["http://www.mendeley.com/documents/?uuid=aced187e-19a5-439c-84ab-4108e4251156"]}],"mendeley":{"formattedCitation":"(Helbing et al., 2015)","plainTextFormattedCitation":"(Helbing et al., 2015)","previouslyFormattedCitation":"(Helbing et al., 2015)"},"properties":{"noteIndex":0},"schema":"https://github.com/citation-style-language/schema/raw/master/csl-citation.json"}</w:instrText>
      </w:r>
      <w:r w:rsidR="00F16241" w:rsidRPr="0065372F">
        <w:rPr>
          <w:rFonts w:eastAsia="SimSun"/>
          <w:sz w:val="16"/>
          <w:szCs w:val="16"/>
        </w:rPr>
        <w:fldChar w:fldCharType="separate"/>
      </w:r>
      <w:r w:rsidR="00F16241" w:rsidRPr="0065372F">
        <w:rPr>
          <w:rFonts w:eastAsia="SimSun"/>
          <w:noProof/>
          <w:sz w:val="16"/>
          <w:szCs w:val="16"/>
        </w:rPr>
        <w:t>(Helbing et al., 2015)</w:t>
      </w:r>
      <w:r w:rsidR="00F16241" w:rsidRPr="0065372F">
        <w:rPr>
          <w:rFonts w:eastAsia="SimSun"/>
          <w:sz w:val="16"/>
          <w:szCs w:val="16"/>
        </w:rPr>
        <w:fldChar w:fldCharType="end"/>
      </w:r>
      <w:r w:rsidR="00B77196" w:rsidRPr="0065372F">
        <w:rPr>
          <w:rFonts w:eastAsia="SimSun"/>
          <w:sz w:val="16"/>
          <w:szCs w:val="16"/>
        </w:rPr>
        <w:t>.</w:t>
      </w:r>
      <w:r w:rsidR="00F16241" w:rsidRPr="0065372F">
        <w:rPr>
          <w:rFonts w:eastAsia="SimSun"/>
          <w:sz w:val="16"/>
          <w:szCs w:val="16"/>
        </w:rPr>
        <w:t xml:space="preserve"> </w:t>
      </w:r>
      <w:r w:rsidR="000D7C83" w:rsidRPr="0065372F">
        <w:rPr>
          <w:rFonts w:eastAsia="SimSun"/>
          <w:sz w:val="16"/>
          <w:szCs w:val="16"/>
        </w:rPr>
        <w:t>Accurate prediction relies on analysis of</w:t>
      </w:r>
      <w:r w:rsidR="00F16241" w:rsidRPr="0065372F">
        <w:rPr>
          <w:rFonts w:eastAsia="SimSun"/>
          <w:sz w:val="16"/>
          <w:szCs w:val="16"/>
        </w:rPr>
        <w:t xml:space="preserve"> interactions, cascade effects and feedback loops </w:t>
      </w:r>
      <w:r w:rsidR="00F16241" w:rsidRPr="0065372F">
        <w:rPr>
          <w:rFonts w:eastAsia="SimSun"/>
          <w:sz w:val="16"/>
          <w:szCs w:val="16"/>
        </w:rPr>
        <w:fldChar w:fldCharType="begin" w:fldLock="1"/>
      </w:r>
      <w:r w:rsidR="00F16241" w:rsidRPr="0065372F">
        <w:rPr>
          <w:rFonts w:eastAsia="SimSun"/>
          <w:sz w:val="16"/>
          <w:szCs w:val="16"/>
        </w:rPr>
        <w:instrText>ADDIN CSL_CITATION {"citationItems":[{"id":"ITEM-1","itemData":{"DOI":"10.1186/s13174-015-0040-6","ISBN":"1869-0238","ISSN":"18690238","abstract":"We describe a platform for smart, city-wide crowd management based on participatory mobile phone sensing and location/situation specific information delivery. The platform supports quick and flexible deployments of end-to-end applications for specific events or spaces that include four key functionalities: (1) Mobile phone based delivery of event/space specific information to the users, (2) participatory sensor data collection (from app users) and flexible analysis, (3) location and situation specific message multicast instructing people in different areas to act differently in case of an emergency and (4) post mortem event analysis. This paper describes the requirements that were derived through a series of test deployments, the system architecture, the implementation and the experiences made during real life, large scale deployments. Thus, until today it has been deployed at 14 events in three European countries (UK, Netherlands, Switzerland) and was used by well over 100,000 people.","author":[{"dropping-particle":"","family":"Franke","given":"Tobias","non-dropping-particle":"","parse-names":false,"suffix":""},{"dropping-particle":"","family":"Lukowicz","given":"Paul","non-dropping-particle":"","parse-names":false,"suffix":""},{"dropping-particle":"","family":"Blanke","given":"Ulf","non-dropping-particle":"","parse-names":false,"suffix":""}],"container-title":"Journal of Internet Services and Applications","id":"ITEM-1","issue":"1","issued":{"date-parts":[["2015"]]},"page":"1-19","publisher":"Journal of Internet Services and Applications","title":"Smart crowds in smart cities: real life, city scale deployments of a smartphone based participatory crowd management platform","type":"article-journal","volume":"6"},"uris":["http://www.mendeley.com/documents/?uuid=d6db7542-57ef-42b0-82ba-e6bbb2e0a523"]},{"id":"ITEM-2","itemData":{"DOI":"10.1109/WETICE.2012.26","ISBN":"9780769547176","ISSN":"15244547","abstract":"There is a need for event organizers and emergency response personnel to detect emerging, potentially critical crowd situations at an early stage during city-wide mass gatherings. In this work, we introduce and describe mathematical methods based on pedestrian-behavior models to infer and visualize crowd conditions from pedestrians' GPS location traces. We tested our approach during the 2011 Lord Mayors Show in London by deploying a system able to infer and visualize in real-time crowd density, crowd turbulence, crowd velocity and crowd pressure. To collection location updates from festival visitors, a mobile phone app that supplies the user with event-related information and periodically logs the device's location was distributed. We collected around four million location updates from over 800 visitors. The City of London Police consulted the crowd condition visualization to monitor the event. As an evaluation of the usefulness of our approach, we learned through interviews with police officers that our approach helps to assess occurring crowd conditions and to spot critical situations faster compared to the traditional video-based methods. With that, appropriate measure can be deployed quickly helping to resolve a critical situation at an early stage.","author":[{"dropping-particle":"","family":"Wirz","given":"Martin","non-dropping-particle":"","parse-names":false,"suffix":""},{"dropping-particle":"","family":"Franke","given":"Tobias","non-dropping-particle":"","parse-names":false,"suffix":""},{"dropping-particle":"","family":"Roggen","given":"Daniel","non-dropping-particle":"","parse-names":false,"suffix":""},{"dropping-particle":"","family":"Mitleton-Kelly","given":"Eve","non-dropping-particle":"","parse-names":false,"suffix":""},{"dropping-particle":"","family":"Lukowicz","given":"Paul","non-dropping-particle":"","parse-names":false,"suffix":""},{"dropping-particle":"","family":"Tröster","given":"Gerhard","non-dropping-particle":"","parse-names":false,"suffix":""}],"container-title":"In 2012 IEEE 21st International Workshop on Enabling Technologies: Infrastructure for Collaborative Enterprises","id":"ITEM-2","issued":{"date-parts":[["2012"]]},"page":"367-372","title":"Inferring crowd conditions from pedestrians' location traces for real-time crowd monitoring during city-scale mass gatherings","type":"article-journal"},"uris":["http://www.mendeley.com/documents/?uuid=60fcce01-8a38-4a27-96b2-d9b8fdff5bec"]}],"mendeley":{"formattedCitation":"(Franke et al., 2015; Wirz et al., 2012)","plainTextFormattedCitation":"(Franke et al., 2015; Wirz et al., 2012)","previouslyFormattedCitation":"(Franke et al., 2015; Wirz et al., 2012)"},"properties":{"noteIndex":0},"schema":"https://github.com/citation-style-language/schema/raw/master/csl-citation.json"}</w:instrText>
      </w:r>
      <w:r w:rsidR="00F16241" w:rsidRPr="0065372F">
        <w:rPr>
          <w:rFonts w:eastAsia="SimSun"/>
          <w:sz w:val="16"/>
          <w:szCs w:val="16"/>
        </w:rPr>
        <w:fldChar w:fldCharType="separate"/>
      </w:r>
      <w:r w:rsidR="00F16241" w:rsidRPr="0065372F">
        <w:rPr>
          <w:rFonts w:eastAsia="SimSun"/>
          <w:noProof/>
          <w:sz w:val="16"/>
          <w:szCs w:val="16"/>
        </w:rPr>
        <w:t>(Franke et al., 2015; Wirz et al., 2012)</w:t>
      </w:r>
      <w:r w:rsidR="00F16241" w:rsidRPr="0065372F">
        <w:rPr>
          <w:rFonts w:eastAsia="SimSun"/>
          <w:sz w:val="16"/>
          <w:szCs w:val="16"/>
        </w:rPr>
        <w:fldChar w:fldCharType="end"/>
      </w:r>
      <w:r w:rsidR="00F16241" w:rsidRPr="0065372F">
        <w:rPr>
          <w:rFonts w:eastAsia="SimSun"/>
          <w:sz w:val="16"/>
          <w:szCs w:val="16"/>
        </w:rPr>
        <w:t xml:space="preserve">. </w:t>
      </w:r>
      <w:r w:rsidR="00F03F6A" w:rsidRPr="0065372F">
        <w:rPr>
          <w:rFonts w:eastAsia="SimSun"/>
          <w:sz w:val="16"/>
          <w:szCs w:val="16"/>
        </w:rPr>
        <w:t xml:space="preserve">Crowd management solutions monitor the state of the crowd and the changes in movement patterns to differentiate </w:t>
      </w:r>
      <w:r w:rsidR="00FA1043" w:rsidRPr="0065372F">
        <w:rPr>
          <w:rFonts w:eastAsia="SimSun"/>
          <w:sz w:val="16"/>
          <w:szCs w:val="16"/>
        </w:rPr>
        <w:t xml:space="preserve">between </w:t>
      </w:r>
      <w:r w:rsidR="00F03F6A" w:rsidRPr="0065372F">
        <w:rPr>
          <w:rFonts w:eastAsia="SimSun"/>
          <w:sz w:val="16"/>
          <w:szCs w:val="16"/>
        </w:rPr>
        <w:t xml:space="preserve">normal </w:t>
      </w:r>
      <w:r w:rsidR="00FC386F" w:rsidRPr="0065372F">
        <w:rPr>
          <w:rFonts w:eastAsia="SimSun"/>
          <w:sz w:val="16"/>
          <w:szCs w:val="16"/>
        </w:rPr>
        <w:t>and</w:t>
      </w:r>
      <w:r w:rsidR="00F03F6A" w:rsidRPr="0065372F">
        <w:rPr>
          <w:rFonts w:eastAsia="SimSun"/>
          <w:sz w:val="16"/>
          <w:szCs w:val="16"/>
        </w:rPr>
        <w:t xml:space="preserve"> abnormal crowd patterns. </w:t>
      </w:r>
      <w:r w:rsidR="00363C13" w:rsidRPr="0065372F">
        <w:rPr>
          <w:rFonts w:eastAsia="SimSun"/>
          <w:sz w:val="16"/>
          <w:szCs w:val="16"/>
        </w:rPr>
        <w:t xml:space="preserve">Over the past decade, crowd management research has focused on the use of visual crowd </w:t>
      </w:r>
      <w:r w:rsidR="00363C13" w:rsidRPr="0065372F">
        <w:rPr>
          <w:rFonts w:eastAsia="SimSun"/>
          <w:sz w:val="16"/>
          <w:szCs w:val="16"/>
        </w:rPr>
        <w:lastRenderedPageBreak/>
        <w:t xml:space="preserve">analysis techniques to </w:t>
      </w:r>
      <w:proofErr w:type="spellStart"/>
      <w:r w:rsidR="00363C13" w:rsidRPr="0065372F">
        <w:rPr>
          <w:rFonts w:eastAsia="SimSun"/>
          <w:sz w:val="16"/>
          <w:szCs w:val="16"/>
        </w:rPr>
        <w:t>analyse</w:t>
      </w:r>
      <w:proofErr w:type="spellEnd"/>
      <w:r w:rsidR="00363C13" w:rsidRPr="0065372F">
        <w:rPr>
          <w:rFonts w:eastAsia="SimSun"/>
          <w:sz w:val="16"/>
          <w:szCs w:val="16"/>
        </w:rPr>
        <w:t xml:space="preserve"> videos from closed-circuit television (CCTVs) </w:t>
      </w:r>
      <w:r w:rsidR="00F16241" w:rsidRPr="0065372F">
        <w:rPr>
          <w:rFonts w:eastAsia="SimSun"/>
          <w:sz w:val="16"/>
          <w:szCs w:val="16"/>
        </w:rPr>
        <w:fldChar w:fldCharType="begin" w:fldLock="1"/>
      </w:r>
      <w:r w:rsidR="004E1AD7" w:rsidRPr="0065372F">
        <w:rPr>
          <w:rFonts w:eastAsia="SimSun"/>
          <w:sz w:val="16"/>
          <w:szCs w:val="16"/>
        </w:rPr>
        <w:instrText>ADDIN CSL_CITATION {"citationItems":[{"id":"ITEM-1","itemData":{"DOI":"10.3390/s20185073","ISSN":"1424-8220","PMID":"32906659","abstract":"Real time crowd analysis represents an active area of research within the computer vision community in general and scene analysis in particular. Over the last 10 years, various methods for crowd management in real time scenario have received immense attention due to large scale applications in people counting, public events management, disaster management, safety monitoring an so on. Although many sophisticated algorithms have been developed to address the task; crowd management in real time conditions is still a challenging problem being completely solved, particularly in wild and unconstrained conditions. In the proposed paper, we present a detailed review of crowd analysis and management, focusing on state-of-the-art methods for both controlled and unconstrained conditions. The paper illustrates both the advantages and disadvantages of state-of-the-art methods. The methods presented comprise the seminal research works on crowd management, and monitoring and then culminating state-of-the-art methods of the newly introduced deep learning methods. Comparison of the previous methods is presented, with a detailed discussion of the direction for future research work. We believe this review article will contribute to various application domains and will also augment the knowledge of the crowd analysis within the research community.","author":[{"dropping-particle":"","family":"Khan","given":"Khalil","non-dropping-particle":"","parse-names":false,"suffix":""},{"dropping-particle":"","family":"Albattah","given":"Waleed","non-dropping-particle":"","parse-names":false,"suffix":""},{"dropping-particle":"","family":"Khan","given":"Rehan Ullah","non-dropping-particle":"","parse-names":false,"suffix":""},{"dropping-particle":"","family":"Qamar","given":"Ali Mustafa","non-dropping-particle":"","parse-names":false,"suffix":""},{"dropping-particle":"","family":"Nayab","given":"Durre","non-dropping-particle":"","parse-names":false,"suffix":""}],"container-title":"Sensors (Basel, Switzerland)","id":"ITEM-1","issue":"18","issued":{"date-parts":[["2020","9","7"]]},"page":"1-28","title":"Advances and Trends in Real Time Visual Crowd Analysis.","type":"article-journal","volume":"20"},"uris":["http://www.mendeley.com/documents/?uuid=abc91238-6821-418d-b0ce-a63012e72e37"]},{"id":"ITEM-2","itemData":{"DOI":"10.1109/ACCESS.2018.2878733","ISSN":"21693536","abstract":"Crowd analysis is very important for human behavior analysis, safety science, computational simulation, and computer vision applications. One of the most popular applications is video surveillance that plays an important role in crowd behavior analysis including real-time crowd behavior detection and information retrieval. In the field of video surveillance, many kinds of methods have been proposed for analyzing crowds, such as machine learning, signal processing, and physical model-based methods. As a kind of collective movements, crowd behavior contains many physical attributes, such as velocity, direction of motion, interaction force, and energy. Therefore, a lot of methods and models derived from physical ideas have been applied in many frameworks of crowd behavior analysis. This survey reviews the development of physical methods of crowd analysis in detail. The physics-inspired methods in crowd video analysis are summarized into three categories including fluid dynamics, interaction force, and complex crowd motion systems. Furthermore, the existing public databases for crowd video analysis are collated in this paper. Finally, the future research directions of the open issues of crowd video surveillance are also discussed.","author":[{"dropping-particle":"","family":"Zhang","given":"Xuguang","non-dropping-particle":"","parse-names":false,"suffix":""},{"dropping-particle":"","family":"Yu","given":"Qinan","non-dropping-particle":"","parse-names":false,"suffix":""},{"dropping-particle":"","family":"Yu","given":"Hui","non-dropping-particle":"","parse-names":false,"suffix":""}],"container-title":"IEEE Access","id":"ITEM-2","issued":{"date-parts":[["2018"]]},"page":"66816-66830","title":"Physics inspired methods for crowd video surveillance and analysis: A survey","type":"article-journal","volume":"6"},"uris":["http://www.mendeley.com/documents/?uuid=7c97b037-8eea-4a44-b6db-b32f5f7538db"]}],"mendeley":{"formattedCitation":"(K. Khan, Albattah, Khan, Qamar, &amp; Nayab, 2020; X. Zhang, Yu, &amp; Yu, 2018)","plainTextFormattedCitation":"(K. Khan, Albattah, Khan, Qamar, &amp; Nayab, 2020; X. Zhang, Yu, &amp; Yu, 2018)","previouslyFormattedCitation":"(K. Khan, Albattah, Khan, Qamar, &amp; Nayab, 2020; X. Zhang, Yu, &amp; Yu, 2018)"},"properties":{"noteIndex":0},"schema":"https://github.com/citation-style-language/schema/raw/master/csl-citation.json"}</w:instrText>
      </w:r>
      <w:r w:rsidR="00F16241" w:rsidRPr="0065372F">
        <w:rPr>
          <w:rFonts w:eastAsia="SimSun"/>
          <w:sz w:val="16"/>
          <w:szCs w:val="16"/>
        </w:rPr>
        <w:fldChar w:fldCharType="separate"/>
      </w:r>
      <w:bookmarkStart w:id="6" w:name="_Hlk89200608"/>
      <w:r w:rsidR="00F16241" w:rsidRPr="0065372F">
        <w:rPr>
          <w:rFonts w:eastAsia="SimSun"/>
          <w:noProof/>
          <w:sz w:val="16"/>
          <w:szCs w:val="16"/>
        </w:rPr>
        <w:t xml:space="preserve">(K. Khan, Albattah, Khan, Qamar, &amp; Nayab, 2020; </w:t>
      </w:r>
      <w:bookmarkEnd w:id="6"/>
      <w:r w:rsidR="00F16241" w:rsidRPr="0065372F">
        <w:rPr>
          <w:rFonts w:eastAsia="SimSun"/>
          <w:noProof/>
          <w:sz w:val="16"/>
          <w:szCs w:val="16"/>
        </w:rPr>
        <w:t>X. Zhang, Yu, &amp; Yu, 2018)</w:t>
      </w:r>
      <w:r w:rsidR="00F16241" w:rsidRPr="0065372F">
        <w:rPr>
          <w:rFonts w:eastAsia="SimSun"/>
          <w:sz w:val="16"/>
          <w:szCs w:val="16"/>
        </w:rPr>
        <w:fldChar w:fldCharType="end"/>
      </w:r>
      <w:r w:rsidR="00363C13" w:rsidRPr="0065372F">
        <w:rPr>
          <w:rFonts w:eastAsia="SimSun"/>
          <w:sz w:val="16"/>
          <w:szCs w:val="16"/>
        </w:rPr>
        <w:t xml:space="preserve">. </w:t>
      </w:r>
      <w:r w:rsidR="00F03F6A" w:rsidRPr="0065372F">
        <w:rPr>
          <w:rFonts w:eastAsia="SimSun"/>
          <w:sz w:val="16"/>
          <w:szCs w:val="16"/>
        </w:rPr>
        <w:t xml:space="preserve"> </w:t>
      </w:r>
      <w:r w:rsidR="00B0595C" w:rsidRPr="0065372F">
        <w:rPr>
          <w:rFonts w:eastAsia="SimSun"/>
          <w:sz w:val="16"/>
          <w:szCs w:val="16"/>
        </w:rPr>
        <w:t xml:space="preserve">Technological advances show </w:t>
      </w:r>
      <w:r w:rsidR="00A6269B" w:rsidRPr="0065372F">
        <w:rPr>
          <w:rFonts w:eastAsia="SimSun"/>
          <w:sz w:val="16"/>
          <w:szCs w:val="16"/>
        </w:rPr>
        <w:t>considerable</w:t>
      </w:r>
      <w:r w:rsidR="00B0595C" w:rsidRPr="0065372F">
        <w:rPr>
          <w:rFonts w:eastAsia="SimSun"/>
          <w:sz w:val="16"/>
          <w:szCs w:val="16"/>
        </w:rPr>
        <w:t xml:space="preserve"> promise for collecting this relevant crowd data providing robust and realistic datasets</w:t>
      </w:r>
      <w:r w:rsidR="00A6269B" w:rsidRPr="0065372F">
        <w:rPr>
          <w:rFonts w:eastAsia="SimSun"/>
          <w:sz w:val="16"/>
          <w:szCs w:val="16"/>
        </w:rPr>
        <w:t xml:space="preserve"> for future research</w:t>
      </w:r>
      <w:r w:rsidR="00B0595C" w:rsidRPr="0065372F">
        <w:rPr>
          <w:rFonts w:eastAsia="SimSun"/>
          <w:sz w:val="16"/>
          <w:szCs w:val="16"/>
        </w:rPr>
        <w:t xml:space="preserve">. </w:t>
      </w:r>
      <w:r w:rsidR="001E4A8A" w:rsidRPr="0065372F">
        <w:rPr>
          <w:rFonts w:eastAsia="SimSun"/>
          <w:sz w:val="16"/>
          <w:szCs w:val="16"/>
        </w:rPr>
        <w:t>Smart Crowd Management (SCM) systems integrate the Internet of Things (IoT) and Machine Learning (ML) technolog</w:t>
      </w:r>
      <w:r w:rsidR="00F16241" w:rsidRPr="0065372F">
        <w:rPr>
          <w:rFonts w:eastAsia="SimSun"/>
          <w:sz w:val="16"/>
          <w:szCs w:val="16"/>
        </w:rPr>
        <w:t>y</w:t>
      </w:r>
      <w:r w:rsidR="00DE2BD4" w:rsidRPr="0065372F">
        <w:rPr>
          <w:sz w:val="16"/>
          <w:szCs w:val="16"/>
        </w:rPr>
        <w:t xml:space="preserve"> </w:t>
      </w:r>
      <w:r w:rsidR="007D7B6A" w:rsidRPr="0065372F">
        <w:rPr>
          <w:sz w:val="16"/>
          <w:szCs w:val="16"/>
        </w:rPr>
        <w:t>which</w:t>
      </w:r>
      <w:r w:rsidR="00DE2BD4" w:rsidRPr="0065372F">
        <w:rPr>
          <w:sz w:val="16"/>
          <w:szCs w:val="16"/>
        </w:rPr>
        <w:t xml:space="preserve"> leverage the intelligence and efficiency of crowd management process </w:t>
      </w:r>
      <w:r w:rsidR="00DE2BD4" w:rsidRPr="0065372F">
        <w:rPr>
          <w:sz w:val="16"/>
          <w:szCs w:val="16"/>
        </w:rPr>
        <w:fldChar w:fldCharType="begin" w:fldLock="1"/>
      </w:r>
      <w:r w:rsidR="00DE2BD4" w:rsidRPr="0065372F">
        <w:rPr>
          <w:sz w:val="16"/>
          <w:szCs w:val="16"/>
        </w:rPr>
        <w:instrText>ADDIN CSL_CITATION {"citationItems":[{"id":"ITEM-1","itemData":{"DOI":"10.1109/TITS.2017.2771746","ISSN":"1524-9050","abstract":"The recent expansion of pervasive computing technology has contributed with novel means to pursue human activities in urban space. The urban dynamics unveiled by these means generate an enormous amount of data. These data are mainly endowed by portable and radio-frequency devices, transportation systems, video surveillance, satellites, unmanned aerial vehicles, and social networking services. This has opened a new avenue of opportunities, to understand and predict urban dynamics in detail, and plan various real-time services and applications in response to that. Over the last decade, certain aspects of the crowd, e.g., mobility, sentimental, size estimation and behavioral, have been analyzed in detail and the outcomes have been reported. This paper mainly conducted an extensive survey on various data sources used for different urban applications, the state-of-the-art on urban data generation techniques and associated processing methods in order to demonstrate their merits and capabilities. Then, available open-access crowd data sets for urban event detection are provided along with relevant application programming interfaces. In addition, an outlook on a support system for urban application is provided which fuses data from all the available pervasive technology sources and finally, some open challenges and promising research directions are outlined.","author":[{"dropping-particle":"","family":"Kaiser","given":"Mohammed Shamim","non-dropping-particle":"","parse-names":false,"suffix":""},{"dropping-particle":"","family":"Lwin","given":"Khin T.","non-dropping-particle":"","parse-names":false,"suffix":""},{"dropping-particle":"","family":"Mahmud","given":"Mufti","non-dropping-particle":"","parse-names":false,"suffix":""},{"dropping-particle":"","family":"Hajializadeh","given":"Donya","non-dropping-particle":"","parse-names":false,"suffix":""},{"dropping-particle":"","family":"Chaipimonplin","given":"Tawee","non-dropping-particle":"","parse-names":false,"suffix":""},{"dropping-particle":"","family":"Sarhan","given":"Ahmed","non-dropping-particle":"","parse-names":false,"suffix":""},{"dropping-particle":"","family":"Hossain","given":"Mohammed Alamgir","non-dropping-particle":"","parse-names":false,"suffix":""}],"container-title":"IEEE Transactions on Intelligent Transportation Systems","id":"ITEM-1","issue":"10","issued":{"date-parts":[["2018","10"]]},"page":"3092-3112","title":"Advances in Crowd Analysis for Urban Applications Through Urban Event Detection","type":"article-journal","volume":"19"},"uris":["http://www.mendeley.com/documents/?uuid=7fa02942-971e-3eb6-a54b-d3bef6f9984b"]}],"mendeley":{"formattedCitation":"(Kaiser et al., 2018)","manualFormatting":"(Kaiser et al., 2018a;","plainTextFormattedCitation":"(Kaiser et al., 2018)","previouslyFormattedCitation":"(Kaiser et al., 2018)"},"properties":{"noteIndex":0},"schema":"https://github.com/citation-style-language/schema/raw/master/csl-citation.json"}</w:instrText>
      </w:r>
      <w:r w:rsidR="00DE2BD4" w:rsidRPr="0065372F">
        <w:rPr>
          <w:sz w:val="16"/>
          <w:szCs w:val="16"/>
        </w:rPr>
        <w:fldChar w:fldCharType="separate"/>
      </w:r>
      <w:r w:rsidR="00DE2BD4" w:rsidRPr="0065372F">
        <w:rPr>
          <w:noProof/>
          <w:sz w:val="16"/>
          <w:szCs w:val="16"/>
        </w:rPr>
        <w:t>(Kaiser et al., 2018a;</w:t>
      </w:r>
      <w:r w:rsidR="00DE2BD4" w:rsidRPr="0065372F">
        <w:rPr>
          <w:sz w:val="16"/>
          <w:szCs w:val="16"/>
        </w:rPr>
        <w:fldChar w:fldCharType="end"/>
      </w:r>
      <w:r w:rsidR="00DE2BD4" w:rsidRPr="0065372F">
        <w:rPr>
          <w:sz w:val="16"/>
          <w:szCs w:val="16"/>
        </w:rPr>
        <w:fldChar w:fldCharType="begin" w:fldLock="1"/>
      </w:r>
      <w:r w:rsidR="00DE2BD4" w:rsidRPr="0065372F">
        <w:rPr>
          <w:sz w:val="16"/>
          <w:szCs w:val="16"/>
        </w:rPr>
        <w:instrText>ADDIN CSL_CITATION {"citationItems":[{"id":"ITEM-1","itemData":{"DOI":"10.1109/ACCESS.2020.3037396","ISSN":"21693536","abstract":"Hajj, the annual pilgrimage to Makkah, is one of the most massive gathering events in the world. It is a mandatory religious activity, once in a lifetime for every sane well-off Muslim. Every year around 3 million Muslims across the globe visit Makkah to perform this spatiotemporally constrained set of religious activities, like circumambulation around the Kaaba and the encampment at Mina, Arafat and Muzdalifah. The key ritual at Rami-al-Jamarat (the stoning-of-the-pillars) is a place seen particularly crowded. The diversified nature of the crowd in terms of race, age, language and culture brings several administrative challenges for local organizers whose responsibility is to ensure the smooth organization of the event. The advent of digital technologies has helped researchers to explore and propose modern methods for better crowd management and devise control strategies to organize such a mass gathering. In this paper, we present a taxonomy that summarizes our survey on the utilization of technology areas for providing needful services and improving crowd management during the Hajj season. These technologies are Wireless, Computer Vision, Spatial Computing, Data Analytics, Mobile Applications, Immersive Technologies, and Crowd Modelling and Simulation. We have also included the current research work and its implementation plan for Hajj 2020. One dimension of the taxonomy is to understand different possible technologies for Crowd management. Another dimension is to understand the impact of technologies to handle such a massive crowd. The discussion section covers a comparison of technologies with multiple aspects that may help researchers to contribute more towards dealing with future mass gathering events.","author":[{"dropping-particle":"","family":"Felemban","given":"Emad A.","non-dropping-particle":"","parse-names":false,"suffix":""},{"dropping-particle":"","family":"Rehman","given":"Faizan Ur","non-dropping-particle":"","parse-names":false,"suffix":""},{"dropping-particle":"","family":"Biabani","given":"Sardar Asad Ali","non-dropping-particle":"","parse-names":false,"suffix":""},{"dropping-particle":"","family":"Ahmad","given":"Akhlaq","non-dropping-particle":"","parse-names":false,"suffix":""},{"dropping-particle":"","family":"Naseer","given":"Atif","non-dropping-particle":"","parse-names":false,"suffix":""},{"dropping-particle":"","family":"Majid","given":"Abdur Rahman Muhammad Abdul","non-dropping-particle":"","parse-names":false,"suffix":""},{"dropping-particle":"","family":"Hussain","given":"Omar K.","non-dropping-particle":"","parse-names":false,"suffix":""},{"dropping-particle":"","family":"Qamar","given":"Ahmad Muaz","non-dropping-particle":"","parse-names":false,"suffix":""},{"dropping-particle":"","family":"Falemban","given":"Rowid","non-dropping-particle":"","parse-names":false,"suffix":""},{"dropping-particle":"","family":"Zanjir","given":"Fakhri","non-dropping-particle":"","parse-names":false,"suffix":""}],"container-title":"IEEE Access","id":"ITEM-1","issued":{"date-parts":[["2020"]]},"page":"208583-208609","title":"Digital Revolution for Hajj Crowd Management: A Technology Survey","type":"article-journal","volume":"8"},"uris":["http://www.mendeley.com/documents/?uuid=e7c2c56d-1a90-3e0d-bc94-a569b7187be0"]}],"mendeley":{"formattedCitation":"(Felemban et al., 2020)","manualFormatting":" Felemban et al., 2020)","plainTextFormattedCitation":"(Felemban et al., 2020)","previouslyFormattedCitation":"(Felemban et al., 2020)"},"properties":{"noteIndex":0},"schema":"https://github.com/citation-style-language/schema/raw/master/csl-citation.json"}</w:instrText>
      </w:r>
      <w:r w:rsidR="00DE2BD4" w:rsidRPr="0065372F">
        <w:rPr>
          <w:sz w:val="16"/>
          <w:szCs w:val="16"/>
        </w:rPr>
        <w:fldChar w:fldCharType="separate"/>
      </w:r>
      <w:r w:rsidR="00DE2BD4" w:rsidRPr="0065372F">
        <w:rPr>
          <w:noProof/>
          <w:sz w:val="16"/>
          <w:szCs w:val="16"/>
        </w:rPr>
        <w:t xml:space="preserve"> Felemban et al., 2020)</w:t>
      </w:r>
      <w:r w:rsidR="00DE2BD4" w:rsidRPr="0065372F">
        <w:rPr>
          <w:sz w:val="16"/>
          <w:szCs w:val="16"/>
        </w:rPr>
        <w:fldChar w:fldCharType="end"/>
      </w:r>
      <w:r w:rsidR="00FA1043" w:rsidRPr="0065372F">
        <w:rPr>
          <w:sz w:val="16"/>
          <w:szCs w:val="16"/>
        </w:rPr>
        <w:t>.</w:t>
      </w:r>
      <w:r w:rsidR="001E4A8A" w:rsidRPr="0065372F">
        <w:rPr>
          <w:sz w:val="16"/>
          <w:szCs w:val="16"/>
        </w:rPr>
        <w:t xml:space="preserve"> </w:t>
      </w:r>
      <w:r w:rsidR="00FA1043" w:rsidRPr="0065372F">
        <w:rPr>
          <w:sz w:val="16"/>
          <w:szCs w:val="16"/>
        </w:rPr>
        <w:t xml:space="preserve">This </w:t>
      </w:r>
      <w:r w:rsidR="00DE2BD4" w:rsidRPr="0065372F">
        <w:rPr>
          <w:sz w:val="16"/>
          <w:szCs w:val="16"/>
        </w:rPr>
        <w:t xml:space="preserve">technology </w:t>
      </w:r>
      <w:r w:rsidR="001E4A8A" w:rsidRPr="0065372F">
        <w:rPr>
          <w:sz w:val="16"/>
          <w:szCs w:val="16"/>
        </w:rPr>
        <w:t>automatically sense</w:t>
      </w:r>
      <w:r w:rsidR="00FA1043" w:rsidRPr="0065372F">
        <w:rPr>
          <w:sz w:val="16"/>
          <w:szCs w:val="16"/>
        </w:rPr>
        <w:t>s</w:t>
      </w:r>
      <w:r w:rsidR="001E4A8A" w:rsidRPr="0065372F">
        <w:rPr>
          <w:sz w:val="16"/>
          <w:szCs w:val="16"/>
        </w:rPr>
        <w:t>, collect</w:t>
      </w:r>
      <w:r w:rsidR="00FA1043" w:rsidRPr="0065372F">
        <w:rPr>
          <w:sz w:val="16"/>
          <w:szCs w:val="16"/>
        </w:rPr>
        <w:t>s</w:t>
      </w:r>
      <w:r w:rsidR="001E4A8A" w:rsidRPr="0065372F">
        <w:rPr>
          <w:sz w:val="16"/>
          <w:szCs w:val="16"/>
        </w:rPr>
        <w:t>, transmit</w:t>
      </w:r>
      <w:r w:rsidR="00FA1043" w:rsidRPr="0065372F">
        <w:rPr>
          <w:sz w:val="16"/>
          <w:szCs w:val="16"/>
        </w:rPr>
        <w:t>s</w:t>
      </w:r>
      <w:r w:rsidR="001E4A8A" w:rsidRPr="0065372F">
        <w:rPr>
          <w:sz w:val="16"/>
          <w:szCs w:val="16"/>
        </w:rPr>
        <w:t>, analyse</w:t>
      </w:r>
      <w:r w:rsidR="00FA1043" w:rsidRPr="0065372F">
        <w:rPr>
          <w:sz w:val="16"/>
          <w:szCs w:val="16"/>
        </w:rPr>
        <w:t>s</w:t>
      </w:r>
      <w:r w:rsidR="001E4A8A" w:rsidRPr="0065372F">
        <w:rPr>
          <w:sz w:val="16"/>
          <w:szCs w:val="16"/>
        </w:rPr>
        <w:t>, and infer</w:t>
      </w:r>
      <w:r w:rsidR="00FA1043" w:rsidRPr="0065372F">
        <w:rPr>
          <w:sz w:val="16"/>
          <w:szCs w:val="16"/>
        </w:rPr>
        <w:t>s</w:t>
      </w:r>
      <w:r w:rsidR="001E4A8A" w:rsidRPr="0065372F">
        <w:rPr>
          <w:sz w:val="16"/>
          <w:szCs w:val="16"/>
        </w:rPr>
        <w:t xml:space="preserve"> semantic content of crowd data</w:t>
      </w:r>
      <w:r w:rsidR="00FA1043" w:rsidRPr="0065372F">
        <w:rPr>
          <w:sz w:val="16"/>
          <w:szCs w:val="16"/>
        </w:rPr>
        <w:t>, which is</w:t>
      </w:r>
      <w:r w:rsidR="001E4A8A" w:rsidRPr="0065372F">
        <w:rPr>
          <w:sz w:val="16"/>
          <w:szCs w:val="16"/>
        </w:rPr>
        <w:t xml:space="preserve"> based on density estimation, prediction and anomaly detection techniques. SCM systems dynamically adapt to changes in crowd conditions, identify anomalies and provide early warning signs by </w:t>
      </w:r>
      <w:proofErr w:type="spellStart"/>
      <w:r w:rsidR="001E4A8A" w:rsidRPr="0065372F">
        <w:rPr>
          <w:sz w:val="16"/>
          <w:szCs w:val="16"/>
        </w:rPr>
        <w:t>recognising</w:t>
      </w:r>
      <w:proofErr w:type="spellEnd"/>
      <w:r w:rsidR="001E4A8A" w:rsidRPr="0065372F">
        <w:rPr>
          <w:sz w:val="16"/>
          <w:szCs w:val="16"/>
        </w:rPr>
        <w:t xml:space="preserve"> subtle changes and developments in crowd patterns. </w:t>
      </w:r>
      <w:bookmarkStart w:id="7" w:name="_Hlk88136522"/>
      <w:r w:rsidR="002574FE" w:rsidRPr="0065372F">
        <w:rPr>
          <w:sz w:val="16"/>
          <w:szCs w:val="16"/>
        </w:rPr>
        <w:t xml:space="preserve">SCM systems use crowd data to train, test and validate crowd prediction and anomaly detection models by applying sophisticated pattern recognition and exploring correlations within the data </w:t>
      </w:r>
      <w:r w:rsidR="002574FE" w:rsidRPr="0065372F">
        <w:rPr>
          <w:sz w:val="16"/>
          <w:szCs w:val="16"/>
        </w:rPr>
        <w:fldChar w:fldCharType="begin" w:fldLock="1"/>
      </w:r>
      <w:r w:rsidR="000D274B" w:rsidRPr="0065372F">
        <w:rPr>
          <w:sz w:val="16"/>
          <w:szCs w:val="16"/>
        </w:rPr>
        <w:instrText>ADDIN CSL_CITATION {"citationItems":[{"id":"ITEM-1","itemData":{"DOI":"10.1109/TBDATA.2020.2991008","ISSN":"2332-7790","abstract":"Urban anomalies may result in loss of life or property if not handled properly. Automatically alerting anomalies in their early stage or even predicting anomalies before happening are of great value for populations. Recently, data-driven urban anomaly analysis frameworks have been forming, which utilize urban big data and machine learning algorithms to detect and predict urban anomalies automatically. In this survey, we make a comprehensive review of the state-of-the-art research on urban anomaly analytics. We first give an overview of four main types of urban anomalies, traffic anomaly, unexpected crowds, environment anomaly, and individual anomaly. Next, we summarize various types of urban datasets obtained from diverse devices, i.e., trajectory, trip records, CDRs, urban sensors, event records, environment data, social media and surveillance cameras. Subsequently, a comprehensive survey of issues on detecting and predicting techniques for urban anomalies is presented. Finally, research challenges and open problems as discussed.","author":[{"dropping-particle":"","family":"Zhang","given":"Mingyang","non-dropping-particle":"","parse-names":false,"suffix":""},{"dropping-particle":"","family":"Li","given":"Tong","non-dropping-particle":"","parse-names":false,"suffix":""},{"dropping-particle":"","family":"Yu","given":"Yue","non-dropping-particle":"","parse-names":false,"suffix":""},{"dropping-particle":"","family":"Li","given":"Yong","non-dropping-particle":"","parse-names":false,"suffix":""},{"dropping-particle":"","family":"Hui","given":"Pan","non-dropping-particle":"","parse-names":false,"suffix":""},{"dropping-particle":"","family":"Zheng","given":"Yu","non-dropping-particle":"","parse-names":false,"suffix":""}],"container-title":"IEEE Transactions on Big Data","id":"ITEM-1","issued":{"date-parts":[["2020"]]},"page":"1-1","title":"Urban Anomaly Analytics: Description, Detection and Prediction","type":"article-journal"},"uris":["http://www.mendeley.com/documents/?uuid=3b369e45-9aaf-352f-8cad-707aefe69a07"]}],"mendeley":{"formattedCitation":"(M. Zhang et al., 2020)","plainTextFormattedCitation":"(M. Zhang et al., 2020)","previouslyFormattedCitation":"(M. Zhang et al., 2020)"},"properties":{"noteIndex":0},"schema":"https://github.com/citation-style-language/schema/raw/master/csl-citation.json"}</w:instrText>
      </w:r>
      <w:r w:rsidR="002574FE" w:rsidRPr="0065372F">
        <w:rPr>
          <w:sz w:val="16"/>
          <w:szCs w:val="16"/>
        </w:rPr>
        <w:fldChar w:fldCharType="separate"/>
      </w:r>
      <w:r w:rsidR="000D274B" w:rsidRPr="0065372F">
        <w:rPr>
          <w:noProof/>
          <w:sz w:val="16"/>
          <w:szCs w:val="16"/>
        </w:rPr>
        <w:t>(M. Zhang et al., 2020)</w:t>
      </w:r>
      <w:r w:rsidR="002574FE" w:rsidRPr="0065372F">
        <w:rPr>
          <w:sz w:val="16"/>
          <w:szCs w:val="16"/>
        </w:rPr>
        <w:fldChar w:fldCharType="end"/>
      </w:r>
      <w:r w:rsidR="002574FE" w:rsidRPr="0065372F">
        <w:rPr>
          <w:sz w:val="16"/>
          <w:szCs w:val="16"/>
        </w:rPr>
        <w:t>.</w:t>
      </w:r>
      <w:r w:rsidR="002574FE" w:rsidRPr="0065372F">
        <w:rPr>
          <w:rFonts w:eastAsia="Calibri"/>
          <w:sz w:val="16"/>
          <w:szCs w:val="16"/>
        </w:rPr>
        <w:t xml:space="preserve"> </w:t>
      </w:r>
      <w:bookmarkEnd w:id="7"/>
    </w:p>
    <w:p w14:paraId="2312A8FA" w14:textId="5AB8C10A" w:rsidR="00533121" w:rsidRPr="0065372F" w:rsidRDefault="00521F80" w:rsidP="007B3FC4">
      <w:pPr>
        <w:pStyle w:val="Text"/>
        <w:widowControl/>
        <w:spacing w:before="0" w:line="230" w:lineRule="exact"/>
        <w:ind w:firstLine="238"/>
        <w:rPr>
          <w:sz w:val="16"/>
          <w:szCs w:val="16"/>
        </w:rPr>
      </w:pPr>
      <w:r w:rsidRPr="0065372F">
        <w:rPr>
          <w:rFonts w:eastAsia="Times New Roman"/>
          <w:sz w:val="16"/>
          <w:szCs w:val="16"/>
          <w:shd w:val="clear" w:color="auto" w:fill="FFFFFF"/>
        </w:rPr>
        <w:t>Crowd datasets and their characteristics play a vital role in building intelligent and robust learning models</w:t>
      </w:r>
      <w:r w:rsidR="003F155F" w:rsidRPr="0065372F">
        <w:rPr>
          <w:rFonts w:eastAsia="Times New Roman"/>
          <w:sz w:val="16"/>
          <w:szCs w:val="16"/>
          <w:shd w:val="clear" w:color="auto" w:fill="FFFFFF"/>
        </w:rPr>
        <w:t xml:space="preserve"> </w:t>
      </w:r>
      <w:r w:rsidR="00180E39" w:rsidRPr="0065372F">
        <w:rPr>
          <w:rFonts w:eastAsia="Times New Roman"/>
          <w:sz w:val="16"/>
          <w:szCs w:val="16"/>
          <w:shd w:val="clear" w:color="auto" w:fill="FFFFFF"/>
        </w:rPr>
        <w:t>while allowing subsequent datasets</w:t>
      </w:r>
      <w:r w:rsidR="003F155F" w:rsidRPr="0065372F">
        <w:rPr>
          <w:rFonts w:eastAsia="Times New Roman"/>
          <w:sz w:val="16"/>
          <w:szCs w:val="16"/>
          <w:shd w:val="clear" w:color="auto" w:fill="FFFFFF"/>
        </w:rPr>
        <w:t xml:space="preserve"> to update</w:t>
      </w:r>
      <w:r w:rsidR="00EE56FA" w:rsidRPr="0065372F">
        <w:rPr>
          <w:rFonts w:eastAsia="Times New Roman"/>
          <w:sz w:val="16"/>
          <w:szCs w:val="16"/>
          <w:shd w:val="clear" w:color="auto" w:fill="FFFFFF"/>
        </w:rPr>
        <w:t xml:space="preserve"> or modify the models.</w:t>
      </w:r>
      <w:r w:rsidR="00180E39" w:rsidRPr="0065372F">
        <w:rPr>
          <w:rFonts w:eastAsia="Times New Roman"/>
          <w:sz w:val="16"/>
          <w:szCs w:val="16"/>
          <w:shd w:val="clear" w:color="auto" w:fill="FFFFFF"/>
        </w:rPr>
        <w:t xml:space="preserve"> </w:t>
      </w:r>
      <w:r w:rsidR="00C06EF2" w:rsidRPr="0065372F">
        <w:rPr>
          <w:rFonts w:eastAsia="Times New Roman"/>
          <w:sz w:val="16"/>
          <w:szCs w:val="16"/>
          <w:shd w:val="clear" w:color="auto" w:fill="FFFFFF"/>
        </w:rPr>
        <w:t xml:space="preserve">More specifically, </w:t>
      </w:r>
      <w:r w:rsidR="00C06EF2" w:rsidRPr="0065372F">
        <w:rPr>
          <w:rFonts w:eastAsia="Calibri"/>
          <w:sz w:val="16"/>
          <w:szCs w:val="16"/>
        </w:rPr>
        <w:t xml:space="preserve">the choice of crowd dataset </w:t>
      </w:r>
      <w:r w:rsidR="00C06EF2" w:rsidRPr="0065372F">
        <w:rPr>
          <w:rFonts w:eastAsia="Times New Roman"/>
          <w:sz w:val="16"/>
          <w:szCs w:val="16"/>
          <w:shd w:val="clear" w:color="auto" w:fill="FFFFFF"/>
        </w:rPr>
        <w:t>characteristics,</w:t>
      </w:r>
      <w:r w:rsidR="00C06EF2" w:rsidRPr="0065372F">
        <w:rPr>
          <w:rFonts w:eastAsia="Calibri"/>
          <w:sz w:val="16"/>
          <w:szCs w:val="16"/>
        </w:rPr>
        <w:t xml:space="preserve"> such as density, direction or speed, can significantly affect the performance of crowd management models </w:t>
      </w:r>
      <w:r w:rsidR="00FD0931" w:rsidRPr="0065372F">
        <w:rPr>
          <w:sz w:val="16"/>
          <w:szCs w:val="16"/>
        </w:rPr>
        <w:fldChar w:fldCharType="begin" w:fldLock="1"/>
      </w:r>
      <w:r w:rsidR="00494C1D" w:rsidRPr="0065372F">
        <w:rPr>
          <w:sz w:val="16"/>
          <w:szCs w:val="16"/>
        </w:rPr>
        <w:instrText>ADDIN CSL_CITATION {"citationItems":[{"id":"ITEM-1","itemData":{"author":[{"dropping-particle":"","family":"Johansson","given":"Anders","non-dropping-particle":"","parse-names":false,"suffix":""},{"dropping-particle":"","family":"Helbing","given":"Dirk","non-dropping-particle":"","parse-names":false,"suffix":""},{"dropping-particle":"","family":"Al-Abideen","given":"Habib Z","non-dropping-particle":"","parse-names":false,"suffix":""},{"dropping-particle":"","family":"Al-Bosta","given":"Salim","non-dropping-particle":"","parse-names":false,"suffix":""}],"container-title":"Advances in Complex Systems","id":"ITEM-1","issue":"04","issued":{"date-parts":[["2008"]]},"page":"497-527","publisher":"World Scientific","title":"From crowd dynamics to crowd safety: a video-based analysis","type":"article-journal","volume":"11"},"uris":["http://www.mendeley.com/documents/?uuid=90b7ab94-dbe1-436e-b11a-32fbe2416bf2"]},{"id":"ITEM-2","itemData":{"DOI":"10.1145/3086636","ISSN":"2157-6904","abstract":"During the past few years, the analysis of data generated from Location-Based Social Networks (LBSNs) have aided in the identification of urban patterns, understanding activity behaviours in urban areas, as well as producing novel recommender systems that facilitate users' choices. Recognizing crowd-mobility patterns in cities is very important for public safety, traffic managment, disaster management, and urban planning. In this article, we propose a framework for Recognizing the Crowd Mobility Patterns in Cities using LBSN data. Our proposed framework comprises four main components: data gathering, recurrent crowd-mobility patterns extraction, temporal functional regions detection, and visualization component. More specifically, we employ a novel approach based on Non-negative Matrix Factorization and Gaussian Kernel Density Estimation for extracting the recurrent crowd-mobility patterns in cities illustrating how crowd shifts from one area to another during each day across various time slots. Moreover, the framework employs a hierarchical clustering-based algorithm for identifying what we refer to as temporal functional regions by modeling functional areas taking into account temporal variation by means of check-ins' categories. We build the framework using a spatial-temporal dataset crawled from Twitter for two entire years (2013 and 2014) for the area of Manhattan in New York City. We perform a detailed analysis of the extracted crowd patterns with an exploratory visualization showing that our proposed approach can identify clearly obvious mobility patterns that recur over time and location in the urban scenario. Using same time interval, we show that correlating the temporal functional regions with the recognized recurrent crowd-mobility patterns can yield to a deeper understanding of city dynamics and the motivation behind the crowd mobility. We are confident that our proposed framework not only can help in managing complex city environments and better allocation of resources based on the expected crowd mobility and temporal functional regions but also can have a direct implication on a variety of applications such as personalized recommender systems, anomalous event detection, disaster resilience management systems, and others.","author":[{"dropping-particle":"","family":"Assem","given":"Haytham","non-dropping-particle":"","parse-names":false,"suffix":""},{"dropping-particle":"","family":"O 'sullivan","given":"D","non-dropping-particle":"","parse-names":false,"suffix":""}],"container-title":"ACM Trans. Intell. Syst. Technol. Article ACM Transactions on Intelligent Systems and Technology","id":"ITEM-2","issue":"70","issued":{"date-parts":[["2017"]]},"title":"RCMC: Recognizing Crowd-Mobility Patterns in Cities Based on Location Based Social Networks Data","type":"article-journal","volume":"8"},"uris":["http://www.mendeley.com/documents/?uuid=d4ef94ea-6541-445a-acad-6c18c6a2811c"]}],"mendeley":{"formattedCitation":"(Assem &amp; O ’sullivan, 2017; Johansson, Helbing, Al-Abideen, &amp; Al-Bosta, 2008a)","plainTextFormattedCitation":"(Assem &amp; O ’sullivan, 2017; Johansson, Helbing, Al-Abideen, &amp; Al-Bosta, 2008a)","previouslyFormattedCitation":"(Assem &amp; O ’sullivan, 2017; Johansson, Helbing, Al-Abideen, &amp; Al-Bosta, 2008a)"},"properties":{"noteIndex":0},"schema":"https://github.com/citation-style-language/schema/raw/master/csl-citation.json"}</w:instrText>
      </w:r>
      <w:r w:rsidR="00FD0931" w:rsidRPr="0065372F">
        <w:rPr>
          <w:sz w:val="16"/>
          <w:szCs w:val="16"/>
        </w:rPr>
        <w:fldChar w:fldCharType="separate"/>
      </w:r>
      <w:r w:rsidR="00FD0931" w:rsidRPr="0065372F">
        <w:rPr>
          <w:noProof/>
          <w:sz w:val="16"/>
          <w:szCs w:val="16"/>
        </w:rPr>
        <w:t>(Assem &amp; O ’sullivan, 2017; Johansson, Helbing, Al-Abideen, &amp; Al-Bosta, 2008a)</w:t>
      </w:r>
      <w:r w:rsidR="00FD0931" w:rsidRPr="0065372F">
        <w:rPr>
          <w:sz w:val="16"/>
          <w:szCs w:val="16"/>
        </w:rPr>
        <w:fldChar w:fldCharType="end"/>
      </w:r>
      <w:r w:rsidR="00C06EF2" w:rsidRPr="0065372F">
        <w:rPr>
          <w:rFonts w:eastAsia="Calibri"/>
          <w:sz w:val="16"/>
          <w:szCs w:val="16"/>
        </w:rPr>
        <w:t xml:space="preserve">. </w:t>
      </w:r>
      <w:bookmarkEnd w:id="5"/>
      <w:r w:rsidR="007D5353" w:rsidRPr="0065372F">
        <w:rPr>
          <w:sz w:val="16"/>
          <w:szCs w:val="16"/>
        </w:rPr>
        <w:t xml:space="preserve">Crowd management research uses either real or synthetic crowd datasets </w:t>
      </w:r>
      <w:r w:rsidR="006C0CCC" w:rsidRPr="0065372F">
        <w:rPr>
          <w:sz w:val="16"/>
          <w:szCs w:val="16"/>
        </w:rPr>
        <w:fldChar w:fldCharType="begin" w:fldLock="1"/>
      </w:r>
      <w:r w:rsidR="004E726C" w:rsidRPr="0065372F">
        <w:rPr>
          <w:sz w:val="16"/>
          <w:szCs w:val="16"/>
        </w:rPr>
        <w:instrText>ADDIN CSL_CITATION {"citationItems":[{"id":"ITEM-1","itemData":{"DOI":"10.1016/j.apm.2018.06.014","ISSN":"0307904X","abstract":"Reliable empirical data are required to understand and model realistic pedestrian navigation behaviours at public crowd-gathering places such as public transportation hubs and shopping malls. Naturalistic walking big data could provide reliable information for investigating realistic pedestrian behaviours and to overcome critical shortcomings of the data collected through controlled laboratory experiments. In this work, we investigate pedestrian navigation in indoor open spaces using naturalistic walking big data collected through video recordings. The extracted data include 299,082 trajectories of individual pedestrians who navigated through the atrium of the Informatics Forum building of the University of Edinburgh. We compare several pedestrian vector fields by calibrating several cellular automaton (CA) models and we finally identify a generalized vector field for pedestrians who are walking in indoor open space environments under normal walking conditions. The output of this study could be useful in enhancing CA-based pedestrian simulation models by representing pedestrian navigation as well as route-choice behaviours more realistically in those models. Simulation tools based on such enhanced models can facilitate practitioners, such as public building designers, to optimize designs considering naturalistic pedestrian behaviours in open spaces.","author":[{"dropping-particle":"","family":"Ruggiero","given":"Lovreglio","non-dropping-particle":"","parse-names":false,"suffix":""},{"dropping-particle":"","family":"Charitha","given":"Dias","non-dropping-particle":"","parse-names":false,"suffix":""},{"dropping-particle":"","family":"Xiang","given":"Song","non-dropping-particle":"","parse-names":false,"suffix":""},{"dropping-particle":"","family":"Lucia","given":"Ballerini","non-dropping-particle":"","parse-names":false,"suffix":""}],"container-title":"Applied Mathematical Modelling","id":"ITEM-1","issued":{"date-parts":[["2018","10","1"]]},"page":"499-509","publisher":"Elsevier","title":"Investigating pedestrian navigation in indoor open space environments using big data","type":"article-journal","volume":"62"},"uris":["http://www.mendeley.com/documents/?uuid=2cecce64-fb53-3b02-be29-2a62325cb900"]},{"id":"ITEM-2","itemData":{"DOI":"10.4108/icst.mobiquitous.2014.257870","ISBN":"978-1-63190-039-6","abstract":"The rapid deployment of smartphones as all-purpose mobile computing systems has led to a wide adoption of wireless communication systems such as Wi-Fi and Bluetooth in mobile scenarios. Both communication systems leak information to the surroundings during operation. This information has been used for tracking and crowd density estimations in literature. However, an estimation of pedestrian flows has not yet been evaluated with respect to a known ground truth and, thus, a reliable adoption in real world scenarios is rather difficult. With this paper, we fill in this gap. Using ground truth provided by the security check process at a major German airport, we discuss the quality and feasibility of pedestrian flow estimations for both Wi-Fi and Bluetooth captures. We present and evaluate three approaches in order to improve the accuracy in comparison to a naive count of captured MAC addresses. Such counts only showed an impractical Pearson correlation of 0.53 for Bluetooth and 0.61 for Wi-Fi compared to ground truth. The presented extended approaches yield a superior correlation of 0.75 in best case. This indicates a strong correlation and an improvement of accuracy. Given these results, the presented approaches allow for a practical estimation of pedestrian flows.","author":[{"dropping-particle":"","family":"Schauer","given":"Lorenz","non-dropping-particle":"","parse-names":false,"suffix":""},{"dropping-particle":"","family":"Werner","given":"Martin","non-dropping-particle":"","parse-names":false,"suffix":""},{"dropping-particle":"","family":"Marcus","given":"Philipp","non-dropping-particle":"","parse-names":false,"suffix":""}],"container-title":"Proceedings of the 11th International Conference on Mobile and Ubiquitous Systems: Computing, Networking and Services","id":"ITEM-2","issued":{"date-parts":[["2014"]]},"page":"171-177","title":"Estimating Crowd Densities and Pedestrian Flows Using Wi-Fi and Bluetooth","type":"article-journal"},"uris":["http://www.mendeley.com/documents/?uuid=c9bbf9b4-e28d-4326-8c1c-e8c84b6ede08"]}],"mendeley":{"formattedCitation":"(Ruggiero, Charitha, Xiang, &amp; Lucia, 2018; Schauer et al., 2014)","plainTextFormattedCitation":"(Ruggiero, Charitha, Xiang, &amp; Lucia, 2018; Schauer et al., 2014)","previouslyFormattedCitation":"(Ruggiero, Charitha, Xiang, &amp; Lucia, 2018; Schauer et al., 2014)"},"properties":{"noteIndex":0},"schema":"https://github.com/citation-style-language/schema/raw/master/csl-citation.json"}</w:instrText>
      </w:r>
      <w:r w:rsidR="006C0CCC" w:rsidRPr="0065372F">
        <w:rPr>
          <w:sz w:val="16"/>
          <w:szCs w:val="16"/>
        </w:rPr>
        <w:fldChar w:fldCharType="separate"/>
      </w:r>
      <w:r w:rsidR="006C0CCC" w:rsidRPr="0065372F">
        <w:rPr>
          <w:noProof/>
          <w:sz w:val="16"/>
          <w:szCs w:val="16"/>
        </w:rPr>
        <w:t>(Ruggiero, Charitha, Xiang, &amp; Lucia, 2018; Schauer et al., 2014)</w:t>
      </w:r>
      <w:r w:rsidR="006C0CCC" w:rsidRPr="0065372F">
        <w:rPr>
          <w:sz w:val="16"/>
          <w:szCs w:val="16"/>
        </w:rPr>
        <w:fldChar w:fldCharType="end"/>
      </w:r>
      <w:r w:rsidR="007D5353" w:rsidRPr="0065372F">
        <w:rPr>
          <w:sz w:val="16"/>
          <w:szCs w:val="16"/>
        </w:rPr>
        <w:t xml:space="preserve">. The real crowd datasets are </w:t>
      </w:r>
      <w:r w:rsidR="008C65F2" w:rsidRPr="0065372F">
        <w:rPr>
          <w:sz w:val="16"/>
          <w:szCs w:val="16"/>
        </w:rPr>
        <w:t xml:space="preserve">either </w:t>
      </w:r>
      <w:r w:rsidR="007D5353" w:rsidRPr="0065372F">
        <w:rPr>
          <w:sz w:val="16"/>
          <w:szCs w:val="16"/>
        </w:rPr>
        <w:t>generated</w:t>
      </w:r>
      <w:r w:rsidR="00735C3D" w:rsidRPr="0065372F">
        <w:rPr>
          <w:sz w:val="16"/>
          <w:szCs w:val="16"/>
        </w:rPr>
        <w:t xml:space="preserve"> or </w:t>
      </w:r>
      <w:r w:rsidR="007D5353" w:rsidRPr="0065372F">
        <w:rPr>
          <w:sz w:val="16"/>
          <w:szCs w:val="16"/>
        </w:rPr>
        <w:t>collected manually</w:t>
      </w:r>
      <w:r w:rsidR="009D7048" w:rsidRPr="0065372F">
        <w:rPr>
          <w:sz w:val="16"/>
          <w:szCs w:val="16"/>
        </w:rPr>
        <w:t xml:space="preserve"> </w:t>
      </w:r>
      <w:r w:rsidR="007D5353" w:rsidRPr="0065372F">
        <w:rPr>
          <w:sz w:val="16"/>
          <w:szCs w:val="16"/>
        </w:rPr>
        <w:t>or automatically</w:t>
      </w:r>
      <w:r w:rsidR="009D7048" w:rsidRPr="0065372F">
        <w:rPr>
          <w:sz w:val="16"/>
          <w:szCs w:val="16"/>
        </w:rPr>
        <w:t>,</w:t>
      </w:r>
      <w:r w:rsidR="007D5353" w:rsidRPr="0065372F">
        <w:rPr>
          <w:sz w:val="16"/>
          <w:szCs w:val="16"/>
        </w:rPr>
        <w:t xml:space="preserve"> using static or mobile sensing infrastructures (such as video surveillance recorders, location-motion sensing and radio-frequency signals)</w:t>
      </w:r>
      <w:r w:rsidR="008C65F2" w:rsidRPr="0065372F">
        <w:rPr>
          <w:sz w:val="16"/>
          <w:szCs w:val="16"/>
        </w:rPr>
        <w:t xml:space="preserve"> </w:t>
      </w:r>
      <w:r w:rsidR="007D5353" w:rsidRPr="0065372F">
        <w:rPr>
          <w:sz w:val="16"/>
          <w:szCs w:val="16"/>
        </w:rPr>
        <w:fldChar w:fldCharType="begin" w:fldLock="1"/>
      </w:r>
      <w:r w:rsidR="007D5353" w:rsidRPr="0065372F">
        <w:rPr>
          <w:sz w:val="16"/>
          <w:szCs w:val="16"/>
        </w:rPr>
        <w:instrText>ADDIN CSL_CITATION {"citationItems":[{"id":"ITEM-1","itemData":{"DOI":"10.1016/j.engappai.2015.01.007","ISSN":"09521976","abstract":"Automated crowd density estimation and counting are popular and important topic in crowd analysis. The last decades witnessed different of many significant publications in this field and it has been and still a challenging problem for automatic visual surveillance over many years. This paper presents a survey on crowd density estimation and counting methods employed for visual surveillance in the perspective of computer vision research. This survey covers two main approaches which are direct approach (i.e.; object based target detection) and indirect approach (e.g. pixel-based, texture-based, and corner points based analysis). This review categorizes and delineates several crowd density estimation and counting methods that have been applied for the examination of crowd scenes.","author":[{"dropping-particle":"","family":"Saleh","given":"Sami Abdulla Mohsen","non-dropping-particle":"","parse-names":false,"suffix":""},{"dropping-particle":"","family":"Suandi","given":"Shahrel Azmin","non-dropping-particle":"","parse-names":false,"suffix":""},{"dropping-particle":"","family":"Ibrahim","given":"Haidi","non-dropping-particle":"","parse-names":false,"suffix":""}],"container-title":"Engineering Applications of Artificial Intelligence","id":"ITEM-1","issued":{"date-parts":[["2015"]]},"page":"103-114","publisher":"Elsevier","title":"Recent survey on crowd density estimation and counting for visual surveillance","type":"article-journal","volume":"41"},"uris":["http://www.mendeley.com/documents/?uuid=e6d0fd99-23e4-4f69-8852-e62df558f23f"]}],"mendeley":{"formattedCitation":"(Saleh, Suandi, &amp; Ibrahim, 2015)","plainTextFormattedCitation":"(Saleh, Suandi, &amp; Ibrahim, 2015)","previouslyFormattedCitation":"(Saleh, Suandi, &amp; Ibrahim, 2015)"},"properties":{"noteIndex":0},"schema":"https://github.com/citation-style-language/schema/raw/master/csl-citation.json"}</w:instrText>
      </w:r>
      <w:r w:rsidR="007D5353" w:rsidRPr="0065372F">
        <w:rPr>
          <w:sz w:val="16"/>
          <w:szCs w:val="16"/>
        </w:rPr>
        <w:fldChar w:fldCharType="separate"/>
      </w:r>
      <w:r w:rsidR="007D5353" w:rsidRPr="0065372F">
        <w:rPr>
          <w:noProof/>
          <w:sz w:val="16"/>
          <w:szCs w:val="16"/>
        </w:rPr>
        <w:t>(Saleh, Suandi, &amp; Ibrahim, 2015)</w:t>
      </w:r>
      <w:r w:rsidR="007D5353" w:rsidRPr="0065372F">
        <w:rPr>
          <w:sz w:val="16"/>
          <w:szCs w:val="16"/>
        </w:rPr>
        <w:fldChar w:fldCharType="end"/>
      </w:r>
      <w:r w:rsidR="007D5353" w:rsidRPr="0065372F">
        <w:rPr>
          <w:sz w:val="16"/>
          <w:szCs w:val="16"/>
        </w:rPr>
        <w:t xml:space="preserve">. </w:t>
      </w:r>
      <w:r w:rsidR="009F4F16" w:rsidRPr="0065372F">
        <w:rPr>
          <w:sz w:val="16"/>
          <w:szCs w:val="16"/>
        </w:rPr>
        <w:t>These datasets represent different tasks and scenarios</w:t>
      </w:r>
      <w:r w:rsidR="00D92FE0" w:rsidRPr="0065372F">
        <w:rPr>
          <w:sz w:val="16"/>
          <w:szCs w:val="16"/>
        </w:rPr>
        <w:t xml:space="preserve">, </w:t>
      </w:r>
      <w:r w:rsidR="00411A9A" w:rsidRPr="0065372F">
        <w:rPr>
          <w:sz w:val="16"/>
          <w:szCs w:val="16"/>
        </w:rPr>
        <w:t xml:space="preserve">but </w:t>
      </w:r>
      <w:r w:rsidR="00D92FE0" w:rsidRPr="0065372F">
        <w:rPr>
          <w:sz w:val="16"/>
          <w:szCs w:val="16"/>
        </w:rPr>
        <w:t>due to the</w:t>
      </w:r>
      <w:r w:rsidR="009F4F16" w:rsidRPr="0065372F">
        <w:rPr>
          <w:sz w:val="16"/>
          <w:szCs w:val="16"/>
        </w:rPr>
        <w:t xml:space="preserve"> natural scarcity of crowd anomalies</w:t>
      </w:r>
      <w:r w:rsidR="00411A9A" w:rsidRPr="0065372F">
        <w:rPr>
          <w:sz w:val="16"/>
          <w:szCs w:val="16"/>
        </w:rPr>
        <w:t xml:space="preserve"> the majority of such datasets</w:t>
      </w:r>
      <w:r w:rsidR="009F4F16" w:rsidRPr="0065372F">
        <w:rPr>
          <w:sz w:val="16"/>
          <w:szCs w:val="16"/>
        </w:rPr>
        <w:t xml:space="preserve"> are of limited value in the development of crowd management solution</w:t>
      </w:r>
      <w:r w:rsidR="0071484D" w:rsidRPr="0065372F">
        <w:rPr>
          <w:sz w:val="16"/>
          <w:szCs w:val="16"/>
        </w:rPr>
        <w:t>s</w:t>
      </w:r>
      <w:r w:rsidR="009F4F16" w:rsidRPr="0065372F">
        <w:rPr>
          <w:sz w:val="16"/>
          <w:szCs w:val="16"/>
        </w:rPr>
        <w:t xml:space="preserve">. </w:t>
      </w:r>
      <w:r w:rsidR="00437605" w:rsidRPr="0065372F">
        <w:rPr>
          <w:sz w:val="16"/>
          <w:szCs w:val="16"/>
        </w:rPr>
        <w:t>R</w:t>
      </w:r>
      <w:r w:rsidR="007D5353" w:rsidRPr="0065372F">
        <w:rPr>
          <w:sz w:val="16"/>
          <w:szCs w:val="16"/>
        </w:rPr>
        <w:t>eal datasets ha</w:t>
      </w:r>
      <w:r w:rsidR="004F5D4C" w:rsidRPr="0065372F">
        <w:rPr>
          <w:sz w:val="16"/>
          <w:szCs w:val="16"/>
        </w:rPr>
        <w:t>ve</w:t>
      </w:r>
      <w:r w:rsidR="007D5353" w:rsidRPr="0065372F">
        <w:rPr>
          <w:sz w:val="16"/>
          <w:szCs w:val="16"/>
        </w:rPr>
        <w:t xml:space="preserve"> </w:t>
      </w:r>
      <w:r w:rsidR="00A6559B" w:rsidRPr="0065372F">
        <w:rPr>
          <w:sz w:val="16"/>
          <w:szCs w:val="16"/>
        </w:rPr>
        <w:t>additional</w:t>
      </w:r>
      <w:r w:rsidR="007D5353" w:rsidRPr="0065372F">
        <w:rPr>
          <w:sz w:val="16"/>
          <w:szCs w:val="16"/>
        </w:rPr>
        <w:t xml:space="preserve"> inherent challenges</w:t>
      </w:r>
      <w:r w:rsidR="00671373" w:rsidRPr="0065372F">
        <w:rPr>
          <w:sz w:val="16"/>
          <w:szCs w:val="16"/>
        </w:rPr>
        <w:t>,</w:t>
      </w:r>
      <w:r w:rsidR="007D5353" w:rsidRPr="0065372F">
        <w:rPr>
          <w:sz w:val="16"/>
          <w:szCs w:val="16"/>
        </w:rPr>
        <w:t xml:space="preserve"> </w:t>
      </w:r>
      <w:r w:rsidR="004F5D4C" w:rsidRPr="0065372F">
        <w:rPr>
          <w:sz w:val="16"/>
          <w:szCs w:val="16"/>
        </w:rPr>
        <w:t>includ</w:t>
      </w:r>
      <w:r w:rsidR="00D92FE0" w:rsidRPr="0065372F">
        <w:rPr>
          <w:sz w:val="16"/>
          <w:szCs w:val="16"/>
        </w:rPr>
        <w:t>ing</w:t>
      </w:r>
      <w:r w:rsidR="007D5353" w:rsidRPr="0065372F">
        <w:rPr>
          <w:sz w:val="16"/>
          <w:szCs w:val="16"/>
        </w:rPr>
        <w:t xml:space="preserve"> low-quality (e.g., missing data or poor lighting conditions), variety</w:t>
      </w:r>
      <w:r w:rsidR="00D44F70" w:rsidRPr="0065372F">
        <w:rPr>
          <w:sz w:val="16"/>
          <w:szCs w:val="16"/>
        </w:rPr>
        <w:t xml:space="preserve"> (</w:t>
      </w:r>
      <w:r w:rsidR="00A04D64" w:rsidRPr="0065372F">
        <w:rPr>
          <w:sz w:val="16"/>
          <w:szCs w:val="16"/>
        </w:rPr>
        <w:t xml:space="preserve">e.g., </w:t>
      </w:r>
      <w:r w:rsidR="00D44F70" w:rsidRPr="0065372F">
        <w:rPr>
          <w:sz w:val="16"/>
          <w:szCs w:val="16"/>
        </w:rPr>
        <w:t>limited scenarios)</w:t>
      </w:r>
      <w:r w:rsidR="007D5353" w:rsidRPr="0065372F">
        <w:rPr>
          <w:sz w:val="16"/>
          <w:szCs w:val="16"/>
        </w:rPr>
        <w:t xml:space="preserve">, </w:t>
      </w:r>
      <w:r w:rsidR="00A04D64" w:rsidRPr="0065372F">
        <w:rPr>
          <w:sz w:val="16"/>
          <w:szCs w:val="16"/>
        </w:rPr>
        <w:t>sensors</w:t>
      </w:r>
      <w:r w:rsidR="009975D5" w:rsidRPr="0065372F">
        <w:rPr>
          <w:sz w:val="16"/>
          <w:szCs w:val="16"/>
        </w:rPr>
        <w:t xml:space="preserve"> installation challenges</w:t>
      </w:r>
      <w:r w:rsidR="00A04D64" w:rsidRPr="0065372F">
        <w:rPr>
          <w:sz w:val="16"/>
          <w:szCs w:val="16"/>
        </w:rPr>
        <w:t xml:space="preserve"> </w:t>
      </w:r>
      <w:r w:rsidR="00D1186D" w:rsidRPr="0065372F">
        <w:rPr>
          <w:sz w:val="16"/>
          <w:szCs w:val="16"/>
        </w:rPr>
        <w:t>(e.g., weather conditions)</w:t>
      </w:r>
      <w:r w:rsidR="007D5353" w:rsidRPr="0065372F">
        <w:rPr>
          <w:sz w:val="16"/>
          <w:szCs w:val="16"/>
        </w:rPr>
        <w:t xml:space="preserve">, size (usually small-scale) and </w:t>
      </w:r>
      <w:r w:rsidR="00D1186D" w:rsidRPr="0065372F">
        <w:rPr>
          <w:sz w:val="16"/>
          <w:szCs w:val="16"/>
        </w:rPr>
        <w:t xml:space="preserve">limited </w:t>
      </w:r>
      <w:r w:rsidR="007D5353" w:rsidRPr="0065372F">
        <w:rPr>
          <w:sz w:val="16"/>
          <w:szCs w:val="16"/>
        </w:rPr>
        <w:t>accessibility</w:t>
      </w:r>
      <w:r w:rsidR="000576B4" w:rsidRPr="0065372F">
        <w:rPr>
          <w:sz w:val="16"/>
          <w:szCs w:val="16"/>
        </w:rPr>
        <w:t xml:space="preserve"> </w:t>
      </w:r>
      <w:r w:rsidR="000D274B" w:rsidRPr="0065372F">
        <w:rPr>
          <w:sz w:val="16"/>
          <w:szCs w:val="16"/>
        </w:rPr>
        <w:fldChar w:fldCharType="begin" w:fldLock="1"/>
      </w:r>
      <w:r w:rsidR="00576E44" w:rsidRPr="0065372F">
        <w:rPr>
          <w:sz w:val="16"/>
          <w:szCs w:val="16"/>
        </w:rPr>
        <w:instrText>ADDIN CSL_CITATION {"citationItems":[{"id":"ITEM-1","itemData":{"DOI":"10.3390/s20185073","ISSN":"1424-8220","PMID":"32906659","abstract":"Real time crowd analysis represents an active area of research within the computer vision community in general and scene analysis in particular. Over the last 10 years, various methods for crowd management in real time scenario have received immense attention due to large scale applications in people counting, public events management, disaster management, safety monitoring an so on. Although many sophisticated algorithms have been developed to address the task; crowd management in real time conditions is still a challenging problem being completely solved, particularly in wild and unconstrained conditions. In the proposed paper, we present a detailed review of crowd analysis and management, focusing on state-of-the-art methods for both controlled and unconstrained conditions. The paper illustrates both the advantages and disadvantages of state-of-the-art methods. The methods presented comprise the seminal research works on crowd management, and monitoring and then culminating state-of-the-art methods of the newly introduced deep learning methods. Comparison of the previous methods is presented, with a detailed discussion of the direction for future research work. We believe this review article will contribute to various application domains and will also augment the knowledge of the crowd analysis within the research community.","author":[{"dropping-particle":"","family":"Khan","given":"Khalil","non-dropping-particle":"","parse-names":false,"suffix":""},{"dropping-particle":"","family":"Albattah","given":"Waleed","non-dropping-particle":"","parse-names":false,"suffix":""},{"dropping-particle":"","family":"Khan","given":"Rehan Ullah","non-dropping-particle":"","parse-names":false,"suffix":""},{"dropping-particle":"","family":"Qamar","given":"Ali Mustafa","non-dropping-particle":"","parse-names":false,"suffix":""},{"dropping-particle":"","family":"Nayab","given":"Durre","non-dropping-particle":"","parse-names":false,"suffix":""}],"container-title":"Sensors (Basel, Switzerland)","id":"ITEM-1","issue":"18","issued":{"date-parts":[["2020","9","7"]]},"page":"1-28","title":"Advances and Trends in Real Time Visual Crowd Analysis.","type":"article-journal","volume":"20"},"uris":["http://www.mendeley.com/documents/?uuid=abc91238-6821-418d-b0ce-a63012e72e37"]},{"id":"ITEM-2","itemData":{"DOI":"10.1145/3129343","ISBN":"9781618393982","ISSN":"03600300","abstract":"Crowd-centric research is receiving increasingly more aaention as data sets on crowd behavior are becoming readily available. We have come to a point that many of the models on pedestrian analytics introduced in the last decade, which have mostly not been validated, can now be tested using real-world data sets. In this survey we concentrate exclusively on automatically gathering such data sets, which we refer to as sensing the behavior of pedestrians. We roughly distinguish two approaches: one that requires users to explicitly use local applications and wearables, and one that scans the presence of handheld devices such as smartphones. We come to the conclusion that despite the numerous reports in popular media, relatively few groups have been looking into practical solutions for sensing pedestrian behavior. Moreover, we end that much work is still needed, in particular when it comes to combing privacy, transparency , scalability, and ease of deployment. We report on over 90 relevant articles and discuss and compare in detail 30 reports on sensing pedestrian behavior. ACM Reference format: Adriana Draghici and Maarten van Steen. 0. A survey of techniques for automatically sensing the behavior of a crowd. 0, 0, Article 0 (0), 50 pages.","author":[{"dropping-particle":"","family":"Draghici","given":"Adriana","non-dropping-particle":"","parse-names":false,"suffix":""},{"dropping-particle":"Van","family":"Steen","given":"Maarten","non-dropping-particle":"","parse-names":false,"suffix":""}],"container-title":"ACM Computing Surveys","id":"ITEM-2","issue":"1","issued":{"date-parts":[["2018"]]},"page":"1-40","title":"A Survey of Techniques for Automatically Sensing the Behavior of a Crowd","type":"article-journal","volume":"51"},"uris":["http://www.mendeley.com/documents/?uuid=b1db3e85-cada-4307-96bb-2934673d218d"]}],"mendeley":{"formattedCitation":"(Draghici &amp; Steen, 2018; K. Khan et al., 2020)","plainTextFormattedCitation":"(Draghici &amp; Steen, 2018; K. Khan et al., 2020)","previouslyFormattedCitation":"(Draghici &amp; Steen, 2018; K. Khan et al., 2020)"},"properties":{"noteIndex":0},"schema":"https://github.com/citation-style-language/schema/raw/master/csl-citation.json"}</w:instrText>
      </w:r>
      <w:r w:rsidR="000D274B" w:rsidRPr="0065372F">
        <w:rPr>
          <w:sz w:val="16"/>
          <w:szCs w:val="16"/>
        </w:rPr>
        <w:fldChar w:fldCharType="separate"/>
      </w:r>
      <w:r w:rsidR="00576E44" w:rsidRPr="0065372F">
        <w:rPr>
          <w:noProof/>
          <w:sz w:val="16"/>
          <w:szCs w:val="16"/>
        </w:rPr>
        <w:t>(Draghici &amp; Steen, 2018; K. Khan et al., 2020)</w:t>
      </w:r>
      <w:r w:rsidR="000D274B" w:rsidRPr="0065372F">
        <w:rPr>
          <w:sz w:val="16"/>
          <w:szCs w:val="16"/>
        </w:rPr>
        <w:fldChar w:fldCharType="end"/>
      </w:r>
      <w:r w:rsidR="007D5353" w:rsidRPr="0065372F">
        <w:rPr>
          <w:sz w:val="16"/>
          <w:szCs w:val="16"/>
        </w:rPr>
        <w:t xml:space="preserve">. Moreover, field experiments for generating real crowd datasets are not easy to conduct due to the cost </w:t>
      </w:r>
      <w:r w:rsidR="003E1082" w:rsidRPr="0065372F">
        <w:rPr>
          <w:sz w:val="16"/>
          <w:szCs w:val="16"/>
        </w:rPr>
        <w:t xml:space="preserve">and </w:t>
      </w:r>
      <w:r w:rsidR="007D5353" w:rsidRPr="0065372F">
        <w:rPr>
          <w:sz w:val="16"/>
          <w:szCs w:val="16"/>
        </w:rPr>
        <w:t>complexity of the situation to be modelled (e.g., fast-paced and rapid</w:t>
      </w:r>
      <w:r w:rsidR="00D92FE0" w:rsidRPr="0065372F">
        <w:rPr>
          <w:sz w:val="16"/>
          <w:szCs w:val="16"/>
        </w:rPr>
        <w:t>ly</w:t>
      </w:r>
      <w:r w:rsidR="007D5353" w:rsidRPr="0065372F">
        <w:rPr>
          <w:sz w:val="16"/>
          <w:szCs w:val="16"/>
        </w:rPr>
        <w:t xml:space="preserve"> developing situations and aggressive crowds)</w:t>
      </w:r>
      <w:r w:rsidR="00922CDA" w:rsidRPr="0065372F">
        <w:rPr>
          <w:sz w:val="16"/>
          <w:szCs w:val="16"/>
        </w:rPr>
        <w:t xml:space="preserve"> </w:t>
      </w:r>
      <w:r w:rsidR="00922CDA" w:rsidRPr="0065372F">
        <w:rPr>
          <w:sz w:val="16"/>
          <w:szCs w:val="16"/>
        </w:rPr>
        <w:fldChar w:fldCharType="begin" w:fldLock="1"/>
      </w:r>
      <w:r w:rsidR="00922CDA" w:rsidRPr="0065372F">
        <w:rPr>
          <w:sz w:val="16"/>
          <w:szCs w:val="16"/>
        </w:rPr>
        <w:instrText>ADDIN CSL_CITATION {"citationItems":[{"id":"ITEM-1","itemData":{"DOI":"10.3390/s21062108","ISSN":"14248220","PMID":"33802810","abstract":"For our understanding of the dynamics inside crowds, reliable empirical data are needed, which could enable increases in safety and comfort for pedestrians and the design of models reflecting the real dynamics. A well-calibrated camera system can extract absolute head position with high accuracy. The inclusion of inertial sensors or even self-contained full-body motion capturing systems allows the relative tracking of invisible people or body parts or capturing the locomotion of the whole body even in dense crowds. The newly introduced hybrid system maps the trajectory of the top of the head coming from a full-body motion tracking system to the head trajectory of a camera system in global space. The fused data enable the analysis of possible correlations of all observables. In this paper we present an experiment of people passing though a bottleneck and show by example the influences of bottleneck width and motivation on the overall movement, velocity, stepping locomotion and rotation of the pelvis. The hybrid tracking system opens up new possibilities for analyzing pedestrian dynamics inside crowds, such as the space requirement while passing through a bottleneck. The system allows linking any body motion to characteristics describing the situation of a person inside a crowd, such as the density or movements of other participants nearby.","author":[{"dropping-particle":"","family":"Boltes","given":"Maik","non-dropping-particle":"","parse-names":false,"suffix":""},{"dropping-particle":"","family":"Adrian","given":"Juliane","non-dropping-particle":"","parse-names":false,"suffix":""},{"dropping-particle":"","family":"Raytarowski","given":"Anna Katharina","non-dropping-particle":"","parse-names":false,"suffix":""}],"container-title":"Sensors","id":"ITEM-1","issue":"6","issued":{"date-parts":[["2021","3","17"]]},"page":"1-18","publisher":"Multidisciplinary Digital Publishing Institute","title":"A hybrid tracking system of full-body motion inside crowds","type":"article-journal","volume":"21"},"uris":["http://www.mendeley.com/documents/?uuid=cea8323f-b17d-38ca-b875-0270e0c14797"]}],"mendeley":{"formattedCitation":"(Boltes, Adrian, &amp; Raytarowski, 2021)","plainTextFormattedCitation":"(Boltes, Adrian, &amp; Raytarowski, 2021)","previouslyFormattedCitation":"(Boltes, Adrian, &amp; Raytarowski, 2021)"},"properties":{"noteIndex":0},"schema":"https://github.com/citation-style-language/schema/raw/master/csl-citation.json"}</w:instrText>
      </w:r>
      <w:r w:rsidR="00922CDA" w:rsidRPr="0065372F">
        <w:rPr>
          <w:sz w:val="16"/>
          <w:szCs w:val="16"/>
        </w:rPr>
        <w:fldChar w:fldCharType="separate"/>
      </w:r>
      <w:r w:rsidR="00922CDA" w:rsidRPr="0065372F">
        <w:rPr>
          <w:noProof/>
          <w:sz w:val="16"/>
          <w:szCs w:val="16"/>
        </w:rPr>
        <w:t>(Boltes, Adrian, &amp; Raytarowski, 2021)</w:t>
      </w:r>
      <w:r w:rsidR="00922CDA" w:rsidRPr="0065372F">
        <w:rPr>
          <w:sz w:val="16"/>
          <w:szCs w:val="16"/>
        </w:rPr>
        <w:fldChar w:fldCharType="end"/>
      </w:r>
      <w:r w:rsidR="007D5353" w:rsidRPr="0065372F">
        <w:rPr>
          <w:sz w:val="16"/>
          <w:szCs w:val="16"/>
        </w:rPr>
        <w:t>. Other challenges include considering the contextual aspects while adhering to ethical issues in emergency cases</w:t>
      </w:r>
      <w:r w:rsidR="00FD0931" w:rsidRPr="0065372F">
        <w:rPr>
          <w:sz w:val="16"/>
          <w:szCs w:val="16"/>
        </w:rPr>
        <w:t xml:space="preserve"> </w:t>
      </w:r>
      <w:r w:rsidR="00FD0931" w:rsidRPr="0065372F">
        <w:rPr>
          <w:sz w:val="16"/>
          <w:szCs w:val="16"/>
        </w:rPr>
        <w:fldChar w:fldCharType="begin" w:fldLock="1"/>
      </w:r>
      <w:r w:rsidR="006143F3" w:rsidRPr="0065372F">
        <w:rPr>
          <w:sz w:val="16"/>
          <w:szCs w:val="16"/>
        </w:rPr>
        <w:instrText>ADDIN CSL_CITATION {"citationItems":[{"id":"ITEM-1","itemData":{"DOI":"10.1016/j.inffus.2020.01.002","ISSN":"15662535","abstract":"Urban spatiotemporal flow prediction is of great importance to traffic management, land use, public safety. This prediction task is affected by several complex and dynamic factors, such as patterns of human activities, weather, events, and holidays. Datasets evaluated the flow come from various sources in different domains, e.g. mobile phone data, taxi trajectories data, metro/bus swiping data, bike-sharing data. To summarize these methodologies of urban flow prediction, in this paper, we first introduced four main factors affecting urban flow. Second, in order to further analyze urban flow, we partitioned the preparation process of multi-source spatiotemporal data related with urban flow into three groups. Third, we chose the spatiotemporal dynamic data as a case study for the urban flow prediction task. Fourth, we analyzed and compared some representative flow prediction methods in detail, classifying them into five categories: statistics-based, traditional machine learning-based, deep learning-based, reinforcement learning-based, and transfer learning-based methods. Finally, we showed open challenges of urban flow prediction and discussed many recent research works on urban flow prediction. This paper will facilitate researchers to find suitable methods and public datasets for addressing urban spatiotemporal flow forecast problems.","author":[{"dropping-particle":"","family":"Xie","given":"Peng","non-dropping-particle":"","parse-names":false,"suffix":""},{"dropping-particle":"","family":"Li","given":"Tianrui","non-dropping-particle":"","parse-names":false,"suffix":""},{"dropping-particle":"","family":"Liu","given":"Jia","non-dropping-particle":"","parse-names":false,"suffix":""},{"dropping-particle":"","family":"Du","given":"Shengdong","non-dropping-particle":"","parse-names":false,"suffix":""},{"dropping-particle":"","family":"Yang","given":"Xin","non-dropping-particle":"","parse-names":false,"suffix":""},{"dropping-particle":"","family":"Zhang","given":"Junbo","non-dropping-particle":"","parse-names":false,"suffix":""}],"container-title":"Information Fusion","id":"ITEM-1","issued":{"date-parts":[["2020"]]},"page":"1-12","title":"Urban flow prediction from spatiotemporal data using machine learning: A survey","type":"article-journal","volume":"59"},"uris":["http://www.mendeley.com/documents/?uuid=01247290-5ee7-3da9-ae65-960eb4112dda","http://www.mendeley.com/documents/?uuid=6d2b446d-3139-3bdb-9822-8955452a1339"]},{"id":"ITEM-2","itemData":{"DOI":"10.1109/TITS.2017.2771746","ISSN":"1524-9050","abstract":"The recent expansion of pervasive computing technology has contributed with novel means to pursue human activities in urban space. The urban dynamics unveiled by these means generate an enormous amount of data. These data are mainly endowed by portable and radio-frequency devices, transportation systems, video surveillance, satellites, unmanned aerial vehicles, and social networking services. This has opened a new avenue of opportunities, to understand and predict urban dynamics in detail, and plan various real-time services and applications in response to that. Over the last decade, certain aspects of the crowd, e.g., mobility, sentimental, size estimation and behavioral, have been analyzed in detail and the outcomes have been reported. This paper mainly conducted an extensive survey on various data sources used for different urban applications, the state-of-the-art on urban data generation techniques and associated processing methods in order to demonstrate their merits and capabilities. Then, available open-access crowd data sets for urban event detection are provided along with relevant application programming interfaces. In addition, an outlook on a support system for urban application is provided which fuses data from all the available pervasive technology sources and finally, some open challenges and promising research directions are outlined.","author":[{"dropping-particle":"","family":"Kaiser","given":"Mohammed Shamim","non-dropping-particle":"","parse-names":false,"suffix":""},{"dropping-particle":"","family":"Lwin","given":"Khin T.","non-dropping-particle":"","parse-names":false,"suffix":""},{"dropping-particle":"","family":"Mahmud","given":"Mufti","non-dropping-particle":"","parse-names":false,"suffix":""},{"dropping-particle":"","family":"Hajializadeh","given":"Donya","non-dropping-particle":"","parse-names":false,"suffix":""},{"dropping-particle":"","family":"Chaipimonplin","given":"Tawee","non-dropping-particle":"","parse-names":false,"suffix":""},{"dropping-particle":"","family":"Sarhan","given":"Ahmed","non-dropping-particle":"","parse-names":false,"suffix":""},{"dropping-particle":"","family":"Hossain","given":"Mohammed Alamgir","non-dropping-particle":"","parse-names":false,"suffix":""}],"container-title":"IEEE Transactions on Intelligent Transportation Systems","id":"ITEM-2","issue":"10","issued":{"date-parts":[["2018","10"]]},"page":"3092-3112","title":"Advances in Crowd Analysis for Urban Applications Through Urban Event Detection","type":"article-journal","volume":"19"},"uris":["http://www.mendeley.com/documents/?uuid=7fa02942-971e-3eb6-a54b-d3bef6f9984b"]},{"id":"ITEM-3","itemData":{"DOI":"10.1016/j.trb.2017.06.017","ISBN":"0000000000","ISSN":"01912615","abstract":"Introduction The safety of humans in crowded environments has been recognised as an important and rapidly growing research area with significant implications for urban planning, event management, building design, fire safety engineering and rescue service to name a few. This stream of research is aimed at guiding safe designs and effective evacuation plans by simulating emergency scenarios and estimating measures such as total evacuation time. A large body of research has also been dedicated to the development of modelling tools with the capability to identify (and thus prevent) circumstances that lead to crowd discomfort, crashes or disasters in mass gatherings and public facilities. It has, however, been argued that the empirical knowledge in this area has lagged behind the theoretical developments and computational capabilities. This has left the descriptive power of the existing models for reproducing the natural behaviour of humans questionable given that in many cases there is a lack of reliable and well-conditioned data for model validation or calibration purposes. Methods With the vast majority of the empirical knowledge in this fast-growing and interdisciplinary field being very recent, a survey of the existing literature is still missing. Here, we gather together the existing empirical knowledge in this area in a comprehensive review (based on surveying more than 160 studies restricted to those published in peer-reviewed journals since 1995) in order to help bridge this gap. We introduce for the first time a categorisation system of the relevant data collection techniques by recognising seven general empirical approaches. We also differentiate between various aspects of human behaviour pertinent to crowd behaviour by putting them into perspective in terms of three general levels of “decision making”. We also discuss the advantages and disadvantages offered by each data collection technique. Major gaps and poorly-explored topics in the current literature are discussed. Findings and applications Our major conclusion is that the empirical evidence in this area is largely disperse and even in some cases mixed and contradictory, requiring a more unified system of terminologies and problem definitions as well as unified measurement methods in order for the findings of different studies to become replicable and comparable. We also showed that the existing body of empirical studies display a clear imbalance in addressing various aspects of human behav…","author":[{"dropping-particle":"","family":"Haghani","given":"Milad","non-dropping-particle":"","parse-names":false,"suffix":""},{"dropping-particle":"","family":"Sarvi","given":"Majid","non-dropping-particle":"","parse-names":false,"suffix":""}],"container-title":"Transportation Research Part B: Methodological","id":"ITEM-3","issued":{"date-parts":[["2018"]]},"page":"253-294","publisher":"Elsevier Ltd","title":"Crowd behaviour and motion: Empirical methods","type":"article-journal","volume":"107"},"uris":["http://www.mendeley.com/documents/?uuid=d39922b6-143a-4353-aa16-cf0eb1b364af"]},{"id":"ITEM-4","itemData":{"DOI":"10.1109/MCOM.2019.1800640","ISSN":"0163-6804","abstract":"The increasing availability of tremendous amounts of data generated by people, vehicles, and things have provided unprecedented opportunities for understanding human behavior in the urban environment. At the same time, crowd management systems can benefit city planning, emergency control, and mobile network design. In this work, we exploit urban data as a way of analyzing crowd behavior. We analyze the types of crowd situations, describe the major types of urban data, and highlight their strengths and weaknesses. We then discuss the key research challenges and opportunities in the analysis of urban environments. Moreover, through case studies, we explain how to apply urban data for spatial, temporal, and semantic observations of crowd situations.","author":[{"dropping-particle":"","family":"Celes","given":"Clayson","non-dropping-particle":"","parse-names":false,"suffix":""},{"dropping-particle":"","family":"Boukerche","given":"Azzedine","non-dropping-particle":"","parse-names":false,"suffix":""},{"dropping-particle":"","family":"Loureiro","given":"Antonio A. F.","non-dropping-particle":"","parse-names":false,"suffix":""}],"container-title":"IEEE Communications Magazine","id":"ITEM-4","issue":"4","issued":{"date-parts":[["2019","4","1"]]},"page":"20-25","publisher":"Institute of Electrical and Electronics Engineers Inc.","title":"Crowd Management: A New Challenge for Urban Big Data Analytics","type":"article-journal","volume":"57"},"uris":["http://www.mendeley.com/documents/?uuid=4aad7f7d-5745-37a2-9838-63e4c5ecad63"]}],"mendeley":{"formattedCitation":"(Celes, Boukerche, &amp; Loureiro, 2019; Haghani &amp; Sarvi, 2018; Kaiser et al., 2018; Xie et al., 2020a)","plainTextFormattedCitation":"(Celes, Boukerche, &amp; Loureiro, 2019; Haghani &amp; Sarvi, 2018; Kaiser et al., 2018; Xie et al., 2020a)","previouslyFormattedCitation":"(Celes, Boukerche, &amp; Loureiro, 2019; Haghani &amp; Sarvi, 2018; Kaiser et al., 2018; Xie et al., 2020a)"},"properties":{"noteIndex":0},"schema":"https://github.com/citation-style-language/schema/raw/master/csl-citation.json"}</w:instrText>
      </w:r>
      <w:r w:rsidR="00FD0931" w:rsidRPr="0065372F">
        <w:rPr>
          <w:sz w:val="16"/>
          <w:szCs w:val="16"/>
        </w:rPr>
        <w:fldChar w:fldCharType="separate"/>
      </w:r>
      <w:r w:rsidR="00161E21" w:rsidRPr="0065372F">
        <w:rPr>
          <w:noProof/>
          <w:sz w:val="16"/>
          <w:szCs w:val="16"/>
        </w:rPr>
        <w:t>(Celes, Boukerche, &amp; Loureiro, 2019; Haghani &amp; Sarvi, 2018; Kaiser et al., 2018; Xie et al., 2020a)</w:t>
      </w:r>
      <w:r w:rsidR="00FD0931" w:rsidRPr="0065372F">
        <w:rPr>
          <w:sz w:val="16"/>
          <w:szCs w:val="16"/>
        </w:rPr>
        <w:fldChar w:fldCharType="end"/>
      </w:r>
      <w:r w:rsidR="00FD0931" w:rsidRPr="0065372F">
        <w:rPr>
          <w:sz w:val="16"/>
          <w:szCs w:val="16"/>
        </w:rPr>
        <w:t xml:space="preserve">. </w:t>
      </w:r>
      <w:r w:rsidR="004A5B40" w:rsidRPr="0065372F">
        <w:rPr>
          <w:sz w:val="16"/>
          <w:szCs w:val="16"/>
        </w:rPr>
        <w:t>With s</w:t>
      </w:r>
      <w:r w:rsidR="003E1082" w:rsidRPr="0065372F">
        <w:rPr>
          <w:sz w:val="16"/>
          <w:szCs w:val="16"/>
        </w:rPr>
        <w:t>uch</w:t>
      </w:r>
      <w:r w:rsidR="007D5353" w:rsidRPr="0065372F">
        <w:rPr>
          <w:sz w:val="16"/>
          <w:szCs w:val="16"/>
        </w:rPr>
        <w:t xml:space="preserve"> challenges in collecting real crowd datasets</w:t>
      </w:r>
      <w:r w:rsidR="004A5B40" w:rsidRPr="0065372F">
        <w:rPr>
          <w:sz w:val="16"/>
          <w:szCs w:val="16"/>
        </w:rPr>
        <w:t>,</w:t>
      </w:r>
      <w:r w:rsidR="007D5353" w:rsidRPr="0065372F">
        <w:rPr>
          <w:sz w:val="16"/>
          <w:szCs w:val="16"/>
        </w:rPr>
        <w:t xml:space="preserve"> empirical research in the crowd analysis field lag</w:t>
      </w:r>
      <w:r w:rsidR="004A5B40" w:rsidRPr="0065372F">
        <w:rPr>
          <w:sz w:val="16"/>
          <w:szCs w:val="16"/>
        </w:rPr>
        <w:t>s</w:t>
      </w:r>
      <w:r w:rsidR="007D5353" w:rsidRPr="0065372F">
        <w:rPr>
          <w:sz w:val="16"/>
          <w:szCs w:val="16"/>
        </w:rPr>
        <w:t xml:space="preserve"> behind the theoretical developments </w:t>
      </w:r>
      <w:r w:rsidR="007D5353" w:rsidRPr="0065372F">
        <w:rPr>
          <w:sz w:val="16"/>
          <w:szCs w:val="16"/>
        </w:rPr>
        <w:fldChar w:fldCharType="begin" w:fldLock="1"/>
      </w:r>
      <w:r w:rsidR="007D5353" w:rsidRPr="0065372F">
        <w:rPr>
          <w:sz w:val="16"/>
          <w:szCs w:val="16"/>
        </w:rPr>
        <w:instrText>ADDIN CSL_CITATION {"citationItems":[{"id":"ITEM-1","itemData":{"DOI":"10.1016/j.trb.2017.06.017","ISBN":"0000000000","ISSN":"01912615","abstract":"Introduction The safety of humans in crowded environments has been recognised as an important and rapidly growing research area with significant implications for urban planning, event management, building design, fire safety engineering and rescue service to name a few. This stream of research is aimed at guiding safe designs and effective evacuation plans by simulating emergency scenarios and estimating measures such as total evacuation time. A large body of research has also been dedicated to the development of modelling tools with the capability to identify (and thus prevent) circumstances that lead to crowd discomfort, crashes or disasters in mass gatherings and public facilities. It has, however, been argued that the empirical knowledge in this area has lagged behind the theoretical developments and computational capabilities. This has left the descriptive power of the existing models for reproducing the natural behaviour of humans questionable given that in many cases there is a lack of reliable and well-conditioned data for model validation or calibration purposes. Methods With the vast majority of the empirical knowledge in this fast-growing and interdisciplinary field being very recent, a survey of the existing literature is still missing. Here, we gather together the existing empirical knowledge in this area in a comprehensive review (based on surveying more than 160 studies restricted to those published in peer-reviewed journals since 1995) in order to help bridge this gap. We introduce for the first time a categorisation system of the relevant data collection techniques by recognising seven general empirical approaches. We also differentiate between various aspects of human behaviour pertinent to crowd behaviour by putting them into perspective in terms of three general levels of “decision making”. We also discuss the advantages and disadvantages offered by each data collection technique. Major gaps and poorly-explored topics in the current literature are discussed. Findings and applications Our major conclusion is that the empirical evidence in this area is largely disperse and even in some cases mixed and contradictory, requiring a more unified system of terminologies and problem definitions as well as unified measurement methods in order for the findings of different studies to become replicable and comparable. We also showed that the existing body of empirical studies display a clear imbalance in addressing various aspects of human behav…","author":[{"dropping-particle":"","family":"Haghani","given":"Milad","non-dropping-particle":"","parse-names":false,"suffix":""},{"dropping-particle":"","family":"Sarvi","given":"Majid","non-dropping-particle":"","parse-names":false,"suffix":""}],"container-title":"Transportation Research Part B: Methodological","id":"ITEM-1","issued":{"date-parts":[["2018"]]},"page":"253-294","publisher":"Elsevier Ltd","title":"Crowd behaviour and motion: Empirical methods","type":"article-journal","volume":"107"},"uris":["http://www.mendeley.com/documents/?uuid=d39922b6-143a-4353-aa16-cf0eb1b364af"]}],"mendeley":{"formattedCitation":"(Haghani &amp; Sarvi, 2018)","plainTextFormattedCitation":"(Haghani &amp; Sarvi, 2018)","previouslyFormattedCitation":"(Haghani &amp; Sarvi, 2018)"},"properties":{"noteIndex":0},"schema":"https://github.com/citation-style-language/schema/raw/master/csl-citation.json"}</w:instrText>
      </w:r>
      <w:r w:rsidR="007D5353" w:rsidRPr="0065372F">
        <w:rPr>
          <w:sz w:val="16"/>
          <w:szCs w:val="16"/>
        </w:rPr>
        <w:fldChar w:fldCharType="separate"/>
      </w:r>
      <w:r w:rsidR="007D5353" w:rsidRPr="0065372F">
        <w:rPr>
          <w:noProof/>
          <w:sz w:val="16"/>
          <w:szCs w:val="16"/>
        </w:rPr>
        <w:t>(Haghani &amp; Sarvi, 2018)</w:t>
      </w:r>
      <w:r w:rsidR="007D5353" w:rsidRPr="0065372F">
        <w:rPr>
          <w:sz w:val="16"/>
          <w:szCs w:val="16"/>
        </w:rPr>
        <w:fldChar w:fldCharType="end"/>
      </w:r>
      <w:r w:rsidR="007D5353" w:rsidRPr="0065372F">
        <w:rPr>
          <w:sz w:val="16"/>
          <w:szCs w:val="16"/>
        </w:rPr>
        <w:t xml:space="preserve">. </w:t>
      </w:r>
    </w:p>
    <w:p w14:paraId="73E8284B" w14:textId="28D4325D" w:rsidR="007D5353" w:rsidRPr="006D767C" w:rsidRDefault="007D5353" w:rsidP="0065372F">
      <w:pPr>
        <w:pStyle w:val="Text"/>
        <w:widowControl/>
        <w:spacing w:before="0" w:line="230" w:lineRule="exact"/>
        <w:ind w:firstLine="238"/>
        <w:rPr>
          <w:sz w:val="16"/>
          <w:szCs w:val="16"/>
        </w:rPr>
      </w:pPr>
      <w:r w:rsidRPr="00D56D75">
        <w:rPr>
          <w:sz w:val="16"/>
          <w:szCs w:val="16"/>
        </w:rPr>
        <w:t xml:space="preserve">The crowd management literature </w:t>
      </w:r>
      <w:r w:rsidR="005402BB" w:rsidRPr="00D56D75">
        <w:rPr>
          <w:sz w:val="16"/>
          <w:szCs w:val="16"/>
        </w:rPr>
        <w:t xml:space="preserve">reports on the </w:t>
      </w:r>
      <w:r w:rsidRPr="00D56D75">
        <w:rPr>
          <w:sz w:val="16"/>
          <w:szCs w:val="16"/>
        </w:rPr>
        <w:t>use</w:t>
      </w:r>
      <w:r w:rsidR="005402BB" w:rsidRPr="00D56D75">
        <w:rPr>
          <w:sz w:val="16"/>
          <w:szCs w:val="16"/>
        </w:rPr>
        <w:t xml:space="preserve"> of</w:t>
      </w:r>
      <w:r w:rsidRPr="00D56D75">
        <w:rPr>
          <w:sz w:val="16"/>
          <w:szCs w:val="16"/>
        </w:rPr>
        <w:t xml:space="preserve"> simulation tools </w:t>
      </w:r>
      <w:r w:rsidR="00B65E22" w:rsidRPr="00D56D75">
        <w:rPr>
          <w:sz w:val="16"/>
          <w:szCs w:val="16"/>
        </w:rPr>
        <w:t xml:space="preserve">that </w:t>
      </w:r>
      <w:r w:rsidR="00B65E22" w:rsidRPr="00D56D75">
        <w:rPr>
          <w:rFonts w:eastAsia="Times New Roman"/>
          <w:sz w:val="16"/>
          <w:szCs w:val="16"/>
          <w:shd w:val="clear" w:color="auto" w:fill="FFFFFF"/>
        </w:rPr>
        <w:t xml:space="preserve">can significantly reduce the time required to generate scenario-specific crowd datasets that mimic </w:t>
      </w:r>
      <w:r w:rsidR="0056470E" w:rsidRPr="00D56D75">
        <w:rPr>
          <w:rFonts w:eastAsia="Times New Roman"/>
          <w:sz w:val="16"/>
          <w:szCs w:val="16"/>
          <w:shd w:val="clear" w:color="auto" w:fill="FFFFFF"/>
        </w:rPr>
        <w:t>observed crowd</w:t>
      </w:r>
      <w:r w:rsidR="005402BB" w:rsidRPr="00D56D75">
        <w:rPr>
          <w:rFonts w:eastAsia="Times New Roman"/>
          <w:sz w:val="16"/>
          <w:szCs w:val="16"/>
          <w:shd w:val="clear" w:color="auto" w:fill="FFFFFF"/>
        </w:rPr>
        <w:t>s</w:t>
      </w:r>
      <w:r w:rsidR="0056470E" w:rsidRPr="00D56D75">
        <w:rPr>
          <w:rFonts w:eastAsia="Times New Roman"/>
          <w:sz w:val="16"/>
          <w:szCs w:val="16"/>
          <w:shd w:val="clear" w:color="auto" w:fill="FFFFFF"/>
        </w:rPr>
        <w:t xml:space="preserve"> in </w:t>
      </w:r>
      <w:r w:rsidR="00B65E22" w:rsidRPr="00D56D75">
        <w:rPr>
          <w:rFonts w:eastAsia="Times New Roman"/>
          <w:sz w:val="16"/>
          <w:szCs w:val="16"/>
          <w:shd w:val="clear" w:color="auto" w:fill="FFFFFF"/>
        </w:rPr>
        <w:t>a realistic environment, facilitate data-driven research and build functional (online or offline) machine learning models</w:t>
      </w:r>
      <w:r w:rsidR="00B86054" w:rsidRPr="00D56D75">
        <w:rPr>
          <w:rFonts w:eastAsia="Times New Roman"/>
          <w:sz w:val="16"/>
          <w:szCs w:val="16"/>
          <w:shd w:val="clear" w:color="auto" w:fill="FFFFFF"/>
        </w:rPr>
        <w:t xml:space="preserve"> </w:t>
      </w:r>
      <w:r w:rsidR="00B86054" w:rsidRPr="00D56D75">
        <w:rPr>
          <w:sz w:val="16"/>
          <w:szCs w:val="16"/>
        </w:rPr>
        <w:t xml:space="preserve"> </w:t>
      </w:r>
      <w:r w:rsidR="00B86054" w:rsidRPr="00D56D75">
        <w:rPr>
          <w:sz w:val="16"/>
          <w:szCs w:val="16"/>
        </w:rPr>
        <w:fldChar w:fldCharType="begin" w:fldLock="1"/>
      </w:r>
      <w:r w:rsidR="00B86054" w:rsidRPr="00D56D75">
        <w:rPr>
          <w:sz w:val="16"/>
          <w:szCs w:val="16"/>
        </w:rPr>
        <w:instrText>ADDIN CSL_CITATION {"citationItems":[{"id":"ITEM-1","itemData":{"DOI":"10.1145/3328756.3328773","ISBN":"9781450371599","abstract":"Deep learning has greatly improved pattern recognition algorithms, however its strength is also its weakness: training data must be plentiful, varied and, above all, annotated. Annotating data for crowd analysis in unrealistic: for instance, consider the task of accurately counting people in a dense crowd. Such task would require hours of painstaking manual marking where people are in a crowd that might have been captured from far field. We propose a method that builds controlled simulations of people moving in a real environment; people are modelled as synthetic humanoids with realistic appearance, while the background is the actual image of a scene. Controlling illumination, dynamics of people and density in the scene, we can virtually generate an infinite number of simulations and very large annotated datasets. This paper demonstrates how the performance of a conventional deep network, used for a crowd analysis task, can be improved by using simulated datasets.","author":[{"dropping-particle":"","family":"Khadka","given":"A R","non-dropping-particle":"","parse-names":false,"suffix":""},{"dropping-particle":"","family":"Oghaz","given":"M M","non-dropping-particle":"","parse-names":false,"suffix":""},{"dropping-particle":"","family":"Matta","given":"W","non-dropping-particle":"","parse-names":false,"suffix":""},{"dropping-particle":"","family":"Cosentino","given":"M","non-dropping-particle":"","parse-names":false,"suffix":""},{"dropping-particle":"","family":"Remagnino","given":"P","non-dropping-particle":"","parse-names":false,"suffix":""},{"dropping-particle":"","family":"Argyriou","given":"V","non-dropping-particle":"","parse-names":false,"suffix":""}],"container-title":"ACM International Conference Proceeding Series","id":"ITEM-1","issued":{"date-parts":[["2019"]]},"page":"11-14","title":"Learning how to analyse crowd behaviour using synthetic data","type":"paper-conference"},"uris":["http://www.mendeley.com/documents/?uuid=dbd19939-eff2-3e83-998d-cd49d320a141"]}],"mendeley":{"formattedCitation":"(Khadka et al., 2019)","plainTextFormattedCitation":"(Khadka et al., 2019)","previouslyFormattedCitation":"(Khadka et al., 2019)"},"properties":{"noteIndex":0},"schema":"https://github.com/citation-style-language/schema/raw/master/csl-citation.json"}</w:instrText>
      </w:r>
      <w:r w:rsidR="00B86054" w:rsidRPr="00D56D75">
        <w:rPr>
          <w:sz w:val="16"/>
          <w:szCs w:val="16"/>
        </w:rPr>
        <w:fldChar w:fldCharType="separate"/>
      </w:r>
      <w:r w:rsidR="00B86054" w:rsidRPr="00D56D75">
        <w:rPr>
          <w:noProof/>
          <w:sz w:val="16"/>
          <w:szCs w:val="16"/>
        </w:rPr>
        <w:t>(Khadka et al., 2019)</w:t>
      </w:r>
      <w:r w:rsidR="00B86054" w:rsidRPr="00D56D75">
        <w:rPr>
          <w:sz w:val="16"/>
          <w:szCs w:val="16"/>
        </w:rPr>
        <w:fldChar w:fldCharType="end"/>
      </w:r>
      <w:r w:rsidR="00B65E22" w:rsidRPr="00D56D75">
        <w:rPr>
          <w:rFonts w:eastAsia="Times New Roman"/>
          <w:sz w:val="16"/>
          <w:szCs w:val="16"/>
          <w:shd w:val="clear" w:color="auto" w:fill="FFFFFF"/>
        </w:rPr>
        <w:t xml:space="preserve">. </w:t>
      </w:r>
      <w:r w:rsidR="005402BB" w:rsidRPr="00D56D75">
        <w:rPr>
          <w:rFonts w:eastAsia="Times New Roman"/>
          <w:sz w:val="16"/>
          <w:szCs w:val="16"/>
          <w:shd w:val="clear" w:color="auto" w:fill="FFFFFF"/>
        </w:rPr>
        <w:t>S</w:t>
      </w:r>
      <w:r w:rsidR="00B65E22" w:rsidRPr="00D56D75">
        <w:rPr>
          <w:rFonts w:eastAsia="Times New Roman"/>
          <w:sz w:val="16"/>
          <w:szCs w:val="16"/>
          <w:shd w:val="clear" w:color="auto" w:fill="FFFFFF"/>
        </w:rPr>
        <w:t>imulation offer</w:t>
      </w:r>
      <w:r w:rsidR="00C22D95" w:rsidRPr="00D56D75">
        <w:rPr>
          <w:rFonts w:eastAsia="Times New Roman"/>
          <w:sz w:val="16"/>
          <w:szCs w:val="16"/>
          <w:shd w:val="clear" w:color="auto" w:fill="FFFFFF"/>
        </w:rPr>
        <w:t>s</w:t>
      </w:r>
      <w:r w:rsidR="00B65E22" w:rsidRPr="00D56D75">
        <w:rPr>
          <w:rFonts w:eastAsia="Times New Roman"/>
          <w:sz w:val="16"/>
          <w:szCs w:val="16"/>
          <w:shd w:val="clear" w:color="auto" w:fill="FFFFFF"/>
        </w:rPr>
        <w:t xml:space="preserve"> flexibility in adjusting the </w:t>
      </w:r>
      <w:r w:rsidR="00B65E22" w:rsidRPr="006D767C">
        <w:rPr>
          <w:rFonts w:eastAsia="Times New Roman"/>
          <w:sz w:val="16"/>
          <w:szCs w:val="16"/>
          <w:shd w:val="clear" w:color="auto" w:fill="FFFFFF"/>
        </w:rPr>
        <w:t>crowd scenarios, generating and reproducing bespoke datasets that meet the specified crowd scenario requirements</w:t>
      </w:r>
      <w:r w:rsidR="00B65E22" w:rsidRPr="006D767C">
        <w:rPr>
          <w:sz w:val="16"/>
          <w:szCs w:val="16"/>
        </w:rPr>
        <w:t xml:space="preserve"> </w:t>
      </w:r>
      <w:r w:rsidR="000D274B" w:rsidRPr="006D767C">
        <w:rPr>
          <w:noProof/>
          <w:sz w:val="16"/>
          <w:szCs w:val="16"/>
        </w:rPr>
        <w:fldChar w:fldCharType="begin" w:fldLock="1"/>
      </w:r>
      <w:r w:rsidR="00591C3C" w:rsidRPr="006D767C">
        <w:rPr>
          <w:noProof/>
          <w:sz w:val="16"/>
          <w:szCs w:val="16"/>
        </w:rPr>
        <w:instrText>ADDIN CSL_CITATION {"citationItems":[{"id":"ITEM-1","itemData":{"DOI":"10.1145/3328756","ISBN":"10.1145/3328756","ISSN":"23318422","abstract":"This paper presents a novel data-driven crowd simulation method that can mimic the observed traffic of pedestrians in a given environment. Given a set of observed trajectories, we use a recent form of neural networks, Generative Adversarial Networks (GANs), to learn the properties of this set and generate new trajectories with similar properties. We define a way for simulated pedestrians (agents) to follow such a trajectory while handling local collision avoidance. As such, the system can generate a crowd that behaves similarly to observations, while still enabling real-time interactions between agents. Via experiments with real-world data, we show that our simulated trajectories preserve the statistical properties of their input. Our method simulates crowds in real time that resemble existing crowds, while also allowing insertion of extra agents, combination with other simulation methods, and user interaction.","author":[{"dropping-particle":"","family":"Amirian","given":"Javad","non-dropping-particle":"","parse-names":false,"suffix":""},{"dropping-particle":"","family":"Hayet","given":"Jean Bernard","non-dropping-particle":"","parse-names":false,"suffix":""},{"dropping-particle":"","family":"Toll","given":"Wouter","non-dropping-particle":"van","parse-names":false,"suffix":""},{"dropping-particle":"","family":"Pettré","given":"Julien","non-dropping-particle":"","parse-names":false,"suffix":""}],"container-title":"arXiv","id":"ITEM-1","issued":{"date-parts":[["2019"]]},"publisher":"ACM","title":"Data-Driven Crowd Simulation with Generative Adversarial Networks","type":"article"},"uris":["http://www.mendeley.com/documents/?uuid=447525d7-7a97-3f3e-be42-bcbe6d305eb3"]},{"id":"ITEM-2","itemData":{"DOI":"10.1016/j.trpro.2017.05.438","ISSN":"23521465","abstract":"The study of pedestrian dynamics has become in the latest years an increasing field of research. A relevant number of technicians have been looking for improving technologies able to detect walking people in various conditions. Several researchers have dedicated their works to model walking dynamics and general laws. Many studiers have developed interesting software to simulate pedestrian behavior in all sorts of situations and environments. Nevertheless, till nowadays, no research has been carried out to analyze all the three over-mentioned aspects. The remarked lack in literature of a complete research, pointing out the fundamental features of pedestrian detection techniques, pedestrian modelling and simulation and their tight relationships, motivates the draft of this paper. Aim of the paper is, first, to provide a schematic summary of each topic. Secondly, a more detailed description of the subjects is displayed, pointing out the advantages and disadvantages of each detection technology, the working logic of each model, outlining the inputs and the provided outputs, and the main features of the simulation software. Finally, the obtained results are summarized and discussed, in order to outline the correlation among the three explained themes.","author":[{"dropping-particle":"","family":"Caramuta","given":"C.","non-dropping-particle":"","parse-names":false,"suffix":""},{"dropping-particle":"","family":"Collodel","given":"G.","non-dropping-particle":"","parse-names":false,"suffix":""},{"dropping-particle":"","family":"Giacomini","given":"C.","non-dropping-particle":"","parse-names":false,"suffix":""},{"dropping-particle":"","family":"Gruden","given":"C.","non-dropping-particle":"","parse-names":false,"suffix":""},{"dropping-particle":"","family":"Longo","given":"G.","non-dropping-particle":"","parse-names":false,"suffix":""},{"dropping-particle":"","family":"Piccolotto","given":"P.","non-dropping-particle":"","parse-names":false,"suffix":""}],"container-title":"Transportation Research Procedia","id":"ITEM-2","issued":{"date-parts":[["2017"]]},"page":"551-567","publisher":"Elsevier B.V.","title":"Survey of detection techniques, mathematical models and simulation software in pedestrian dynamics","type":"article-journal","volume":"25"},"uris":["http://www.mendeley.com/documents/?uuid=2dcc639a-15b2-4c01-963a-8b93b8f59128"]}],"mendeley":{"formattedCitation":"(Amirian, Hayet, van Toll, &amp; Pettré, 2019; Caramuta et al., 2017)","plainTextFormattedCitation":"(Amirian, Hayet, van Toll, &amp; Pettré, 2019; Caramuta et al., 2017)","previouslyFormattedCitation":"(Amirian, Hayet, van Toll, &amp; Pettré, 2019; Caramuta et al., 2017)"},"properties":{"noteIndex":0},"schema":"https://github.com/citation-style-language/schema/raw/master/csl-citation.json"}</w:instrText>
      </w:r>
      <w:r w:rsidR="000D274B" w:rsidRPr="006D767C">
        <w:rPr>
          <w:noProof/>
          <w:sz w:val="16"/>
          <w:szCs w:val="16"/>
        </w:rPr>
        <w:fldChar w:fldCharType="separate"/>
      </w:r>
      <w:r w:rsidR="000D274B" w:rsidRPr="006D767C">
        <w:rPr>
          <w:noProof/>
          <w:sz w:val="16"/>
          <w:szCs w:val="16"/>
        </w:rPr>
        <w:t>(Amirian, Hayet, van Toll, &amp; Pettré, 2019; Caramuta et al., 2017)</w:t>
      </w:r>
      <w:r w:rsidR="000D274B" w:rsidRPr="006D767C">
        <w:rPr>
          <w:noProof/>
          <w:sz w:val="16"/>
          <w:szCs w:val="16"/>
        </w:rPr>
        <w:fldChar w:fldCharType="end"/>
      </w:r>
      <w:r w:rsidR="000B37DE" w:rsidRPr="006D767C">
        <w:rPr>
          <w:noProof/>
          <w:sz w:val="16"/>
          <w:szCs w:val="16"/>
        </w:rPr>
        <w:t>.</w:t>
      </w:r>
      <w:r w:rsidRPr="006D767C">
        <w:rPr>
          <w:noProof/>
          <w:sz w:val="16"/>
          <w:szCs w:val="16"/>
        </w:rPr>
        <w:t xml:space="preserve"> </w:t>
      </w:r>
      <w:r w:rsidR="00764AA3" w:rsidRPr="006D767C">
        <w:rPr>
          <w:noProof/>
          <w:sz w:val="16"/>
          <w:szCs w:val="16"/>
        </w:rPr>
        <w:t>However, most of the current simulated</w:t>
      </w:r>
      <w:r w:rsidR="00287A53" w:rsidRPr="006D767C">
        <w:rPr>
          <w:noProof/>
          <w:sz w:val="16"/>
          <w:szCs w:val="16"/>
        </w:rPr>
        <w:t xml:space="preserve"> and real</w:t>
      </w:r>
      <w:r w:rsidR="00381BFA" w:rsidRPr="006D767C">
        <w:rPr>
          <w:noProof/>
          <w:sz w:val="16"/>
          <w:szCs w:val="16"/>
        </w:rPr>
        <w:t xml:space="preserve"> </w:t>
      </w:r>
      <w:r w:rsidR="00764AA3" w:rsidRPr="006D767C">
        <w:rPr>
          <w:noProof/>
          <w:sz w:val="16"/>
          <w:szCs w:val="16"/>
        </w:rPr>
        <w:t xml:space="preserve">datasets are </w:t>
      </w:r>
      <w:r w:rsidR="007D6156" w:rsidRPr="006D767C">
        <w:rPr>
          <w:noProof/>
          <w:sz w:val="16"/>
          <w:szCs w:val="16"/>
        </w:rPr>
        <w:t>visual</w:t>
      </w:r>
      <w:r w:rsidR="00FE55F3" w:rsidRPr="006D767C">
        <w:rPr>
          <w:noProof/>
          <w:sz w:val="16"/>
          <w:szCs w:val="16"/>
        </w:rPr>
        <w:t>,</w:t>
      </w:r>
      <w:r w:rsidR="007D6156" w:rsidRPr="006D767C">
        <w:rPr>
          <w:noProof/>
          <w:sz w:val="16"/>
          <w:szCs w:val="16"/>
        </w:rPr>
        <w:t xml:space="preserve"> </w:t>
      </w:r>
      <w:r w:rsidR="00C22D95" w:rsidRPr="006D767C">
        <w:rPr>
          <w:noProof/>
          <w:sz w:val="16"/>
          <w:szCs w:val="16"/>
        </w:rPr>
        <w:t xml:space="preserve">used </w:t>
      </w:r>
      <w:r w:rsidR="00764AA3" w:rsidRPr="006D767C">
        <w:rPr>
          <w:noProof/>
          <w:sz w:val="16"/>
          <w:szCs w:val="16"/>
        </w:rPr>
        <w:t>for counting tasks</w:t>
      </w:r>
      <w:r w:rsidR="00FE55F3" w:rsidRPr="006D767C">
        <w:rPr>
          <w:noProof/>
          <w:sz w:val="16"/>
          <w:szCs w:val="16"/>
        </w:rPr>
        <w:t>,</w:t>
      </w:r>
      <w:r w:rsidR="00AC7971" w:rsidRPr="006D767C">
        <w:rPr>
          <w:noProof/>
          <w:sz w:val="16"/>
          <w:szCs w:val="16"/>
        </w:rPr>
        <w:t xml:space="preserve"> or non-visual</w:t>
      </w:r>
      <w:r w:rsidR="00FE55F3" w:rsidRPr="006D767C">
        <w:rPr>
          <w:noProof/>
          <w:sz w:val="16"/>
          <w:szCs w:val="16"/>
        </w:rPr>
        <w:t>,</w:t>
      </w:r>
      <w:r w:rsidR="00AC7971" w:rsidRPr="006D767C">
        <w:rPr>
          <w:noProof/>
          <w:sz w:val="16"/>
          <w:szCs w:val="16"/>
        </w:rPr>
        <w:t xml:space="preserve"> for individual human activity recognition</w:t>
      </w:r>
      <w:r w:rsidR="00C22D95" w:rsidRPr="006D767C">
        <w:rPr>
          <w:noProof/>
          <w:sz w:val="16"/>
          <w:szCs w:val="16"/>
        </w:rPr>
        <w:t>.</w:t>
      </w:r>
      <w:r w:rsidR="00FE55F3" w:rsidRPr="006D767C">
        <w:rPr>
          <w:noProof/>
          <w:sz w:val="16"/>
          <w:szCs w:val="16"/>
        </w:rPr>
        <w:t xml:space="preserve"> </w:t>
      </w:r>
      <w:r w:rsidR="00C22D95" w:rsidRPr="006D767C">
        <w:rPr>
          <w:noProof/>
          <w:sz w:val="16"/>
          <w:szCs w:val="16"/>
        </w:rPr>
        <w:t>T</w:t>
      </w:r>
      <w:r w:rsidR="00FE55F3" w:rsidRPr="006D767C">
        <w:rPr>
          <w:noProof/>
          <w:sz w:val="16"/>
          <w:szCs w:val="16"/>
        </w:rPr>
        <w:t>here is</w:t>
      </w:r>
      <w:r w:rsidR="003E1082" w:rsidRPr="006D767C">
        <w:rPr>
          <w:noProof/>
          <w:sz w:val="16"/>
          <w:szCs w:val="16"/>
        </w:rPr>
        <w:t xml:space="preserve"> </w:t>
      </w:r>
      <w:r w:rsidR="00764AA3" w:rsidRPr="006D767C">
        <w:rPr>
          <w:noProof/>
          <w:sz w:val="16"/>
          <w:szCs w:val="16"/>
        </w:rPr>
        <w:t>a lack of crowd anomaly detection datasets</w:t>
      </w:r>
      <w:r w:rsidR="00381BFA" w:rsidRPr="006D767C">
        <w:rPr>
          <w:noProof/>
          <w:sz w:val="16"/>
          <w:szCs w:val="16"/>
        </w:rPr>
        <w:t xml:space="preserve"> </w:t>
      </w:r>
      <w:r w:rsidR="00E702EC" w:rsidRPr="006D767C">
        <w:rPr>
          <w:noProof/>
          <w:sz w:val="16"/>
          <w:szCs w:val="16"/>
        </w:rPr>
        <w:fldChar w:fldCharType="begin" w:fldLock="1"/>
      </w:r>
      <w:r w:rsidR="003058BE" w:rsidRPr="006D767C">
        <w:rPr>
          <w:noProof/>
          <w:sz w:val="16"/>
          <w:szCs w:val="16"/>
        </w:rPr>
        <w:instrText>ADDIN CSL_CITATION {"citationItems":[{"id":"ITEM-1","itemData":{"DOI":"10.1109/CVPR.2019.00839","ISBN":"9781728132938","ISSN":"10636919","abstract":"Recently, counting the number of people for crowd scenes is a hot topic because of its widespread applications (e.g. video surveillance, public security). It is a difficult task in the wild: changeable environment, large-range number of people cause the current methods can not work well. In addition, due to the scarce data, many methods suffer from over-fitting to a different extent. To remedy the above two problems, firstly, we develop a data collector and labeler, which can generate the synthetic crowd scenes and simultaneously annotate them without any manpower. Based on it, we build a large-scale, diverse synthetic dataset. Secondly, we propose two schemes that exploit the synthetic data to boost the performance of crowd counting in the wild: 1) pretrain a crowd counter on the synthetic data, then finetune it using the real data, which significantly prompts the model's performance on real data; 2) propose a crowd counting method via domain adaptation, which can free humans from heavy data annotations. Extensive experiments show that the first method achieves the state-of-the-art performance on four real datasets, and the second outperforms our baselines. The dataset and source code are available at https://gjy3035.github.io/GCC-CL/.","author":[{"dropping-particle":"","family":"Wang","given":"Qi","non-dropping-particle":"","parse-names":false,"suffix":""},{"dropping-particle":"","family":"Gao","given":"Junyu","non-dropping-particle":"","parse-names":false,"suffix":""},{"dropping-particle":"","family":"Lin","given":"Wei","non-dropping-particle":"","parse-names":false,"suffix":""},{"dropping-particle":"","family":"Yuan","given":"Yuan","non-dropping-particle":"","parse-names":false,"suffix":""}],"container-title":"Proceedings of the IEEE Computer Society Conference on Computer Vision and Pattern Recognition","id":"ITEM-1","issued":{"date-parts":[["2019"]]},"page":"8190-8199","title":"Learning from synthetic data for crowd counting in the wild","type":"paper-conference","volume":"2019-June"},"uris":["http://www.mendeley.com/documents/?uuid=6b261d26-4072-3989-98bf-6ebd4b633123"]},{"id":"ITEM-2","itemData":{"DOI":"10.3390/s20185073","ISSN":"1424-8220","PMID":"32906659","abstract":"Real time crowd analysis represents an active area of research within the computer vision community in general and scene analysis in particular. Over the last 10 years, various methods for crowd management in real time scenario have received immense attention due to large scale applications in people counting, public events management, disaster management, safety monitoring an so on. Although many sophisticated algorithms have been developed to address the task; crowd management in real time conditions is still a challenging problem being completely solved, particularly in wild and unconstrained conditions. In the proposed paper, we present a detailed review of crowd analysis and management, focusing on state-of-the-art methods for both controlled and unconstrained conditions. The paper illustrates both the advantages and disadvantages of state-of-the-art methods. The methods presented comprise the seminal research works on crowd management, and monitoring and then culminating state-of-the-art methods of the newly introduced deep learning methods. Comparison of the previous methods is presented, with a detailed discussion of the direction for future research work. We believe this review article will contribute to various application domains and will also augment the knowledge of the crowd analysis within the research community.","author":[{"dropping-particle":"","family":"Khan","given":"Khalil","non-dropping-particle":"","parse-names":false,"suffix":""},{"dropping-particle":"","family":"Albattah","given":"Waleed","non-dropping-particle":"","parse-names":false,"suffix":""},{"dropping-particle":"","family":"Khan","given":"Rehan Ullah","non-dropping-particle":"","parse-names":false,"suffix":""},{"dropping-particle":"","family":"Qamar","given":"Ali Mustafa","non-dropping-particle":"","parse-names":false,"suffix":""},{"dropping-particle":"","family":"Nayab","given":"Durre","non-dropping-particle":"","parse-names":false,"suffix":""}],"container-title":"Sensors (Basel, Switzerland)","id":"ITEM-2","issue":"18","issued":{"date-parts":[["2020","9","7"]]},"page":"1-28","title":"Advances and Trends in Real Time Visual Crowd Analysis.","type":"article-journal","volume":"20"},"uris":["http://www.mendeley.com/documents/?uuid=abc91238-6821-418d-b0ce-a63012e72e37"]},{"id":"ITEM-3","itemData":{"DOI":"10.1109/ACCESS.2018.2878733","ISSN":"21693536","abstract":"Crowd analysis is very important for human behavior analysis, safety science, computational simulation, and computer vision applications. One of the most popular applications is video surveillance that plays an important role in crowd behavior analysis including real-time crowd behavior detection and information retrieval. In the field of video surveillance, many kinds of methods have been proposed for analyzing crowds, such as machine learning, signal processing, and physical model-based methods. As a kind of collective movements, crowd behavior contains many physical attributes, such as velocity, direction of motion, interaction force, and energy. Therefore, a lot of methods and models derived from physical ideas have been applied in many frameworks of crowd behavior analysis. This survey reviews the development of physical methods of crowd analysis in detail. The physics-inspired methods in crowd video analysis are summarized into three categories including fluid dynamics, interaction force, and complex crowd motion systems. Furthermore, the existing public databases for crowd video analysis are collated in this paper. Finally, the future research directions of the open issues of crowd video surveillance are also discussed.","author":[{"dropping-particle":"","family":"Zhang","given":"Xuguang","non-dropping-particle":"","parse-names":false,"suffix":""},{"dropping-particle":"","family":"Yu","given":"Qinan","non-dropping-particle":"","parse-names":false,"suffix":""},{"dropping-particle":"","family":"Yu","given":"Hui","non-dropping-particle":"","parse-names":false,"suffix":""}],"container-title":"IEEE Access","id":"ITEM-3","issued":{"date-parts":[["2018"]]},"page":"66816-66830","title":"Physics inspired methods for crowd video surveillance and analysis: A survey","type":"article-journal","volume":"6"},"uris":["http://www.mendeley.com/documents/?uuid=7c97b037-8eea-4a44-b6db-b32f5f7538db"]},{"id":"ITEM-4","itemData":{"DOI":"10.1016/j.mlwa.2021.100023","ISSN":"26668270","abstract":"When overpopulated cities face frequent crowded events like strikes, demonstrations, parades or other sorts of people gatherings, they are confronted to multiple security issues. To mitigate these issues, security forces are often involved to monitor the gatherings and to ensure the security of their participants. However, when access to technology is limited, the security forces can quickly become overwhelmed. Fortunately, more and more important smart cities are adopting the concept of intelligent surveillance systems. In these situations, intelligent surveillance systems require the most advanced techniques of crowd analysis to monitor crowd events properly. In this review, we explore various studies related to crowd analysis. Crowd analysis is commonly broken down into two major branches: crowd statistics and crowd behavior analysis. When crowd statistics determines the Level Of Service (LoS) of a crowded scene, crowd behavior analysis describes the motion patterns and the activities that are observed in a scene. One of the hottest topics of crowd analysis is anomaly detection. Although a unanimous definition of anomaly has not yet been met, each of crowd analysis subtopics can be subjected to abnormality. The purpose of our review is to find subareas, in crowd analysis, that are still unexplored or that seem to be rarely addressed through the prism of Deep Learning.","author":[{"dropping-particle":"","family":"Bendali-Braham","given":"Mounir","non-dropping-particle":"","parse-names":false,"suffix":""},{"dropping-particle":"","family":"Weber","given":"Jonathan","non-dropping-particle":"","parse-names":false,"suffix":""},{"dropping-particle":"","family":"Forestier","given":"Germain","non-dropping-particle":"","parse-names":false,"suffix":""},{"dropping-particle":"","family":"Idoumghar","given":"Lhassane","non-dropping-particle":"","parse-names":false,"suffix":""},{"dropping-particle":"","family":"Muller","given":"Pierre-Alain","non-dropping-particle":"","parse-names":false,"suffix":""}],"container-title":"Machine Learning with Applications","id":"ITEM-4","issued":{"date-parts":[["2021","6","15"]]},"page":"100023","publisher":"Elsevier","title":"Recent trends in crowd analysis: A review","type":"article-journal","volume":"4"},"uris":["http://www.mendeley.com/documents/?uuid=52c779c3-853c-3817-baeb-7c0b7f5d9a8c"]},{"id":"ITEM-5","itemData":{"DOI":"10.1016/j.inffus.2020.07.008","ISSN":"15662535","abstract":"Crowd behaviour analysis is an emerging research area. Due to its novelty, a proper taxonomy to organise its different sub-tasks is still missing. This paper proposes a taxonomic organisation of existing works following a pipeline, where sub-problems in last stages benefit from the results in previous ones. Models that employ Deep Learning to solve crowd anomaly detection, one of the proposed stages, are reviewed in depth, and the few works that address emotional aspects of crowds are outlined. The importance of bringing emotional aspects into the study of crowd behaviour is remarked, together with the necessity of producing real-world, challenging datasets in order to improve the current solutions. Opportunities for fusing these models into already functioning video analytics systems are proposed.","author":[{"dropping-particle":"","family":"Luque Sánchez","given":"Francisco","non-dropping-particle":"","parse-names":false,"suffix":""},{"dropping-particle":"","family":"Hupont","given":"Isabelle","non-dropping-particle":"","parse-names":false,"suffix":""},{"dropping-particle":"","family":"Tabik","given":"Siham","non-dropping-particle":"","parse-names":false,"suffix":""},{"dropping-particle":"","family":"Herrera","given":"Francisco","non-dropping-particle":"","parse-names":false,"suffix":""}],"container-title":"Information Fusion","id":"ITEM-5","issue":"July","issued":{"date-parts":[["2020"]]},"page":"318-335","title":"Revisiting crowd behaviour analysis through deep learning: Taxonomy, anomaly detection, crowd emotions, datasets, opportunities and prospects","type":"article-journal","volume":"64"},"uris":["http://www.mendeley.com/documents/?uuid=e0a2a1b3-5be5-4a9a-ad71-277658327d59"]}],"mendeley":{"formattedCitation":"(Bendali-Braham, Weber, Forestier, Idoumghar, &amp; Muller, 2021; K. Khan et al., 2020; Luque Sánchez, Hupont, Tabik, &amp; Herrera, 2020; Wang, Gao, Lin, &amp; Yuan, 2019; X. Zhang et al., 2018)","plainTextFormattedCitation":"(Bendali-Braham, Weber, Forestier, Idoumghar, &amp; Muller, 2021; K. Khan et al., 2020; Luque Sánchez, Hupont, Tabik, &amp; Herrera, 2020; Wang, Gao, Lin, &amp; Yuan, 2019; X. Zhang et al., 2018)","previouslyFormattedCitation":"(Bendali-Braham, Weber, Forestier, Idoumghar, &amp; Muller, 2021; K. Khan et al., 2020; Luque Sánchez, Hupont, Tabik, &amp; Herrera, 2020; Wang, Gao, Lin, &amp; Yuan, 2019; X. Zhang et al., 2018)"},"properties":{"noteIndex":0},"schema":"https://github.com/citation-style-language/schema/raw/master/csl-citation.json"}</w:instrText>
      </w:r>
      <w:r w:rsidR="00E702EC" w:rsidRPr="006D767C">
        <w:rPr>
          <w:noProof/>
          <w:sz w:val="16"/>
          <w:szCs w:val="16"/>
        </w:rPr>
        <w:fldChar w:fldCharType="separate"/>
      </w:r>
      <w:r w:rsidR="00E702EC" w:rsidRPr="006D767C">
        <w:rPr>
          <w:noProof/>
          <w:sz w:val="16"/>
          <w:szCs w:val="16"/>
        </w:rPr>
        <w:t>(Bendali-Braham, Weber, Forestier, Idoumghar, &amp; Muller, 2021; K. Khan et al., 2020; Luque Sánchez, Hupont, Tabik, &amp; Herrera, 2020; Wang, Gao, Lin, &amp; Yuan, 2019; X. Zhang et al., 2018)</w:t>
      </w:r>
      <w:r w:rsidR="00E702EC" w:rsidRPr="006D767C">
        <w:rPr>
          <w:noProof/>
          <w:sz w:val="16"/>
          <w:szCs w:val="16"/>
        </w:rPr>
        <w:fldChar w:fldCharType="end"/>
      </w:r>
      <w:r w:rsidR="00764AA3" w:rsidRPr="006D767C">
        <w:rPr>
          <w:noProof/>
          <w:sz w:val="16"/>
          <w:szCs w:val="16"/>
        </w:rPr>
        <w:t>.</w:t>
      </w:r>
      <w:r w:rsidR="00287A53" w:rsidRPr="006D767C">
        <w:rPr>
          <w:sz w:val="16"/>
          <w:szCs w:val="16"/>
        </w:rPr>
        <w:t xml:space="preserve"> </w:t>
      </w:r>
      <w:bookmarkStart w:id="8" w:name="_Hlk90940303"/>
      <w:r w:rsidRPr="006D767C">
        <w:rPr>
          <w:sz w:val="16"/>
          <w:szCs w:val="16"/>
        </w:rPr>
        <w:t xml:space="preserve">Accordingly, this paper demonstrates a case study using </w:t>
      </w:r>
      <w:r w:rsidR="00381BFA" w:rsidRPr="006D767C">
        <w:rPr>
          <w:sz w:val="16"/>
          <w:szCs w:val="16"/>
        </w:rPr>
        <w:t xml:space="preserve">MassMotion </w:t>
      </w:r>
      <w:r w:rsidRPr="006D767C">
        <w:rPr>
          <w:sz w:val="16"/>
          <w:szCs w:val="16"/>
        </w:rPr>
        <w:t xml:space="preserve">simulation tool to generate viable synthetic crowd datasets based on the </w:t>
      </w:r>
      <w:r w:rsidR="00381BFA" w:rsidRPr="006D767C">
        <w:rPr>
          <w:sz w:val="16"/>
          <w:szCs w:val="16"/>
        </w:rPr>
        <w:t>pre-specified</w:t>
      </w:r>
      <w:r w:rsidRPr="006D767C">
        <w:rPr>
          <w:sz w:val="16"/>
          <w:szCs w:val="16"/>
        </w:rPr>
        <w:t xml:space="preserve"> crowd scenarios.</w:t>
      </w:r>
      <w:r w:rsidR="008F7C49" w:rsidRPr="006D767C">
        <w:rPr>
          <w:sz w:val="16"/>
          <w:szCs w:val="16"/>
        </w:rPr>
        <w:t xml:space="preserve"> </w:t>
      </w:r>
      <w:r w:rsidR="003F5ECD" w:rsidRPr="006D767C">
        <w:rPr>
          <w:sz w:val="16"/>
          <w:szCs w:val="16"/>
        </w:rPr>
        <w:t xml:space="preserve">This paper </w:t>
      </w:r>
      <w:r w:rsidR="009007F2" w:rsidRPr="006D767C">
        <w:rPr>
          <w:sz w:val="16"/>
          <w:szCs w:val="16"/>
        </w:rPr>
        <w:t>introduce</w:t>
      </w:r>
      <w:r w:rsidR="001070AD" w:rsidRPr="006D767C">
        <w:rPr>
          <w:sz w:val="16"/>
          <w:szCs w:val="16"/>
        </w:rPr>
        <w:t>s</w:t>
      </w:r>
      <w:r w:rsidR="003F5ECD" w:rsidRPr="006D767C">
        <w:rPr>
          <w:sz w:val="16"/>
          <w:szCs w:val="16"/>
        </w:rPr>
        <w:t xml:space="preserve"> four crowd datasets:</w:t>
      </w:r>
      <w:r w:rsidR="009007F2" w:rsidRPr="006D767C">
        <w:rPr>
          <w:sz w:val="16"/>
          <w:szCs w:val="16"/>
        </w:rPr>
        <w:t xml:space="preserve"> </w:t>
      </w:r>
      <w:proofErr w:type="spellStart"/>
      <w:r w:rsidR="009007F2" w:rsidRPr="006D767C">
        <w:rPr>
          <w:sz w:val="16"/>
          <w:szCs w:val="16"/>
        </w:rPr>
        <w:t>SIMulated</w:t>
      </w:r>
      <w:proofErr w:type="spellEnd"/>
      <w:r w:rsidR="009007F2" w:rsidRPr="006D767C">
        <w:rPr>
          <w:sz w:val="16"/>
          <w:szCs w:val="16"/>
        </w:rPr>
        <w:t xml:space="preserve"> Crowd Data</w:t>
      </w:r>
      <w:r w:rsidR="003F5ECD" w:rsidRPr="006D767C">
        <w:rPr>
          <w:sz w:val="16"/>
          <w:szCs w:val="16"/>
        </w:rPr>
        <w:t xml:space="preserve"> </w:t>
      </w:r>
      <w:r w:rsidR="009007F2" w:rsidRPr="006D767C">
        <w:rPr>
          <w:sz w:val="16"/>
          <w:szCs w:val="16"/>
        </w:rPr>
        <w:t>(</w:t>
      </w:r>
      <w:r w:rsidR="003F5ECD" w:rsidRPr="006D767C">
        <w:rPr>
          <w:sz w:val="16"/>
          <w:szCs w:val="16"/>
        </w:rPr>
        <w:t>SIMCD</w:t>
      </w:r>
      <w:r w:rsidR="009007F2" w:rsidRPr="006D767C">
        <w:rPr>
          <w:sz w:val="16"/>
          <w:szCs w:val="16"/>
        </w:rPr>
        <w:t>)</w:t>
      </w:r>
      <w:r w:rsidR="003F5ECD" w:rsidRPr="006D767C">
        <w:rPr>
          <w:sz w:val="16"/>
          <w:szCs w:val="16"/>
        </w:rPr>
        <w:t>-Single Anomaly, SIMCD-Multiple Anomal</w:t>
      </w:r>
      <w:r w:rsidR="00FA56D3" w:rsidRPr="006D767C">
        <w:rPr>
          <w:sz w:val="16"/>
          <w:szCs w:val="16"/>
        </w:rPr>
        <w:t>ies</w:t>
      </w:r>
      <w:r w:rsidR="003F5ECD" w:rsidRPr="006D767C">
        <w:rPr>
          <w:sz w:val="16"/>
          <w:szCs w:val="16"/>
        </w:rPr>
        <w:t xml:space="preserve">, SIMCD-Prediction 1 and SIMCD-Prediction 2. </w:t>
      </w:r>
      <w:r w:rsidR="008F7C49" w:rsidRPr="006D767C">
        <w:rPr>
          <w:sz w:val="16"/>
          <w:szCs w:val="16"/>
        </w:rPr>
        <w:t>The</w:t>
      </w:r>
      <w:r w:rsidR="009007F2" w:rsidRPr="006D767C">
        <w:rPr>
          <w:sz w:val="16"/>
          <w:szCs w:val="16"/>
        </w:rPr>
        <w:t>se</w:t>
      </w:r>
      <w:r w:rsidR="008F7C49" w:rsidRPr="006D767C">
        <w:rPr>
          <w:sz w:val="16"/>
          <w:szCs w:val="16"/>
        </w:rPr>
        <w:t xml:space="preserve"> simulated datasets </w:t>
      </w:r>
      <w:r w:rsidR="009007F2" w:rsidRPr="006D767C">
        <w:rPr>
          <w:sz w:val="16"/>
          <w:szCs w:val="16"/>
        </w:rPr>
        <w:t>can be used</w:t>
      </w:r>
      <w:r w:rsidR="008F7C49" w:rsidRPr="006D767C">
        <w:rPr>
          <w:sz w:val="16"/>
          <w:szCs w:val="16"/>
        </w:rPr>
        <w:t xml:space="preserve"> in the context of crowd anomaly detection and prediction applications. </w:t>
      </w:r>
      <w:r w:rsidR="00205345" w:rsidRPr="006D767C">
        <w:rPr>
          <w:sz w:val="16"/>
          <w:szCs w:val="16"/>
        </w:rPr>
        <w:t>For example, t</w:t>
      </w:r>
      <w:r w:rsidR="009007F2" w:rsidRPr="006D767C">
        <w:rPr>
          <w:sz w:val="16"/>
          <w:szCs w:val="16"/>
        </w:rPr>
        <w:t xml:space="preserve">he </w:t>
      </w:r>
      <w:r w:rsidR="00405465" w:rsidRPr="006D767C">
        <w:rPr>
          <w:sz w:val="16"/>
          <w:szCs w:val="16"/>
        </w:rPr>
        <w:t xml:space="preserve">proposed SIMCD datasets have </w:t>
      </w:r>
      <w:r w:rsidR="007348DE" w:rsidRPr="006D767C">
        <w:rPr>
          <w:sz w:val="16"/>
          <w:szCs w:val="16"/>
        </w:rPr>
        <w:t xml:space="preserve">already </w:t>
      </w:r>
      <w:r w:rsidR="00405465" w:rsidRPr="006D767C">
        <w:rPr>
          <w:sz w:val="16"/>
          <w:szCs w:val="16"/>
        </w:rPr>
        <w:t xml:space="preserve">been </w:t>
      </w:r>
      <w:r w:rsidR="007348DE" w:rsidRPr="006D767C">
        <w:rPr>
          <w:sz w:val="16"/>
          <w:szCs w:val="16"/>
        </w:rPr>
        <w:t>adopted</w:t>
      </w:r>
      <w:r w:rsidR="00405465" w:rsidRPr="006D767C">
        <w:rPr>
          <w:sz w:val="16"/>
          <w:szCs w:val="16"/>
        </w:rPr>
        <w:t xml:space="preserve"> for evaluating crowd anomaly detection </w:t>
      </w:r>
      <w:r w:rsidR="007348DE" w:rsidRPr="006D767C">
        <w:rPr>
          <w:sz w:val="16"/>
          <w:szCs w:val="16"/>
        </w:rPr>
        <w:t xml:space="preserve">and </w:t>
      </w:r>
      <w:r w:rsidR="00C44C01" w:rsidRPr="006D767C">
        <w:rPr>
          <w:sz w:val="16"/>
          <w:szCs w:val="16"/>
        </w:rPr>
        <w:t>prediction</w:t>
      </w:r>
      <w:r w:rsidR="007348DE" w:rsidRPr="006D767C">
        <w:rPr>
          <w:sz w:val="16"/>
          <w:szCs w:val="16"/>
        </w:rPr>
        <w:t xml:space="preserve"> </w:t>
      </w:r>
      <w:r w:rsidR="00405465" w:rsidRPr="006D767C">
        <w:rPr>
          <w:sz w:val="16"/>
          <w:szCs w:val="16"/>
        </w:rPr>
        <w:t>models</w:t>
      </w:r>
      <w:bookmarkStart w:id="9" w:name="_Hlk90545888"/>
      <w:bookmarkEnd w:id="8"/>
      <w:r w:rsidR="007348DE" w:rsidRPr="006D767C">
        <w:rPr>
          <w:sz w:val="16"/>
          <w:szCs w:val="16"/>
        </w:rPr>
        <w:t xml:space="preserve"> </w:t>
      </w:r>
      <w:bookmarkEnd w:id="9"/>
      <w:r w:rsidR="00A9672C" w:rsidRPr="006D767C">
        <w:rPr>
          <w:sz w:val="16"/>
          <w:szCs w:val="16"/>
        </w:rPr>
        <w:fldChar w:fldCharType="begin" w:fldLock="1"/>
      </w:r>
      <w:r w:rsidR="00471B6D" w:rsidRPr="006D767C">
        <w:rPr>
          <w:sz w:val="16"/>
          <w:szCs w:val="16"/>
        </w:rPr>
        <w:instrText>ADDIN CSL_CITATION {"citationItems":[{"id":"ITEM-1","itemData":{"DOI":"10.1145/3416921.3416940","ISBN":"9781450375382","abstract":"Effective crowd management during events helps to avoid overcrowding that could lead to serious incidents and fatalities. Such application domain generates spatial and temporal resolution that demands diverse sophisticated mechanisms to measure, extract and process the data to produce a meaningful abstraction. Crowd management includes modelling the movements of a crowd to project effective mechanisms that support quick emersion from a dangerous and fatal situation. Internet of Things (IoT) technologies, machine learning techniques and communication methods can be used to sense the crowd density and offer early detection of such events or even better prediction of potential accidents to inform the management authorities. Different machine learning methods have been applied for crowd management; however, the rapid advancement in deep hierarchal models that learns from a continuous stream of data has not been fully investigated in this context e.g. Hierarchical Temporal Memory (HTM) has shown good potential for application domains that require online learning and modelling temporal information. In this paper, we propose a new HTM framework for crowd management. The proposed framework aims to detect anomalies in crowd movements and to predict potential overcrowding. CCS Concepts • Information systems</w:instrText>
      </w:r>
      <w:r w:rsidR="00471B6D" w:rsidRPr="006D767C">
        <w:rPr>
          <w:rFonts w:ascii="Segoe UI Symbol" w:hAnsi="Segoe UI Symbol" w:cs="Segoe UI Symbol"/>
          <w:sz w:val="16"/>
          <w:szCs w:val="16"/>
        </w:rPr>
        <w:instrText>➝</w:instrText>
      </w:r>
      <w:r w:rsidR="00471B6D" w:rsidRPr="006D767C">
        <w:rPr>
          <w:sz w:val="16"/>
          <w:szCs w:val="16"/>
        </w:rPr>
        <w:instrText>Database management system engines • Computing methodologies</w:instrText>
      </w:r>
      <w:r w:rsidR="00471B6D" w:rsidRPr="006D767C">
        <w:rPr>
          <w:rFonts w:ascii="Segoe UI Symbol" w:hAnsi="Segoe UI Symbol" w:cs="Segoe UI Symbol"/>
          <w:sz w:val="16"/>
          <w:szCs w:val="16"/>
        </w:rPr>
        <w:instrText>➝</w:instrText>
      </w:r>
      <w:r w:rsidR="00471B6D" w:rsidRPr="006D767C">
        <w:rPr>
          <w:sz w:val="16"/>
          <w:szCs w:val="16"/>
        </w:rPr>
        <w:instrText>Massively parallel and high-performance simulations.","author":[{"dropping-particle":"","family":"Bamaqa","given":"Amna","non-dropping-particle":"","parse-names":false,"suffix":""},{"dropping-particle":"","family":"Sedky","given":"Mohamed","non-dropping-particle":"","parse-names":false,"suffix":""},{"dropping-particle":"","family":"Bosakowski","given":"Tomasz","non-dropping-particle":"","parse-names":false,"suffix":""},{"dropping-particle":"","family":"Bastaki","given":"Benhur Bakhtiari","non-dropping-particle":"","parse-names":false,"suffix":""}],"container-title":"Proceedings of the 2020 4th International Conference on Cloud and Big Data Computing","id":"ITEM-1","issue":"0","issued":{"date-parts":[["2020"]]},"page":"37-42","title":"Anomaly Detection Using Hierarchical Temporal Memory (HTM) in Crowd Management","type":"paper-conference","volume":"353270"},"uris":["http://www.mendeley.com/documents/?uuid=8dc01a3c-8238-3834-a39f-c6c7043519af"]},{"id":"ITEM-2","itemData":{"DOI":"10.18178/ijmlc.2022.12.1.1072","abstract":"An effective crowd management system offers immediate reactive or proactive handling of potential hot spots, including overcrowded situations and suspicious movements, which mitigate or avoids severe incidents and fatalities. The crowd management domain generates spatial and temporal resolution that demands diverse sophisticated mechanisms to measure, extract and process the data to produce a meaningful abstraction. Crowd management includes modelling the movements of a crowd to project effective mechanisms that support quick emersion from a dangerous and fatal situation. Internet of Things (IoT) technologies, machine learning techniques and communication methods can be used to sense the crowd characteristic /density and offer early detection of such events or even better prediction of potential accidents to inform the management authorities. Different machine learning methods have been applied for crowd management; however, the rapid advancement in deep hierarchical models that learns from a continuous stream of data has not been fully investigated in this context. For example, Hierarchical Temporal Memory (HTM) has shown powerful capabilities for application domains that require online learning and modelling temporal information. This paper proposes a new HTM-based framework for anomaly detection in a crowd management system. The proposed framework offers two functions: (1) reactive detection of crowd anomalies and (2) proactive detection of anomalies by predicting potential anomalies before taking place. The empirical evaluation proves that HTM achieved 94.22%, which outperforms k-Nearest Neighbor Global Anomaly Score (kNN-GAS) by 18.12%, Independent Component Analysis-Local Outlier Probability (ICA-LoOP) by 18.17%, and Singular Value Decomposition Influence Outlier (SVD-IO) by 18.12%, in crowd multiple anomaly detection. Moreover, it demonstrates the ability of the proposed alerting framework in predicting potential crowd anomalies. For this purpose, a simulated crowd dataset was created using MassMotion crowd simulation tool. Index Terms-Alert framework, crowd management, hierarchical temporal memory, reactive anomaly detection, proactive anomaly detection, spatiotemporal data.","author":[{"dropping-particle":"","family":"Bamaqa","given":"Amna","non-dropping-particle":"","parse-names":false,"suffix":""},{"dropping-particle":"","family":"Sedky","given":"Mohamed","non-dropping-particle":"","parse-names":false,"suffix":""},{"dropping-particle":"","family":"Bastaki","given":"Benhur Bakhtiari","non-dropping-particle":"","parse-names":false,"suffix":""}],"container-title":"International Journal of Machine Learning and Computing</w:instrText>
      </w:r>
      <w:r w:rsidR="00471B6D" w:rsidRPr="006D767C">
        <w:rPr>
          <w:sz w:val="16"/>
          <w:szCs w:val="16"/>
          <w:rtl/>
        </w:rPr>
        <w:instrText>‏</w:instrText>
      </w:r>
      <w:r w:rsidR="00471B6D" w:rsidRPr="006D767C">
        <w:rPr>
          <w:sz w:val="16"/>
          <w:szCs w:val="16"/>
        </w:rPr>
        <w:instrText>","id":"ITEM-2","issue":"1","issued":{"date-parts":[["2022"]]},"title":"Reactive and Proactive Anomaly Detection in Crowd Management Using Hierarchical Temporal Memory</w:instrText>
      </w:r>
      <w:r w:rsidR="00471B6D" w:rsidRPr="006D767C">
        <w:rPr>
          <w:sz w:val="16"/>
          <w:szCs w:val="16"/>
          <w:rtl/>
        </w:rPr>
        <w:instrText>‏</w:instrText>
      </w:r>
      <w:r w:rsidR="00471B6D" w:rsidRPr="006D767C">
        <w:rPr>
          <w:sz w:val="16"/>
          <w:szCs w:val="16"/>
        </w:rPr>
        <w:instrText>","type":"article-journal","volume":"12"},"uris":["http://www.mendeley.com/documents/?uuid=b6ed04c0-7a82-34c6-8c20-5c6c0f9c6f1f"]}],"mendeley":{"formattedCitation":"(Bamaqa, Sedky, &amp; Bastaki, 2022; Bamaqa, Sedky, Bosakowski, &amp; Bastaki, 2020)","plainTextFormattedCitation":"(Bamaqa, Sedky, &amp; Bastaki, 2022; Bamaqa, Sedky, Bosakowski, &amp; Bastaki, 2020)","previouslyFormattedCitation":"(Bamaqa, Sedky, &amp; Bastaki, 2022; Bamaqa, Sedky, Bosakowski, &amp; Bastaki, 2020)"},"properties":{"noteIndex":0},"schema":"https://github.com/citation-style-language/schema/raw/master/csl-citation.json"}</w:instrText>
      </w:r>
      <w:r w:rsidR="00A9672C" w:rsidRPr="006D767C">
        <w:rPr>
          <w:sz w:val="16"/>
          <w:szCs w:val="16"/>
        </w:rPr>
        <w:fldChar w:fldCharType="separate"/>
      </w:r>
      <w:r w:rsidR="00A9672C" w:rsidRPr="006D767C">
        <w:rPr>
          <w:noProof/>
          <w:sz w:val="16"/>
          <w:szCs w:val="16"/>
        </w:rPr>
        <w:t>(Bamaqa, Sedky, &amp; Bastaki, 2022; Bamaqa, Sedky, Bosakowski, &amp; Bastaki, 2020)</w:t>
      </w:r>
      <w:r w:rsidR="00A9672C" w:rsidRPr="006D767C">
        <w:rPr>
          <w:sz w:val="16"/>
          <w:szCs w:val="16"/>
        </w:rPr>
        <w:fldChar w:fldCharType="end"/>
      </w:r>
      <w:r w:rsidR="00A9672C" w:rsidRPr="006D767C">
        <w:rPr>
          <w:sz w:val="16"/>
          <w:szCs w:val="16"/>
        </w:rPr>
        <w:t>.</w:t>
      </w:r>
    </w:p>
    <w:p w14:paraId="7BA2CD67" w14:textId="1CBE017E" w:rsidR="007D5353" w:rsidRPr="0065372F" w:rsidRDefault="007D5353" w:rsidP="009C4D89">
      <w:pPr>
        <w:pStyle w:val="Els-NoIndent"/>
        <w:ind w:firstLine="238"/>
        <w:rPr>
          <w:szCs w:val="16"/>
        </w:rPr>
      </w:pPr>
      <w:bookmarkStart w:id="10" w:name="_Hlk85018539"/>
      <w:r w:rsidRPr="006D767C">
        <w:rPr>
          <w:szCs w:val="16"/>
        </w:rPr>
        <w:t xml:space="preserve">This paper is </w:t>
      </w:r>
      <w:proofErr w:type="spellStart"/>
      <w:r w:rsidRPr="006D767C">
        <w:rPr>
          <w:szCs w:val="16"/>
        </w:rPr>
        <w:t>organised</w:t>
      </w:r>
      <w:proofErr w:type="spellEnd"/>
      <w:r w:rsidRPr="006D767C">
        <w:rPr>
          <w:szCs w:val="16"/>
        </w:rPr>
        <w:t xml:space="preserve"> as follows: Section 2 </w:t>
      </w:r>
      <w:r w:rsidR="00970334" w:rsidRPr="006D767C">
        <w:rPr>
          <w:szCs w:val="16"/>
        </w:rPr>
        <w:t>discusses the related work</w:t>
      </w:r>
      <w:r w:rsidRPr="006D767C">
        <w:rPr>
          <w:szCs w:val="16"/>
        </w:rPr>
        <w:t xml:space="preserve"> </w:t>
      </w:r>
      <w:r w:rsidR="00970334" w:rsidRPr="006D767C">
        <w:rPr>
          <w:szCs w:val="16"/>
        </w:rPr>
        <w:t xml:space="preserve">of </w:t>
      </w:r>
      <w:r w:rsidR="00481E1B" w:rsidRPr="006D767C">
        <w:rPr>
          <w:szCs w:val="16"/>
        </w:rPr>
        <w:t>crowd management domain</w:t>
      </w:r>
      <w:r w:rsidR="00AA4E82" w:rsidRPr="006D767C">
        <w:rPr>
          <w:szCs w:val="16"/>
        </w:rPr>
        <w:t>,</w:t>
      </w:r>
      <w:r w:rsidR="00481E1B" w:rsidRPr="006D767C">
        <w:rPr>
          <w:szCs w:val="16"/>
        </w:rPr>
        <w:t xml:space="preserve"> including </w:t>
      </w:r>
      <w:r w:rsidRPr="006D767C">
        <w:rPr>
          <w:szCs w:val="16"/>
        </w:rPr>
        <w:t xml:space="preserve">crowd </w:t>
      </w:r>
      <w:r w:rsidR="003C69FC" w:rsidRPr="006D767C">
        <w:rPr>
          <w:szCs w:val="16"/>
        </w:rPr>
        <w:t xml:space="preserve">behaviour and </w:t>
      </w:r>
      <w:r w:rsidRPr="006D767C">
        <w:rPr>
          <w:szCs w:val="16"/>
        </w:rPr>
        <w:t>characteristics, real</w:t>
      </w:r>
      <w:r w:rsidR="00481E1B" w:rsidRPr="006D767C">
        <w:rPr>
          <w:szCs w:val="16"/>
        </w:rPr>
        <w:t xml:space="preserve"> crowd data sources</w:t>
      </w:r>
      <w:r w:rsidR="00737A08" w:rsidRPr="006D767C">
        <w:rPr>
          <w:szCs w:val="16"/>
        </w:rPr>
        <w:t xml:space="preserve"> and </w:t>
      </w:r>
      <w:r w:rsidR="00481E1B" w:rsidRPr="006D767C">
        <w:rPr>
          <w:szCs w:val="16"/>
        </w:rPr>
        <w:t>datasets, simulation tools and synthetic crowd datasets</w:t>
      </w:r>
      <w:r w:rsidR="009D17E1" w:rsidRPr="006D767C">
        <w:rPr>
          <w:szCs w:val="16"/>
        </w:rPr>
        <w:t>,</w:t>
      </w:r>
      <w:r w:rsidR="00571F15" w:rsidRPr="006D767C">
        <w:rPr>
          <w:szCs w:val="16"/>
        </w:rPr>
        <w:t xml:space="preserve"> </w:t>
      </w:r>
      <w:r w:rsidR="003C69FC" w:rsidRPr="006D767C">
        <w:rPr>
          <w:szCs w:val="16"/>
        </w:rPr>
        <w:t>identifying</w:t>
      </w:r>
      <w:r w:rsidR="009D17E1" w:rsidRPr="006D767C">
        <w:rPr>
          <w:szCs w:val="16"/>
        </w:rPr>
        <w:t xml:space="preserve"> </w:t>
      </w:r>
      <w:r w:rsidR="009D17E1" w:rsidRPr="00D56D75">
        <w:rPr>
          <w:szCs w:val="16"/>
        </w:rPr>
        <w:t xml:space="preserve">the </w:t>
      </w:r>
      <w:r w:rsidR="00C22D95" w:rsidRPr="00D56D75">
        <w:rPr>
          <w:szCs w:val="16"/>
        </w:rPr>
        <w:t>limitations of</w:t>
      </w:r>
      <w:r w:rsidR="009D17E1" w:rsidRPr="00D56D75">
        <w:rPr>
          <w:szCs w:val="16"/>
        </w:rPr>
        <w:t xml:space="preserve"> the current crowd anomaly detection datasets</w:t>
      </w:r>
      <w:r w:rsidR="00481E1B" w:rsidRPr="00D56D75">
        <w:rPr>
          <w:szCs w:val="16"/>
        </w:rPr>
        <w:t xml:space="preserve">. </w:t>
      </w:r>
      <w:r w:rsidRPr="00D56D75">
        <w:rPr>
          <w:szCs w:val="16"/>
        </w:rPr>
        <w:t xml:space="preserve">Section 3 </w:t>
      </w:r>
      <w:r w:rsidR="00737A08" w:rsidRPr="00D56D75">
        <w:rPr>
          <w:szCs w:val="16"/>
        </w:rPr>
        <w:t>explains</w:t>
      </w:r>
      <w:r w:rsidRPr="00D56D75">
        <w:rPr>
          <w:szCs w:val="16"/>
        </w:rPr>
        <w:t xml:space="preserve"> the </w:t>
      </w:r>
      <w:r w:rsidR="00737A08" w:rsidRPr="00D56D75">
        <w:rPr>
          <w:szCs w:val="16"/>
        </w:rPr>
        <w:t>underlying reasons</w:t>
      </w:r>
      <w:r w:rsidR="00481E1B" w:rsidRPr="00D56D75">
        <w:rPr>
          <w:szCs w:val="16"/>
        </w:rPr>
        <w:t xml:space="preserve"> </w:t>
      </w:r>
      <w:r w:rsidR="00737A08" w:rsidRPr="00D56D75">
        <w:rPr>
          <w:szCs w:val="16"/>
        </w:rPr>
        <w:t>for choosing</w:t>
      </w:r>
      <w:r w:rsidRPr="00D56D75">
        <w:rPr>
          <w:szCs w:val="16"/>
        </w:rPr>
        <w:t xml:space="preserve"> the MassMotion simulator to simulate crowd movements </w:t>
      </w:r>
      <w:r w:rsidR="00857CCD" w:rsidRPr="00D56D75">
        <w:rPr>
          <w:szCs w:val="16"/>
        </w:rPr>
        <w:t>while</w:t>
      </w:r>
      <w:r w:rsidRPr="00D56D75">
        <w:rPr>
          <w:szCs w:val="16"/>
        </w:rPr>
        <w:t xml:space="preserve"> Section 4 details the entire workflow of generating the crowd dataset using MassMotion and the preparation phase to </w:t>
      </w:r>
      <w:r w:rsidR="00714B49" w:rsidRPr="00D56D75">
        <w:rPr>
          <w:szCs w:val="16"/>
        </w:rPr>
        <w:t xml:space="preserve">make the data ready for the </w:t>
      </w:r>
      <w:r w:rsidRPr="00D56D75">
        <w:rPr>
          <w:szCs w:val="16"/>
        </w:rPr>
        <w:t xml:space="preserve">prediction and anomaly detection models. Finally, </w:t>
      </w:r>
      <w:r w:rsidR="00481E1B" w:rsidRPr="00D56D75">
        <w:rPr>
          <w:szCs w:val="16"/>
        </w:rPr>
        <w:t>S</w:t>
      </w:r>
      <w:r w:rsidRPr="00D56D75">
        <w:rPr>
          <w:szCs w:val="16"/>
        </w:rPr>
        <w:t xml:space="preserve">ection </w:t>
      </w:r>
      <w:r w:rsidR="00481E1B" w:rsidRPr="00D56D75">
        <w:rPr>
          <w:szCs w:val="16"/>
        </w:rPr>
        <w:t>5</w:t>
      </w:r>
      <w:r w:rsidRPr="00D56D75">
        <w:rPr>
          <w:szCs w:val="16"/>
        </w:rPr>
        <w:t xml:space="preserve"> concludes the work</w:t>
      </w:r>
      <w:r w:rsidRPr="0065372F">
        <w:rPr>
          <w:szCs w:val="16"/>
        </w:rPr>
        <w:t>.</w:t>
      </w:r>
    </w:p>
    <w:p w14:paraId="4D975BF3" w14:textId="66915B2E" w:rsidR="004A7A0B" w:rsidRPr="00A6350D" w:rsidRDefault="003C6E37" w:rsidP="004A7A0B">
      <w:pPr>
        <w:pStyle w:val="Els-1storder-head"/>
        <w:rPr>
          <w:szCs w:val="19"/>
        </w:rPr>
      </w:pPr>
      <w:bookmarkStart w:id="11" w:name="_Hlk72327394"/>
      <w:bookmarkEnd w:id="3"/>
      <w:r w:rsidRPr="003C6E37">
        <w:rPr>
          <w:szCs w:val="19"/>
        </w:rPr>
        <w:t>Related Work</w:t>
      </w:r>
    </w:p>
    <w:p w14:paraId="6A3DF8A2" w14:textId="564C16AA" w:rsidR="00E66320" w:rsidRDefault="001350D2" w:rsidP="003A2CEE">
      <w:pPr>
        <w:pStyle w:val="Els-NoIndent"/>
        <w:rPr>
          <w:rFonts w:eastAsiaTheme="minorHAnsi" w:cstheme="majorBidi"/>
          <w:szCs w:val="16"/>
          <w:lang w:val="en-GB"/>
        </w:rPr>
      </w:pPr>
      <w:r w:rsidRPr="0000668A">
        <w:rPr>
          <w:szCs w:val="16"/>
        </w:rPr>
        <w:t>The crowd management literature identifies different</w:t>
      </w:r>
      <w:r w:rsidR="001F58D2">
        <w:rPr>
          <w:szCs w:val="16"/>
        </w:rPr>
        <w:t xml:space="preserve"> </w:t>
      </w:r>
      <w:r>
        <w:rPr>
          <w:szCs w:val="16"/>
        </w:rPr>
        <w:t>features, such as speed and direction,</w:t>
      </w:r>
      <w:r w:rsidRPr="0000668A">
        <w:rPr>
          <w:szCs w:val="16"/>
        </w:rPr>
        <w:t xml:space="preserve"> that characterise crowd movements </w:t>
      </w:r>
      <w:r>
        <w:rPr>
          <w:szCs w:val="16"/>
        </w:rPr>
        <w:fldChar w:fldCharType="begin" w:fldLock="1"/>
      </w:r>
      <w:r>
        <w:rPr>
          <w:szCs w:val="16"/>
        </w:rPr>
        <w:instrText>ADDIN CSL_CITATION {"citationItems":[{"id":"ITEM-1","itemData":{"DOI":"10.1145/3129343","ISBN":"9781618393982","ISSN":"03600300","abstract":"Crowd-centric research is receiving increasingly more aaention as data sets on crowd behavior are becoming readily available. We have come to a point that many of the models on pedestrian analytics introduced in the last decade, which have mostly not been validated, can now be tested using real-world data sets. In this survey we concentrate exclusively on automatically gathering such data sets, which we refer to as sensing the behavior of pedestrians. We roughly distinguish two approaches: one that requires users to explicitly use local applications and wearables, and one that scans the presence of handheld devices such as smartphones. We come to the conclusion that despite the numerous reports in popular media, relatively few groups have been looking into practical solutions for sensing pedestrian behavior. Moreover, we end that much work is still needed, in particular when it comes to combing privacy, transparency , scalability, and ease of deployment. We report on over 90 relevant articles and discuss and compare in detail 30 reports on sensing pedestrian behavior. ACM Reference format: Adriana Draghici and Maarten van Steen. 0. A survey of techniques for automatically sensing the behavior of a crowd. 0, 0, Article 0 (0), 50 pages.","author":[{"dropping-particle":"","family":"Draghici","given":"Adriana","non-dropping-particle":"","parse-names":false,"suffix":""},{"dropping-particle":"Van","family":"Steen","given":"Maarten","non-dropping-particle":"","parse-names":false,"suffix":""}],"container-title":"ACM Computing Surveys","id":"ITEM-1","issue":"1","issued":{"date-parts":[["2018"]]},"page":"1-40","title":"A Survey of Techniques for Automatically Sensing the Behavior of a Crowd","type":"article-journal","volume":"51"},"uris":["http://www.mendeley.com/documents/?uuid=b1db3e85-cada-4307-96bb-2934673d218d"]},{"id":"ITEM-2","itemData":{"DOI":"10.1109/TITS.2017.2771746","ISSN":"1524-9050","abstract":"The recent expansion of pervasive computing technology has contributed with novel means to pursue human activities in urban space. The urban dynamics unveiled by these means generate an enormous amount of data. These data are mainly endowed by portable and radio-frequency devices, transportation systems, video surveillance, satellites, unmanned aerial vehicles, and social networking services. This has opened a new avenue of opportunities, to understand and predict urban dynamics in detail, and plan various real-time services and applications in response to that. Over the last decade, certain aspects of the crowd, e.g., mobility, sentimental, size estimation and behavioral, have been analyzed in detail and the outcomes have been reported. This paper mainly conducted an extensive survey on various data sources used for different urban applications, the state-of-the-art on urban data generation techniques and associated processing methods in order to demonstrate their merits and capabilities. Then, available open-access crowd data sets for urban event detection are provided along with relevant application programming interfaces. In addition, an outlook on a support system for urban application is provided which fuses data from all the available pervasive technology sources and finally, some open challenges and promising research directions are outlined.","author":[{"dropping-particle":"","family":"Kaiser","given":"Mohammed Shamim","non-dropping-particle":"","parse-names":false,"suffix":""},{"dropping-particle":"","family":"Lwin","given":"Khin T.","non-dropping-particle":"","parse-names":false,"suffix":""},{"dropping-particle":"","family":"Mahmud","given":"Mufti","non-dropping-particle":"","parse-names":false,"suffix":""},{"dropping-particle":"","family":"Hajializadeh","given":"Donya","non-dropping-particle":"","parse-names":false,"suffix":""},{"dropping-particle":"","family":"Chaipimonplin","given":"Tawee","non-dropping-particle":"","parse-names":false,"suffix":""},{"dropping-particle":"","family":"Sarhan","given":"Ahmed","non-dropping-particle":"","parse-names":false,"suffix":""},{"dropping-particle":"","family":"Hossain","given":"Mohammed Alamgir","non-dropping-particle":"","parse-names":false,"suffix":""}],"container-title":"IEEE Transactions on Intelligent Transportation Systems","id":"ITEM-2","issue":"10","issued":{"date-parts":[["2018","10"]]},"page":"3092-3112","title":"Advances in Crowd Analysis for Urban Applications Through Urban Event Detection","type":"article-journal","volume":"19"},"uris":["http://www.mendeley.com/documents/?uuid=7fa02942-971e-3eb6-a54b-d3bef6f9984b"]}],"mendeley":{"formattedCitation":"(Draghici &amp; Steen, 2018; Kaiser et al., 2018)","plainTextFormattedCitation":"(Draghici &amp; Steen, 2018; Kaiser et al., 2018)","previouslyFormattedCitation":"(Draghici &amp; Steen, 2018; Kaiser et al., 2018)"},"properties":{"noteIndex":0},"schema":"https://github.com/citation-style-language/schema/raw/master/csl-citation.json"}</w:instrText>
      </w:r>
      <w:r>
        <w:rPr>
          <w:szCs w:val="16"/>
        </w:rPr>
        <w:fldChar w:fldCharType="separate"/>
      </w:r>
      <w:r w:rsidRPr="00494C1D">
        <w:rPr>
          <w:noProof/>
          <w:szCs w:val="16"/>
        </w:rPr>
        <w:t>(Draghici &amp; Steen, 2018; Kaiser et al., 2018)</w:t>
      </w:r>
      <w:r>
        <w:rPr>
          <w:szCs w:val="16"/>
        </w:rPr>
        <w:fldChar w:fldCharType="end"/>
      </w:r>
      <w:r w:rsidRPr="0000668A">
        <w:rPr>
          <w:szCs w:val="16"/>
        </w:rPr>
        <w:t xml:space="preserve">. </w:t>
      </w:r>
      <w:r w:rsidR="001F58D2">
        <w:rPr>
          <w:szCs w:val="16"/>
        </w:rPr>
        <w:t xml:space="preserve">Each </w:t>
      </w:r>
      <w:r w:rsidR="00E66320" w:rsidRPr="0000668A">
        <w:rPr>
          <w:szCs w:val="16"/>
        </w:rPr>
        <w:t>crowd application, such as counting or density estimation, tracking, behaviour recognition, classification and anomaly detection</w:t>
      </w:r>
      <w:r w:rsidR="001F58D2">
        <w:rPr>
          <w:szCs w:val="16"/>
        </w:rPr>
        <w:t xml:space="preserve">, </w:t>
      </w:r>
      <w:r w:rsidR="005419CA">
        <w:rPr>
          <w:szCs w:val="16"/>
        </w:rPr>
        <w:t xml:space="preserve">may be built using </w:t>
      </w:r>
      <w:r w:rsidR="001F58D2">
        <w:rPr>
          <w:szCs w:val="16"/>
        </w:rPr>
        <w:t xml:space="preserve">different </w:t>
      </w:r>
      <w:r w:rsidR="005419CA">
        <w:rPr>
          <w:szCs w:val="16"/>
        </w:rPr>
        <w:t>crowd data</w:t>
      </w:r>
      <w:r w:rsidR="001F58D2">
        <w:rPr>
          <w:szCs w:val="16"/>
        </w:rPr>
        <w:t>set</w:t>
      </w:r>
      <w:r w:rsidR="005419CA">
        <w:rPr>
          <w:szCs w:val="16"/>
        </w:rPr>
        <w:t>s that exhibit a subset</w:t>
      </w:r>
      <w:r w:rsidR="001F58D2">
        <w:rPr>
          <w:szCs w:val="16"/>
        </w:rPr>
        <w:t xml:space="preserve"> of crowd features</w:t>
      </w:r>
      <w:r w:rsidR="00E66320" w:rsidRPr="0000668A">
        <w:rPr>
          <w:szCs w:val="16"/>
        </w:rPr>
        <w:t xml:space="preserve">. </w:t>
      </w:r>
      <w:r w:rsidR="00C831A3">
        <w:rPr>
          <w:szCs w:val="16"/>
        </w:rPr>
        <w:t>Generally, c</w:t>
      </w:r>
      <w:r w:rsidR="00E66320" w:rsidRPr="0000668A">
        <w:rPr>
          <w:szCs w:val="16"/>
        </w:rPr>
        <w:t>rowd datasets can be collected or generated from real or synthetic</w:t>
      </w:r>
      <w:r w:rsidR="00F9158B">
        <w:rPr>
          <w:szCs w:val="16"/>
        </w:rPr>
        <w:t xml:space="preserve"> sources</w:t>
      </w:r>
      <w:r w:rsidR="00E66320" w:rsidRPr="0000668A">
        <w:rPr>
          <w:szCs w:val="16"/>
        </w:rPr>
        <w:t xml:space="preserve">. Real </w:t>
      </w:r>
      <w:r w:rsidR="00E66320" w:rsidRPr="00A0245E">
        <w:rPr>
          <w:szCs w:val="16"/>
        </w:rPr>
        <w:t>data is generated by using infrastructure-based</w:t>
      </w:r>
      <w:r w:rsidR="001453B4" w:rsidRPr="00A0245E">
        <w:rPr>
          <w:szCs w:val="16"/>
        </w:rPr>
        <w:t xml:space="preserve"> </w:t>
      </w:r>
      <w:r w:rsidR="005C072E" w:rsidRPr="006D6381">
        <w:rPr>
          <w:szCs w:val="16"/>
        </w:rPr>
        <w:t>sensors</w:t>
      </w:r>
      <w:r w:rsidR="00E66320" w:rsidRPr="00A0245E">
        <w:rPr>
          <w:szCs w:val="16"/>
        </w:rPr>
        <w:t xml:space="preserve"> (such as static cameras</w:t>
      </w:r>
      <w:r w:rsidR="00A6717E">
        <w:rPr>
          <w:szCs w:val="16"/>
        </w:rPr>
        <w:t>)</w:t>
      </w:r>
      <w:r w:rsidR="00E66320" w:rsidRPr="00A0245E">
        <w:rPr>
          <w:szCs w:val="16"/>
        </w:rPr>
        <w:t xml:space="preserve"> or application-driven </w:t>
      </w:r>
      <w:r w:rsidR="00A6717E">
        <w:rPr>
          <w:szCs w:val="16"/>
        </w:rPr>
        <w:t xml:space="preserve">(such as social media apps) </w:t>
      </w:r>
      <w:r w:rsidR="00E66320" w:rsidRPr="00A0245E">
        <w:rPr>
          <w:szCs w:val="16"/>
        </w:rPr>
        <w:t>data gathering methods</w:t>
      </w:r>
      <w:r w:rsidR="00A6717E">
        <w:rPr>
          <w:szCs w:val="16"/>
        </w:rPr>
        <w:t xml:space="preserve"> </w:t>
      </w:r>
      <w:r w:rsidR="00E66320" w:rsidRPr="00A0245E">
        <w:rPr>
          <w:szCs w:val="16"/>
        </w:rPr>
        <w:fldChar w:fldCharType="begin" w:fldLock="1"/>
      </w:r>
      <w:r w:rsidR="00E66320" w:rsidRPr="00A0245E">
        <w:rPr>
          <w:szCs w:val="16"/>
        </w:rPr>
        <w:instrText>ADDIN CSL_CITATION {"citationItems":[{"id":"ITEM-1","itemData":{"DOI":"10.1145/3129343","ISBN":"9781618393982","ISSN":"03600300","abstract":"Crowd-centric research is receiving increasingly more aaention as data sets on crowd behavior are becoming readily available. We have come to a point that many of the models on pedestrian analytics introduced in the last decade, which have mostly not been validated, can now be tested using real-world data sets. In this survey we concentrate exclusively on automatically gathering such data sets, which we refer to as sensing the behavior of pedestrians. We roughly distinguish two approaches: one that requires users to explicitly use local applications and wearables, and one that scans the presence of handheld devices such as smartphones. We come to the conclusion that despite the numerous reports in popular media, relatively few groups have been looking into practical solutions for sensing pedestrian behavior. Moreover, we end that much work is still needed, in particular when it comes to combing privacy, transparency , scalability, and ease of deployment. We report on over 90 relevant articles and discuss and compare in detail 30 reports on sensing pedestrian behavior. ACM Reference format: Adriana Draghici and Maarten van Steen. 0. A survey of techniques for automatically sensing the behavior of a crowd. 0, 0, Article 0 (0), 50 pages.","author":[{"dropping-particle":"","family":"Draghici","given":"Adriana","non-dropping-particle":"","parse-names":false,"suffix":""},{"dropping-particle":"Van","family":"Steen","given":"Maarten","non-dropping-particle":"","parse-names":false,"suffix":""}],"container-title":"ACM Computing Surveys","id":"ITEM-1","issue":"1","issued":{"date-parts":[["2018"]]},"page":"1-40","title":"A Survey of Techniques for Automatically Sensing the Behavior of a Crowd","type":"article-journal","volume":"51"},"uris":["http://www.mendeley.com/documents/?uuid=b1db3e85-cada-4307-96bb-2934673d218d"]}],"mendeley":{"formattedCitation":"(Draghici &amp; Steen, 2018)","plainTextFormattedCitation":"(Draghici &amp; Steen, 2018)","previouslyFormattedCitation":"(Draghici &amp; Steen, 2018)"},"properties":{"noteIndex":0},"schema":"https://github.com/citation-style-language/schema/raw/master/csl-citation.json"}</w:instrText>
      </w:r>
      <w:r w:rsidR="00E66320" w:rsidRPr="00A0245E">
        <w:rPr>
          <w:szCs w:val="16"/>
        </w:rPr>
        <w:fldChar w:fldCharType="separate"/>
      </w:r>
      <w:r w:rsidR="00E66320" w:rsidRPr="00A0245E">
        <w:rPr>
          <w:noProof/>
          <w:szCs w:val="16"/>
        </w:rPr>
        <w:t>(Draghici &amp; Steen, 2018)</w:t>
      </w:r>
      <w:r w:rsidR="00E66320" w:rsidRPr="00A0245E">
        <w:rPr>
          <w:szCs w:val="16"/>
        </w:rPr>
        <w:fldChar w:fldCharType="end"/>
      </w:r>
      <w:r w:rsidR="00E66320" w:rsidRPr="00A0245E">
        <w:rPr>
          <w:szCs w:val="16"/>
        </w:rPr>
        <w:t>.</w:t>
      </w:r>
      <w:r w:rsidR="001453B4" w:rsidRPr="00A0245E">
        <w:rPr>
          <w:szCs w:val="16"/>
        </w:rPr>
        <w:t xml:space="preserve"> S</w:t>
      </w:r>
      <w:r w:rsidR="00E66320" w:rsidRPr="00A0245E">
        <w:rPr>
          <w:szCs w:val="16"/>
        </w:rPr>
        <w:t xml:space="preserve">ynthetic data </w:t>
      </w:r>
      <w:r w:rsidR="00EE658B">
        <w:rPr>
          <w:szCs w:val="16"/>
        </w:rPr>
        <w:t>are commonly</w:t>
      </w:r>
      <w:r w:rsidR="00047B01">
        <w:rPr>
          <w:szCs w:val="16"/>
        </w:rPr>
        <w:t xml:space="preserve"> </w:t>
      </w:r>
      <w:r w:rsidR="00E66320" w:rsidRPr="00A0245E">
        <w:rPr>
          <w:szCs w:val="16"/>
        </w:rPr>
        <w:t>generate</w:t>
      </w:r>
      <w:r w:rsidR="00EE658B">
        <w:rPr>
          <w:szCs w:val="16"/>
        </w:rPr>
        <w:t>d using</w:t>
      </w:r>
      <w:r w:rsidR="00E66320" w:rsidRPr="00A0245E">
        <w:rPr>
          <w:szCs w:val="16"/>
        </w:rPr>
        <w:t xml:space="preserve"> crowd </w:t>
      </w:r>
      <w:r w:rsidR="00EE658B">
        <w:rPr>
          <w:szCs w:val="16"/>
        </w:rPr>
        <w:t xml:space="preserve">simulation tools </w:t>
      </w:r>
      <w:r w:rsidR="00EE658B">
        <w:rPr>
          <w:szCs w:val="16"/>
        </w:rPr>
        <w:fldChar w:fldCharType="begin" w:fldLock="1"/>
      </w:r>
      <w:r w:rsidR="00EE658B">
        <w:rPr>
          <w:szCs w:val="16"/>
        </w:rPr>
        <w:instrText>ADDIN CSL_CITATION {"citationItems":[{"id":"ITEM-1","itemData":{"DOI":"10.1016/j.gmod.2020.101081","ISSN":"15240703","abstract":"Crowd simulation has emerged in the last decade as a widely used method of visual effects, computer games, and urban planning, etc. The improvement of hardware performance and the urgent need of special effect lead to an unprecedented wave of crowd simulation studies. This paper reports a review of crowd simulation models from traditional methods to recent methods (e.g. group simulation, emotion contagion). Traditional models can simulate general crowd dynamics which have the advantages of both microscopic and macroscopic models. The recent studies of crowd simulation from group simulation to social psychology crowds are possible to simulate realistic crowds. The purpose of this review is to introduce commonly used crowd simulation methods for newcomers to this field by making a systematic literature review, discussions and analysis of different models. The results reveal the traditional models can simulate most of the normal crowds, but lack expressiveness for special groups which needs to be solved urgently in the current applications, particularly on visual effects and urban planning. Group simulation and emotion contagion could improve the simulation realism, but it also needs to be improved in computation cost and model optimization. Also, future research directions are suggested aiming to develop new applications focused on more realistic, natural and efficient crowd simulation.","author":[{"dropping-particle":"","family":"Yang","given":"Shanwen","non-dropping-particle":"","parse-names":false,"suffix":""},{"dropping-particle":"","family":"Li","given":"Tianrui","non-dropping-particle":"","parse-names":false,"suffix":""},{"dropping-particle":"","family":"Gong","given":"Xun","non-dropping-particle":"","parse-names":false,"suffix":""},{"dropping-particle":"","family":"Peng","given":"Bo","non-dropping-particle":"","parse-names":false,"suffix":""},{"dropping-particle":"","family":"Hu","given":"Jie","non-dropping-particle":"","parse-names":false,"suffix":""}],"container-title":"Graphical Models","id":"ITEM-1","issued":{"date-parts":[["2020","9","1"]]},"page":"101081","publisher":"Academic Press","title":"A review on crowd simulation and modeling","type":"article-journal","volume":"111"},"uris":["http://www.mendeley.com/documents/?uuid=2c4ef93d-7ef1-3773-8b1f-7828ade249c1"]},{"id":"ITEM-2","itemData":{"DOI":"10.1016/j.trpro.2018.12.159","ISSN":"23521465","abstract":"Mass transit rail stations make up complex systems in which passenger flows have significant influence on operations and traffic conditions. Are there pedestrian simulators that can effectively contribute to the management of crowd flows? To answer this question, an assessment grid is built to address scientific principles as well as operational and organizational needs. The scientific principles encompass real-world features to be described, especially causalities to reproduce. The grid is applied to several commercially-available software (including PTVVisWalk, Legion, Anylogic, MassMotion and SimWalk) as well as to research-sourced pedestrian simulators.","author":[{"dropping-particle":"","family":"Dubroca-Voisin","given":"Marin","non-dropping-particle":"","parse-names":false,"suffix":""},{"dropping-particle":"","family":"Kabalan","given":"Bachar","non-dropping-particle":"","parse-names":false,"suffix":""},{"dropping-particle":"","family":"Leurent","given":"Fabien","non-dropping-particle":"","parse-names":false,"suffix":""}],"container-title":"Transportation Research Procedia","id":"ITEM-2","issued":{"date-parts":[["2019"]]},"page":"3-10","title":"On pedestrian traffic management in railway stations: Simulation needs and model assessment","type":"paper-conference","volume":"37"},"uris":["http://www.mendeley.com/documents/?uuid=e1240f8c-250a-3cff-9d51-2eb61dfb30b2"]},{"id":"ITEM-3","itemData":{"DOI":"10.1016/j.trpro.2017.05.438","ISSN":"23521465","abstract":"The study of pedestrian dynamics has become in the latest years an increasing field of research. A relevant number of technicians have been looking for improving technologies able to detect walking people in various conditions. Several researchers have dedicated their works to model walking dynamics and general laws. Many studiers have developed interesting software to simulate pedestrian behavior in all sorts of situations and environments. Nevertheless, till nowadays, no research has been carried out to analyze all the three over-mentioned aspects. The remarked lack in literature of a complete research, pointing out the fundamental features of pedestrian detection techniques, pedestrian modelling and simulation and their tight relationships, motivates the draft of this paper. Aim of the paper is, first, to provide a schematic summary of each topic. Secondly, a more detailed description of the subjects is displayed, pointing out the advantages and disadvantages of each detection technology, the working logic of each model, outlining the inputs and the provided outputs, and the main features of the simulation software. Finally, the obtained results are summarized and discussed, in order to outline the correlation among the three explained themes.","author":[{"dropping-particle":"","family":"Caramuta","given":"C.","non-dropping-particle":"","parse-names":false,"suffix":""},{"dropping-particle":"","family":"Collodel","given":"G.","non-dropping-particle":"","parse-names":false,"suffix":""},{"dropping-particle":"","family":"Giacomini","given":"C.","non-dropping-particle":"","parse-names":false,"suffix":""},{"dropping-particle":"","family":"Gruden","given":"C.","non-dropping-particle":"","parse-names":false,"suffix":""},{"dropping-particle":"","family":"Longo","given":"G.","non-dropping-particle":"","parse-names":false,"suffix":""},{"dropping-particle":"","family":"Piccolotto","given":"P.","non-dropping-particle":"","parse-names":false,"suffix":""}],"container-title":"Transportation Research Procedia","id":"ITEM-3","issued":{"date-parts":[["2017"]]},"page":"551-567","publisher":"Elsevier B.V.","title":"Survey of detection techniques, mathematical models and simulation software in pedestrian dynamics","type":"article-journal","volume":"25"},"uris":["http://www.mendeley.com/documents/?uuid=2dcc639a-15b2-4c01-963a-8b93b8f59128"]}],"mendeley":{"formattedCitation":"(Caramuta et al., 2017; Dubroca-Voisin, Kabalan, &amp; Leurent, 2019; Yang, Li, Gong, Peng, &amp; Hu, 2020)","plainTextFormattedCitation":"(Caramuta et al., 2017; Dubroca-Voisin, Kabalan, &amp; Leurent, 2019; Yang, Li, Gong, Peng, &amp; Hu, 2020)","previouslyFormattedCitation":"(Caramuta et al., 2017; Dubroca-Voisin, Kabalan, &amp; Leurent, 2019; Yang, Li, Gong, Peng, &amp; Hu, 2020)"},"properties":{"noteIndex":0},"schema":"https://github.com/citation-style-language/schema/raw/master/csl-citation.json"}</w:instrText>
      </w:r>
      <w:r w:rsidR="00EE658B">
        <w:rPr>
          <w:szCs w:val="16"/>
        </w:rPr>
        <w:fldChar w:fldCharType="separate"/>
      </w:r>
      <w:r w:rsidR="00EE658B" w:rsidRPr="00601290">
        <w:rPr>
          <w:noProof/>
          <w:szCs w:val="16"/>
        </w:rPr>
        <w:t>(Caramuta et al., 2017; Dubroca-Voisin, Kabalan, &amp; Leurent, 2019; Yang, Li, Gong, Peng, &amp; Hu, 2020)</w:t>
      </w:r>
      <w:r w:rsidR="00EE658B">
        <w:rPr>
          <w:szCs w:val="16"/>
        </w:rPr>
        <w:fldChar w:fldCharType="end"/>
      </w:r>
      <w:r w:rsidR="00EE658B">
        <w:rPr>
          <w:szCs w:val="16"/>
        </w:rPr>
        <w:t xml:space="preserve"> or </w:t>
      </w:r>
      <w:r w:rsidR="00EE658B" w:rsidRPr="0000668A">
        <w:rPr>
          <w:szCs w:val="16"/>
        </w:rPr>
        <w:t>data-driven</w:t>
      </w:r>
      <w:r w:rsidR="00EE658B">
        <w:rPr>
          <w:szCs w:val="16"/>
        </w:rPr>
        <w:t xml:space="preserve"> approaches by </w:t>
      </w:r>
      <w:r w:rsidR="00EE658B" w:rsidRPr="0000668A">
        <w:rPr>
          <w:szCs w:val="16"/>
        </w:rPr>
        <w:t>using machine learning to generate crowd data</w:t>
      </w:r>
      <w:r w:rsidR="00EE658B">
        <w:rPr>
          <w:szCs w:val="16"/>
        </w:rPr>
        <w:t xml:space="preserve"> </w:t>
      </w:r>
      <w:r w:rsidR="00C81247">
        <w:rPr>
          <w:szCs w:val="16"/>
        </w:rPr>
        <w:fldChar w:fldCharType="begin" w:fldLock="1"/>
      </w:r>
      <w:r w:rsidR="00D63B30">
        <w:rPr>
          <w:szCs w:val="16"/>
        </w:rPr>
        <w:instrText>ADDIN CSL_CITATION {"citationItems":[{"id":"ITEM-1","itemData":{"DOI":"10.1145/3328756.3328773","ISBN":"9781450371599","abstract":"Deep learning has greatly improved pattern recognition algorithms, however its strength is also its weakness: training data must be plentiful, varied and, above all, annotated. Annotating data for crowd analysis in unrealistic: for instance, consider the task of accurately counting people in a dense crowd. Such task would require hours of painstaking manual marking where people are in a crowd that might have been captured from far field. We propose a method that builds controlled simulations of people moving in a real environment; people are modelled as synthetic humanoids with realistic appearance, while the background is the actual image of a scene. Controlling illumination, dynamics of people and density in the scene, we can virtually generate an infinite number of simulations and very large annotated datasets. This paper demonstrates how the performance of a conventional deep network, used for a crowd analysis task, can be improved by using simulated datasets.","author":[{"dropping-particle":"","family":"Khadka","given":"A R","non-dropping-particle":"","parse-names":false,"suffix":""},{"dropping-particle":"","family":"Oghaz","given":"M M","non-dropping-particle":"","parse-names":false,"suffix":""},{"dropping-particle":"","family":"Matta","given":"W","non-dropping-particle":"","parse-names":false,"suffix":""},{"dropping-particle":"","family":"Cosentino","given":"M","non-dropping-particle":"","parse-names":false,"suffix":""},{"dropping-particle":"","family":"Remagnino","given":"P","non-dropping-particle":"","parse-names":false,"suffix":""},{"dropping-particle":"","family":"Argyriou","given":"V","non-dropping-particle":"","parse-names":false,"suffix":""}],"container-title":"ACM International Conference Proceeding Series","id":"ITEM-1","issued":{"date-parts":[["2019"]]},"page":"11-14","title":"Learning how to analyse crowd behaviour using synthetic data","type":"paper-conference"},"uris":["http://www.mendeley.com/documents/?uuid=dbd19939-eff2-3e83-998d-cd49d320a141"]},{"id":"ITEM-2","itemData":{"DOI":"10.1145/3328756","ISBN":"10.1145/3328756","ISSN":"23318422","abstract":"This paper presents a novel data-driven crowd simulation method that can mimic the observed traffic of pedestrians in a given environment. Given a set of observed trajectories, we use a recent form of neural networks, Generative Adversarial Networks (GANs), to learn the properties of this set and generate new trajectories with similar properties. We define a way for simulated pedestrians (agents) to follow such a trajectory while handling local collision avoidance. As such, the system can generate a crowd that behaves similarly to observations, while still enabling real-time interactions between agents. Via experiments with real-world data, we show that our simulated trajectories preserve the statistical properties of their input. Our method simulates crowds in real time that resemble existing crowds, while also allowing insertion of extra agents, combination with other simulation methods, and user interaction.","author":[{"dropping-particle":"","family":"Amirian","given":"Javad","non-dropping-particle":"","parse-names":false,"suffix":""},{"dropping-particle":"","family":"Hayet","given":"Jean Bernard","non-dropping-particle":"","parse-names":false,"suffix":""},{"dropping-particle":"","family":"Toll","given":"Wouter","non-dropping-particle":"van","parse-names":false,"suffix":""},{"dropping-particle":"","family":"Pettré","given":"Julien","non-dropping-particle":"","parse-names":false,"suffix":""}],"container-title":"arXiv","id":"ITEM-2","issued":{"date-parts":[["2019"]]},"publisher":"ACM","title":"Data-Driven Crowd Simulation with Generative Adversarial Networks","type":"article"},"uris":["http://www.mendeley.com/documents/?uuid=447525d7-7a97-3f3e-be42-bcbe6d305eb3"]}],"mendeley":{"formattedCitation":"(Amirian et al., 2019; Khadka et al., 2019)","plainTextFormattedCitation":"(Amirian et al., 2019; Khadka et al., 2019)","previouslyFormattedCitation":"(Amirian et al., 2019; Khadka et al., 2019)"},"properties":{"noteIndex":0},"schema":"https://github.com/citation-style-language/schema/raw/master/csl-citation.json"}</w:instrText>
      </w:r>
      <w:r w:rsidR="00C81247">
        <w:rPr>
          <w:szCs w:val="16"/>
        </w:rPr>
        <w:fldChar w:fldCharType="separate"/>
      </w:r>
      <w:r w:rsidR="00C81247" w:rsidRPr="00C81247">
        <w:rPr>
          <w:noProof/>
          <w:szCs w:val="16"/>
        </w:rPr>
        <w:t>(Amirian et al., 2019; Khadka et al., 2019)</w:t>
      </w:r>
      <w:r w:rsidR="00C81247">
        <w:rPr>
          <w:szCs w:val="16"/>
        </w:rPr>
        <w:fldChar w:fldCharType="end"/>
      </w:r>
      <w:r w:rsidR="00EE658B">
        <w:rPr>
          <w:szCs w:val="16"/>
        </w:rPr>
        <w:t>.</w:t>
      </w:r>
      <w:r w:rsidR="009361A9">
        <w:rPr>
          <w:szCs w:val="16"/>
        </w:rPr>
        <w:t xml:space="preserve"> </w:t>
      </w:r>
      <w:r w:rsidR="00E66320" w:rsidRPr="0000668A">
        <w:rPr>
          <w:szCs w:val="16"/>
        </w:rPr>
        <w:t xml:space="preserve">The </w:t>
      </w:r>
      <w:r w:rsidR="009361A9">
        <w:rPr>
          <w:szCs w:val="16"/>
        </w:rPr>
        <w:t>remainder of this s</w:t>
      </w:r>
      <w:r w:rsidR="00E66320" w:rsidRPr="0000668A">
        <w:rPr>
          <w:szCs w:val="16"/>
        </w:rPr>
        <w:t xml:space="preserve">ection </w:t>
      </w:r>
      <w:r w:rsidR="009361A9">
        <w:rPr>
          <w:szCs w:val="16"/>
        </w:rPr>
        <w:t xml:space="preserve">initially </w:t>
      </w:r>
      <w:r w:rsidR="00276986">
        <w:rPr>
          <w:rFonts w:eastAsiaTheme="minorHAnsi" w:cstheme="majorBidi"/>
          <w:szCs w:val="16"/>
          <w:lang w:val="en-GB"/>
        </w:rPr>
        <w:t>explain</w:t>
      </w:r>
      <w:r w:rsidR="009361A9">
        <w:rPr>
          <w:rFonts w:eastAsiaTheme="minorHAnsi" w:cstheme="majorBidi"/>
          <w:szCs w:val="16"/>
          <w:lang w:val="en-GB"/>
        </w:rPr>
        <w:t>s</w:t>
      </w:r>
      <w:r w:rsidR="00276986">
        <w:rPr>
          <w:rFonts w:eastAsiaTheme="minorHAnsi" w:cstheme="majorBidi"/>
          <w:szCs w:val="16"/>
          <w:lang w:val="en-GB"/>
        </w:rPr>
        <w:t xml:space="preserve"> the</w:t>
      </w:r>
      <w:r w:rsidR="00E66320" w:rsidRPr="0000668A">
        <w:rPr>
          <w:rFonts w:eastAsiaTheme="minorHAnsi" w:cstheme="majorBidi"/>
          <w:szCs w:val="16"/>
          <w:lang w:val="en-GB"/>
        </w:rPr>
        <w:t xml:space="preserve"> </w:t>
      </w:r>
      <w:r w:rsidR="00E66320" w:rsidRPr="0000668A">
        <w:rPr>
          <w:rFonts w:cstheme="majorBidi"/>
          <w:i/>
          <w:iCs/>
          <w:szCs w:val="16"/>
        </w:rPr>
        <w:t>crowd behaviour and characteristics</w:t>
      </w:r>
      <w:r w:rsidR="00276986">
        <w:rPr>
          <w:rFonts w:cstheme="majorBidi"/>
          <w:i/>
          <w:iCs/>
          <w:szCs w:val="16"/>
        </w:rPr>
        <w:t>,</w:t>
      </w:r>
      <w:r w:rsidR="00E66320" w:rsidRPr="0000668A">
        <w:rPr>
          <w:rFonts w:eastAsiaTheme="minorHAnsi" w:cstheme="majorBidi"/>
          <w:szCs w:val="16"/>
          <w:lang w:val="en-GB"/>
        </w:rPr>
        <w:t xml:space="preserve"> and </w:t>
      </w:r>
      <w:r w:rsidR="009361A9">
        <w:rPr>
          <w:rFonts w:eastAsiaTheme="minorHAnsi" w:cstheme="majorBidi"/>
          <w:szCs w:val="16"/>
          <w:lang w:val="en-GB"/>
        </w:rPr>
        <w:t xml:space="preserve">then </w:t>
      </w:r>
      <w:r w:rsidR="00276986">
        <w:rPr>
          <w:rFonts w:eastAsiaTheme="minorHAnsi" w:cstheme="majorBidi"/>
          <w:szCs w:val="16"/>
          <w:lang w:val="en-GB"/>
        </w:rPr>
        <w:t>investigate</w:t>
      </w:r>
      <w:r w:rsidR="009361A9">
        <w:rPr>
          <w:rFonts w:eastAsiaTheme="minorHAnsi" w:cstheme="majorBidi"/>
          <w:szCs w:val="16"/>
          <w:lang w:val="en-GB"/>
        </w:rPr>
        <w:t>s</w:t>
      </w:r>
      <w:r w:rsidR="00276986">
        <w:rPr>
          <w:rFonts w:eastAsiaTheme="minorHAnsi" w:cstheme="majorBidi"/>
          <w:szCs w:val="16"/>
          <w:lang w:val="en-GB"/>
        </w:rPr>
        <w:t xml:space="preserve"> </w:t>
      </w:r>
      <w:r w:rsidR="009361A9">
        <w:rPr>
          <w:rFonts w:eastAsiaTheme="minorHAnsi" w:cstheme="majorBidi"/>
          <w:szCs w:val="16"/>
          <w:lang w:val="en-GB"/>
        </w:rPr>
        <w:t xml:space="preserve">the </w:t>
      </w:r>
      <w:r w:rsidR="00E66320" w:rsidRPr="0000668A">
        <w:rPr>
          <w:rFonts w:eastAsiaTheme="minorHAnsi" w:cstheme="majorBidi"/>
          <w:i/>
          <w:iCs/>
          <w:szCs w:val="16"/>
          <w:lang w:val="en-GB"/>
        </w:rPr>
        <w:t>real</w:t>
      </w:r>
      <w:r w:rsidR="00E66320" w:rsidRPr="0000668A">
        <w:rPr>
          <w:rFonts w:eastAsiaTheme="minorHAnsi" w:cstheme="majorBidi"/>
          <w:szCs w:val="16"/>
          <w:lang w:val="en-GB"/>
        </w:rPr>
        <w:t xml:space="preserve"> </w:t>
      </w:r>
      <w:r w:rsidR="00276986">
        <w:rPr>
          <w:rFonts w:eastAsiaTheme="minorHAnsi" w:cstheme="majorBidi"/>
          <w:szCs w:val="16"/>
          <w:lang w:val="en-GB"/>
        </w:rPr>
        <w:t>and</w:t>
      </w:r>
      <w:r w:rsidR="00E66320" w:rsidRPr="0000668A">
        <w:rPr>
          <w:rFonts w:eastAsiaTheme="minorHAnsi" w:cstheme="majorBidi"/>
          <w:szCs w:val="16"/>
          <w:lang w:val="en-GB"/>
        </w:rPr>
        <w:t xml:space="preserve"> </w:t>
      </w:r>
      <w:r w:rsidR="00E66320" w:rsidRPr="0000668A">
        <w:rPr>
          <w:rFonts w:eastAsiaTheme="minorHAnsi" w:cstheme="majorBidi"/>
          <w:i/>
          <w:iCs/>
          <w:szCs w:val="16"/>
          <w:lang w:val="en-GB"/>
        </w:rPr>
        <w:t>synthetic</w:t>
      </w:r>
      <w:r w:rsidR="00E66320" w:rsidRPr="0000668A">
        <w:rPr>
          <w:rFonts w:eastAsiaTheme="minorHAnsi" w:cstheme="majorBidi"/>
          <w:szCs w:val="16"/>
          <w:lang w:val="en-GB"/>
        </w:rPr>
        <w:t xml:space="preserve"> data sources and datasets</w:t>
      </w:r>
      <w:r w:rsidR="009361A9">
        <w:rPr>
          <w:rFonts w:eastAsiaTheme="minorHAnsi" w:cstheme="majorBidi"/>
          <w:szCs w:val="16"/>
          <w:lang w:val="en-GB"/>
        </w:rPr>
        <w:t xml:space="preserve"> in the crowd literature</w:t>
      </w:r>
      <w:r w:rsidR="00D56D75">
        <w:rPr>
          <w:rFonts w:eastAsiaTheme="minorHAnsi" w:cstheme="majorBidi"/>
          <w:szCs w:val="16"/>
          <w:lang w:val="en-GB"/>
        </w:rPr>
        <w:t>.</w:t>
      </w:r>
    </w:p>
    <w:p w14:paraId="1BB77C83" w14:textId="2ACB3D71" w:rsidR="00AD6F25" w:rsidRDefault="004A7A0B" w:rsidP="008A0214">
      <w:pPr>
        <w:pStyle w:val="Els-2ndorder-head"/>
        <w:jc w:val="both"/>
      </w:pPr>
      <w:r w:rsidRPr="004A7A0B">
        <w:t xml:space="preserve">Crowd </w:t>
      </w:r>
      <w:r w:rsidR="00185DCE">
        <w:t>B</w:t>
      </w:r>
      <w:r w:rsidRPr="004A7A0B">
        <w:t xml:space="preserve">ehaviour and </w:t>
      </w:r>
      <w:r w:rsidR="00185DCE">
        <w:t>C</w:t>
      </w:r>
      <w:r w:rsidR="003C6E37" w:rsidRPr="004A7A0B">
        <w:t>haracteristics</w:t>
      </w:r>
    </w:p>
    <w:p w14:paraId="0A761AC8" w14:textId="34A75648" w:rsidR="004A7A0B" w:rsidRDefault="00E66320" w:rsidP="00107A5D">
      <w:pPr>
        <w:pStyle w:val="Els-body-text"/>
        <w:ind w:firstLine="0"/>
        <w:rPr>
          <w:szCs w:val="16"/>
        </w:rPr>
      </w:pPr>
      <w:r w:rsidRPr="00005CDC">
        <w:rPr>
          <w:szCs w:val="16"/>
        </w:rPr>
        <w:fldChar w:fldCharType="begin" w:fldLock="1"/>
      </w:r>
      <w:r w:rsidR="008F7C49" w:rsidRPr="00005CDC">
        <w:rPr>
          <w:szCs w:val="16"/>
        </w:rPr>
        <w:instrText>ADDIN CSL_CITATION {"citationItems":[{"id":"ITEM-1","itemData":{"DOI":"10.1016/j.trb.2017.06.017","ISBN":"0000000000","ISSN":"01912615","abstract":"Introduction The safety of humans in crowded environments has been recognised as an important and rapidly growing research area with significant implications for urban planning, event management, building design, fire safety engineering and rescue service to name a few. This stream of research is aimed at guiding safe designs and effective evacuation plans by simulating emergency scenarios and estimating measures such as total evacuation time. A large body of research has also been dedicated to the development of modelling tools with the capability to identify (and thus prevent) circumstances that lead to crowd discomfort, crashes or disasters in mass gatherings and public facilities. It has, however, been argued that the empirical knowledge in this area has lagged behind the theoretical developments and computational capabilities. This has left the descriptive power of the existing models for reproducing the natural behaviour of humans questionable given that in many cases there is a lack of reliable and well-conditioned data for model validation or calibration purposes. Methods With the vast majority of the empirical knowledge in this fast-growing and interdisciplinary field being very recent, a survey of the existing literature is still missing. Here, we gather together the existing empirical knowledge in this area in a comprehensive review (based on surveying more than 160 studies restricted to those published in peer-reviewed journals since 1995) in order to help bridge this gap. We introduce for the first time a categorisation system of the relevant data collection techniques by recognising seven general empirical approaches. We also differentiate between various aspects of human behaviour pertinent to crowd behaviour by putting them into perspective in terms of three general levels of “decision making”. We also discuss the advantages and disadvantages offered by each data collection technique. Major gaps and poorly-explored topics in the current literature are discussed. Findings and applications Our major conclusion is that the empirical evidence in this area is largely disperse and even in some cases mixed and contradictory, requiring a more unified system of terminologies and problem definitions as well as unified measurement methods in order for the findings of different studies to become replicable and comparable. We also showed that the existing body of empirical studies display a clear imbalance in addressing various aspects of human behav…","author":[{"dropping-particle":"","family":"Haghani","given":"Milad","non-dropping-particle":"","parse-names":false,"suffix":""},{"dropping-particle":"","family":"Sarvi","given":"Majid","non-dropping-particle":"","parse-names":false,"suffix":""}],"container-title":"Transportation Research Part B: Methodological","id":"ITEM-1","issued":{"date-parts":[["2018"]]},"page":"253-294","publisher":"Elsevier Ltd","title":"Crowd behaviour and motion: Empirical methods","type":"article-journal","volume":"107"},"uris":["http://www.mendeley.com/documents/?uuid=d39922b6-143a-4353-aa16-cf0eb1b364af"]}],"mendeley":{"formattedCitation":"(Haghani &amp; Sarvi, 2018)","manualFormatting":"Haghani &amp; Sarvi (2018)","plainTextFormattedCitation":"(Haghani &amp; Sarvi, 2018)","previouslyFormattedCitation":"(Haghani &amp; Sarvi, 2018)"},"properties":{"noteIndex":0},"schema":"https://github.com/citation-style-language/schema/raw/master/csl-citation.json"}</w:instrText>
      </w:r>
      <w:r w:rsidRPr="00005CDC">
        <w:rPr>
          <w:szCs w:val="16"/>
        </w:rPr>
        <w:fldChar w:fldCharType="separate"/>
      </w:r>
      <w:r w:rsidRPr="00005CDC">
        <w:rPr>
          <w:noProof/>
          <w:szCs w:val="16"/>
        </w:rPr>
        <w:t>Haghani &amp; Sarvi (2018)</w:t>
      </w:r>
      <w:r w:rsidRPr="00005CDC">
        <w:rPr>
          <w:szCs w:val="16"/>
        </w:rPr>
        <w:fldChar w:fldCharType="end"/>
      </w:r>
      <w:r w:rsidRPr="00005CDC">
        <w:rPr>
          <w:szCs w:val="16"/>
        </w:rPr>
        <w:t xml:space="preserve"> </w:t>
      </w:r>
      <w:r w:rsidR="004A7A0B" w:rsidRPr="00005CDC">
        <w:rPr>
          <w:szCs w:val="16"/>
        </w:rPr>
        <w:t xml:space="preserve">identified </w:t>
      </w:r>
      <w:r w:rsidR="00C8652E" w:rsidRPr="00005CDC">
        <w:rPr>
          <w:szCs w:val="16"/>
        </w:rPr>
        <w:t>several</w:t>
      </w:r>
      <w:r w:rsidR="004A7A0B" w:rsidRPr="00005CDC">
        <w:rPr>
          <w:szCs w:val="16"/>
        </w:rPr>
        <w:t xml:space="preserve"> issues in understanding normal and unexpected crowd behaviour, </w:t>
      </w:r>
      <w:r w:rsidR="00AA4E82" w:rsidRPr="00005CDC">
        <w:rPr>
          <w:szCs w:val="16"/>
        </w:rPr>
        <w:t>making</w:t>
      </w:r>
      <w:r w:rsidR="004A7A0B" w:rsidRPr="00005CDC">
        <w:rPr>
          <w:szCs w:val="16"/>
        </w:rPr>
        <w:t xml:space="preserve"> it difficult to control the crowd and subsequently impact crowd</w:t>
      </w:r>
      <w:r w:rsidR="004A7A0B" w:rsidRPr="0000668A">
        <w:rPr>
          <w:szCs w:val="16"/>
        </w:rPr>
        <w:t xml:space="preserve"> models. </w:t>
      </w:r>
      <w:r w:rsidR="00A11F31">
        <w:rPr>
          <w:szCs w:val="16"/>
        </w:rPr>
        <w:t>For example, p</w:t>
      </w:r>
      <w:r w:rsidR="004A7A0B" w:rsidRPr="0000668A">
        <w:rPr>
          <w:szCs w:val="16"/>
        </w:rPr>
        <w:t xml:space="preserve">edestrian behaviour </w:t>
      </w:r>
      <w:r w:rsidR="00625F83">
        <w:rPr>
          <w:szCs w:val="16"/>
        </w:rPr>
        <w:t>is</w:t>
      </w:r>
      <w:r w:rsidR="004A7A0B" w:rsidRPr="0000668A">
        <w:rPr>
          <w:szCs w:val="16"/>
        </w:rPr>
        <w:t xml:space="preserve"> </w:t>
      </w:r>
      <w:r w:rsidR="004A7A0B" w:rsidRPr="00371BA2">
        <w:rPr>
          <w:szCs w:val="16"/>
        </w:rPr>
        <w:t xml:space="preserve">unpredictable </w:t>
      </w:r>
      <w:r w:rsidR="007922B7">
        <w:rPr>
          <w:szCs w:val="16"/>
        </w:rPr>
        <w:t>and</w:t>
      </w:r>
      <w:r w:rsidR="004A7A0B" w:rsidRPr="00371BA2">
        <w:rPr>
          <w:szCs w:val="16"/>
        </w:rPr>
        <w:t xml:space="preserve"> can </w:t>
      </w:r>
      <w:r w:rsidR="007922B7">
        <w:rPr>
          <w:szCs w:val="16"/>
        </w:rPr>
        <w:t>vary</w:t>
      </w:r>
      <w:r w:rsidR="004A7A0B" w:rsidRPr="00371BA2">
        <w:rPr>
          <w:szCs w:val="16"/>
        </w:rPr>
        <w:t xml:space="preserve"> significantly, even in the same situation</w:t>
      </w:r>
      <w:r w:rsidR="009C3D6E" w:rsidRPr="00371BA2">
        <w:rPr>
          <w:szCs w:val="16"/>
        </w:rPr>
        <w:t>.</w:t>
      </w:r>
      <w:r w:rsidR="009C3D6E" w:rsidRPr="00371BA2">
        <w:t xml:space="preserve"> </w:t>
      </w:r>
      <w:r w:rsidR="009C3D6E" w:rsidRPr="00371BA2">
        <w:rPr>
          <w:szCs w:val="16"/>
        </w:rPr>
        <w:t xml:space="preserve">This makes the development of universal governing rules for pedestrian behavior complex and difficult to apply. </w:t>
      </w:r>
      <w:r w:rsidR="00A11F31">
        <w:rPr>
          <w:szCs w:val="16"/>
        </w:rPr>
        <w:t xml:space="preserve">In addition, </w:t>
      </w:r>
      <w:r w:rsidR="00546AB4" w:rsidRPr="00546AB4">
        <w:rPr>
          <w:szCs w:val="16"/>
        </w:rPr>
        <w:t>pedestrian movements are flexible</w:t>
      </w:r>
      <w:r w:rsidR="00C715E6">
        <w:rPr>
          <w:szCs w:val="16"/>
        </w:rPr>
        <w:t>;</w:t>
      </w:r>
      <w:r w:rsidR="00A11F31">
        <w:rPr>
          <w:szCs w:val="16"/>
        </w:rPr>
        <w:t xml:space="preserve"> </w:t>
      </w:r>
      <w:r w:rsidR="00546AB4" w:rsidRPr="00546AB4">
        <w:rPr>
          <w:szCs w:val="16"/>
        </w:rPr>
        <w:t xml:space="preserve">completely different to vehicular movement </w:t>
      </w:r>
      <w:r w:rsidR="003E7A1A">
        <w:rPr>
          <w:szCs w:val="16"/>
        </w:rPr>
        <w:t>which</w:t>
      </w:r>
      <w:r w:rsidR="00546AB4" w:rsidRPr="00546AB4">
        <w:rPr>
          <w:szCs w:val="16"/>
        </w:rPr>
        <w:t xml:space="preserve"> is governed by the road network structure and driving regulations.</w:t>
      </w:r>
      <w:r w:rsidR="00F53C5E">
        <w:rPr>
          <w:szCs w:val="16"/>
        </w:rPr>
        <w:t xml:space="preserve"> Moreover, f</w:t>
      </w:r>
      <w:r w:rsidR="004A7A0B" w:rsidRPr="0000668A">
        <w:rPr>
          <w:szCs w:val="16"/>
        </w:rPr>
        <w:t xml:space="preserve">rom a geometric perspective, and compared to universal features of urban road structures, pedestrian geometrics are </w:t>
      </w:r>
      <w:r w:rsidR="00546AB4">
        <w:rPr>
          <w:szCs w:val="16"/>
        </w:rPr>
        <w:t>highly</w:t>
      </w:r>
      <w:r w:rsidR="00882E4D">
        <w:rPr>
          <w:szCs w:val="16"/>
        </w:rPr>
        <w:t xml:space="preserve"> </w:t>
      </w:r>
      <w:r w:rsidR="004A7A0B" w:rsidRPr="0000668A">
        <w:rPr>
          <w:szCs w:val="16"/>
        </w:rPr>
        <w:t>flexible regarding the diverse topologies, regions and crowd density.</w:t>
      </w:r>
      <w:r w:rsidR="00F53C5E">
        <w:rPr>
          <w:szCs w:val="16"/>
        </w:rPr>
        <w:t xml:space="preserve"> </w:t>
      </w:r>
      <w:r w:rsidR="00F53C5E" w:rsidRPr="0000668A">
        <w:rPr>
          <w:szCs w:val="16"/>
        </w:rPr>
        <w:t>C</w:t>
      </w:r>
      <w:r w:rsidR="004A7A0B" w:rsidRPr="0000668A">
        <w:rPr>
          <w:szCs w:val="16"/>
        </w:rPr>
        <w:t>hanges in crowd context</w:t>
      </w:r>
      <w:r w:rsidR="00F53C5E">
        <w:rPr>
          <w:szCs w:val="16"/>
        </w:rPr>
        <w:t xml:space="preserve"> </w:t>
      </w:r>
      <w:r w:rsidR="004A7A0B" w:rsidRPr="0000668A">
        <w:rPr>
          <w:szCs w:val="16"/>
        </w:rPr>
        <w:t>(e.g., crowd size and goal)</w:t>
      </w:r>
      <w:r w:rsidR="00F53C5E">
        <w:rPr>
          <w:szCs w:val="16"/>
        </w:rPr>
        <w:t xml:space="preserve"> affect </w:t>
      </w:r>
      <w:r w:rsidR="00F53C5E" w:rsidRPr="0000668A">
        <w:rPr>
          <w:szCs w:val="16"/>
        </w:rPr>
        <w:t>human behaviour</w:t>
      </w:r>
      <w:r w:rsidR="004A7A0B" w:rsidRPr="0000668A">
        <w:rPr>
          <w:szCs w:val="16"/>
        </w:rPr>
        <w:t xml:space="preserve">. For example, the behaviour </w:t>
      </w:r>
      <w:r w:rsidR="00882E4D">
        <w:rPr>
          <w:szCs w:val="16"/>
        </w:rPr>
        <w:t>of</w:t>
      </w:r>
      <w:r w:rsidR="004A7A0B" w:rsidRPr="0000668A">
        <w:rPr>
          <w:szCs w:val="16"/>
        </w:rPr>
        <w:t xml:space="preserve"> a </w:t>
      </w:r>
      <w:r w:rsidR="00471738">
        <w:rPr>
          <w:szCs w:val="16"/>
        </w:rPr>
        <w:t>very large</w:t>
      </w:r>
      <w:r w:rsidR="004A7A0B" w:rsidRPr="0000668A">
        <w:rPr>
          <w:szCs w:val="16"/>
        </w:rPr>
        <w:t xml:space="preserve"> crowd is </w:t>
      </w:r>
      <w:r w:rsidR="00882E4D">
        <w:rPr>
          <w:szCs w:val="16"/>
        </w:rPr>
        <w:lastRenderedPageBreak/>
        <w:t xml:space="preserve">dissimilar to small </w:t>
      </w:r>
      <w:r w:rsidR="004A7A0B" w:rsidRPr="0000668A">
        <w:rPr>
          <w:szCs w:val="16"/>
        </w:rPr>
        <w:t xml:space="preserve">or medium counterparts. </w:t>
      </w:r>
      <w:r w:rsidR="00AE2919">
        <w:rPr>
          <w:szCs w:val="16"/>
        </w:rPr>
        <w:t>Additionally</w:t>
      </w:r>
      <w:r w:rsidR="004A7A0B" w:rsidRPr="0000668A">
        <w:rPr>
          <w:szCs w:val="16"/>
        </w:rPr>
        <w:t xml:space="preserve">, the goal of the crowd has a direct impact in differentiating its normal from abnormal behaviour (e.g., the difference between a political protest and </w:t>
      </w:r>
      <w:r w:rsidR="00AA4E82" w:rsidRPr="0000668A">
        <w:rPr>
          <w:szCs w:val="16"/>
        </w:rPr>
        <w:t xml:space="preserve">a </w:t>
      </w:r>
      <w:r w:rsidR="004A7A0B" w:rsidRPr="0000668A">
        <w:rPr>
          <w:szCs w:val="16"/>
        </w:rPr>
        <w:t>musical festival).</w:t>
      </w:r>
    </w:p>
    <w:p w14:paraId="01273A5B" w14:textId="01E5B918" w:rsidR="003C6F8B" w:rsidRPr="006B0105" w:rsidRDefault="004A18D8" w:rsidP="00107A5D">
      <w:pPr>
        <w:pStyle w:val="Els-body-text"/>
        <w:rPr>
          <w:szCs w:val="16"/>
        </w:rPr>
      </w:pPr>
      <w:bookmarkStart w:id="12" w:name="_Hlk89257192"/>
      <w:r w:rsidRPr="00AA62AF">
        <w:rPr>
          <w:noProof/>
        </w:rPr>
        <w:drawing>
          <wp:anchor distT="0" distB="0" distL="114300" distR="114300" simplePos="0" relativeHeight="251660288" behindDoc="0" locked="0" layoutInCell="1" allowOverlap="1" wp14:anchorId="2C361046" wp14:editId="6068D5A1">
            <wp:simplePos x="0" y="0"/>
            <wp:positionH relativeFrom="column">
              <wp:posOffset>1586346</wp:posOffset>
            </wp:positionH>
            <wp:positionV relativeFrom="paragraph">
              <wp:posOffset>1104842</wp:posOffset>
            </wp:positionV>
            <wp:extent cx="3447415" cy="1735455"/>
            <wp:effectExtent l="0" t="0" r="63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6250" t="34950" r="26227" b="19712"/>
                    <a:stretch/>
                  </pic:blipFill>
                  <pic:spPr bwMode="auto">
                    <a:xfrm>
                      <a:off x="0" y="0"/>
                      <a:ext cx="3447415" cy="1735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7994">
        <w:rPr>
          <w:szCs w:val="16"/>
        </w:rPr>
        <w:fldChar w:fldCharType="begin"/>
      </w:r>
      <w:r w:rsidR="00107994">
        <w:rPr>
          <w:szCs w:val="16"/>
        </w:rPr>
        <w:instrText xml:space="preserve"> REF _Ref97662212 \h </w:instrText>
      </w:r>
      <w:r w:rsidR="00107994">
        <w:rPr>
          <w:szCs w:val="16"/>
        </w:rPr>
      </w:r>
      <w:r w:rsidR="00107994">
        <w:rPr>
          <w:szCs w:val="16"/>
        </w:rPr>
        <w:fldChar w:fldCharType="separate"/>
      </w:r>
      <w:r w:rsidR="00107994" w:rsidRPr="00281939">
        <w:t>Fig. 1</w:t>
      </w:r>
      <w:r w:rsidR="00107994">
        <w:rPr>
          <w:szCs w:val="16"/>
        </w:rPr>
        <w:fldChar w:fldCharType="end"/>
      </w:r>
      <w:r w:rsidR="00454DA6" w:rsidRPr="0000668A">
        <w:rPr>
          <w:szCs w:val="16"/>
        </w:rPr>
        <w:t xml:space="preserve"> exhibits</w:t>
      </w:r>
      <w:r w:rsidR="00D342DE">
        <w:rPr>
          <w:szCs w:val="16"/>
        </w:rPr>
        <w:t xml:space="preserve"> </w:t>
      </w:r>
      <w:r w:rsidR="00454DA6" w:rsidRPr="0000668A">
        <w:rPr>
          <w:szCs w:val="16"/>
        </w:rPr>
        <w:t xml:space="preserve">the relationship between the risk level of crowd densities (low and high) and the flow rate. Clearly, densities of up to two or three people per square </w:t>
      </w:r>
      <w:proofErr w:type="spellStart"/>
      <w:r w:rsidR="00454DA6" w:rsidRPr="0000668A">
        <w:rPr>
          <w:szCs w:val="16"/>
        </w:rPr>
        <w:t>metre</w:t>
      </w:r>
      <w:proofErr w:type="spellEnd"/>
      <w:r w:rsidR="00454DA6" w:rsidRPr="0000668A">
        <w:rPr>
          <w:szCs w:val="16"/>
        </w:rPr>
        <w:t xml:space="preserve"> with a flow of up to 82 people</w:t>
      </w:r>
      <w:r w:rsidR="00813363">
        <w:rPr>
          <w:szCs w:val="16"/>
        </w:rPr>
        <w:t>/</w:t>
      </w:r>
      <w:proofErr w:type="spellStart"/>
      <w:r w:rsidR="00454DA6" w:rsidRPr="0000668A">
        <w:rPr>
          <w:szCs w:val="16"/>
        </w:rPr>
        <w:t>metre</w:t>
      </w:r>
      <w:proofErr w:type="spellEnd"/>
      <w:r w:rsidR="00E90C59">
        <w:rPr>
          <w:szCs w:val="16"/>
        </w:rPr>
        <w:t>/</w:t>
      </w:r>
      <w:r w:rsidR="00454DA6" w:rsidRPr="0000668A">
        <w:rPr>
          <w:szCs w:val="16"/>
        </w:rPr>
        <w:t>minute constitute</w:t>
      </w:r>
      <w:r w:rsidR="00E90C59">
        <w:rPr>
          <w:szCs w:val="16"/>
        </w:rPr>
        <w:t>s</w:t>
      </w:r>
      <w:r w:rsidR="00454DA6" w:rsidRPr="0000668A">
        <w:rPr>
          <w:szCs w:val="16"/>
        </w:rPr>
        <w:t xml:space="preserve"> </w:t>
      </w:r>
      <w:r w:rsidR="00471738">
        <w:rPr>
          <w:szCs w:val="16"/>
        </w:rPr>
        <w:t xml:space="preserve">a </w:t>
      </w:r>
      <w:r w:rsidR="00454DA6" w:rsidRPr="0000668A">
        <w:rPr>
          <w:szCs w:val="16"/>
        </w:rPr>
        <w:t xml:space="preserve">low crowd risk. </w:t>
      </w:r>
      <w:r w:rsidR="00371BA2" w:rsidRPr="0000668A">
        <w:rPr>
          <w:szCs w:val="16"/>
        </w:rPr>
        <w:t xml:space="preserve">In contrast, critical cases occur </w:t>
      </w:r>
      <w:r w:rsidR="00371BA2" w:rsidRPr="006508FB">
        <w:rPr>
          <w:szCs w:val="16"/>
        </w:rPr>
        <w:t xml:space="preserve">when the density is more than four persons per square </w:t>
      </w:r>
      <w:proofErr w:type="spellStart"/>
      <w:r w:rsidR="00371BA2" w:rsidRPr="006508FB">
        <w:rPr>
          <w:szCs w:val="16"/>
        </w:rPr>
        <w:t>metre</w:t>
      </w:r>
      <w:proofErr w:type="spellEnd"/>
      <w:r w:rsidR="00371BA2" w:rsidRPr="006508FB">
        <w:rPr>
          <w:szCs w:val="16"/>
        </w:rPr>
        <w:t xml:space="preserve"> regarded as a high-risk density.</w:t>
      </w:r>
      <w:r w:rsidR="00607594">
        <w:t xml:space="preserve"> </w:t>
      </w:r>
      <w:r w:rsidR="00454DA6" w:rsidRPr="0000668A">
        <w:rPr>
          <w:rFonts w:asciiTheme="majorBidi" w:hAnsiTheme="majorBidi" w:cstheme="majorBidi"/>
          <w:szCs w:val="16"/>
        </w:rPr>
        <w:t>Different density levels require different levels of response and</w:t>
      </w:r>
      <w:r w:rsidR="00E02216">
        <w:rPr>
          <w:rFonts w:asciiTheme="majorBidi" w:hAnsiTheme="majorBidi" w:cstheme="majorBidi"/>
          <w:szCs w:val="16"/>
        </w:rPr>
        <w:t>,</w:t>
      </w:r>
      <w:r w:rsidR="00454DA6" w:rsidRPr="0000668A">
        <w:rPr>
          <w:rFonts w:asciiTheme="majorBidi" w:hAnsiTheme="majorBidi" w:cstheme="majorBidi"/>
          <w:szCs w:val="16"/>
        </w:rPr>
        <w:t xml:space="preserve"> consequently</w:t>
      </w:r>
      <w:r w:rsidR="00E02216">
        <w:rPr>
          <w:rFonts w:asciiTheme="majorBidi" w:hAnsiTheme="majorBidi" w:cstheme="majorBidi"/>
          <w:szCs w:val="16"/>
        </w:rPr>
        <w:t>,</w:t>
      </w:r>
      <w:r w:rsidR="00454DA6" w:rsidRPr="0000668A">
        <w:rPr>
          <w:rFonts w:asciiTheme="majorBidi" w:hAnsiTheme="majorBidi" w:cstheme="majorBidi"/>
          <w:szCs w:val="16"/>
        </w:rPr>
        <w:t xml:space="preserve"> receive different </w:t>
      </w:r>
      <w:r w:rsidR="00454DA6" w:rsidRPr="0000668A">
        <w:rPr>
          <w:rFonts w:asciiTheme="majorBidi" w:hAnsiTheme="majorBidi" w:cstheme="majorBidi"/>
          <w:i/>
          <w:iCs/>
          <w:szCs w:val="16"/>
        </w:rPr>
        <w:t>levels of services</w:t>
      </w:r>
      <w:r w:rsidR="00454DA6" w:rsidRPr="0000668A">
        <w:rPr>
          <w:rFonts w:asciiTheme="majorBidi" w:hAnsiTheme="majorBidi" w:cstheme="majorBidi"/>
          <w:szCs w:val="16"/>
        </w:rPr>
        <w:t xml:space="preserve"> </w:t>
      </w:r>
      <w:r w:rsidR="00454DA6">
        <w:rPr>
          <w:rFonts w:asciiTheme="majorBidi" w:hAnsiTheme="majorBidi" w:cstheme="majorBidi"/>
          <w:szCs w:val="16"/>
        </w:rPr>
        <w:fldChar w:fldCharType="begin" w:fldLock="1"/>
      </w:r>
      <w:r w:rsidR="00454DA6">
        <w:rPr>
          <w:rFonts w:asciiTheme="majorBidi" w:hAnsiTheme="majorBidi" w:cstheme="majorBidi"/>
          <w:szCs w:val="16"/>
        </w:rPr>
        <w:instrText>ADDIN CSL_CITATION {"citationItems":[{"id":"ITEM-1","itemData":{"author":[{"dropping-particle":"","family":"Fruin","given":"J.J.","non-dropping-particle":"","parse-names":false,"suffix":""}],"container-title":"Elevator World Educational, Services Division, Mobile, AL.","id":"ITEM-1","issued":{"date-parts":[["1987"]]},"title":"Pedestrian Planning and Design, Revised Edition","type":"article"},"uris":["http://www.mendeley.com/documents/?uuid=897d2d07-7e5c-3873-b9ae-14432f0e9b9d"]},{"id":"ITEM-2","itemData":{"DOI":"10.1061/(ASCE)0733-947X(1983)109:1(46)","ISSN":"0733947X","abstract":"This study analyzed properties and characteristics of pedestrian flow on sidewalks. Data were collected in the central business district of Haifa, Israel, with the aid of a videotape recorder and a digital clock. Walking speeds for men were found to be significantly greater than speeds for women; all speeds were found to be inversely related to densities. One- and three-regime linear speed-density regression models were calibrated and evaluated, and reasoning is given to support the adoption of the three regime model for speed predictions. Level of service definitions are proposed based on these analyses, and suggestions for their use in planning and design of pedestrian walkways are made. © ASCE.","author":[{"dropping-particle":"","family":"Polus","given":"Abishai","non-dropping-particle":"","parse-names":false,"suffix":""},{"dropping-particle":"","family":"Schofer","given":"Joseph L.","non-dropping-particle":"","parse-names":false,"suffix":""},{"dropping-particle":"","family":"Ushpiz","given":"Ariela","non-dropping-particle":"","parse-names":false,"suffix":""}],"container-title":"Journal of Transportation Engineering","id":"ITEM-2","issue":"1","issued":{"date-parts":[["1983"]]},"page":"46-56","title":"Pedestrian flow and level of service","type":"article-journal","volume":"109"},"uris":["http://www.mendeley.com/documents/?uuid=1abc1f53-ed2f-38dd-8411-fbe98e6f8f19"]},{"id":"ITEM-3","itemData":{"DOI":"10.1007/s12544-011-0060-7","ISSN":"18670717","abstract":"The concept of Level of Service is widely used in road traffic planning as well as in planning for pedestrian traffic and events. Pedestrian Level of Service schemes either are based on density alone or on special elements that are situation dependent (like width of sidewalks). In this contribution an extension of the original density-based Level of Service schemes is suggested for use in microscopic simulation of pedestrian traffic. The proposed concept does with only one scheme, i.e. with only one set of level breakpoints for different situations as queuing, uni-directional, bi-directional, or multi-directional flows. The level breakpoints of the proposed concept can be calibrated to existing sets of Level of Service schemes. In this way applicants can continue to rely on their experience with the established concepts. © 2011 The Author(s).","author":[{"dropping-particle":"","family":"Kretz","given":"Tobias","non-dropping-particle":"","parse-names":false,"suffix":""}],"container-title":"European Transport Research Review","id":"ITEM-3","issue":"4","issued":{"date-parts":[["2011"]]},"page":"211-220","title":"A level of service scheme for microscopic simulation of pedestrians that integrates queuing, uni-and multi-directional flow situations","type":"article-journal","volume":"3"},"uris":["http://www.mendeley.com/documents/?uuid=3afdab1e-e26c-3340-850d-de4de9b9f35f"]}],"mendeley":{"formattedCitation":"(J. J. Fruin, 1987; Kretz, 2011; Polus, Schofer, &amp; Ushpiz, 1983)","plainTextFormattedCitation":"(J. J. Fruin, 1987; Kretz, 2011; Polus, Schofer, &amp; Ushpiz, 1983)","previouslyFormattedCitation":"(J. J. Fruin, 1987; Kretz, 2011; Polus, Schofer, &amp; Ushpiz, 1983)"},"properties":{"noteIndex":0},"schema":"https://github.com/citation-style-language/schema/raw/master/csl-citation.json"}</w:instrText>
      </w:r>
      <w:r w:rsidR="00454DA6">
        <w:rPr>
          <w:rFonts w:asciiTheme="majorBidi" w:hAnsiTheme="majorBidi" w:cstheme="majorBidi"/>
          <w:szCs w:val="16"/>
        </w:rPr>
        <w:fldChar w:fldCharType="separate"/>
      </w:r>
      <w:r w:rsidR="00454DA6" w:rsidRPr="00576E44">
        <w:rPr>
          <w:rFonts w:asciiTheme="majorBidi" w:hAnsiTheme="majorBidi" w:cstheme="majorBidi"/>
          <w:noProof/>
          <w:szCs w:val="16"/>
        </w:rPr>
        <w:t>(J. J. Fruin, 1987; Kretz, 2011; Polus, Schofer, &amp; Ushpiz, 1983)</w:t>
      </w:r>
      <w:r w:rsidR="00454DA6">
        <w:rPr>
          <w:rFonts w:asciiTheme="majorBidi" w:hAnsiTheme="majorBidi" w:cstheme="majorBidi"/>
          <w:szCs w:val="16"/>
        </w:rPr>
        <w:fldChar w:fldCharType="end"/>
      </w:r>
      <w:r w:rsidR="00454DA6" w:rsidRPr="0000668A">
        <w:rPr>
          <w:rFonts w:asciiTheme="majorBidi" w:hAnsiTheme="majorBidi" w:cstheme="majorBidi"/>
          <w:szCs w:val="16"/>
        </w:rPr>
        <w:t>.</w:t>
      </w:r>
      <w:r w:rsidR="00454DA6">
        <w:rPr>
          <w:rFonts w:asciiTheme="majorBidi" w:hAnsiTheme="majorBidi" w:cstheme="majorBidi"/>
          <w:szCs w:val="16"/>
        </w:rPr>
        <w:t xml:space="preserve"> </w:t>
      </w:r>
      <w:r w:rsidR="00454DA6" w:rsidRPr="0000668A">
        <w:rPr>
          <w:rFonts w:asciiTheme="majorBidi" w:hAnsiTheme="majorBidi" w:cstheme="majorBidi"/>
          <w:szCs w:val="16"/>
        </w:rPr>
        <w:t>Importantly, the density of a counterflow crowd is of</w:t>
      </w:r>
      <w:r w:rsidR="00EB3267">
        <w:rPr>
          <w:rFonts w:asciiTheme="majorBidi" w:hAnsiTheme="majorBidi" w:cstheme="majorBidi"/>
          <w:szCs w:val="16"/>
        </w:rPr>
        <w:t xml:space="preserve"> </w:t>
      </w:r>
      <w:r w:rsidR="00E02216">
        <w:rPr>
          <w:rFonts w:asciiTheme="majorBidi" w:hAnsiTheme="majorBidi" w:cstheme="majorBidi"/>
          <w:szCs w:val="16"/>
        </w:rPr>
        <w:t>greater</w:t>
      </w:r>
      <w:r w:rsidR="00454DA6" w:rsidRPr="0000668A">
        <w:rPr>
          <w:rFonts w:asciiTheme="majorBidi" w:hAnsiTheme="majorBidi" w:cstheme="majorBidi"/>
          <w:szCs w:val="16"/>
        </w:rPr>
        <w:t xml:space="preserve"> significance than that of a uni-flow crowd </w:t>
      </w:r>
      <w:r w:rsidR="00454DA6" w:rsidRPr="0000668A">
        <w:rPr>
          <w:rFonts w:asciiTheme="majorBidi" w:hAnsiTheme="majorBidi" w:cstheme="majorBidi"/>
          <w:szCs w:val="16"/>
        </w:rPr>
        <w:fldChar w:fldCharType="begin" w:fldLock="1"/>
      </w:r>
      <w:r w:rsidR="00454DA6">
        <w:rPr>
          <w:rFonts w:asciiTheme="majorBidi" w:hAnsiTheme="majorBidi" w:cstheme="majorBidi"/>
          <w:szCs w:val="16"/>
        </w:rPr>
        <w:instrText>ADDIN CSL_CITATION {"citationItems":[{"id":"ITEM-1","itemData":{"DOI":"10.1140/epjds17","ISBN":"2193-1127","ISSN":"21931127","abstract":"City-scale mass gatherings attract hundreds of thousands of pedestrians. These pedestrians need to be monitored constantly to detect critical crowd situations at an early stage and to mitigate the risk that situations evolve towards dangerous incidents. Hereby, the crowd density is an important characteristic to assess the criticality of crowd situations. In this work, we consider location-aware smartphones for monitoring crowds during mass gatherings as an alternative to established video-based solutions. We follow a participatory sensing approach in which pedestrians share their locations on a voluntary basis. As participation is voluntarily, we can assume that only a fraction of all pedestrians shares location information. This raises a challenge when concluding about the crowd density. We present a methodology to infer the crowd density even if only a limited set of pedestrians share their locations. Our methodology is based on the assumption that the walking speed of pedestrians depends on the crowd density. By modeling this behavior, we can infer a crowd density estimation. We evaluate our methodology with a real-world data set collected during the Lord Mayor’s Show 2011 in London. This festival attracts around half a million spectators and we obtained the locations of 828 pedestrians. With this data set, we first verify that the walking speed of pedestrians depends on the crowd density. In particular, we identify a crowd density-dependent upper limit speed with which pedestrians move through urban spaces. We then evaluate the accuracy of our methodology by comparing our crowd density estimates to ground truth information obtained from video cameras used by the authorities. We achieve an average calibration error of and confirm the appropriateness of our model. With a discussion of the limitations of our methodology, we identify the area of application and conclude that smartphones are a promising tool for crowd monitoring.","author":[{"dropping-particle":"","family":"Wirz","given":"Martin","non-dropping-particle":"","parse-names":false,"suffix":""},{"dropping-particle":"","family":"Franke","given":"Tobias","non-dropping-particle":"","parse-names":false,"suffix":""},{"dropping-particle":"","family":"Roggen","given":"Daniel","non-dropping-particle":"","parse-names":false,"suffix":""},{"dropping-particle":"","family":"Mitleton-Kelly","given":"Eve","non-dropping-particle":"","parse-names":false,"suffix":""},{"dropping-particle":"","family":"Lukowicz","given":"Paul","non-dropping-particle":"","parse-names":false,"suffix":""},{"dropping-particle":"","family":"Tröster","given":"Gerhard","non-dropping-particle":"","parse-names":false,"suffix":""}],"container-title":"EPJ Data Science","id":"ITEM-1","issue":"1","issued":{"date-parts":[["2013"]]},"page":"1-24","title":"Probing crowd density through smartphones in city-scale mass gatherings","type":"article-journal","volume":"2"},"uris":["http://www.mendeley.com/documents/?uuid=0ec9a4b9-1c2c-426a-b6d9-4d9030cf0390"]}],"mendeley":{"formattedCitation":"(Wirz et al., 2013)","plainTextFormattedCitation":"(Wirz et al., 2013)","previouslyFormattedCitation":"(Wirz et al., 2013)"},"properties":{"noteIndex":0},"schema":"https://github.com/citation-style-language/schema/raw/master/csl-citation.json"}</w:instrText>
      </w:r>
      <w:r w:rsidR="00454DA6" w:rsidRPr="0000668A">
        <w:rPr>
          <w:rFonts w:asciiTheme="majorBidi" w:hAnsiTheme="majorBidi" w:cstheme="majorBidi"/>
          <w:szCs w:val="16"/>
        </w:rPr>
        <w:fldChar w:fldCharType="separate"/>
      </w:r>
      <w:r w:rsidR="00454DA6" w:rsidRPr="00576E44">
        <w:rPr>
          <w:rFonts w:asciiTheme="majorBidi" w:hAnsiTheme="majorBidi" w:cstheme="majorBidi"/>
          <w:noProof/>
          <w:szCs w:val="16"/>
        </w:rPr>
        <w:t>(Wirz et al., 2013)</w:t>
      </w:r>
      <w:r w:rsidR="00454DA6" w:rsidRPr="0000668A">
        <w:rPr>
          <w:rFonts w:asciiTheme="majorBidi" w:hAnsiTheme="majorBidi" w:cstheme="majorBidi"/>
          <w:szCs w:val="16"/>
        </w:rPr>
        <w:fldChar w:fldCharType="end"/>
      </w:r>
      <w:r w:rsidR="00454DA6" w:rsidRPr="0000668A">
        <w:rPr>
          <w:rFonts w:asciiTheme="majorBidi" w:hAnsiTheme="majorBidi" w:cstheme="majorBidi"/>
          <w:szCs w:val="16"/>
        </w:rPr>
        <w:t>. In additio</w:t>
      </w:r>
      <w:r w:rsidR="00454DA6" w:rsidRPr="00F2619B">
        <w:rPr>
          <w:rFonts w:asciiTheme="majorBidi" w:hAnsiTheme="majorBidi" w:cstheme="majorBidi"/>
          <w:szCs w:val="16"/>
        </w:rPr>
        <w:t xml:space="preserve">n, a stationary crowd can reach a higher density before the situation becomes critical. As an illustration, the number of people per square </w:t>
      </w:r>
      <w:proofErr w:type="spellStart"/>
      <w:r w:rsidR="00454DA6" w:rsidRPr="00F2619B">
        <w:rPr>
          <w:rFonts w:asciiTheme="majorBidi" w:hAnsiTheme="majorBidi" w:cstheme="majorBidi"/>
          <w:szCs w:val="16"/>
        </w:rPr>
        <w:t>metre</w:t>
      </w:r>
      <w:proofErr w:type="spellEnd"/>
      <w:r w:rsidR="00454DA6" w:rsidRPr="00F2619B">
        <w:rPr>
          <w:rFonts w:asciiTheme="majorBidi" w:hAnsiTheme="majorBidi" w:cstheme="majorBidi"/>
          <w:szCs w:val="16"/>
        </w:rPr>
        <w:t xml:space="preserve"> increases by almost 50% </w:t>
      </w:r>
      <w:r w:rsidR="00AF64AF" w:rsidRPr="00F2619B">
        <w:rPr>
          <w:rFonts w:asciiTheme="majorBidi" w:hAnsiTheme="majorBidi" w:cstheme="majorBidi"/>
          <w:szCs w:val="16"/>
        </w:rPr>
        <w:t xml:space="preserve">(3.75 vs. 2.14) </w:t>
      </w:r>
      <w:r w:rsidR="00454DA6" w:rsidRPr="00F2619B">
        <w:rPr>
          <w:rFonts w:asciiTheme="majorBidi" w:hAnsiTheme="majorBidi" w:cstheme="majorBidi"/>
          <w:szCs w:val="16"/>
        </w:rPr>
        <w:t xml:space="preserve">when sitting compared to walking </w:t>
      </w:r>
      <w:r w:rsidR="00DD2BA6">
        <w:rPr>
          <w:rFonts w:asciiTheme="majorBidi" w:hAnsiTheme="majorBidi" w:cstheme="majorBidi"/>
          <w:szCs w:val="16"/>
        </w:rPr>
        <w:fldChar w:fldCharType="begin" w:fldLock="1"/>
      </w:r>
      <w:r w:rsidR="00E327F4">
        <w:rPr>
          <w:rFonts w:asciiTheme="majorBidi" w:hAnsiTheme="majorBidi" w:cstheme="majorBidi"/>
          <w:szCs w:val="16"/>
        </w:rPr>
        <w:instrText>ADDIN CSL_CITATION {"citationItems":[{"id":"ITEM-1","itemData":{"author":[{"dropping-particle":"","family":"Abuarafah","given":"A. G","non-dropping-particle":"","parse-names":false,"suffix":""},{"dropping-particle":"","family":"Khozium","given":"M. O","non-dropping-particle":"","parse-names":false,"suffix":""},{"dropping-particle":"","family":"AbdRabou","given":"E.","non-dropping-particle":"","parse-names":false,"suffix":""}],"container-title":"Journal of American Science","id":"ITEM-1","issue":"3","issued":{"date-parts":[["2012"]]},"page":"133-140","title":"Real-time crowd monitoring using infrared thermal video sequences","type":"article-journal","volume":"8"},"uris":["http://www.mendeley.com/documents/?uuid=a0884adf-8924-3b7d-a916-b130b1aa4a10"]},{"id":"ITEM-2","itemData":{"author":[{"dropping-particle":"","family":"Neufert","given":"Ernst","non-dropping-particle":"","parse-names":false,"suffix":""}],"container-title":"Architects' Data. Third Edition Edited by B. Baiche, N. Walliman","id":"ITEM-2","issued":{"date-parts":[["2002"]]},"title":"Neufert","type":"article-journal","volume":"636"},"uris":["http://www.mendeley.com/documents/?uuid=350a29b7-c329-48ad-b46e-ae780e18ed94"]}],"mendeley":{"formattedCitation":"(Abuarafah, Khozium, &amp; AbdRabou, 2012; Neufert, 2002)","plainTextFormattedCitation":"(Abuarafah, Khozium, &amp; AbdRabou, 2012; Neufert, 2002)","previouslyFormattedCitation":"(Abuarafah, Khozium, &amp; AbdRabou, 2012; Neufert, 2002)"},"properties":{"noteIndex":0},"schema":"https://github.com/citation-style-language/schema/raw/master/csl-citation.json"}</w:instrText>
      </w:r>
      <w:r w:rsidR="00DD2BA6">
        <w:rPr>
          <w:rFonts w:asciiTheme="majorBidi" w:hAnsiTheme="majorBidi" w:cstheme="majorBidi"/>
          <w:szCs w:val="16"/>
        </w:rPr>
        <w:fldChar w:fldCharType="separate"/>
      </w:r>
      <w:r w:rsidR="00DD2BA6" w:rsidRPr="00DD2BA6">
        <w:rPr>
          <w:rFonts w:asciiTheme="majorBidi" w:hAnsiTheme="majorBidi" w:cstheme="majorBidi"/>
          <w:noProof/>
          <w:szCs w:val="16"/>
        </w:rPr>
        <w:t>(Abuarafah, Khozium, &amp; AbdRabou, 2012; Neufert, 2002)</w:t>
      </w:r>
      <w:r w:rsidR="00DD2BA6">
        <w:rPr>
          <w:rFonts w:asciiTheme="majorBidi" w:hAnsiTheme="majorBidi" w:cstheme="majorBidi"/>
          <w:szCs w:val="16"/>
        </w:rPr>
        <w:fldChar w:fldCharType="end"/>
      </w:r>
      <w:r w:rsidR="00DD2BA6">
        <w:rPr>
          <w:rFonts w:asciiTheme="majorBidi" w:hAnsiTheme="majorBidi" w:cstheme="majorBidi"/>
          <w:szCs w:val="16"/>
        </w:rPr>
        <w:t>.</w:t>
      </w:r>
    </w:p>
    <w:p w14:paraId="77FC4629" w14:textId="549B5566" w:rsidR="00492C99" w:rsidRPr="006B0105" w:rsidRDefault="004A18D8" w:rsidP="00281939">
      <w:pPr>
        <w:pStyle w:val="Els-figure-caption"/>
        <w:spacing w:before="220"/>
      </w:pPr>
      <w:bookmarkStart w:id="13" w:name="_Ref72350206"/>
      <w:bookmarkStart w:id="14" w:name="_Ref72359130"/>
      <w:bookmarkStart w:id="15" w:name="_Hlk91332923"/>
      <w:bookmarkEnd w:id="1"/>
      <w:r w:rsidRPr="006B0105">
        <w:t xml:space="preserve">                   </w:t>
      </w:r>
      <w:bookmarkStart w:id="16" w:name="_Ref97662212"/>
      <w:r w:rsidR="00281939" w:rsidRPr="006B0105">
        <w:t xml:space="preserve">Fig. </w:t>
      </w:r>
      <w:r w:rsidR="00281939" w:rsidRPr="006B0105">
        <w:fldChar w:fldCharType="begin"/>
      </w:r>
      <w:r w:rsidR="00281939" w:rsidRPr="006B0105">
        <w:instrText xml:space="preserve"> SEQ Figure \* ARABIC </w:instrText>
      </w:r>
      <w:r w:rsidR="00281939" w:rsidRPr="006B0105">
        <w:fldChar w:fldCharType="separate"/>
      </w:r>
      <w:r w:rsidR="00281939" w:rsidRPr="006B0105">
        <w:t>1</w:t>
      </w:r>
      <w:r w:rsidR="00281939" w:rsidRPr="006B0105">
        <w:fldChar w:fldCharType="end"/>
      </w:r>
      <w:bookmarkEnd w:id="13"/>
      <w:bookmarkEnd w:id="16"/>
      <w:r w:rsidR="008A77AE" w:rsidRPr="006B0105">
        <w:t xml:space="preserve"> -</w:t>
      </w:r>
      <w:r w:rsidR="00281939" w:rsidRPr="006B0105">
        <w:t xml:space="preserve"> Relationship between crowd density and flow rate</w:t>
      </w:r>
      <w:bookmarkEnd w:id="14"/>
      <w:r w:rsidR="005F312B" w:rsidRPr="006B0105">
        <w:t xml:space="preserve"> </w:t>
      </w:r>
      <w:r w:rsidR="005F312B" w:rsidRPr="006B0105">
        <w:fldChar w:fldCharType="begin" w:fldLock="1"/>
      </w:r>
      <w:r w:rsidR="00D751FB" w:rsidRPr="006B0105">
        <w:instrText>ADDIN CSL_CITATION {"citationItems":[{"id":"ITEM-1","itemData":{"URL":"https://www.gkstill.com/Support/crowd-density/CrowdDensity-1.html","accessed":{"date-parts":[["2022","3","19"]]},"author":[{"dropping-particle":"","family":"Still","given":"Keith","non-dropping-particle":"","parse-names":false,"suffix":""}],"id":"ITEM-1","issued":{"date-parts":[["2011"]]},"title":"Standing Crowd Density","type":"webpage"},"uris":["http://www.mendeley.com/documents/?uuid=d51711d5-e950-3b5b-baf6-63e8abb9bfaf"]}],"mendeley":{"formattedCitation":"(K. Still, 2011)","manualFormatting":"(Still, 2011)","plainTextFormattedCitation":"(K. Still, 2011)","previouslyFormattedCitation":"(K. Still, 2011)"},"properties":{"noteIndex":0},"schema":"https://github.com/citation-style-language/schema/raw/master/csl-citation.json"}</w:instrText>
      </w:r>
      <w:r w:rsidR="005F312B" w:rsidRPr="006B0105">
        <w:fldChar w:fldCharType="separate"/>
      </w:r>
      <w:r w:rsidR="005F312B" w:rsidRPr="006B0105">
        <w:rPr>
          <w:noProof/>
        </w:rPr>
        <w:t>(Still, 2011)</w:t>
      </w:r>
      <w:r w:rsidR="005F312B" w:rsidRPr="006B0105">
        <w:fldChar w:fldCharType="end"/>
      </w:r>
      <w:r w:rsidR="00AD0549" w:rsidRPr="006B0105">
        <w:t>.</w:t>
      </w:r>
    </w:p>
    <w:p w14:paraId="7A04A195" w14:textId="35D2D35A" w:rsidR="00454DA6" w:rsidRPr="00D56D75" w:rsidRDefault="00454DA6" w:rsidP="00327DBD">
      <w:pPr>
        <w:pStyle w:val="Els-body-text"/>
        <w:ind w:firstLine="0"/>
        <w:rPr>
          <w:rFonts w:eastAsia="Calibri"/>
          <w:szCs w:val="16"/>
        </w:rPr>
      </w:pPr>
      <w:r w:rsidRPr="00D56D75">
        <w:rPr>
          <w:rFonts w:eastAsia="Calibri"/>
          <w:szCs w:val="16"/>
        </w:rPr>
        <w:t>Efforts to calculate the degree of crowdedness or congestion typically focus on density measures</w:t>
      </w:r>
      <w:r w:rsidR="00E71864" w:rsidRPr="00D56D75">
        <w:rPr>
          <w:rFonts w:eastAsia="Calibri"/>
          <w:szCs w:val="16"/>
        </w:rPr>
        <w:t>.</w:t>
      </w:r>
      <w:r w:rsidRPr="00D56D75">
        <w:rPr>
          <w:rFonts w:eastAsia="Calibri"/>
          <w:szCs w:val="16"/>
        </w:rPr>
        <w:t xml:space="preserve"> </w:t>
      </w:r>
      <w:r w:rsidR="00E71864" w:rsidRPr="00D56D75">
        <w:rPr>
          <w:rFonts w:eastAsia="Calibri"/>
          <w:szCs w:val="16"/>
        </w:rPr>
        <w:t>H</w:t>
      </w:r>
      <w:r w:rsidRPr="00D56D75">
        <w:rPr>
          <w:rFonts w:eastAsia="Calibri"/>
          <w:szCs w:val="16"/>
        </w:rPr>
        <w:t>owever, other factors can also result in crowd congest</w:t>
      </w:r>
      <w:r w:rsidR="00E02216" w:rsidRPr="00D56D75">
        <w:rPr>
          <w:rFonts w:eastAsia="Calibri"/>
          <w:szCs w:val="16"/>
        </w:rPr>
        <w:t>ion</w:t>
      </w:r>
      <w:r w:rsidRPr="00D56D75">
        <w:rPr>
          <w:rFonts w:eastAsia="Calibri"/>
          <w:szCs w:val="16"/>
        </w:rPr>
        <w:t xml:space="preserve">. </w:t>
      </w:r>
      <w:r w:rsidR="00561395" w:rsidRPr="00D56D75">
        <w:rPr>
          <w:rFonts w:eastAsia="Calibri"/>
          <w:szCs w:val="16"/>
        </w:rPr>
        <w:t>Different cultures could lead to different speed-density relationships in the same setting</w:t>
      </w:r>
      <w:r w:rsidR="00003B62" w:rsidRPr="00D56D75">
        <w:rPr>
          <w:rFonts w:eastAsia="Calibri"/>
          <w:szCs w:val="16"/>
        </w:rPr>
        <w:t xml:space="preserve"> </w:t>
      </w:r>
      <w:r w:rsidR="007468BC" w:rsidRPr="00D56D75">
        <w:rPr>
          <w:rFonts w:eastAsia="Calibri"/>
          <w:szCs w:val="16"/>
        </w:rPr>
        <w:fldChar w:fldCharType="begin" w:fldLock="1"/>
      </w:r>
      <w:r w:rsidR="00725B3F" w:rsidRPr="00D56D75">
        <w:rPr>
          <w:rFonts w:eastAsia="Calibri"/>
          <w:szCs w:val="16"/>
        </w:rPr>
        <w:instrText>ADDIN CSL_CITATION {"citationItems":[{"id":"ITEM-1","itemData":{"author":[{"dropping-particle":"","family":"Dias","given":"Charitha Gayan Jagathpriya","non-dropping-particle":"","parse-names":false,"suffix":""}],"id":"ITEM-1","issued":{"date-parts":[["2015"]]},"publisher":"Monash University","title":"Crowd dynamics at turning phenomena: experiments and modelling","type":"thesis"},"uris":["http://www.mendeley.com/documents/?uuid=1bcc6b7e-efe7-450c-bc09-9cbbdcaa5594"]}],"mendeley":{"formattedCitation":"(Dias, 2015)","plainTextFormattedCitation":"(Dias, 2015)","previouslyFormattedCitation":"(Dias, 2015)"},"properties":{"noteIndex":0},"schema":"https://github.com/citation-style-language/schema/raw/master/csl-citation.json"}</w:instrText>
      </w:r>
      <w:r w:rsidR="007468BC" w:rsidRPr="00D56D75">
        <w:rPr>
          <w:rFonts w:eastAsia="Calibri"/>
          <w:szCs w:val="16"/>
        </w:rPr>
        <w:fldChar w:fldCharType="separate"/>
      </w:r>
      <w:r w:rsidR="00725B3F" w:rsidRPr="00D56D75">
        <w:rPr>
          <w:rFonts w:eastAsia="Calibri"/>
          <w:noProof/>
          <w:szCs w:val="16"/>
        </w:rPr>
        <w:t>(Dias, 2015)</w:t>
      </w:r>
      <w:r w:rsidR="007468BC" w:rsidRPr="00D56D75">
        <w:rPr>
          <w:rFonts w:eastAsia="Calibri"/>
          <w:szCs w:val="16"/>
        </w:rPr>
        <w:fldChar w:fldCharType="end"/>
      </w:r>
      <w:r w:rsidRPr="00D56D75">
        <w:rPr>
          <w:rFonts w:eastAsia="Calibri"/>
          <w:szCs w:val="16"/>
        </w:rPr>
        <w:t xml:space="preserve">. On occasion, the density in a critical situation is similar to that in safe conditions. Therefore, it is important to consider not only the density of a crowd but other conditions such as its location, speed, direction and behaviour </w:t>
      </w:r>
      <w:r w:rsidRPr="00D56D75">
        <w:rPr>
          <w:rFonts w:eastAsia="Calibri"/>
          <w:szCs w:val="16"/>
        </w:rPr>
        <w:fldChar w:fldCharType="begin" w:fldLock="1"/>
      </w:r>
      <w:r w:rsidRPr="00D56D75">
        <w:rPr>
          <w:rFonts w:eastAsia="Calibri"/>
          <w:szCs w:val="16"/>
        </w:rPr>
        <w:instrText>ADDIN CSL_CITATION {"citationItems":[{"id":"ITEM-1","itemData":{"DOI":"10.1016/j.trc.2018.03.027","ISSN":"0968090X","abstract":"In this study, we present a method to quantify the amount of congestion and the intrinsic risk in pedestrian crowds. Levels of congestion are estimated based on the velocity vector field obtained from the analysis of video recordings of moving crowds. By using data collected during supervised experiments, we show that the so-called “congestion level” allows to define a threshold for congestion under safe conditions and to measure the smoothness of pedestrian flows. The proposed approach has been compared with alternative quantities such as density, flow or the “crowd pressure” showing a more universal and consistent description of crowd motion. Later, the “crowd danger” of different pedestrian streams has been computed confirming that multidirectional motion is more dangerous than unidirectional one for equal levels of density. From a more practical perspective, the congestion level allowed to get a complete picture of the region in front of bottlenecks and to identify the formation of organized structures also under constant density and flow conditions. In addition, since only velocities are used in the computational process of the congestion level, it is more suitable for applications involving computer vision and emerging technologies, since density is usually difficult to obtain in very crowded situations. The congestion level and the crowd danger may help in the design of pedestrian facilities by simplifying interpretation of results from simulation and efficiently identify hotspots or design flaws. Finally, crowd control may benefit from the methods presented by potentially allowing a clear identification of dangerous locations during mass events.","author":[{"dropping-particle":"","family":"Feliciani","given":"Claudio","non-dropping-particle":"","parse-names":false,"suffix":""},{"dropping-particle":"","family":"Nishinari","given":"Katsuhiro","non-dropping-particle":"","parse-names":false,"suffix":""}],"container-title":"Transportation Research Part C: Emerging Technologies","id":"ITEM-1","issued":{"date-parts":[["2018"]]},"page":"124-155","title":"Measurement of congestion and intrinsic risk in pedestrian crowds","type":"article-journal","volume":"91"},"uris":["http://www.mendeley.com/documents/?uuid=e710773f-b86e-3610-be21-8e0ea54c00c4"]}],"mendeley":{"formattedCitation":"(Feliciani &amp; Nishinari, 2018)","plainTextFormattedCitation":"(Feliciani &amp; Nishinari, 2018)","previouslyFormattedCitation":"(Feliciani &amp; Nishinari, 2018)"},"properties":{"noteIndex":0},"schema":"https://github.com/citation-style-language/schema/raw/master/csl-citation.json"}</w:instrText>
      </w:r>
      <w:r w:rsidRPr="00D56D75">
        <w:rPr>
          <w:rFonts w:eastAsia="Calibri"/>
          <w:szCs w:val="16"/>
        </w:rPr>
        <w:fldChar w:fldCharType="separate"/>
      </w:r>
      <w:r w:rsidRPr="00D56D75">
        <w:rPr>
          <w:rFonts w:eastAsia="Calibri"/>
          <w:noProof/>
          <w:szCs w:val="16"/>
        </w:rPr>
        <w:t>(Feliciani &amp; Nishinari, 2018)</w:t>
      </w:r>
      <w:r w:rsidRPr="00D56D75">
        <w:rPr>
          <w:rFonts w:eastAsia="Calibri"/>
          <w:szCs w:val="16"/>
        </w:rPr>
        <w:fldChar w:fldCharType="end"/>
      </w:r>
      <w:r w:rsidRPr="00D56D75">
        <w:rPr>
          <w:rFonts w:eastAsia="Calibri"/>
          <w:szCs w:val="16"/>
        </w:rPr>
        <w:t>.</w:t>
      </w:r>
      <w:r w:rsidR="00607594" w:rsidRPr="00D56D75">
        <w:rPr>
          <w:szCs w:val="16"/>
        </w:rPr>
        <w:t xml:space="preserve"> </w:t>
      </w:r>
      <w:r w:rsidRPr="00D56D75">
        <w:rPr>
          <w:szCs w:val="16"/>
        </w:rPr>
        <w:t xml:space="preserve">The crowd management literature has examined the relationship between pedestrian density, walking speed and flow, and </w:t>
      </w:r>
      <w:r w:rsidR="00CB2D3C" w:rsidRPr="00D56D75">
        <w:rPr>
          <w:szCs w:val="16"/>
        </w:rPr>
        <w:t xml:space="preserve">has </w:t>
      </w:r>
      <w:r w:rsidRPr="00D56D75">
        <w:rPr>
          <w:szCs w:val="16"/>
        </w:rPr>
        <w:t xml:space="preserve">addressed normal and critical density levels </w:t>
      </w:r>
      <w:r w:rsidRPr="00D56D75">
        <w:rPr>
          <w:szCs w:val="16"/>
        </w:rPr>
        <w:fldChar w:fldCharType="begin" w:fldLock="1"/>
      </w:r>
      <w:r w:rsidR="00191AE8" w:rsidRPr="00D56D75">
        <w:rPr>
          <w:szCs w:val="16"/>
        </w:rPr>
        <w:instrText>ADDIN CSL_CITATION {"citationItems":[{"id":"ITEM-1","itemData":{"DOI":"10.1145/2842630","ISBN":"9783540755593","ISSN":"21576904","abstract":"Crowd and evacuation management have been active areas of research and study in the recent past. Various developments continue to take place in the process of efficient evacuation of crowds in mass gatherings. This article is intended to provide a review of intelligent evacuation management systems covering the aspects of crowd monitoring, crowd disaster prediction, evacuation modelling, and evacuation path guidelines. Soft computing approaches play a vital role in the design and deployment of intelligent evacuation applications pertaining to crowd control management. While the review deals with video and nonvideo based aspects of crowd monitoring and crowd disaster prediction, evacuation techniques are reviewed via the theme of soft computing, along with a brief review on the evacuation navigation path. We believe that this review will assist researchers in developing reliable automated evacuation systems that will help in ensuring the safety of the evacuees especially during emergency evacuation scenarios.","author":[{"dropping-particle":"","family":"Ibrahim","given":"Azhar Mohd","non-dropping-particle":"","parse-names":false,"suffix":""},{"dropping-particle":"","family":"Venkat","given":"Ibrahim","non-dropping-particle":"","parse-names":false,"suffix":""},{"dropping-particle":"","family":"Subramanian","given":"K. G.","non-dropping-particle":"","parse-names":false,"suffix":""},{"dropping-particle":"","family":"Khader","given":"Ahamad Tajudin","non-dropping-particle":"","parse-names":false,"suffix":""},{"dropping-particle":"De","family":"Wilde","given":"Philippe","non-dropping-particle":"","parse-names":false,"suffix":""}],"container-title":"ACM Transactions on Intelligent Systems and Technology","id":"ITEM-1","issue":"3","issued":{"date-parts":[["2016"]]},"page":"1-27","title":"Intelligent Evacuation Management Systems","type":"article-journal","volume":"7"},"uris":["http://www.mendeley.com/documents/?uuid=a6be972c-0b7b-4bf9-b685-90968c470911"]},{"id":"ITEM-2","itemData":{"DOI":"10.1016/j.ssci.2016.04.001","ISSN":"18791042","abstract":"This article presents a review of the use of optimisation models for pedestrian evacuation and design problems. The articles are classified according to the problem type that is studied, the level of model realism, and the modelling or solution technique. To substantiate the classification criteria and to provide a background for the reader, relevant empirical research and descriptive models (e.g., social-force and cellular automata models) are discussed. We conclude that most of the recent models explicitly include pedestrian dynamics, specifically congestion, but more attention should be given to calibration and implementation of the proposed models. Furthermore, optimisation models could benefit from including some of the modelling techniques used in descriptive models.","author":[{"dropping-particle":"","family":"Vermuyten","given":"Hendrik","non-dropping-particle":"","parse-names":false,"suffix":""},{"dropping-particle":"","family":"Beliën","given":"Jeroen","non-dropping-particle":"","parse-names":false,"suffix":""},{"dropping-particle":"","family":"Boeck","given":"Liesje","non-dropping-particle":"De","parse-names":false,"suffix":""},{"dropping-particle":"","family":"Reniers","given":"Genserik","non-dropping-particle":"","parse-names":false,"suffix":""},{"dropping-particle":"","family":"Wauters","given":"Tony","non-dropping-particle":"","parse-names":false,"suffix":""}],"container-title":"Safety Science","id":"ITEM-2","issued":{"date-parts":[["2016"]]},"page":"167-178","publisher":"Elsevier Ltd","title":"A review of optimisation models for pedestrian evacuation and design problems","type":"article-journal","volume":"87"},"uris":["http://www.mendeley.com/documents/?uuid=5ddf8286-03de-48fa-b7eb-e29a30880ec5"]}],"mendeley":{"formattedCitation":"(Ibrahim, Venkat, Subramanian, Khader, &amp; Wilde, 2016; Vermuyten, Beliën, De Boeck, Reniers, &amp; Wauters, 2016)","plainTextFormattedCitation":"(Ibrahim, Venkat, Subramanian, Khader, &amp; Wilde, 2016; Vermuyten, Beliën, De Boeck, Reniers, &amp; Wauters, 2016)","previouslyFormattedCitation":"(Ibrahim, Venkat, Subramanian, Khader, &amp; Wilde, 2016; Vermuyten, Beliën, De Boeck, Reniers, &amp; Wauters, 2016)"},"properties":{"noteIndex":0},"schema":"https://github.com/citation-style-language/schema/raw/master/csl-citation.json"}</w:instrText>
      </w:r>
      <w:r w:rsidRPr="00D56D75">
        <w:rPr>
          <w:szCs w:val="16"/>
        </w:rPr>
        <w:fldChar w:fldCharType="separate"/>
      </w:r>
      <w:r w:rsidRPr="00D56D75">
        <w:rPr>
          <w:noProof/>
          <w:szCs w:val="16"/>
        </w:rPr>
        <w:t>(Ibrahim, Venkat, Subramanian, Khader, &amp; Wilde, 2016; Vermuyten, Beliën, De Boeck, Reniers, &amp; Wauters, 2016)</w:t>
      </w:r>
      <w:r w:rsidRPr="00D56D75">
        <w:rPr>
          <w:szCs w:val="16"/>
        </w:rPr>
        <w:fldChar w:fldCharType="end"/>
      </w:r>
      <w:r w:rsidRPr="00D56D75">
        <w:rPr>
          <w:szCs w:val="16"/>
        </w:rPr>
        <w:t>. These studies confirm an inverse relationship between density and speed, as described in Section (</w:t>
      </w:r>
      <w:r w:rsidRPr="00D56D75">
        <w:rPr>
          <w:szCs w:val="16"/>
        </w:rPr>
        <w:fldChar w:fldCharType="begin"/>
      </w:r>
      <w:r w:rsidRPr="00D56D75">
        <w:rPr>
          <w:szCs w:val="16"/>
        </w:rPr>
        <w:instrText xml:space="preserve"> REF _Ref72408349 \r \h  \* MERGEFORMAT </w:instrText>
      </w:r>
      <w:r w:rsidRPr="00D56D75">
        <w:rPr>
          <w:szCs w:val="16"/>
        </w:rPr>
      </w:r>
      <w:r w:rsidRPr="00D56D75">
        <w:rPr>
          <w:szCs w:val="16"/>
        </w:rPr>
        <w:fldChar w:fldCharType="separate"/>
      </w:r>
      <w:r w:rsidRPr="00D56D75">
        <w:rPr>
          <w:szCs w:val="16"/>
          <w:cs/>
        </w:rPr>
        <w:t>‎</w:t>
      </w:r>
      <w:r w:rsidRPr="00D56D75">
        <w:rPr>
          <w:szCs w:val="16"/>
        </w:rPr>
        <w:t>4.1.2</w:t>
      </w:r>
      <w:r w:rsidRPr="00D56D75">
        <w:rPr>
          <w:szCs w:val="16"/>
        </w:rPr>
        <w:fldChar w:fldCharType="end"/>
      </w:r>
      <w:r w:rsidRPr="00D56D75">
        <w:rPr>
          <w:szCs w:val="16"/>
        </w:rPr>
        <w:t xml:space="preserve">), but </w:t>
      </w:r>
      <w:r w:rsidR="00CB2D3C" w:rsidRPr="00D56D75">
        <w:rPr>
          <w:szCs w:val="16"/>
        </w:rPr>
        <w:t xml:space="preserve">also </w:t>
      </w:r>
      <w:r w:rsidRPr="00D56D75">
        <w:rPr>
          <w:szCs w:val="16"/>
        </w:rPr>
        <w:t>reveal variations in speed and density values due to the different standards adopted for defining typical crowd behaviour.</w:t>
      </w:r>
      <w:r w:rsidRPr="00D56D75">
        <w:rPr>
          <w:rFonts w:eastAsia="Calibri"/>
          <w:szCs w:val="16"/>
        </w:rPr>
        <w:t xml:space="preserve"> While investigating congestion in dense crowds </w:t>
      </w:r>
      <w:r w:rsidRPr="00D56D75">
        <w:rPr>
          <w:rFonts w:eastAsia="Calibri"/>
          <w:szCs w:val="16"/>
        </w:rPr>
        <w:fldChar w:fldCharType="begin" w:fldLock="1"/>
      </w:r>
      <w:r w:rsidR="00C81247" w:rsidRPr="00D56D75">
        <w:rPr>
          <w:rFonts w:eastAsia="Calibri"/>
          <w:szCs w:val="16"/>
        </w:rPr>
        <w:instrText>ADDIN CSL_CITATION {"citationItems":[{"id":"ITEM-1","itemData":{"DOI":"10.1016/j.engappai.2019.07.009","ISSN":"09521976","abstract":"Identifying crowd congestion in high density pedestrian crowds is a challenging problem, with substantial interest for safety and security applications. We present a method to identify and localize congestion in high density crowd videos, based on the characteristic motion of individuals stuck in congestion. Pedestrians who cannot move freely due to congestion tend to undergo lateral oscillations. Using only motion features, extracted from optical flow and particle advection, we generate sampled trajectories and compute areas which show a pattern of increasing trajectory oscillation. A new and first ever data set including 15 different crowd scenes is introduced to better evaluate the accuracy of our method. Showing results on a diversity of challenging scenarios, we both qualitatively and quantitatively show that this approach provides accurate detection and excellent localization of congestion events.","author":[{"dropping-particle":"","family":"Khan","given":"Sultan Daud","non-dropping-particle":"","parse-names":false,"suffix":""}],"container-title":"Engineering Applications of Artificial Intelligence","id":"ITEM-1","issued":{"date-parts":[["2019","10","1"]]},"page":"429-443","publisher":"Elsevier Ltd","title":"Congestion detection in pedestrian crowds using oscillation in motion trajectories","type":"article-journal","volume":"85"},"uris":["http://www.mendeley.com/documents/?uuid=b9e4e524-45b5-3c7d-811b-431673456f57"]}],"mendeley":{"formattedCitation":"(S. D. Khan, 2019)","manualFormatting":"Khan (2019)","plainTextFormattedCitation":"(S. D. Khan, 2019)","previouslyFormattedCitation":"(S. D. Khan, 2019)"},"properties":{"noteIndex":0},"schema":"https://github.com/citation-style-language/schema/raw/master/csl-citation.json"}</w:instrText>
      </w:r>
      <w:r w:rsidRPr="00D56D75">
        <w:rPr>
          <w:rFonts w:eastAsia="Calibri"/>
          <w:szCs w:val="16"/>
        </w:rPr>
        <w:fldChar w:fldCharType="separate"/>
      </w:r>
      <w:r w:rsidRPr="00D56D75">
        <w:rPr>
          <w:rFonts w:eastAsia="Calibri"/>
          <w:noProof/>
          <w:szCs w:val="16"/>
        </w:rPr>
        <w:t>Khan (2019)</w:t>
      </w:r>
      <w:r w:rsidRPr="00D56D75">
        <w:rPr>
          <w:rFonts w:eastAsia="Calibri"/>
          <w:szCs w:val="16"/>
        </w:rPr>
        <w:fldChar w:fldCharType="end"/>
      </w:r>
      <w:r w:rsidRPr="00D56D75">
        <w:rPr>
          <w:rFonts w:eastAsia="Calibri"/>
          <w:szCs w:val="16"/>
        </w:rPr>
        <w:t xml:space="preserve"> observed a relationship between motion oscillation and average speed, greater oscillations leading to lower speeds over shorter distances. In contrast, free movement leads to longer, </w:t>
      </w:r>
      <w:r w:rsidR="00CB2D3C" w:rsidRPr="00D56D75">
        <w:rPr>
          <w:rFonts w:eastAsia="Calibri"/>
          <w:szCs w:val="16"/>
        </w:rPr>
        <w:t xml:space="preserve">more </w:t>
      </w:r>
      <w:r w:rsidRPr="00D56D75">
        <w:rPr>
          <w:rFonts w:eastAsia="Calibri"/>
          <w:szCs w:val="16"/>
        </w:rPr>
        <w:t xml:space="preserve">predictable pathways for individuals and crowds. Unexpected situations involving heavy traffic and congestion </w:t>
      </w:r>
      <w:r w:rsidR="00222B21" w:rsidRPr="00D56D75">
        <w:rPr>
          <w:rFonts w:eastAsia="Calibri"/>
          <w:szCs w:val="16"/>
        </w:rPr>
        <w:t xml:space="preserve">which </w:t>
      </w:r>
      <w:r w:rsidRPr="00D56D75">
        <w:rPr>
          <w:rFonts w:eastAsia="Calibri"/>
          <w:szCs w:val="16"/>
        </w:rPr>
        <w:t>restrict</w:t>
      </w:r>
      <w:r w:rsidR="00222B21" w:rsidRPr="00D56D75">
        <w:rPr>
          <w:rFonts w:eastAsia="Calibri"/>
          <w:szCs w:val="16"/>
        </w:rPr>
        <w:t xml:space="preserve">, </w:t>
      </w:r>
      <w:r w:rsidRPr="00D56D75">
        <w:rPr>
          <w:rFonts w:eastAsia="Calibri"/>
          <w:szCs w:val="16"/>
        </w:rPr>
        <w:t>or even eliminate</w:t>
      </w:r>
      <w:r w:rsidR="00222B21" w:rsidRPr="00D56D75">
        <w:rPr>
          <w:rFonts w:eastAsia="Calibri"/>
          <w:szCs w:val="16"/>
        </w:rPr>
        <w:t>,</w:t>
      </w:r>
      <w:r w:rsidRPr="00D56D75">
        <w:rPr>
          <w:rFonts w:eastAsia="Calibri"/>
          <w:szCs w:val="16"/>
        </w:rPr>
        <w:t xml:space="preserve"> free movement</w:t>
      </w:r>
      <w:r w:rsidR="00D24F55" w:rsidRPr="00D56D75">
        <w:rPr>
          <w:rFonts w:eastAsia="Calibri"/>
          <w:szCs w:val="16"/>
        </w:rPr>
        <w:t xml:space="preserve">, </w:t>
      </w:r>
      <w:r w:rsidRPr="00D56D75">
        <w:rPr>
          <w:rFonts w:eastAsia="Calibri"/>
          <w:szCs w:val="16"/>
        </w:rPr>
        <w:t>can directly lead to conflict</w:t>
      </w:r>
      <w:r w:rsidR="004709DE" w:rsidRPr="00D56D75">
        <w:rPr>
          <w:rFonts w:eastAsia="Calibri"/>
          <w:szCs w:val="16"/>
        </w:rPr>
        <w:t xml:space="preserve"> </w:t>
      </w:r>
      <w:r w:rsidR="00B83735" w:rsidRPr="00D56D75">
        <w:rPr>
          <w:rFonts w:eastAsia="Calibri"/>
          <w:szCs w:val="16"/>
        </w:rPr>
        <w:fldChar w:fldCharType="begin" w:fldLock="1"/>
      </w:r>
      <w:r w:rsidR="00C81247" w:rsidRPr="00D56D75">
        <w:rPr>
          <w:rFonts w:eastAsia="Calibri"/>
          <w:szCs w:val="16"/>
        </w:rPr>
        <w:instrText>ADDIN CSL_CITATION {"citationItems":[{"id":"ITEM-1","itemData":{"DOI":"10.1016/j.engappai.2019.07.009","ISSN":"09521976","abstract":"Identifying crowd congestion in high density pedestrian crowds is a challenging problem, with substantial interest for safety and security applications. We present a method to identify and localize congestion in high density crowd videos, based on the characteristic motion of individuals stuck in congestion. Pedestrians who cannot move freely due to congestion tend to undergo lateral oscillations. Using only motion features, extracted from optical flow and particle advection, we generate sampled trajectories and compute areas which show a pattern of increasing trajectory oscillation. A new and first ever data set including 15 different crowd scenes is introduced to better evaluate the accuracy of our method. Showing results on a diversity of challenging scenarios, we both qualitatively and quantitatively show that this approach provides accurate detection and excellent localization of congestion events.","author":[{"dropping-particle":"","family":"Khan","given":"Sultan Daud","non-dropping-particle":"","parse-names":false,"suffix":""}],"container-title":"Engineering Applications of Artificial Intelligence","id":"ITEM-1","issued":{"date-parts":[["2019","10","1"]]},"page":"429-443","publisher":"Elsevier Ltd","title":"Congestion detection in pedestrian crowds using oscillation in motion trajectories","type":"article-journal","volume":"85"},"uris":["http://www.mendeley.com/documents/?uuid=b9e4e524-45b5-3c7d-811b-431673456f57"]}],"mendeley":{"formattedCitation":"(S. D. Khan, 2019)","plainTextFormattedCitation":"(S. D. Khan, 2019)","previouslyFormattedCitation":"(S. D. Khan, 2019)"},"properties":{"noteIndex":0},"schema":"https://github.com/citation-style-language/schema/raw/master/csl-citation.json"}</w:instrText>
      </w:r>
      <w:r w:rsidR="00B83735" w:rsidRPr="00D56D75">
        <w:rPr>
          <w:rFonts w:eastAsia="Calibri"/>
          <w:szCs w:val="16"/>
        </w:rPr>
        <w:fldChar w:fldCharType="separate"/>
      </w:r>
      <w:r w:rsidR="00B83735" w:rsidRPr="00D56D75">
        <w:rPr>
          <w:rFonts w:eastAsia="Calibri"/>
          <w:noProof/>
          <w:szCs w:val="16"/>
        </w:rPr>
        <w:t>(S. D. Khan, 2019)</w:t>
      </w:r>
      <w:r w:rsidR="00B83735" w:rsidRPr="00D56D75">
        <w:rPr>
          <w:rFonts w:eastAsia="Calibri"/>
          <w:szCs w:val="16"/>
        </w:rPr>
        <w:fldChar w:fldCharType="end"/>
      </w:r>
      <w:r w:rsidRPr="00D56D75">
        <w:rPr>
          <w:rFonts w:eastAsia="Calibri"/>
          <w:szCs w:val="16"/>
        </w:rPr>
        <w:t xml:space="preserve">. </w:t>
      </w:r>
    </w:p>
    <w:p w14:paraId="634C8112" w14:textId="4D9A9B83" w:rsidR="00422E56" w:rsidRPr="00D56D75" w:rsidRDefault="00422E56" w:rsidP="00422E56">
      <w:pPr>
        <w:pStyle w:val="Els-2ndorder-head"/>
        <w:jc w:val="both"/>
      </w:pPr>
      <w:bookmarkStart w:id="17" w:name="_Hlk93219876"/>
      <w:bookmarkEnd w:id="12"/>
      <w:r w:rsidRPr="00D56D75">
        <w:t xml:space="preserve">Real </w:t>
      </w:r>
      <w:r w:rsidR="00E71864" w:rsidRPr="00D56D75">
        <w:t>C</w:t>
      </w:r>
      <w:r w:rsidRPr="00D56D75">
        <w:t xml:space="preserve">rowd </w:t>
      </w:r>
      <w:r w:rsidR="00E71864" w:rsidRPr="00D56D75">
        <w:t>D</w:t>
      </w:r>
      <w:r w:rsidRPr="00D56D75">
        <w:t xml:space="preserve">ata </w:t>
      </w:r>
      <w:r w:rsidR="00E71864" w:rsidRPr="00D56D75">
        <w:t>S</w:t>
      </w:r>
      <w:r w:rsidRPr="00D56D75">
        <w:t xml:space="preserve">ources and </w:t>
      </w:r>
      <w:r w:rsidR="00E71864" w:rsidRPr="00D56D75">
        <w:t>D</w:t>
      </w:r>
      <w:r w:rsidRPr="00D56D75">
        <w:t>atasets</w:t>
      </w:r>
    </w:p>
    <w:p w14:paraId="75B9C54A" w14:textId="5AB768B1" w:rsidR="00C11918" w:rsidRPr="00D56D75" w:rsidRDefault="00422E56" w:rsidP="001E574C">
      <w:pPr>
        <w:pStyle w:val="Els-NoIndent"/>
        <w:rPr>
          <w:szCs w:val="16"/>
        </w:rPr>
      </w:pPr>
      <w:r w:rsidRPr="00D56D75">
        <w:rPr>
          <w:szCs w:val="16"/>
        </w:rPr>
        <w:t>The</w:t>
      </w:r>
      <w:r w:rsidR="005E126B" w:rsidRPr="00D56D75">
        <w:rPr>
          <w:szCs w:val="16"/>
        </w:rPr>
        <w:t>re are</w:t>
      </w:r>
      <w:r w:rsidRPr="00D56D75">
        <w:rPr>
          <w:szCs w:val="16"/>
        </w:rPr>
        <w:t xml:space="preserve"> </w:t>
      </w:r>
      <w:r w:rsidR="005E126B" w:rsidRPr="00D56D75">
        <w:rPr>
          <w:szCs w:val="16"/>
        </w:rPr>
        <w:t xml:space="preserve">two main approaches to </w:t>
      </w:r>
      <w:r w:rsidRPr="00D56D75">
        <w:rPr>
          <w:szCs w:val="16"/>
        </w:rPr>
        <w:t>collect</w:t>
      </w:r>
      <w:r w:rsidR="005E126B" w:rsidRPr="00D56D75">
        <w:rPr>
          <w:szCs w:val="16"/>
        </w:rPr>
        <w:t>ing</w:t>
      </w:r>
      <w:r w:rsidRPr="00D56D75">
        <w:rPr>
          <w:szCs w:val="16"/>
        </w:rPr>
        <w:t xml:space="preserve"> real crowd data: manual (expensive and error</w:t>
      </w:r>
      <w:r w:rsidR="00AA4E82" w:rsidRPr="00D56D75">
        <w:rPr>
          <w:szCs w:val="16"/>
        </w:rPr>
        <w:t>-</w:t>
      </w:r>
      <w:r w:rsidRPr="00D56D75">
        <w:rPr>
          <w:szCs w:val="16"/>
        </w:rPr>
        <w:t xml:space="preserve">prone) and automated (less expensive and more accurate). </w:t>
      </w:r>
      <w:r w:rsidR="005E126B" w:rsidRPr="00D56D75">
        <w:rPr>
          <w:szCs w:val="16"/>
        </w:rPr>
        <w:t>A</w:t>
      </w:r>
      <w:r w:rsidRPr="00D56D75">
        <w:rPr>
          <w:szCs w:val="16"/>
        </w:rPr>
        <w:t xml:space="preserve">utomated methods are built on sensing capabilities to collect crowd data, classified into infrastructure-based </w:t>
      </w:r>
      <w:r w:rsidR="00BB3F9D" w:rsidRPr="00D56D75">
        <w:rPr>
          <w:szCs w:val="16"/>
        </w:rPr>
        <w:t xml:space="preserve">(network) </w:t>
      </w:r>
      <w:r w:rsidRPr="00D56D75">
        <w:rPr>
          <w:szCs w:val="16"/>
        </w:rPr>
        <w:t>and application-driven</w:t>
      </w:r>
      <w:r w:rsidR="00BB3F9D" w:rsidRPr="00D56D75">
        <w:rPr>
          <w:szCs w:val="16"/>
        </w:rPr>
        <w:t xml:space="preserve"> (device</w:t>
      </w:r>
      <w:r w:rsidR="00C10974" w:rsidRPr="00D56D75">
        <w:rPr>
          <w:szCs w:val="16"/>
        </w:rPr>
        <w:t>s</w:t>
      </w:r>
      <w:r w:rsidR="008F5D6A" w:rsidRPr="00D56D75">
        <w:rPr>
          <w:szCs w:val="16"/>
        </w:rPr>
        <w:t>)</w:t>
      </w:r>
      <w:r w:rsidR="00BB3F9D" w:rsidRPr="00D56D75">
        <w:rPr>
          <w:szCs w:val="16"/>
        </w:rPr>
        <w:t xml:space="preserve"> </w:t>
      </w:r>
      <w:r w:rsidR="00F80F90" w:rsidRPr="00D56D75">
        <w:rPr>
          <w:szCs w:val="16"/>
        </w:rPr>
        <w:fldChar w:fldCharType="begin" w:fldLock="1"/>
      </w:r>
      <w:r w:rsidR="00F80F90" w:rsidRPr="00D56D75">
        <w:rPr>
          <w:szCs w:val="16"/>
        </w:rPr>
        <w:instrText>ADDIN CSL_CITATION {"citationItems":[{"id":"ITEM-1","itemData":{"DOI":"10.1145/3129343","ISBN":"9781618393982","ISSN":"03600300","abstract":"Crowd-centric research is receiving increasingly more aaention as data sets on crowd behavior are becoming readily available. We have come to a point that many of the models on pedestrian analytics introduced in the last decade, which have mostly not been validated, can now be tested using real-world data sets. In this survey we concentrate exclusively on automatically gathering such data sets, which we refer to as sensing the behavior of pedestrians. We roughly distinguish two approaches: one that requires users to explicitly use local applications and wearables, and one that scans the presence of handheld devices such as smartphones. We come to the conclusion that despite the numerous reports in popular media, relatively few groups have been looking into practical solutions for sensing pedestrian behavior. Moreover, we end that much work is still needed, in particular when it comes to combing privacy, transparency , scalability, and ease of deployment. We report on over 90 relevant articles and discuss and compare in detail 30 reports on sensing pedestrian behavior. ACM Reference format: Adriana Draghici and Maarten van Steen. 0. A survey of techniques for automatically sensing the behavior of a crowd. 0, 0, Article 0 (0), 50 pages.","author":[{"dropping-particle":"","family":"Draghici","given":"Adriana","non-dropping-particle":"","parse-names":false,"suffix":""},{"dropping-particle":"Van","family":"Steen","given":"Maarten","non-dropping-particle":"","parse-names":false,"suffix":""}],"container-title":"ACM Computing Surveys","id":"ITEM-1","issue":"1","issued":{"date-parts":[["2018"]]},"page":"1-40","title":"A Survey of Techniques for Automatically Sensing the Behavior of a Crowd","type":"article-journal","volume":"51"},"uris":["http://www.mendeley.com/documents/?uuid=b1db3e85-cada-4307-96bb-2934673d218d"]}],"mendeley":{"formattedCitation":"(Draghici &amp; Steen, 2018)","plainTextFormattedCitation":"(Draghici &amp; Steen, 2018)","previouslyFormattedCitation":"(Draghici &amp; Steen, 2018)"},"properties":{"noteIndex":0},"schema":"https://github.com/citation-style-language/schema/raw/master/csl-citation.json"}</w:instrText>
      </w:r>
      <w:r w:rsidR="00F80F90" w:rsidRPr="00D56D75">
        <w:rPr>
          <w:szCs w:val="16"/>
        </w:rPr>
        <w:fldChar w:fldCharType="separate"/>
      </w:r>
      <w:r w:rsidR="00F80F90" w:rsidRPr="00D56D75">
        <w:rPr>
          <w:noProof/>
          <w:szCs w:val="16"/>
        </w:rPr>
        <w:t>(Draghici &amp; Steen, 2018)</w:t>
      </w:r>
      <w:r w:rsidR="00F80F90" w:rsidRPr="00D56D75">
        <w:rPr>
          <w:szCs w:val="16"/>
        </w:rPr>
        <w:fldChar w:fldCharType="end"/>
      </w:r>
      <w:r w:rsidR="00F80F90" w:rsidRPr="00D56D75">
        <w:rPr>
          <w:szCs w:val="16"/>
        </w:rPr>
        <w:t>.</w:t>
      </w:r>
      <w:r w:rsidR="00B44637" w:rsidRPr="00D56D75">
        <w:rPr>
          <w:szCs w:val="16"/>
        </w:rPr>
        <w:t xml:space="preserve"> </w:t>
      </w:r>
      <w:r w:rsidRPr="00D56D75">
        <w:rPr>
          <w:szCs w:val="16"/>
        </w:rPr>
        <w:t xml:space="preserve">The infrastructure-based real data collection methods use pre-installed static sensors, including visual (e.g., CCTV) </w:t>
      </w:r>
      <w:r w:rsidR="00F80F90" w:rsidRPr="00D56D75">
        <w:rPr>
          <w:szCs w:val="16"/>
        </w:rPr>
        <w:fldChar w:fldCharType="begin" w:fldLock="1"/>
      </w:r>
      <w:r w:rsidR="006B6EDE" w:rsidRPr="00D56D75">
        <w:rPr>
          <w:szCs w:val="16"/>
        </w:rPr>
        <w:instrText>ADDIN CSL_CITATION {"citationItems":[{"id":"ITEM-1","itemData":{"DOI":"10.1016/j.engappai.2015.01.007","ISSN":"09521976","abstract":"Automated crowd density estimation and counting are popular and important topic in crowd analysis. The last decades witnessed different of many significant publications in this field and it has been and still a challenging problem for automatic visual surveillance over many years. This paper presents a survey on crowd density estimation and counting methods employed for visual surveillance in the perspective of computer vision research. This survey covers two main approaches which are direct approach (i.e.; object based target detection) and indirect approach (e.g. pixel-based, texture-based, and corner points based analysis). This review categorizes and delineates several crowd density estimation and counting methods that have been applied for the examination of crowd scenes.","author":[{"dropping-particle":"","family":"Saleh","given":"Sami Abdulla Mohsen","non-dropping-particle":"","parse-names":false,"suffix":""},{"dropping-particle":"","family":"Suandi","given":"Shahrel Azmin","non-dropping-particle":"","parse-names":false,"suffix":""},{"dropping-particle":"","family":"Ibrahim","given":"Haidi","non-dropping-particle":"","parse-names":false,"suffix":""}],"container-title":"Engineering Applications of Artificial Intelligence","id":"ITEM-1","issued":{"date-parts":[["2015"]]},"page":"103-114","publisher":"Elsevier","title":"Recent survey on crowd density estimation and counting for visual surveillance","type":"article-journal","volume":"41"},"uris":["http://www.mendeley.com/documents/?uuid=e6d0fd99-23e4-4f69-8852-e62df558f23f"]}],"mendeley":{"formattedCitation":"(Saleh et al., 2015)","plainTextFormattedCitation":"(Saleh et al., 2015)","previouslyFormattedCitation":"(Saleh et al., 2015)"},"properties":{"noteIndex":0},"schema":"https://github.com/citation-style-language/schema/raw/master/csl-citation.json"}</w:instrText>
      </w:r>
      <w:r w:rsidR="00F80F90" w:rsidRPr="00D56D75">
        <w:rPr>
          <w:szCs w:val="16"/>
        </w:rPr>
        <w:fldChar w:fldCharType="separate"/>
      </w:r>
      <w:r w:rsidR="009424BC" w:rsidRPr="00D56D75">
        <w:rPr>
          <w:noProof/>
          <w:szCs w:val="16"/>
        </w:rPr>
        <w:t>(Saleh et al., 2015)</w:t>
      </w:r>
      <w:r w:rsidR="00F80F90" w:rsidRPr="00D56D75">
        <w:rPr>
          <w:szCs w:val="16"/>
        </w:rPr>
        <w:fldChar w:fldCharType="end"/>
      </w:r>
      <w:r w:rsidR="00F80F90" w:rsidRPr="00D56D75">
        <w:rPr>
          <w:szCs w:val="16"/>
        </w:rPr>
        <w:t xml:space="preserve"> </w:t>
      </w:r>
      <w:r w:rsidRPr="00D56D75">
        <w:rPr>
          <w:szCs w:val="16"/>
        </w:rPr>
        <w:t xml:space="preserve">or non-visual (e.g., acoustic, Wi-Fi) </w:t>
      </w:r>
      <w:r w:rsidR="00F80F90" w:rsidRPr="00D56D75">
        <w:rPr>
          <w:szCs w:val="16"/>
        </w:rPr>
        <w:fldChar w:fldCharType="begin" w:fldLock="1"/>
      </w:r>
      <w:r w:rsidR="00F80F90" w:rsidRPr="00D56D75">
        <w:rPr>
          <w:szCs w:val="16"/>
        </w:rPr>
        <w:instrText>ADDIN CSL_CITATION {"citationItems":[{"id":"ITEM-1","itemData":{"DOI":"10.4108/icst.mobiquitous.2014.257870","ISBN":"978-1-63190-039-6","abstract":"The rapid deployment of smartphones as all-purpose mobile computing systems has led to a wide adoption of wireless communication systems such as Wi-Fi and Bluetooth in mobile scenarios. Both communication systems leak information to the surroundings during operation. This information has been used for tracking and crowd density estimations in literature. However, an estimation of pedestrian flows has not yet been evaluated with respect to a known ground truth and, thus, a reliable adoption in real world scenarios is rather difficult. With this paper, we fill in this gap. Using ground truth provided by the security check process at a major German airport, we discuss the quality and feasibility of pedestrian flow estimations for both Wi-Fi and Bluetooth captures. We present and evaluate three approaches in order to improve the accuracy in comparison to a naive count of captured MAC addresses. Such counts only showed an impractical Pearson correlation of 0.53 for Bluetooth and 0.61 for Wi-Fi compared to ground truth. The presented extended approaches yield a superior correlation of 0.75 in best case. This indicates a strong correlation and an improvement of accuracy. Given these results, the presented approaches allow for a practical estimation of pedestrian flows.","author":[{"dropping-particle":"","family":"Schauer","given":"Lorenz","non-dropping-particle":"","parse-names":false,"suffix":""},{"dropping-particle":"","family":"Werner","given":"Martin","non-dropping-particle":"","parse-names":false,"suffix":""},{"dropping-particle":"","family":"Marcus","given":"Philipp","non-dropping-particle":"","parse-names":false,"suffix":""}],"container-title":"Proceedings of the 11th International Conference on Mobile and Ubiquitous Systems: Computing, Networking and Services","id":"ITEM-1","issued":{"date-parts":[["2014"]]},"page":"171-177","title":"Estimating Crowd Densities and Pedestrian Flows Using Wi-Fi and Bluetooth","type":"article-journal"},"uris":["http://www.mendeley.com/documents/?uuid=c9bbf9b4-e28d-4326-8c1c-e8c84b6ede08"]}],"mendeley":{"formattedCitation":"(Schauer et al., 2014)","plainTextFormattedCitation":"(Schauer et al., 2014)","previouslyFormattedCitation":"(Schauer et al., 2014)"},"properties":{"noteIndex":0},"schema":"https://github.com/citation-style-language/schema/raw/master/csl-citation.json"}</w:instrText>
      </w:r>
      <w:r w:rsidR="00F80F90" w:rsidRPr="00D56D75">
        <w:rPr>
          <w:szCs w:val="16"/>
        </w:rPr>
        <w:fldChar w:fldCharType="separate"/>
      </w:r>
      <w:r w:rsidR="00F80F90" w:rsidRPr="00D56D75">
        <w:rPr>
          <w:noProof/>
          <w:szCs w:val="16"/>
        </w:rPr>
        <w:t>(Schauer et al., 2014)</w:t>
      </w:r>
      <w:r w:rsidR="00F80F90" w:rsidRPr="00D56D75">
        <w:rPr>
          <w:szCs w:val="16"/>
        </w:rPr>
        <w:fldChar w:fldCharType="end"/>
      </w:r>
      <w:r w:rsidRPr="00D56D75">
        <w:rPr>
          <w:szCs w:val="16"/>
        </w:rPr>
        <w:t>. Conversely, application-driven data collection makes use of mobile on-board (visual and non-visual) sensing (e.g., GPS for location and accelerometer for motion) or software sensing (e.g., Twitter) to provide real-time updates of crowd conditions such as location, speed and direction</w:t>
      </w:r>
      <w:r w:rsidR="00B44637" w:rsidRPr="00D56D75">
        <w:rPr>
          <w:szCs w:val="16"/>
        </w:rPr>
        <w:t xml:space="preserve"> </w:t>
      </w:r>
      <w:r w:rsidR="00D31A87" w:rsidRPr="00D56D75">
        <w:rPr>
          <w:szCs w:val="16"/>
        </w:rPr>
        <w:fldChar w:fldCharType="begin" w:fldLock="1"/>
      </w:r>
      <w:r w:rsidR="007B361F" w:rsidRPr="00D56D75">
        <w:rPr>
          <w:szCs w:val="16"/>
        </w:rPr>
        <w:instrText>ADDIN CSL_CITATION {"citationItems":[{"id":"ITEM-1","itemData":{"DOI":"10.1109/ACCESS.2020.3037396","ISSN":"21693536","abstract":"Hajj, the annual pilgrimage to Makkah, is one of the most massive gathering events in the world. It is a mandatory religious activity, once in a lifetime for every sane well-off Muslim. Every year around 3 million Muslims across the globe visit Makkah to perform this spatiotemporally constrained set of religious activities, like circumambulation around the Kaaba and the encampment at Mina, Arafat and Muzdalifah. The key ritual at Rami-al-Jamarat (the stoning-of-the-pillars) is a place seen particularly crowded. The diversified nature of the crowd in terms of race, age, language and culture brings several administrative challenges for local organizers whose responsibility is to ensure the smooth organization of the event. The advent of digital technologies has helped researchers to explore and propose modern methods for better crowd management and devise control strategies to organize such a mass gathering. In this paper, we present a taxonomy that summarizes our survey on the utilization of technology areas for providing needful services and improving crowd management during the Hajj season. These technologies are Wireless, Computer Vision, Spatial Computing, Data Analytics, Mobile Applications, Immersive Technologies, and Crowd Modelling and Simulation. We have also included the current research work and its implementation plan for Hajj 2020. One dimension of the taxonomy is to understand different possible technologies for Crowd management. Another dimension is to understand the impact of technologies to handle such a massive crowd. The discussion section covers a comparison of technologies with multiple aspects that may help researchers to contribute more towards dealing with future mass gathering events.","author":[{"dropping-particle":"","family":"Felemban","given":"Emad A.","non-dropping-particle":"","parse-names":false,"suffix":""},{"dropping-particle":"","family":"Rehman","given":"Faizan Ur","non-dropping-particle":"","parse-names":false,"suffix":""},{"dropping-particle":"","family":"Biabani","given":"Sardar Asad Ali","non-dropping-particle":"","parse-names":false,"suffix":""},{"dropping-particle":"","family":"Ahmad","given":"Akhlaq","non-dropping-particle":"","parse-names":false,"suffix":""},{"dropping-particle":"","family":"Naseer","given":"Atif","non-dropping-particle":"","parse-names":false,"suffix":""},{"dropping-particle":"","family":"Majid","given":"Abdur Rahman Muhammad Abdul","non-dropping-particle":"","parse-names":false,"suffix":""},{"dropping-particle":"","family":"Hussain","given":"Omar K.","non-dropping-particle":"","parse-names":false,"suffix":""},{"dropping-particle":"","family":"Qamar","given":"Ahmad Muaz","non-dropping-particle":"","parse-names":false,"suffix":""},{"dropping-particle":"","family":"Falemban","given":"Rowid","non-dropping-particle":"","parse-names":false,"suffix":""},{"dropping-particle":"","family":"Zanjir","given":"Fakhri","non-dropping-particle":"","parse-names":false,"suffix":""}],"container-title":"IEEE Access","id":"ITEM-1","issued":{"date-parts":[["2020"]]},"page":"208583-208609","title":"Digital Revolution for Hajj Crowd Management: A Technology Survey","type":"article-journal","volume":"8"},"uris":["http://www.mendeley.com/documents/?uuid=e7c2c56d-1a90-3e0d-bc94-a569b7187be0"]},{"id":"ITEM-2","itemData":{"DOI":"10.1007/978-3-319-93491-4_3","ISSN":"25228609","abstract":"Seasonally, a huge number of people visit public places (e.g., holy places like El-Harm El-Madini El-Harm El-Makki (KSA), railway stations like Mumbai suburban railway (India), or sports events in big stadiums). Crowd management is critical in these situations in order to avoid crowd disasters (e.g., stampede and suffocation). Therefore, there is an urgent need for a framework to manage these crowds in order to save people’s lives. This framework shall be smart and efficient in terms of crowd time management and exerted efforts. The proposed framework is based on IoT and supports mobile device interaction through smart applications with a fairly simple interface to suit all ages. The aim is to strongly support administrators controlling and distributing visitors over the given place. The framework consists of three layers: sensor, management, and interface layers. The sensor layer is responsible for crowd data acquisition. The management layer acts as a middleware between sensors and interface layers. It includes web services which are responsible for collecting and analyzing the data coming from the sensors. It then notifies administrators about overcrowded areas to take the suitable decisions. Afterwards, the suitable decision (e.g., close/open doors and roads) will be taken and transferred to the interface layer. The interface layer is formed by user-friendly applications that communicate information between the management layer and the visitors. It provides mobile applications that aim to inform visitors about (1) current opening roads and doors, (2) how to find noncrowded areas, and (3) how to locate their groups and friends. The proposed framework provides high availability, reliability, usability, and performance.","author":[{"dropping-particle":"","family":"Mohamed","given":"Marwa F.","non-dropping-particle":"","parse-names":false,"suffix":""},{"dropping-particle":"","family":"Shabayek","given":"Abd El Rahman","non-dropping-particle":"","parse-names":false,"suffix":""},{"dropping-particle":"","family":"El-Gayyar","given":"Mahmoud","non-dropping-particle":"","parse-names":false,"suffix":""}],"container-title":"EAI/Springer Innovations in Communication and Computing","id":"ITEM-2","issued":{"date-parts":[["2019"]]},"page":"47-61","publisher":"Springer Science and Business Media Deutschland GmbH","title":"IoT-based framework for crowd management","type":"chapter"},"uris":["http://www.mendeley.com/documents/?uuid=f120686a-ec7b-3367-ad08-4d6a5e4ab6fb"]}],"mendeley":{"formattedCitation":"(Felemban et al., 2020; Mohamed, Shabayek, &amp; El-Gayyar, 2019)","plainTextFormattedCitation":"(Felemban et al., 2020; Mohamed, Shabayek, &amp; El-Gayyar, 2019)","previouslyFormattedCitation":"(Felemban et al., 2020; Mohamed, Shabayek, &amp; El-Gayyar, 2019)"},"properties":{"noteIndex":0},"schema":"https://github.com/citation-style-language/schema/raw/master/csl-citation.json"}</w:instrText>
      </w:r>
      <w:r w:rsidR="00D31A87" w:rsidRPr="00D56D75">
        <w:rPr>
          <w:szCs w:val="16"/>
        </w:rPr>
        <w:fldChar w:fldCharType="separate"/>
      </w:r>
      <w:r w:rsidR="00D31A87" w:rsidRPr="00D56D75">
        <w:rPr>
          <w:noProof/>
          <w:szCs w:val="16"/>
        </w:rPr>
        <w:t>(Felemban et al., 2020; Mohamed, Shabayek, &amp; El-Gayyar, 2019)</w:t>
      </w:r>
      <w:r w:rsidR="00D31A87" w:rsidRPr="00D56D75">
        <w:rPr>
          <w:szCs w:val="16"/>
        </w:rPr>
        <w:fldChar w:fldCharType="end"/>
      </w:r>
      <w:r w:rsidRPr="00D56D75">
        <w:rPr>
          <w:szCs w:val="16"/>
        </w:rPr>
        <w:t xml:space="preserve">. </w:t>
      </w:r>
      <w:r w:rsidR="003E6FDF" w:rsidRPr="00D56D75">
        <w:rPr>
          <w:szCs w:val="16"/>
        </w:rPr>
        <w:t>Taking advantage of</w:t>
      </w:r>
      <w:r w:rsidRPr="00D56D75">
        <w:rPr>
          <w:szCs w:val="16"/>
        </w:rPr>
        <w:t xml:space="preserve"> the proliferation of mobile sensing and IoT technologies to collect crowd-related data opens novel opportunities to manage the crowd </w:t>
      </w:r>
      <w:r w:rsidR="00AA4E82" w:rsidRPr="00D56D75">
        <w:rPr>
          <w:szCs w:val="16"/>
        </w:rPr>
        <w:t>promptly</w:t>
      </w:r>
      <w:r w:rsidRPr="00D56D75">
        <w:rPr>
          <w:szCs w:val="16"/>
        </w:rPr>
        <w:t xml:space="preserve"> and improve situational awareness. </w:t>
      </w:r>
      <w:r w:rsidR="003E6FDF" w:rsidRPr="00D56D75">
        <w:rPr>
          <w:szCs w:val="16"/>
        </w:rPr>
        <w:t>A growing trend in</w:t>
      </w:r>
      <w:r w:rsidRPr="00D56D75">
        <w:rPr>
          <w:szCs w:val="16"/>
        </w:rPr>
        <w:t xml:space="preserve"> fusing visual and non-visual sensors to capture real-world datasets is effective in large scale events to reflect </w:t>
      </w:r>
      <w:r w:rsidR="000B6226" w:rsidRPr="00D56D75">
        <w:rPr>
          <w:szCs w:val="16"/>
        </w:rPr>
        <w:t xml:space="preserve">accurate global assessment (e.g., crowd </w:t>
      </w:r>
      <w:r w:rsidR="00241C6A" w:rsidRPr="00D56D75">
        <w:rPr>
          <w:szCs w:val="16"/>
        </w:rPr>
        <w:t>size and</w:t>
      </w:r>
      <w:r w:rsidR="000B6226" w:rsidRPr="00D56D75">
        <w:rPr>
          <w:szCs w:val="16"/>
        </w:rPr>
        <w:t xml:space="preserve"> behaviour) and support</w:t>
      </w:r>
      <w:r w:rsidR="00E45F61" w:rsidRPr="00D56D75">
        <w:rPr>
          <w:szCs w:val="16"/>
        </w:rPr>
        <w:t xml:space="preserve"> informed decisions making </w:t>
      </w:r>
      <w:r w:rsidR="00D31A87" w:rsidRPr="00D56D75">
        <w:rPr>
          <w:b/>
          <w:bCs/>
          <w:szCs w:val="16"/>
        </w:rPr>
        <w:fldChar w:fldCharType="begin" w:fldLock="1"/>
      </w:r>
      <w:r w:rsidR="00D31A87" w:rsidRPr="00D56D75">
        <w:rPr>
          <w:b/>
          <w:bCs/>
          <w:szCs w:val="16"/>
        </w:rPr>
        <w:instrText>ADDIN CSL_CITATION {"citationItems":[{"id":"ITEM-1","itemData":{"DOI":"10.1109/TITS.2017.2771746","ISSN":"1524-9050","abstract":"The recent expansion of pervasive computing technology has contributed with novel means to pursue human activities in urban space. The urban dynamics unveiled by these means generate an enormous amount of data. These data are mainly endowed by portable and radio-frequency devices, transportation systems, video surveillance, satellites, unmanned aerial vehicles, and social networking services. This has opened a new avenue of opportunities, to understand and predict urban dynamics in detail, and plan various real-time services and applications in response to that. Over the last decade, certain aspects of the crowd, e.g., mobility, sentimental, size estimation and behavioral, have been analyzed in detail and the outcomes have been reported. This paper mainly conducted an extensive survey on various data sources used for different urban applications, the state-of-the-art on urban data generation techniques and associated processing methods in order to demonstrate their merits and capabilities. Then, available open-access crowd data sets for urban event detection are provided along with relevant application programming interfaces. In addition, an outlook on a support system for urban application is provided which fuses data from all the available pervasive technology sources and finally, some open challenges and promising research directions are outlined.","author":[{"dropping-particle":"","family":"Kaiser","given":"Mohammed Shamim","non-dropping-particle":"","parse-names":false,"suffix":""},{"dropping-particle":"","family":"Lwin","given":"Khin T.","non-dropping-particle":"","parse-names":false,"suffix":""},{"dropping-particle":"","family":"Mahmud","given":"Mufti","non-dropping-particle":"","parse-names":false,"suffix":""},{"dropping-particle":"","family":"Hajializadeh","given":"Donya","non-dropping-particle":"","parse-names":false,"suffix":""},{"dropping-particle":"","family":"Chaipimonplin","given":"Tawee","non-dropping-particle":"","parse-names":false,"suffix":""},{"dropping-particle":"","family":"Sarhan","given":"Ahmed","non-dropping-particle":"","parse-names":false,"suffix":""},{"dropping-particle":"","family":"Hossain","given":"Mohammed Alamgir","non-dropping-particle":"","parse-names":false,"suffix":""}],"container-title":"IEEE Transactions on Intelligent Transportation Systems","id":"ITEM-1","issue":"10","issued":{"date-parts":[["2018","10"]]},"page":"3092-3112","title":"Advances in Crowd Analysis for Urban Applications Through Urban Event Detection","type":"article-journal","volume":"19"},"uris":["http://www.mendeley.com/documents/?uuid=7fa02942-971e-3eb6-a54b-d3bef6f9984b"]},{"id":"ITEM-2","itemData":{"DOI":"10.1109/ACCESS.2021.3060631","ISSN":"21693536","abstract":"Intelligent Crowd Monitoring and Management Systems (ICMMSs) have become effective resources for strengthening safety and security along with enhancing early-warning capabilities to manage emergencies in crowded situations of smart cities and massive gatherings events. The main advantage of such systems is their ability to detect multiple features associated with the crowd gathering, as they enable multi-source sensors, multi-modal data, and powerful intelligent and analytical methods. Unlike traditional crowd monitoring systems, which make use of simplex forms of different data types, data and information associated with crowded scenarios can be collected, fused, processed and analyzed in large quantities for accurate global assessment and enhanced decision making processes in an ICMMS. Therefore, data fusion is introduced as an enabler to decrease data quantity, reduce data dimensions, and improve data quality. In this paper, we first survey the literature on data fusion application in crowd monitoring systems as we are developing a state-of-the-art ICMMS with data fusion as a major platform enabler. Next, we discuss some popular data fusion architectures and classifications from different perspectives. Based on this, we propose a multi-sensor, multi-modal, and dimensional ICMMS architecture based on data fusion. Then, we identify the data fusion processes in the ICMMS and classify them into sensor fusion, feature-based data fusion, and decision fusion. Relevant algorithms, applications and examples of three classes are elaborated. Finally, future data fusion research directions are discussed.","author":[{"dropping-particle":"","family":"Li","given":"Xianzhi","non-dropping-particle":"","parse-names":false,"suffix":""},{"dropping-particle":"","family":"Yu","given":"Qiao","non-dropping-particle":"","parse-names":false,"suffix":""},{"dropping-particle":"","family":"Alzahrani","given":"Bander","non-dropping-particle":"","parse-names":false,"suffix":""},{"dropping-particle":"","family":"Barnawi","given":"Ahmed","non-dropping-particle":"","parse-names":false,"suffix":""},{"dropping-particle":"","family":"Alhindi","given":"Ahmed","non-dropping-particle":"","parse-names":false,"suffix":""},{"dropping-particle":"","family":"Alghazzawi","given":"Daniyal","non-dropping-particle":"","parse-names":false,"suffix":""},{"dropping-particle":"","family":"Miao","given":"Yiming","non-dropping-particle":"","parse-names":false,"suffix":""}],"container-title":"IEEE Access","id":"ITEM-2","issued":{"date-parts":[["2021"]]},"page":"47069-47083","title":"Data Fusion for Intelligent Crowd Monitoring and Management Systems: A Survey","type":"article","volume":"9"},"uris":["http://www.mendeley.com/documents/?uuid=0bc4325a-be98-3d25-878a-ab0e3277fdba"]}],"mendeley":{"formattedCitation":"(Kaiser et al., 2018; X. Li et al., 2021)","plainTextFormattedCitation":"(Kaiser et al., 2018; X. Li et al., 2021)","previouslyFormattedCitation":"(Kaiser et al., 2018; X. Li et al., 2021)"},"properties":{"noteIndex":0},"schema":"https://github.com/citation-style-language/schema/raw/master/csl-citation.json"}</w:instrText>
      </w:r>
      <w:r w:rsidR="00D31A87" w:rsidRPr="00D56D75">
        <w:rPr>
          <w:b/>
          <w:bCs/>
          <w:szCs w:val="16"/>
        </w:rPr>
        <w:fldChar w:fldCharType="separate"/>
      </w:r>
      <w:r w:rsidR="00D31A87" w:rsidRPr="00D56D75">
        <w:rPr>
          <w:bCs/>
          <w:noProof/>
          <w:szCs w:val="16"/>
        </w:rPr>
        <w:t>(Kaiser et al., 2018; X. Li et al., 2021)</w:t>
      </w:r>
      <w:r w:rsidR="00D31A87" w:rsidRPr="00D56D75">
        <w:rPr>
          <w:b/>
          <w:bCs/>
          <w:szCs w:val="16"/>
        </w:rPr>
        <w:fldChar w:fldCharType="end"/>
      </w:r>
      <w:r w:rsidRPr="00D56D75">
        <w:rPr>
          <w:szCs w:val="16"/>
        </w:rPr>
        <w:t>. In addition, real crowd data gathering methods</w:t>
      </w:r>
      <w:r w:rsidR="00A25631" w:rsidRPr="00D56D75">
        <w:rPr>
          <w:szCs w:val="16"/>
        </w:rPr>
        <w:t xml:space="preserve"> </w:t>
      </w:r>
      <w:r w:rsidRPr="00D56D75">
        <w:rPr>
          <w:szCs w:val="16"/>
        </w:rPr>
        <w:t>can be divided based on user involvement: participatory, where users are consenting, active participants</w:t>
      </w:r>
      <w:r w:rsidR="00A25631" w:rsidRPr="00D56D75">
        <w:rPr>
          <w:szCs w:val="16"/>
        </w:rPr>
        <w:t xml:space="preserve">  </w:t>
      </w:r>
      <w:r w:rsidR="00A25631" w:rsidRPr="00D56D75">
        <w:rPr>
          <w:szCs w:val="16"/>
        </w:rPr>
        <w:fldChar w:fldCharType="begin" w:fldLock="1"/>
      </w:r>
      <w:r w:rsidR="00705B1B" w:rsidRPr="00D56D75">
        <w:rPr>
          <w:szCs w:val="16"/>
        </w:rPr>
        <w:instrText>ADDIN CSL_CITATION {"citationItems":[{"id":"ITEM-1","itemData":{"DOI":"10.1186/s13174-015-0040-6","ISBN":"1869-0238","ISSN":"18690238","abstract":"We describe a platform for smart, city-wide crowd management based on participatory mobile phone sensing and location/situation specific information delivery. The platform supports quick and flexible deployments of end-to-end applications for specific events or spaces that include four key functionalities: (1) Mobile phone based delivery of event/space specific information to the users, (2) participatory sensor data collection (from app users) and flexible analysis, (3) location and situation specific message multicast instructing people in different areas to act differently in case of an emergency and (4) post mortem event analysis. This paper describes the requirements that were derived through a series of test deployments, the system architecture, the implementation and the experiences made during real life, large scale deployments. Thus, until today it has been deployed at 14 events in three European countries (UK, Netherlands, Switzerland) and was used by well over 100,000 people.","author":[{"dropping-particle":"","family":"Franke","given":"Tobias","non-dropping-particle":"","parse-names":false,"suffix":""},{"dropping-particle":"","family":"Lukowicz","given":"Paul","non-dropping-particle":"","parse-names":false,"suffix":""},{"dropping-particle":"","family":"Blanke","given":"Ulf","non-dropping-particle":"","parse-names":false,"suffix":""}],"container-title":"Journal of Internet Services and Applications","id":"ITEM-1","issue":"1","issued":{"date-parts":[["2015"]]},"page":"1-19","publisher":"Journal of Internet Services and Applications","title":"Smart crowds in smart cities: real life, city scale deployments of a smartphone based participatory crowd management platform","type":"article-journal","volume":"6"},"uris":["http://www.mendeley.com/documents/?uuid=d6db7542-57ef-42b0-82ba-e6bbb2e0a523"]}],"mendeley":{"formattedCitation":"(Franke et al., 2015)","plainTextFormattedCitation":"(Franke et al., 2015)","previouslyFormattedCitation":"(Franke et al., 2015)"},"properties":{"noteIndex":0},"schema":"https://github.com/citation-style-language/schema/raw/master/csl-citation.json"}</w:instrText>
      </w:r>
      <w:r w:rsidR="00A25631" w:rsidRPr="00D56D75">
        <w:rPr>
          <w:szCs w:val="16"/>
        </w:rPr>
        <w:fldChar w:fldCharType="separate"/>
      </w:r>
      <w:r w:rsidR="008F7C49" w:rsidRPr="00D56D75">
        <w:rPr>
          <w:noProof/>
          <w:szCs w:val="16"/>
        </w:rPr>
        <w:t>(Franke et al., 2015)</w:t>
      </w:r>
      <w:r w:rsidR="00A25631" w:rsidRPr="00D56D75">
        <w:rPr>
          <w:szCs w:val="16"/>
        </w:rPr>
        <w:fldChar w:fldCharType="end"/>
      </w:r>
      <w:r w:rsidRPr="00D56D75">
        <w:rPr>
          <w:szCs w:val="16"/>
        </w:rPr>
        <w:t>; or opportunistic, where users are passive participants</w:t>
      </w:r>
      <w:r w:rsidR="00A25631" w:rsidRPr="00D56D75">
        <w:rPr>
          <w:szCs w:val="16"/>
        </w:rPr>
        <w:t xml:space="preserve"> </w:t>
      </w:r>
      <w:r w:rsidR="00A25631" w:rsidRPr="00D56D75">
        <w:rPr>
          <w:szCs w:val="16"/>
        </w:rPr>
        <w:fldChar w:fldCharType="begin" w:fldLock="1"/>
      </w:r>
      <w:r w:rsidR="006B6EDE" w:rsidRPr="00D56D75">
        <w:rPr>
          <w:szCs w:val="16"/>
        </w:rPr>
        <w:instrText>ADDIN CSL_CITATION {"citationItems":[{"id":"ITEM-1","itemData":{"DOI":"10.2197/ipsjjip.23.94","ISSN":"1882-6652","abstract":"Now that billions of people carry sensor-enabled mobile devices (e.g., smartphones), employing powerful capability of such commercial mobile products has become a promising approach for large-scale environmental and human-behavioral sensing. Such a new paradigm of scalable context monitoring is known as opportunistic sensing, and has been successfully applied to a broad range of applications. In this paper, we briefly introduce basic architecture and building blocks on which these emerging systems are based, and then provide a survey of recent progress in the opportunistic sensing technology.","author":[{"dropping-particle":"","family":"Higuchi","given":"Takamasa","non-dropping-particle":"","parse-names":false,"suffix":""},{"dropping-particle":"","family":"Yamaguchi","given":"Hirozumi","non-dropping-particle":"","parse-names":false,"suffix":""},{"dropping-particle":"","family":"Higashino","given":"Teruo","non-dropping-particle":"","parse-names":false,"suffix":""}],"container-title":"Journal of Information Processing","id":"ITEM-1","issue":"2","issued":{"date-parts":[["2015"]]},"page":"94-104","title":"Mobile Devices as an Infrastructure: A Survey of Opportunistic Sensing Technology","type":"article-journal","volume":"23"},"uris":["http://www.mendeley.com/documents/?uuid=8d8b65d8-b3ab-49f7-894a-517bacc68803"]}],"mendeley":{"formattedCitation":"(Higuchi, Yamaguchi, &amp; Higashino, 2015)","plainTextFormattedCitation":"(Higuchi, Yamaguchi, &amp; Higashino, 2015)","previouslyFormattedCitation":"(Higuchi, Yamaguchi, &amp; Higashino, 2015)"},"properties":{"noteIndex":0},"schema":"https://github.com/citation-style-language/schema/raw/master/csl-citation.json"}</w:instrText>
      </w:r>
      <w:r w:rsidR="00A25631" w:rsidRPr="00D56D75">
        <w:rPr>
          <w:szCs w:val="16"/>
        </w:rPr>
        <w:fldChar w:fldCharType="separate"/>
      </w:r>
      <w:r w:rsidR="009424BC" w:rsidRPr="00D56D75">
        <w:rPr>
          <w:noProof/>
          <w:szCs w:val="16"/>
        </w:rPr>
        <w:t>(Higuchi, Yamaguchi, &amp; Higashino, 2015)</w:t>
      </w:r>
      <w:r w:rsidR="00A25631" w:rsidRPr="00D56D75">
        <w:rPr>
          <w:szCs w:val="16"/>
        </w:rPr>
        <w:fldChar w:fldCharType="end"/>
      </w:r>
      <w:r w:rsidRPr="00D56D75">
        <w:rPr>
          <w:szCs w:val="16"/>
        </w:rPr>
        <w:t xml:space="preserve">. Many of the above crowd collection methods can be </w:t>
      </w:r>
      <w:r w:rsidR="00632797" w:rsidRPr="00D56D75">
        <w:rPr>
          <w:szCs w:val="16"/>
        </w:rPr>
        <w:t>combined</w:t>
      </w:r>
      <w:r w:rsidRPr="00D56D75">
        <w:rPr>
          <w:szCs w:val="16"/>
        </w:rPr>
        <w:t xml:space="preserve"> to achieve more accurate crowd classification, detection and prediction </w:t>
      </w:r>
      <w:r w:rsidR="00F80F90" w:rsidRPr="00D56D75">
        <w:rPr>
          <w:szCs w:val="16"/>
        </w:rPr>
        <w:fldChar w:fldCharType="begin" w:fldLock="1"/>
      </w:r>
      <w:r w:rsidR="00C119ED" w:rsidRPr="00D56D75">
        <w:rPr>
          <w:szCs w:val="16"/>
        </w:rPr>
        <w:instrText>ADDIN CSL_CITATION {"citationItems":[{"id":"ITEM-1","itemData":{"DOI":"10.1109/ACCESS.2021.3060631","ISSN":"21693536","abstract":"Intelligent Crowd Monitoring and Management Systems (ICMMSs) have become effective resources for strengthening safety and security along with enhancing early-warning capabilities to manage emergencies in crowded situations of smart cities and massive gatherings events. The main advantage of such systems is their ability to detect multiple features associated with the crowd gathering, as they enable multi-source sensors, multi-modal data, and powerful intelligent and analytical methods. Unlike traditional crowd monitoring systems, which make use of simplex forms of different data types, data and information associated with crowded scenarios can be collected, fused, processed and analyzed in large quantities for accurate global assessment and enhanced decision making processes in an ICMMS. Therefore, data fusion is introduced as an enabler to decrease data quantity, reduce data dimensions, and improve data quality. In this paper, we first survey the literature on data fusion application in crowd monitoring systems as we are developing a state-of-the-art ICMMS with data fusion as a major platform enabler. Next, we discuss some popular data fusion architectures and classifications from different perspectives. Based on this, we propose a multi-sensor, multi-modal, and dimensional ICMMS architecture based on data fusion. Then, we identify the data fusion processes in the ICMMS and classify them into sensor fusion, feature-based data fusion, and decision fusion. Relevant algorithms, applications and examples of three classes are elaborated. Finally, future data fusion research directions are discussed.","author":[{"dropping-particle":"","family":"Li","given":"Xianzhi","non-dropping-particle":"","parse-names":false,"suffix":""},{"dropping-particle":"","family":"Yu","given":"Qiao","non-dropping-particle":"","parse-names":false,"suffix":""},{"dropping-particle":"","family":"Alzahrani","given":"Bander","non-dropping-particle":"","parse-names":false,"suffix":""},{"dropping-particle":"","family":"Barnawi","given":"Ahmed","non-dropping-particle":"","parse-names":false,"suffix":""},{"dropping-particle":"","family":"Alhindi","given":"Ahmed","non-dropping-particle":"","parse-names":false,"suffix":""},{"dropping-particle":"","family":"Alghazzawi","given":"Daniyal","non-dropping-particle":"","parse-names":false,"suffix":""},{"dropping-particle":"","family":"Miao","given":"Yiming","non-dropping-particle":"","parse-names":false,"suffix":""}],"container-title":"IEEE Access","id":"ITEM-1","issued":{"date-parts":[["2021"]]},"page":"47069-47083","title":"Data Fusion for Intelligent Crowd Monitoring and Management Systems: A Survey","type":"article","volume":"9"},"uris":["http://www.mendeley.com/documents/?uuid=0bc4325a-be98-3d25-878a-ab0e3277fdba"]}],"mendeley":{"formattedCitation":"(X. Li et al., 2021)","plainTextFormattedCitation":"(X. Li et al., 2021)","previouslyFormattedCitation":"(X. Li et al., 2021)"},"properties":{"noteIndex":0},"schema":"https://github.com/citation-style-language/schema/raw/master/csl-citation.json"}</w:instrText>
      </w:r>
      <w:r w:rsidR="00F80F90" w:rsidRPr="00D56D75">
        <w:rPr>
          <w:szCs w:val="16"/>
        </w:rPr>
        <w:fldChar w:fldCharType="separate"/>
      </w:r>
      <w:r w:rsidR="006B6EDE" w:rsidRPr="00D56D75">
        <w:rPr>
          <w:noProof/>
          <w:szCs w:val="16"/>
        </w:rPr>
        <w:t>(X. Li et al., 2021)</w:t>
      </w:r>
      <w:r w:rsidR="00F80F90" w:rsidRPr="00D56D75">
        <w:rPr>
          <w:szCs w:val="16"/>
        </w:rPr>
        <w:fldChar w:fldCharType="end"/>
      </w:r>
      <w:r w:rsidRPr="00D56D75">
        <w:rPr>
          <w:szCs w:val="16"/>
        </w:rPr>
        <w:t>.</w:t>
      </w:r>
    </w:p>
    <w:p w14:paraId="0C690290" w14:textId="5DE01ABF" w:rsidR="007E3770" w:rsidRPr="00D56D75" w:rsidRDefault="00A947AA" w:rsidP="006B0105">
      <w:pPr>
        <w:widowControl/>
        <w:adjustRightInd w:val="0"/>
        <w:snapToGrid w:val="0"/>
        <w:ind w:firstLine="238"/>
        <w:jc w:val="both"/>
      </w:pPr>
      <w:bookmarkStart w:id="18" w:name="_Hlk92698375"/>
      <w:r w:rsidRPr="00D56D75">
        <w:rPr>
          <w:szCs w:val="16"/>
          <w:lang w:val="en-US"/>
        </w:rPr>
        <w:t>E</w:t>
      </w:r>
      <w:r w:rsidR="00913F07" w:rsidRPr="00D56D75">
        <w:rPr>
          <w:szCs w:val="16"/>
          <w:lang w:val="en-US"/>
        </w:rPr>
        <w:t>xamples of real crowd</w:t>
      </w:r>
      <w:r w:rsidR="00A441A6" w:rsidRPr="00D56D75">
        <w:rPr>
          <w:szCs w:val="16"/>
          <w:lang w:val="en-US"/>
        </w:rPr>
        <w:t xml:space="preserve">, visual </w:t>
      </w:r>
      <w:r w:rsidR="000C09D9" w:rsidRPr="00D56D75">
        <w:rPr>
          <w:szCs w:val="16"/>
          <w:lang w:val="en-US"/>
        </w:rPr>
        <w:t>and</w:t>
      </w:r>
      <w:r w:rsidR="00A441A6" w:rsidRPr="00D56D75">
        <w:rPr>
          <w:szCs w:val="16"/>
          <w:lang w:val="en-US"/>
        </w:rPr>
        <w:t xml:space="preserve"> non-visual</w:t>
      </w:r>
      <w:r w:rsidR="001B7B2B" w:rsidRPr="00D56D75">
        <w:rPr>
          <w:szCs w:val="16"/>
          <w:lang w:val="en-US"/>
        </w:rPr>
        <w:t>,</w:t>
      </w:r>
      <w:r w:rsidR="000C09D9" w:rsidRPr="00D56D75">
        <w:rPr>
          <w:szCs w:val="16"/>
          <w:lang w:val="en-US"/>
        </w:rPr>
        <w:t xml:space="preserve"> </w:t>
      </w:r>
      <w:r w:rsidR="00305DEE" w:rsidRPr="00D56D75">
        <w:rPr>
          <w:szCs w:val="16"/>
          <w:lang w:val="en-US"/>
        </w:rPr>
        <w:t xml:space="preserve">datasets </w:t>
      </w:r>
      <w:r w:rsidR="0094068A" w:rsidRPr="00D56D75">
        <w:rPr>
          <w:szCs w:val="16"/>
          <w:lang w:val="en-US"/>
        </w:rPr>
        <w:t>are</w:t>
      </w:r>
      <w:r w:rsidR="00B90786" w:rsidRPr="00D56D75">
        <w:rPr>
          <w:szCs w:val="16"/>
          <w:lang w:val="en-US"/>
        </w:rPr>
        <w:t xml:space="preserve"> </w:t>
      </w:r>
      <w:r w:rsidR="001B7B2B" w:rsidRPr="00D56D75">
        <w:rPr>
          <w:szCs w:val="16"/>
          <w:lang w:val="en-US"/>
        </w:rPr>
        <w:t xml:space="preserve">used in crowd </w:t>
      </w:r>
      <w:r w:rsidRPr="00D56D75">
        <w:rPr>
          <w:szCs w:val="16"/>
          <w:lang w:val="en-US"/>
        </w:rPr>
        <w:t xml:space="preserve">related </w:t>
      </w:r>
      <w:r w:rsidR="001B7B2B" w:rsidRPr="00D56D75">
        <w:rPr>
          <w:szCs w:val="16"/>
          <w:lang w:val="en-US"/>
        </w:rPr>
        <w:t>applications such as counting, density estimation</w:t>
      </w:r>
      <w:r w:rsidR="00C81C48" w:rsidRPr="00D56D75">
        <w:rPr>
          <w:szCs w:val="16"/>
          <w:lang w:val="en-US"/>
        </w:rPr>
        <w:t xml:space="preserve">, classification, activity </w:t>
      </w:r>
      <w:r w:rsidR="006212C9" w:rsidRPr="00D56D75">
        <w:rPr>
          <w:szCs w:val="16"/>
          <w:lang w:val="en-US"/>
        </w:rPr>
        <w:t>recognition</w:t>
      </w:r>
      <w:r w:rsidR="001B7B2B" w:rsidRPr="00D56D75">
        <w:rPr>
          <w:szCs w:val="16"/>
          <w:lang w:val="en-US"/>
        </w:rPr>
        <w:t xml:space="preserve"> </w:t>
      </w:r>
      <w:r w:rsidRPr="00D56D75">
        <w:rPr>
          <w:szCs w:val="16"/>
          <w:lang w:val="en-US"/>
        </w:rPr>
        <w:t>and</w:t>
      </w:r>
      <w:r w:rsidR="001B7B2B" w:rsidRPr="00D56D75">
        <w:rPr>
          <w:szCs w:val="16"/>
          <w:lang w:val="en-US"/>
        </w:rPr>
        <w:t xml:space="preserve"> </w:t>
      </w:r>
      <w:r w:rsidR="00A441A6" w:rsidRPr="00D56D75">
        <w:rPr>
          <w:szCs w:val="16"/>
          <w:lang w:val="en-US"/>
        </w:rPr>
        <w:t>anomaly detection</w:t>
      </w:r>
      <w:r w:rsidR="00C11918" w:rsidRPr="00D56D75">
        <w:rPr>
          <w:szCs w:val="16"/>
          <w:lang w:val="en-US"/>
        </w:rPr>
        <w:t xml:space="preserve">. </w:t>
      </w:r>
      <w:r w:rsidR="008C1E71" w:rsidRPr="00D56D75">
        <w:rPr>
          <w:szCs w:val="16"/>
          <w:lang w:val="en-US"/>
        </w:rPr>
        <w:t>Most v</w:t>
      </w:r>
      <w:r w:rsidR="00C11918" w:rsidRPr="00D56D75">
        <w:rPr>
          <w:szCs w:val="16"/>
          <w:lang w:val="en-US"/>
        </w:rPr>
        <w:t>isual real crowd data</w:t>
      </w:r>
      <w:r w:rsidR="00D96592" w:rsidRPr="00D56D75">
        <w:rPr>
          <w:szCs w:val="16"/>
          <w:lang w:val="en-US"/>
        </w:rPr>
        <w:t>sets</w:t>
      </w:r>
      <w:r w:rsidR="00C11918" w:rsidRPr="00D56D75">
        <w:rPr>
          <w:szCs w:val="16"/>
          <w:lang w:val="en-US"/>
        </w:rPr>
        <w:t xml:space="preserve"> </w:t>
      </w:r>
      <w:r w:rsidR="0083750B" w:rsidRPr="00D56D75">
        <w:rPr>
          <w:szCs w:val="16"/>
          <w:lang w:val="en-US"/>
        </w:rPr>
        <w:t>ha</w:t>
      </w:r>
      <w:r w:rsidR="00D96592" w:rsidRPr="00D56D75">
        <w:rPr>
          <w:szCs w:val="16"/>
          <w:lang w:val="en-US"/>
        </w:rPr>
        <w:t>ve</w:t>
      </w:r>
      <w:r w:rsidR="0083750B" w:rsidRPr="00D56D75">
        <w:rPr>
          <w:szCs w:val="16"/>
          <w:lang w:val="en-US"/>
        </w:rPr>
        <w:t xml:space="preserve"> been</w:t>
      </w:r>
      <w:r w:rsidR="001B7B2B" w:rsidRPr="00D56D75">
        <w:rPr>
          <w:szCs w:val="16"/>
          <w:lang w:val="en-US"/>
        </w:rPr>
        <w:t xml:space="preserve"> </w:t>
      </w:r>
      <w:r w:rsidR="00230C57" w:rsidRPr="00D56D75">
        <w:rPr>
          <w:szCs w:val="16"/>
          <w:lang w:val="en-US"/>
        </w:rPr>
        <w:t>targeting</w:t>
      </w:r>
      <w:r w:rsidR="008C1E71" w:rsidRPr="00D56D75">
        <w:rPr>
          <w:szCs w:val="16"/>
          <w:lang w:val="en-US"/>
        </w:rPr>
        <w:t xml:space="preserve"> counting tasks such as</w:t>
      </w:r>
      <w:r w:rsidR="002157DF" w:rsidRPr="00D56D75">
        <w:rPr>
          <w:szCs w:val="16"/>
          <w:lang w:val="en-US"/>
        </w:rPr>
        <w:t xml:space="preserve"> </w:t>
      </w:r>
      <w:r w:rsidR="002157DF" w:rsidRPr="00D56D75">
        <w:rPr>
          <w:i/>
          <w:iCs/>
          <w:szCs w:val="16"/>
          <w:lang w:val="en-US"/>
        </w:rPr>
        <w:t>UCSD</w:t>
      </w:r>
      <w:r w:rsidR="00D3680A" w:rsidRPr="00D56D75">
        <w:rPr>
          <w:i/>
          <w:iCs/>
          <w:szCs w:val="16"/>
          <w:lang w:val="en-US"/>
        </w:rPr>
        <w:t xml:space="preserve"> </w:t>
      </w:r>
      <w:r w:rsidR="001F4436" w:rsidRPr="00D56D75">
        <w:rPr>
          <w:color w:val="000000"/>
          <w:szCs w:val="16"/>
          <w:lang w:eastAsia="de-DE" w:bidi="en-US"/>
        </w:rPr>
        <w:fldChar w:fldCharType="begin" w:fldLock="1"/>
      </w:r>
      <w:r w:rsidR="001F4436" w:rsidRPr="00D56D75">
        <w:rPr>
          <w:color w:val="000000"/>
          <w:szCs w:val="16"/>
          <w:lang w:eastAsia="de-DE" w:bidi="en-US"/>
        </w:rPr>
        <w:instrText>ADDIN CSL_CITATION {"citationItems":[{"id":"ITEM-1","itemData":{"DOI":"10.1109/CVPR.2008.4587569","ISBN":"978-1-4244-2242-5","abstract":"We present a privacy-preserving system for estimating the size of inhomogeneous crowds, composed of pedestrians that travel in different directions, without using explicit object segmentation or tracking. First, the crowd is segmented into components of homogeneous motion, using the mixture of dynamic textures motion model. Second, a set of simple holistic features is extracted from each segmented region, and the correspondence between features and the number of people per segment is learned with Gaussian process regression. We validate both the crowd segmentation algorithm, and the crowd counting system, on a large pedestrian dataset (2000 frames of video, containing 49,885 total pedestrian instances). Finally, we present results of the system running on a full hour of video.","author":[{"dropping-particle":"","family":"Chan","given":"Antoni B.","non-dropping-particle":"","parse-names":false,"suffix":""},{"dropping-particle":"","family":"Zhang-Sheng John Liang","given":"","non-dropping-particle":"","parse-names":false,"suffix":""},{"dropping-particle":"","family":"Vasconcelos","given":"Nuno","non-dropping-particle":"","parse-names":false,"suffix":""}],"container-title":"2008 IEEE Conference on Computer Vision and Pattern Recognition","id":"ITEM-1","issue":"June","issued":{"date-parts":[["2008","6"]]},"page":"1-7","publisher":"IEEE","title":"Privacy preserving crowd monitoring: Counting people without people models or tracking","type":"paper-conference"},"uris":["http://www.mendeley.com/documents/?uuid=2fb974fd-355f-4af1-a8ac-b999e0f55901"]}],"mendeley":{"formattedCitation":"(Chan, Zhang-Sheng John Liang, &amp; Vasconcelos, 2008)","plainTextFormattedCitation":"(Chan, Zhang-Sheng John Liang, &amp; Vasconcelos, 2008)","previouslyFormattedCitation":"(Chan, Zhang-Sheng John Liang, &amp; Vasconcelos, 2008)"},"properties":{"noteIndex":0},"schema":"https://github.com/citation-style-language/schema/raw/master/csl-citation.json"}</w:instrText>
      </w:r>
      <w:r w:rsidR="001F4436" w:rsidRPr="00D56D75">
        <w:rPr>
          <w:color w:val="000000"/>
          <w:szCs w:val="16"/>
          <w:lang w:eastAsia="de-DE" w:bidi="en-US"/>
        </w:rPr>
        <w:fldChar w:fldCharType="separate"/>
      </w:r>
      <w:r w:rsidR="001F4436" w:rsidRPr="00D56D75">
        <w:rPr>
          <w:noProof/>
          <w:color w:val="000000"/>
          <w:szCs w:val="16"/>
          <w:lang w:eastAsia="de-DE" w:bidi="en-US"/>
        </w:rPr>
        <w:t>(Chan, Zhang-Sheng John Liang, &amp; Vasconcelos, 2008)</w:t>
      </w:r>
      <w:r w:rsidR="001F4436" w:rsidRPr="00D56D75">
        <w:rPr>
          <w:color w:val="000000"/>
          <w:szCs w:val="16"/>
          <w:lang w:eastAsia="de-DE" w:bidi="en-US"/>
        </w:rPr>
        <w:fldChar w:fldCharType="end"/>
      </w:r>
      <w:r w:rsidR="007E3770" w:rsidRPr="00D56D75">
        <w:rPr>
          <w:szCs w:val="16"/>
          <w:lang w:val="en-US"/>
        </w:rPr>
        <w:t xml:space="preserve">, </w:t>
      </w:r>
      <w:r w:rsidR="00D26ECE" w:rsidRPr="00D56D75">
        <w:rPr>
          <w:i/>
          <w:iCs/>
          <w:szCs w:val="16"/>
          <w:lang w:val="en-US"/>
        </w:rPr>
        <w:t>PETS2009</w:t>
      </w:r>
      <w:r w:rsidR="00D26ECE" w:rsidRPr="00D56D75">
        <w:rPr>
          <w:lang w:val="en-US"/>
        </w:rPr>
        <w:footnoteReference w:id="1"/>
      </w:r>
      <w:r w:rsidR="00D3680A" w:rsidRPr="00D56D75">
        <w:rPr>
          <w:szCs w:val="16"/>
        </w:rPr>
        <w:fldChar w:fldCharType="begin" w:fldLock="1"/>
      </w:r>
      <w:r w:rsidR="00D3680A" w:rsidRPr="00D56D75">
        <w:rPr>
          <w:szCs w:val="16"/>
        </w:rPr>
        <w:instrText>ADDIN CSL_CITATION {"citationItems":[{"id":"ITEM-1","itemData":{"DOI":"10.1109/PETS-WINTER.2009.5399556","ISBN":"9781424455034","abstract":"This paper describes the crowd image analysis challenge that forms part of the PETS 2009 workshop. The aim of this challenge is to use new or existing systems for i) crowd count and density estimation, ii) tracking of individual(s) within a crowd, and iii) detection of separate flows and specific crowd events, in a real-world environment. The dataset scenarios were filmed from multiple cameras and involve multiple actors. ©2009 IEEE.","author":[{"dropping-particle":"","family":"Ferryman","given":"J.","non-dropping-particle":"","parse-names":false,"suffix":""},{"dropping-particle":"","family":"Shahrokni","given":"A.","non-dropping-particle":"","parse-names":false,"suffix":""}],"container-title":"Proceedings of the 12th IEEE International Workshop on Performance Evaluation of Tracking and Surveillance, PETS-Winter 2009","id":"ITEM-1","issued":{"date-parts":[["2009"]]},"title":"PETS2009: Dataset and challenge","type":"paper-conference"},"uris":["http://www.mendeley.com/documents/?uuid=bda0586d-4fcb-3835-8b4f-457b91359070"]}],"mendeley":{"formattedCitation":"(Ferryman &amp; Shahrokni, 2009)","plainTextFormattedCitation":"(Ferryman &amp; Shahrokni, 2009)","previouslyFormattedCitation":"(Ferryman &amp; Shahrokni, 2009)"},"properties":{"noteIndex":0},"schema":"https://github.com/citation-style-language/schema/raw/master/csl-citation.json"}</w:instrText>
      </w:r>
      <w:r w:rsidR="00D3680A" w:rsidRPr="00D56D75">
        <w:rPr>
          <w:szCs w:val="16"/>
        </w:rPr>
        <w:fldChar w:fldCharType="separate"/>
      </w:r>
      <w:r w:rsidR="00D3680A" w:rsidRPr="00D56D75">
        <w:rPr>
          <w:noProof/>
          <w:szCs w:val="16"/>
        </w:rPr>
        <w:t>(Ferryman &amp; Shahrokni, 2009)</w:t>
      </w:r>
      <w:r w:rsidR="00D3680A" w:rsidRPr="00D56D75">
        <w:rPr>
          <w:szCs w:val="16"/>
        </w:rPr>
        <w:fldChar w:fldCharType="end"/>
      </w:r>
      <w:r w:rsidR="00D26ECE" w:rsidRPr="00D56D75">
        <w:rPr>
          <w:szCs w:val="16"/>
          <w:lang w:val="en-US"/>
        </w:rPr>
        <w:t xml:space="preserve">, </w:t>
      </w:r>
      <w:r w:rsidR="007E3770" w:rsidRPr="00D56D75">
        <w:rPr>
          <w:i/>
          <w:iCs/>
          <w:szCs w:val="16"/>
          <w:lang w:val="en-US"/>
        </w:rPr>
        <w:t>UCF-CC-50</w:t>
      </w:r>
      <w:r w:rsidR="00D3680A" w:rsidRPr="00D56D75">
        <w:rPr>
          <w:i/>
          <w:iCs/>
          <w:szCs w:val="16"/>
          <w:lang w:val="en-US"/>
        </w:rPr>
        <w:t xml:space="preserve"> </w:t>
      </w:r>
      <w:r w:rsidR="00164884" w:rsidRPr="00D56D75">
        <w:rPr>
          <w:szCs w:val="16"/>
        </w:rPr>
        <w:fldChar w:fldCharType="begin" w:fldLock="1"/>
      </w:r>
      <w:r w:rsidR="00164884" w:rsidRPr="00D56D75">
        <w:rPr>
          <w:szCs w:val="16"/>
        </w:rPr>
        <w:instrText>ADDIN CSL_CITATION {"citationItems":[{"id":"ITEM-1","itemData":{"DOI":"10.1109/CVPR.2013.329","ISSN":"10636919","abstract":"We propose to leverage multiple sources of information to compute an estimate of the number of individuals present in an extremely dense crowd visible in a single image. Due to problems including perspective, occlusion, clutter, and few pixels per person, counting by human detection in such images is almost impossible. Instead, our approach relies on multiple sources such as low confidence head detections, repetition of texture elements (using SIFT), and frequency-domain analysis to estimate counts, along with confidence associated with observing individuals, in an image region. Secondly, we employ a global consistency constraint on counts using Markov Random Field. This caters for disparity in counts in local neighborhoods and across scales. We tested our approach on a new dataset of fifty crowd images containing 64K annotated humans, with the head counts ranging from 94 to 4543. This is in stark contrast to datasets used for existing methods which contain not more than tens of individuals. We experimentally demonstrate the efficacy and reliability of the proposed approach by quantifying the counting performance. © 2013 IEEE.","author":[{"dropping-particle":"","family":"Idrees","given":"Haroon","non-dropping-particle":"","parse-names":false,"suffix":""},{"dropping-particle":"","family":"Saleemi","given":"Imran","non-dropping-particle":"","parse-names":false,"suffix":""},{"dropping-particle":"","family":"Seibert","given":"Cody","non-dropping-particle":"","parse-names":false,"suffix":""},{"dropping-particle":"","family":"Shah","given":"Mubarak","non-dropping-particle":"","parse-names":false,"suffix":""}],"container-title":"Proceedings of the IEEE Computer Society Conference on Computer Vision and Pattern Recognition","id":"ITEM-1","issued":{"date-parts":[["2013"]]},"page":"2547-2554","title":"Multi-source multi-scale counting in extremely dense crowd images","type":"paper-conference"},"uris":["http://www.mendeley.com/documents/?uuid=b8fc3c9b-8a76-3d14-be12-b2f397da847d"]}],"mendeley":{"formattedCitation":"(Idrees, Saleemi, Seibert, &amp; Shah, 2013)","plainTextFormattedCitation":"(Idrees, Saleemi, Seibert, &amp; Shah, 2013)","previouslyFormattedCitation":"(Idrees, Saleemi, Seibert, &amp; Shah, 2013)"},"properties":{"noteIndex":0},"schema":"https://github.com/citation-style-language/schema/raw/master/csl-citation.json"}</w:instrText>
      </w:r>
      <w:r w:rsidR="00164884" w:rsidRPr="00D56D75">
        <w:rPr>
          <w:szCs w:val="16"/>
        </w:rPr>
        <w:fldChar w:fldCharType="separate"/>
      </w:r>
      <w:r w:rsidR="00164884" w:rsidRPr="00D56D75">
        <w:rPr>
          <w:noProof/>
          <w:szCs w:val="16"/>
        </w:rPr>
        <w:t>(Idrees, Saleemi, Seibert, &amp; Shah, 2013)</w:t>
      </w:r>
      <w:r w:rsidR="00164884" w:rsidRPr="00D56D75">
        <w:rPr>
          <w:szCs w:val="16"/>
        </w:rPr>
        <w:fldChar w:fldCharType="end"/>
      </w:r>
      <w:r w:rsidR="007E3770" w:rsidRPr="00D56D75">
        <w:rPr>
          <w:szCs w:val="16"/>
          <w:lang w:val="en-US"/>
        </w:rPr>
        <w:t xml:space="preserve">, </w:t>
      </w:r>
      <w:r w:rsidR="00D26ECE" w:rsidRPr="00D56D75">
        <w:rPr>
          <w:i/>
          <w:iCs/>
          <w:szCs w:val="16"/>
          <w:lang w:val="en-US"/>
        </w:rPr>
        <w:t>Mall</w:t>
      </w:r>
      <w:r w:rsidR="00D3680A" w:rsidRPr="00D56D75">
        <w:rPr>
          <w:i/>
          <w:iCs/>
          <w:szCs w:val="16"/>
          <w:lang w:val="en-US"/>
        </w:rPr>
        <w:t xml:space="preserve"> </w:t>
      </w:r>
      <w:r w:rsidR="00164884" w:rsidRPr="00D56D75">
        <w:rPr>
          <w:szCs w:val="16"/>
        </w:rPr>
        <w:fldChar w:fldCharType="begin" w:fldLock="1"/>
      </w:r>
      <w:r w:rsidR="00164884" w:rsidRPr="00D56D75">
        <w:rPr>
          <w:szCs w:val="16"/>
        </w:rPr>
        <w:instrText>ADDIN CSL_CITATION {"citationItems":[{"id":"ITEM-1","itemData":{"DOI":"10.5244/C.26.21","ISBN":"1-901725-46-4","abstract":"This paper presents a multi-output regression model for crowd counting in public scenes. Existing counting by regression methods either learn a single model for global counting, or train a large number of separate regressors for localised density estimation. In contrast, our single regression model based approach is able to estimate people count in spatially localised regions and is more scalable without the need for training a large number of regressors proportional to the number of local regions. In particular, the proposed model automatically learns the functional mapping between interdependent low-level features and multi-dimensional structured outputs. The model is able to discover the inherent importance of different features for people counting at different spatial locations. Extensive evaluations on an existing crowd analysis benchmark dataset and a new more challenging dataset demonstrate the effectiveness of our approach.","author":[{"dropping-particle":"","family":"Chen","given":"Ke","non-dropping-particle":"","parse-names":false,"suffix":""},{"dropping-particle":"","family":"Loy","given":"Chen Change","non-dropping-particle":"","parse-names":false,"suffix":""},{"dropping-particle":"","family":"Gong","given":"Shaogang","non-dropping-particle":"","parse-names":false,"suffix":""},{"dropping-particle":"","family":"Xiang","given":"Tony","non-dropping-particle":"","parse-names":false,"suffix":""}],"container-title":"Procedings of the British Machine Vision Conference 2012","id":"ITEM-1","issued":{"date-parts":[["2012"]]},"page":"21.1-21.11","title":"Feature Mining for Localised Crowd Counting","type":"article-journal"},"uris":["http://www.mendeley.com/documents/?uuid=067958c9-dbdf-4cbb-b11c-7b9bbae412f2"]}],"mendeley":{"formattedCitation":"(Chen, Loy, Gong, &amp; Xiang, 2012)","plainTextFormattedCitation":"(Chen, Loy, Gong, &amp; Xiang, 2012)","previouslyFormattedCitation":"(Chen, Loy, Gong, &amp; Xiang, 2012)"},"properties":{"noteIndex":0},"schema":"https://github.com/citation-style-language/schema/raw/master/csl-citation.json"}</w:instrText>
      </w:r>
      <w:r w:rsidR="00164884" w:rsidRPr="00D56D75">
        <w:rPr>
          <w:szCs w:val="16"/>
        </w:rPr>
        <w:fldChar w:fldCharType="separate"/>
      </w:r>
      <w:r w:rsidR="00164884" w:rsidRPr="00D56D75">
        <w:rPr>
          <w:noProof/>
          <w:szCs w:val="16"/>
        </w:rPr>
        <w:t>(Chen, Loy, Gong, &amp; Xiang, 2012)</w:t>
      </w:r>
      <w:r w:rsidR="00164884" w:rsidRPr="00D56D75">
        <w:rPr>
          <w:szCs w:val="16"/>
        </w:rPr>
        <w:fldChar w:fldCharType="end"/>
      </w:r>
      <w:r w:rsidR="00D26ECE" w:rsidRPr="00D56D75">
        <w:rPr>
          <w:szCs w:val="16"/>
          <w:lang w:val="en-US"/>
        </w:rPr>
        <w:t xml:space="preserve">, </w:t>
      </w:r>
      <w:r w:rsidR="00D26ECE" w:rsidRPr="00D56D75">
        <w:rPr>
          <w:i/>
          <w:iCs/>
          <w:szCs w:val="16"/>
          <w:lang w:val="en-US"/>
        </w:rPr>
        <w:t>Shanghai Tech</w:t>
      </w:r>
      <w:r w:rsidR="00D3680A" w:rsidRPr="00D56D75">
        <w:rPr>
          <w:i/>
          <w:iCs/>
          <w:szCs w:val="16"/>
          <w:lang w:val="en-US"/>
        </w:rPr>
        <w:t xml:space="preserve"> </w:t>
      </w:r>
      <w:r w:rsidR="00D624DE" w:rsidRPr="00D56D75">
        <w:rPr>
          <w:szCs w:val="16"/>
        </w:rPr>
        <w:fldChar w:fldCharType="begin" w:fldLock="1"/>
      </w:r>
      <w:r w:rsidR="00D624DE" w:rsidRPr="00D56D75">
        <w:rPr>
          <w:szCs w:val="16"/>
        </w:rPr>
        <w:instrText>ADDIN CSL_CITATION {"citationItems":[{"id":"ITEM-1","itemData":{"DOI":"10.1109/CVPR.2016.70","ISBN":"9781467388504","ISSN":"10636919","abstract":"This paper aims to develop a method than can accurately estimate the crowd count from an individual image with arbitrary crowd density and arbitrary perspective. To this end, we have proposed a simple but effective Multi-column Convolutional Neural Network (MCNN) architecture to map the image to its crowd density map. The proposed MCNN allows the input image to be of arbitrary size or resolution. By utilizing filters with receptive fields of different sizes, the features learned by each column CNN are adaptive to variations in people/head size due to perspective effect or image resolution. Furthermore, the true density map is computed accurately based on geometry-adaptive kernels which do not need knowing the perspective map of the input image. Since exiting crowd counting datasets do not adequately cover all the challenging situations considered in our work, we have collected and labelled a large new dataset that includes 1198 images with about 330,000 heads annotated. On this challenging new dataset, as well as all existing datasets, we conduct extensive experiments to verify the effectiveness of the proposed model and method. In particular, with the proposed simple MCNN model, our method outperforms all existing methods. In addition, experiments show that our model, once trained on one dataset, can be readily transferred to a new dataset.","author":[{"dropping-particle":"","family":"Zhang","given":"Yingying","non-dropping-particle":"","parse-names":false,"suffix":""},{"dropping-particle":"","family":"Zhou","given":"Desen","non-dropping-particle":"","parse-names":false,"suffix":""},{"dropping-particle":"","family":"Chen","given":"Siqin","non-dropping-particle":"","parse-names":false,"suffix":""},{"dropping-particle":"","family":"Gao","given":"Shenghua","non-dropping-particle":"","parse-names":false,"suffix":""},{"dropping-particle":"","family":"Ma","given":"Yi","non-dropping-particle":"","parse-names":false,"suffix":""}],"container-title":"Proceedings of the IEEE Computer Society Conference on Computer Vision and Pattern Recognition","id":"ITEM-1","issued":{"date-parts":[["2016"]]},"page":"589-597","title":"Single-image crowd counting via multi-column convolutional neural network","type":"paper-conference","volume":"2016-Decem"},"uris":["http://www.mendeley.com/documents/?uuid=73d60684-98aa-3892-a398-24d18f8eb297"]}],"mendeley":{"formattedCitation":"(Y. Zhang, Zhou, Chen, Gao, &amp; Ma, 2016)","plainTextFormattedCitation":"(Y. Zhang, Zhou, Chen, Gao, &amp; Ma, 2016)","previouslyFormattedCitation":"(Y. Zhang, Zhou, Chen, Gao, &amp; Ma, 2016)"},"properties":{"noteIndex":0},"schema":"https://github.com/citation-style-language/schema/raw/master/csl-citation.json"}</w:instrText>
      </w:r>
      <w:r w:rsidR="00D624DE" w:rsidRPr="00D56D75">
        <w:rPr>
          <w:szCs w:val="16"/>
        </w:rPr>
        <w:fldChar w:fldCharType="separate"/>
      </w:r>
      <w:r w:rsidR="00D624DE" w:rsidRPr="00D56D75">
        <w:rPr>
          <w:noProof/>
          <w:szCs w:val="16"/>
        </w:rPr>
        <w:t>(Y. Zhang, Zhou, Chen, Gao, &amp; Ma, 2016)</w:t>
      </w:r>
      <w:r w:rsidR="00D624DE" w:rsidRPr="00D56D75">
        <w:rPr>
          <w:szCs w:val="16"/>
        </w:rPr>
        <w:fldChar w:fldCharType="end"/>
      </w:r>
      <w:r w:rsidR="00D26ECE" w:rsidRPr="00D56D75">
        <w:rPr>
          <w:szCs w:val="16"/>
          <w:lang w:val="en-US"/>
        </w:rPr>
        <w:t xml:space="preserve">, </w:t>
      </w:r>
      <w:r w:rsidR="00BE18FF" w:rsidRPr="00D56D75">
        <w:rPr>
          <w:i/>
          <w:iCs/>
          <w:szCs w:val="16"/>
          <w:lang w:val="en-US"/>
        </w:rPr>
        <w:t>WorldExpo’10</w:t>
      </w:r>
      <w:r w:rsidR="00D3680A" w:rsidRPr="00D56D75">
        <w:rPr>
          <w:i/>
          <w:iCs/>
          <w:szCs w:val="16"/>
          <w:lang w:val="en-US"/>
        </w:rPr>
        <w:t xml:space="preserve"> </w:t>
      </w:r>
      <w:r w:rsidR="00D624DE" w:rsidRPr="00D56D75">
        <w:rPr>
          <w:rFonts w:eastAsia="Times New Roman"/>
          <w:snapToGrid w:val="0"/>
          <w:color w:val="000000"/>
          <w:lang w:eastAsia="de-DE" w:bidi="en-US"/>
        </w:rPr>
        <w:fldChar w:fldCharType="begin" w:fldLock="1"/>
      </w:r>
      <w:r w:rsidR="00D624DE" w:rsidRPr="00D56D75">
        <w:rPr>
          <w:rFonts w:eastAsia="Times New Roman"/>
          <w:snapToGrid w:val="0"/>
          <w:color w:val="000000"/>
          <w:lang w:eastAsia="de-DE" w:bidi="en-US"/>
        </w:rPr>
        <w:instrText>ADDIN CSL_CITATION {"citationItems":[{"id":"ITEM-1","itemData":{"DOI":"10.1109/TMM.2016.2542585","ISSN":"15209210","abstract":"Crowd understanding has drawn increasing attention from the computer vision community, and its progress is driven by the availability of public crowd datasets. In this paper, we contribute a large-scale benchmark dataset collected from the Shanghai 2010 World Expo. It includes 2630 annotated video sequences captured by 245 surveillance cameras, far larger than any public dataset. It covers a large number of different scenes and is suitable for evaluating the performance of crowd segmentation and estimation of crowd density, collectiveness, and cohesiveness, all of which are universal properties of crowd systems. In total, 53 637 crowd segments are manually annotated with the three crowd properties. This dataset is released to the public to advance research on crowd understanding. The largescale annotated dataset enables using data-driven approaches for crowd understanding. In this paper, a data-driven approach is proposed as a baseline of crowd segmentation and estimation of crowd properties for the proposed dataset. Novel global and local crowd features are designed to retrieve similar training scenes and to match spatio-temporal crowd patches so that the labels of the training scenes can be accurately transferred to the query image. Extensive experiments demonstrate that the proposed method outperforms state-of-the-art approaches for crowd understanding.","author":[{"dropping-particle":"","family":"Zhang","given":"Cong","non-dropping-particle":"","parse-names":false,"suffix":""},{"dropping-particle":"","family":"Kang","given":"Kai","non-dropping-particle":"","parse-names":false,"suffix":""},{"dropping-particle":"","family":"Li","given":"Hongsheng","non-dropping-particle":"","parse-names":false,"suffix":""},{"dropping-particle":"","family":"Wang","given":"Xiaogang","non-dropping-particle":"","parse-names":false,"suffix":""},{"dropping-particle":"","family":"Xie","given":"Rong","non-dropping-particle":"","parse-names":false,"suffix":""},{"dropping-particle":"","family":"Yang","given":"Xiaokang","non-dropping-particle":"","parse-names":false,"suffix":""}],"container-title":"IEEE Transactions on Multimedia","id":"ITEM-1","issue":"6","issued":{"date-parts":[["2016","6"]]},"page":"1048-1061","title":"Data-Driven Crowd Understanding: A Baseline for a Large-Scale Crowd Dataset","type":"article-journal","volume":"18"},"uris":["http://www.mendeley.com/documents/?uuid=0f040459-9759-3157-b227-01670c8d952e"]}],"mendeley":{"formattedCitation":"(C. Zhang et al., 2016)","plainTextFormattedCitation":"(C. Zhang et al., 2016)","previouslyFormattedCitation":"(C. Zhang et al., 2016)"},"properties":{"noteIndex":0},"schema":"https://github.com/citation-style-language/schema/raw/master/csl-citation.json"}</w:instrText>
      </w:r>
      <w:r w:rsidR="00D624DE" w:rsidRPr="00D56D75">
        <w:rPr>
          <w:rFonts w:eastAsia="Times New Roman"/>
          <w:snapToGrid w:val="0"/>
          <w:color w:val="000000"/>
          <w:lang w:eastAsia="de-DE" w:bidi="en-US"/>
        </w:rPr>
        <w:fldChar w:fldCharType="separate"/>
      </w:r>
      <w:r w:rsidR="00D624DE" w:rsidRPr="00D56D75">
        <w:rPr>
          <w:rFonts w:eastAsia="Times New Roman"/>
          <w:noProof/>
          <w:snapToGrid w:val="0"/>
          <w:color w:val="000000"/>
          <w:lang w:eastAsia="de-DE" w:bidi="en-US"/>
        </w:rPr>
        <w:t>(C. Zhang et al., 2016)</w:t>
      </w:r>
      <w:r w:rsidR="00D624DE" w:rsidRPr="00D56D75">
        <w:rPr>
          <w:rFonts w:eastAsia="Times New Roman"/>
          <w:snapToGrid w:val="0"/>
          <w:color w:val="000000"/>
          <w:lang w:eastAsia="de-DE" w:bidi="en-US"/>
        </w:rPr>
        <w:fldChar w:fldCharType="end"/>
      </w:r>
      <w:r w:rsidR="00BE18FF" w:rsidRPr="00D56D75">
        <w:rPr>
          <w:szCs w:val="16"/>
          <w:lang w:val="en-US"/>
        </w:rPr>
        <w:t xml:space="preserve">, </w:t>
      </w:r>
      <w:r w:rsidR="00BE18FF" w:rsidRPr="00D56D75">
        <w:rPr>
          <w:i/>
          <w:iCs/>
          <w:szCs w:val="16"/>
          <w:lang w:val="en-US"/>
        </w:rPr>
        <w:t>NWPU-crowd</w:t>
      </w:r>
      <w:r w:rsidR="00D3680A" w:rsidRPr="00D56D75">
        <w:rPr>
          <w:i/>
          <w:iCs/>
          <w:szCs w:val="16"/>
          <w:lang w:val="en-US"/>
        </w:rPr>
        <w:t xml:space="preserve"> </w:t>
      </w:r>
      <w:r w:rsidR="00D624DE" w:rsidRPr="00D56D75">
        <w:rPr>
          <w:snapToGrid w:val="0"/>
          <w:color w:val="000000"/>
          <w:szCs w:val="16"/>
          <w:lang w:eastAsia="de-DE" w:bidi="en-US"/>
        </w:rPr>
        <w:fldChar w:fldCharType="begin" w:fldLock="1"/>
      </w:r>
      <w:r w:rsidR="00D624DE" w:rsidRPr="00D56D75">
        <w:rPr>
          <w:snapToGrid w:val="0"/>
          <w:color w:val="000000"/>
          <w:szCs w:val="16"/>
          <w:lang w:eastAsia="de-DE" w:bidi="en-US"/>
        </w:rPr>
        <w:instrText>ADDIN CSL_CITATION {"citationItems":[{"id":"ITEM-1","itemData":{"author":[{"dropping-particle":"","family":"Wang","given":"Qi","non-dropping-particle":"","parse-names":false,"suffix":""},{"dropping-particle":"","family":"Gao","given":"Junyu","non-dropping-particle":"","parse-names":false,"suffix":""},{"dropping-particle":"","family":"Lin","given":"Wei","non-dropping-particle":"","parse-names":false,"suffix":""},{"dropping-particle":"","family":"Li","given":"Xuelong","non-dropping-particle":"","parse-names":false,"suffix":""}],"container-title":"IEEE Transactions on Pattern Analysis and Machine Intelligence","id":"ITEM-1","issued":{"date-parts":[["2020"]]},"publisher":"IEEE","title":"NWPU-crowd: A large-scale benchmark for crowd counting and localization","type":"article-journal"},"uris":["http://www.mendeley.com/documents/?uuid=e42eea3f-eeb4-4ef1-9af2-7d3e6ae8f2dc"]}],"mendeley":{"formattedCitation":"(Wang, Gao, Lin, &amp; Li, 2020)","plainTextFormattedCitation":"(Wang, Gao, Lin, &amp; Li, 2020)","previouslyFormattedCitation":"(Wang, Gao, Lin, &amp; Li, 2020)"},"properties":{"noteIndex":0},"schema":"https://github.com/citation-style-language/schema/raw/master/csl-citation.json"}</w:instrText>
      </w:r>
      <w:r w:rsidR="00D624DE" w:rsidRPr="00D56D75">
        <w:rPr>
          <w:snapToGrid w:val="0"/>
          <w:color w:val="000000"/>
          <w:szCs w:val="16"/>
          <w:lang w:eastAsia="de-DE" w:bidi="en-US"/>
        </w:rPr>
        <w:fldChar w:fldCharType="separate"/>
      </w:r>
      <w:r w:rsidR="00D624DE" w:rsidRPr="00D56D75">
        <w:rPr>
          <w:noProof/>
          <w:snapToGrid w:val="0"/>
          <w:color w:val="000000"/>
          <w:szCs w:val="16"/>
          <w:lang w:eastAsia="de-DE" w:bidi="en-US"/>
        </w:rPr>
        <w:t>(Wang, Gao, Lin, &amp; Li, 2020)</w:t>
      </w:r>
      <w:r w:rsidR="00D624DE" w:rsidRPr="00D56D75">
        <w:rPr>
          <w:snapToGrid w:val="0"/>
          <w:color w:val="000000"/>
          <w:szCs w:val="16"/>
          <w:lang w:eastAsia="de-DE" w:bidi="en-US"/>
        </w:rPr>
        <w:fldChar w:fldCharType="end"/>
      </w:r>
      <w:r w:rsidR="00BE18FF" w:rsidRPr="00D56D75">
        <w:rPr>
          <w:szCs w:val="16"/>
          <w:lang w:val="en-US"/>
        </w:rPr>
        <w:t xml:space="preserve"> and </w:t>
      </w:r>
      <w:r w:rsidR="00BE18FF" w:rsidRPr="00D56D75">
        <w:rPr>
          <w:i/>
          <w:iCs/>
          <w:szCs w:val="16"/>
          <w:lang w:val="en-US"/>
        </w:rPr>
        <w:lastRenderedPageBreak/>
        <w:t>JHU-CROWD</w:t>
      </w:r>
      <w:r w:rsidR="00BE18FF" w:rsidRPr="00D56D75">
        <w:rPr>
          <w:szCs w:val="16"/>
          <w:lang w:val="en-US"/>
        </w:rPr>
        <w:t>++</w:t>
      </w:r>
      <w:r w:rsidR="00D624DE" w:rsidRPr="00D56D75">
        <w:fldChar w:fldCharType="begin" w:fldLock="1"/>
      </w:r>
      <w:r w:rsidR="00D624DE" w:rsidRPr="00D56D75">
        <w:instrText>ADDIN CSL_CITATION {"citationItems":[{"id":"ITEM-1","itemData":{"DOI":"10.1109/TPAMI.2020.3035969","ISSN":"19393539","abstract":"We introduce a new large scale unconstrained crowd counting dataset (JHU-CROWD++) that contains \"4,372\" images with \"1.51 million\" annotations. In comparison to existing datasets, the proposed dataset is collected under a variety of diverse scenarios and environmental conditions. Specifically, the dataset includes several images with weather-based degradations and illumination variations, making it a very challenging dataset. Additionally, the dataset consists of a rich set of annotations at both image-level and head-level. Several recent methods are evaluated and compared on this dataset. The dataset can be downloaded from http://www.crowd-counting.com. Furthermore, we propose a novel crowd counting network that progressively generates crowd density maps via residual error estimation. The proposed method uses VGG16 as the backbone network and employs density map generated by the final layer as a coarse prediction to refine and generate finer density maps in a progressive fashion using residual learning. Additionally, the residual learning is guided by an uncertainty-based confidence weighting mechanism that permits the flow of only high-confidence residuals in the refinement path. The proposed Confidence Guided Deep Residual Counting Network (CG-DRCN) is evaluated on recent complex datasets, and it achieves significant improvements in errors.","author":[{"dropping-particle":"","family":"Sindagi","given":"Vishwanath","non-dropping-particle":"","parse-names":false,"suffix":""},{"dropping-particle":"","family":"Yasarla","given":"Rajeev","non-dropping-particle":"","parse-names":false,"suffix":""},{"dropping-particle":"","family":"Patel","given":"Vishal M.M.","non-dropping-particle":"","parse-names":false,"suffix":""}],"container-title":"IEEE Transactions on Pattern Analysis and Machine Intelligence","id":"ITEM-1","issued":{"date-parts":[["2020"]]},"title":"JHU-CROWD++: Large-Scale Crowd Counting Dataset and A Benchmark Method","type":"article-journal"},"uris":["http://www.mendeley.com/documents/?uuid=66a8ab3b-ef10-3a86-bff7-c9979a59a0c5"]}],"mendeley":{"formattedCitation":"(Sindagi, Yasarla, &amp; Patel, 2020)","plainTextFormattedCitation":"(Sindagi, Yasarla, &amp; Patel, 2020)","previouslyFormattedCitation":"(Sindagi, Yasarla, &amp; Patel, 2020)"},"properties":{"noteIndex":0},"schema":"https://github.com/citation-style-language/schema/raw/master/csl-citation.json"}</w:instrText>
      </w:r>
      <w:r w:rsidR="00D624DE" w:rsidRPr="00D56D75">
        <w:fldChar w:fldCharType="separate"/>
      </w:r>
      <w:r w:rsidR="00D624DE" w:rsidRPr="00D56D75">
        <w:rPr>
          <w:noProof/>
        </w:rPr>
        <w:t>(Sindagi, Yasarla, &amp; Patel, 2020)</w:t>
      </w:r>
      <w:r w:rsidR="00D624DE" w:rsidRPr="00D56D75">
        <w:fldChar w:fldCharType="end"/>
      </w:r>
      <w:r w:rsidR="00BE18FF" w:rsidRPr="00D56D75">
        <w:rPr>
          <w:szCs w:val="16"/>
          <w:lang w:val="en-US"/>
        </w:rPr>
        <w:t>.</w:t>
      </w:r>
      <w:r w:rsidR="00487933" w:rsidRPr="00D56D75">
        <w:rPr>
          <w:szCs w:val="16"/>
          <w:lang w:val="en-US"/>
        </w:rPr>
        <w:t xml:space="preserve"> </w:t>
      </w:r>
      <w:r w:rsidR="006C0EFF" w:rsidRPr="00D56D75">
        <w:rPr>
          <w:b/>
          <w:bCs/>
          <w:szCs w:val="16"/>
        </w:rPr>
        <w:t>The UCSD</w:t>
      </w:r>
      <w:r w:rsidR="006C0EFF" w:rsidRPr="00D56D75">
        <w:rPr>
          <w:b/>
          <w:bCs/>
        </w:rPr>
        <w:t xml:space="preserve"> </w:t>
      </w:r>
      <w:r w:rsidR="006C0EFF" w:rsidRPr="00D56D75">
        <w:rPr>
          <w:b/>
          <w:bCs/>
          <w:szCs w:val="16"/>
        </w:rPr>
        <w:t>dataset</w:t>
      </w:r>
      <w:r w:rsidR="006C0EFF" w:rsidRPr="00D56D75">
        <w:rPr>
          <w:szCs w:val="16"/>
        </w:rPr>
        <w:t xml:space="preserve"> is typical for crowd counting systems. Its 2000 images record pedestrian traffic over a one-hour period.</w:t>
      </w:r>
      <w:r w:rsidR="004D3BAF" w:rsidRPr="00D56D75">
        <w:rPr>
          <w:szCs w:val="16"/>
        </w:rPr>
        <w:t xml:space="preserve"> </w:t>
      </w:r>
      <w:r w:rsidR="006C0EFF" w:rsidRPr="00D56D75">
        <w:rPr>
          <w:b/>
          <w:bCs/>
          <w:szCs w:val="16"/>
        </w:rPr>
        <w:t xml:space="preserve">The PETS2009 dataset </w:t>
      </w:r>
      <w:r w:rsidR="006C0EFF" w:rsidRPr="00D56D75">
        <w:rPr>
          <w:szCs w:val="16"/>
        </w:rPr>
        <w:t xml:space="preserve">is a collection of films using sequences captured by multiple cameras in real-world conditions and represents a variety of crowd activities. </w:t>
      </w:r>
      <w:r w:rsidR="00F12898" w:rsidRPr="00D56D75">
        <w:rPr>
          <w:b/>
          <w:bCs/>
          <w:szCs w:val="16"/>
        </w:rPr>
        <w:t xml:space="preserve">The </w:t>
      </w:r>
      <w:r w:rsidR="006C0EFF" w:rsidRPr="00D56D75">
        <w:rPr>
          <w:b/>
          <w:bCs/>
          <w:szCs w:val="16"/>
        </w:rPr>
        <w:t>UCF-CC-50</w:t>
      </w:r>
      <w:r w:rsidR="006C0EFF" w:rsidRPr="00D56D75">
        <w:rPr>
          <w:szCs w:val="16"/>
        </w:rPr>
        <w:t xml:space="preserve"> is a dataset collected from Flicker. It contains 50 images with varying resolutions representing extremely dense crowds such as pilgrimages, marathons and </w:t>
      </w:r>
      <w:r w:rsidR="00AE083C" w:rsidRPr="00D56D75">
        <w:rPr>
          <w:szCs w:val="16"/>
        </w:rPr>
        <w:t xml:space="preserve">in </w:t>
      </w:r>
      <w:r w:rsidR="006C0EFF" w:rsidRPr="00D56D75">
        <w:rPr>
          <w:szCs w:val="16"/>
        </w:rPr>
        <w:t>stadiums.</w:t>
      </w:r>
      <w:r w:rsidR="00164884" w:rsidRPr="00D56D75">
        <w:rPr>
          <w:szCs w:val="16"/>
        </w:rPr>
        <w:t xml:space="preserve"> </w:t>
      </w:r>
      <w:r w:rsidR="006C0EFF" w:rsidRPr="00D56D75">
        <w:rPr>
          <w:b/>
          <w:bCs/>
          <w:szCs w:val="16"/>
        </w:rPr>
        <w:t>The Mall dataset</w:t>
      </w:r>
      <w:r w:rsidR="001A758C" w:rsidRPr="00D56D75">
        <w:rPr>
          <w:szCs w:val="16"/>
        </w:rPr>
        <w:t xml:space="preserve"> </w:t>
      </w:r>
      <w:r w:rsidR="006C0EFF" w:rsidRPr="00D56D75">
        <w:rPr>
          <w:szCs w:val="16"/>
        </w:rPr>
        <w:t xml:space="preserve">was collected from a publicly accessible webcam for crowd counting and profiling research and covers realistic crowded scenarios </w:t>
      </w:r>
      <w:r w:rsidR="00A532D1" w:rsidRPr="00D56D75">
        <w:rPr>
          <w:szCs w:val="16"/>
        </w:rPr>
        <w:t xml:space="preserve">differing </w:t>
      </w:r>
      <w:r w:rsidR="006C0EFF" w:rsidRPr="00D56D75">
        <w:rPr>
          <w:szCs w:val="16"/>
        </w:rPr>
        <w:t>in terms of crowd density and activity</w:t>
      </w:r>
      <w:r w:rsidR="00A532D1" w:rsidRPr="00D56D75">
        <w:rPr>
          <w:szCs w:val="16"/>
        </w:rPr>
        <w:t xml:space="preserve">. </w:t>
      </w:r>
      <w:r w:rsidR="006C0EFF" w:rsidRPr="00D56D75">
        <w:rPr>
          <w:szCs w:val="16"/>
        </w:rPr>
        <w:t>Ground truth consists of annotating 60,000 pedestrians into 2000 video frames with a resolution of 640 x 480.</w:t>
      </w:r>
      <w:r w:rsidR="006C0EFF" w:rsidRPr="00D56D75">
        <w:rPr>
          <w:szCs w:val="16"/>
          <w:lang w:val="en-US"/>
        </w:rPr>
        <w:t xml:space="preserve"> However, these crowd counting datasets have covered limited scenarios </w:t>
      </w:r>
      <w:r w:rsidR="00E91649" w:rsidRPr="00D56D75">
        <w:rPr>
          <w:szCs w:val="16"/>
          <w:lang w:val="en-US"/>
        </w:rPr>
        <w:t>in a</w:t>
      </w:r>
      <w:r w:rsidR="006C0EFF" w:rsidRPr="00D56D75">
        <w:rPr>
          <w:szCs w:val="16"/>
          <w:lang w:val="en-US"/>
        </w:rPr>
        <w:t xml:space="preserve"> </w:t>
      </w:r>
      <w:r w:rsidR="00E91649" w:rsidRPr="00D56D75">
        <w:rPr>
          <w:szCs w:val="16"/>
          <w:lang w:val="en-US"/>
        </w:rPr>
        <w:t>small-</w:t>
      </w:r>
      <w:r w:rsidR="006C0EFF" w:rsidRPr="00D56D75">
        <w:rPr>
          <w:szCs w:val="16"/>
          <w:lang w:val="en-US"/>
        </w:rPr>
        <w:t xml:space="preserve">scale (limited number of samples and annotations) </w:t>
      </w:r>
      <w:r w:rsidR="006C0EFF" w:rsidRPr="00D56D75">
        <w:rPr>
          <w:szCs w:val="16"/>
        </w:rPr>
        <w:t xml:space="preserve">and </w:t>
      </w:r>
      <w:r w:rsidR="00E91649" w:rsidRPr="00D56D75">
        <w:rPr>
          <w:szCs w:val="16"/>
        </w:rPr>
        <w:t>therefore are</w:t>
      </w:r>
      <w:r w:rsidR="006C0EFF" w:rsidRPr="00D56D75">
        <w:rPr>
          <w:szCs w:val="16"/>
        </w:rPr>
        <w:t xml:space="preserve"> unsuitable for </w:t>
      </w:r>
      <w:r w:rsidR="00E91649" w:rsidRPr="00D56D75">
        <w:rPr>
          <w:szCs w:val="16"/>
        </w:rPr>
        <w:t>building</w:t>
      </w:r>
      <w:r w:rsidR="006C0EFF" w:rsidRPr="00D56D75">
        <w:rPr>
          <w:szCs w:val="16"/>
        </w:rPr>
        <w:t xml:space="preserve"> deep convolutional neural network</w:t>
      </w:r>
      <w:r w:rsidR="00E91649" w:rsidRPr="00D56D75">
        <w:rPr>
          <w:szCs w:val="16"/>
        </w:rPr>
        <w:t>-based models</w:t>
      </w:r>
      <w:r w:rsidR="006C0EFF" w:rsidRPr="00D56D75">
        <w:rPr>
          <w:szCs w:val="16"/>
        </w:rPr>
        <w:t xml:space="preserve">. </w:t>
      </w:r>
      <w:r w:rsidR="00164884" w:rsidRPr="00D56D75">
        <w:rPr>
          <w:szCs w:val="16"/>
        </w:rPr>
        <w:t xml:space="preserve">To address this matter, </w:t>
      </w:r>
      <w:r w:rsidR="00164884" w:rsidRPr="00D56D75">
        <w:rPr>
          <w:b/>
          <w:bCs/>
          <w:szCs w:val="16"/>
        </w:rPr>
        <w:t>t</w:t>
      </w:r>
      <w:r w:rsidR="006C0EFF" w:rsidRPr="00D56D75">
        <w:rPr>
          <w:b/>
          <w:bCs/>
          <w:szCs w:val="16"/>
        </w:rPr>
        <w:t>he Shanghai Tech dataset</w:t>
      </w:r>
      <w:r w:rsidR="006C0EFF" w:rsidRPr="00D56D75">
        <w:rPr>
          <w:szCs w:val="16"/>
        </w:rPr>
        <w:t xml:space="preserve"> </w:t>
      </w:r>
      <w:r w:rsidR="006F59B8" w:rsidRPr="00D56D75">
        <w:rPr>
          <w:szCs w:val="16"/>
        </w:rPr>
        <w:t>was developed to</w:t>
      </w:r>
      <w:r w:rsidR="006C0EFF" w:rsidRPr="00D56D75">
        <w:rPr>
          <w:szCs w:val="16"/>
        </w:rPr>
        <w:t xml:space="preserve"> be used when it is necessary to count large crowds. In total there are 330,165 annotated heads and 1,198 images, thereby making it among the largest datasets </w:t>
      </w:r>
      <w:r w:rsidR="001A758C" w:rsidRPr="00D56D75">
        <w:rPr>
          <w:szCs w:val="16"/>
        </w:rPr>
        <w:t>available for</w:t>
      </w:r>
      <w:r w:rsidR="006C0EFF" w:rsidRPr="00D56D75">
        <w:rPr>
          <w:szCs w:val="16"/>
        </w:rPr>
        <w:t xml:space="preserve"> training and evaluation. The data consists of 482 images obtained from the Internet and </w:t>
      </w:r>
      <w:r w:rsidR="00B22E7E" w:rsidRPr="00D56D75">
        <w:rPr>
          <w:szCs w:val="16"/>
        </w:rPr>
        <w:t>a further</w:t>
      </w:r>
      <w:r w:rsidR="006C0EFF" w:rsidRPr="00D56D75">
        <w:rPr>
          <w:szCs w:val="16"/>
        </w:rPr>
        <w:t xml:space="preserve"> 716 images taken of </w:t>
      </w:r>
      <w:r w:rsidR="007C0719" w:rsidRPr="00D56D75">
        <w:rPr>
          <w:szCs w:val="16"/>
        </w:rPr>
        <w:t xml:space="preserve">a </w:t>
      </w:r>
      <w:proofErr w:type="gramStart"/>
      <w:r w:rsidR="006C0EFF" w:rsidRPr="00D56D75">
        <w:rPr>
          <w:szCs w:val="16"/>
        </w:rPr>
        <w:t>Shanghai street</w:t>
      </w:r>
      <w:proofErr w:type="gramEnd"/>
      <w:r w:rsidR="006C0EFF" w:rsidRPr="00D56D75">
        <w:rPr>
          <w:szCs w:val="16"/>
        </w:rPr>
        <w:t xml:space="preserve">. </w:t>
      </w:r>
      <w:r w:rsidR="006C0EFF" w:rsidRPr="00D56D75">
        <w:rPr>
          <w:b/>
          <w:bCs/>
          <w:szCs w:val="16"/>
        </w:rPr>
        <w:t>The World Expo’10 crowd dataset</w:t>
      </w:r>
      <w:r w:rsidR="006C0EFF" w:rsidRPr="00D56D75">
        <w:rPr>
          <w:szCs w:val="16"/>
        </w:rPr>
        <w:t xml:space="preserve"> </w:t>
      </w:r>
      <w:r w:rsidR="006C0EFF" w:rsidRPr="00D56D75">
        <w:rPr>
          <w:rFonts w:eastAsia="Times New Roman"/>
          <w:snapToGrid w:val="0"/>
          <w:color w:val="000000"/>
          <w:lang w:eastAsia="de-DE" w:bidi="en-US"/>
        </w:rPr>
        <w:t xml:space="preserve">is </w:t>
      </w:r>
      <w:r w:rsidR="006C0EFF" w:rsidRPr="00D56D75">
        <w:rPr>
          <w:szCs w:val="16"/>
        </w:rPr>
        <w:t>an</w:t>
      </w:r>
      <w:r w:rsidR="00B22E7E" w:rsidRPr="00D56D75">
        <w:rPr>
          <w:szCs w:val="16"/>
        </w:rPr>
        <w:t>other</w:t>
      </w:r>
      <w:r w:rsidR="006C0EFF" w:rsidRPr="00D56D75">
        <w:rPr>
          <w:szCs w:val="16"/>
        </w:rPr>
        <w:t xml:space="preserve"> extensive dataset which was obtained from two hundred and forty-five closed-circuit cameras recording 2,630 videos at the 2010 World Expo in Shanghai. The videos cover a wide selection of scenes and the footage is well-suited for analysing cross-scene surveillance and estimating the crowd's density, segmentation, cohesiveness, and collectiveness. </w:t>
      </w:r>
      <w:r w:rsidR="006C0EFF" w:rsidRPr="00D56D75">
        <w:rPr>
          <w:b/>
          <w:bCs/>
          <w:szCs w:val="16"/>
        </w:rPr>
        <w:t>NWPU</w:t>
      </w:r>
      <w:r w:rsidR="006C0EFF" w:rsidRPr="00D56D75">
        <w:rPr>
          <w:szCs w:val="16"/>
        </w:rPr>
        <w:t xml:space="preserve"> compiled a crowd dataset that utilises localisation and crowd counting and includes approximately 5,000 images and 2,133,375 annotated heads. </w:t>
      </w:r>
      <w:r w:rsidR="006C0EFF" w:rsidRPr="00D56D75">
        <w:rPr>
          <w:b/>
          <w:bCs/>
        </w:rPr>
        <w:t xml:space="preserve">JHU-CROWD++ </w:t>
      </w:r>
      <w:r w:rsidR="006C0EFF" w:rsidRPr="00D56D75">
        <w:t>crowd datasets for counting cover a variety of scenarios (e.g., low, medium or high density) in different situations, geographical locations, under weather conditions such as fog, haze, snow and rain.  JHU-CROWD++ provides two levels of annotations; image-level, detailing the situation and weather</w:t>
      </w:r>
      <w:r w:rsidR="00B22E7E" w:rsidRPr="00D56D75">
        <w:t>;</w:t>
      </w:r>
      <w:r w:rsidR="006C0EFF" w:rsidRPr="00D56D75">
        <w:t xml:space="preserve"> and head-level labelling which includes an approximate bounding box, dots, and degree of blurring</w:t>
      </w:r>
      <w:r w:rsidR="00D624DE" w:rsidRPr="00D56D75">
        <w:t>.</w:t>
      </w:r>
    </w:p>
    <w:p w14:paraId="358BC820" w14:textId="76910E5C" w:rsidR="003F4D8E" w:rsidRPr="00D56D75" w:rsidRDefault="007C0719" w:rsidP="00107A5D">
      <w:pPr>
        <w:pStyle w:val="Els-NoIndent"/>
        <w:ind w:firstLine="238"/>
        <w:rPr>
          <w:szCs w:val="16"/>
        </w:rPr>
      </w:pPr>
      <w:r w:rsidRPr="00D56D75">
        <w:rPr>
          <w:szCs w:val="16"/>
        </w:rPr>
        <w:t>V</w:t>
      </w:r>
      <w:r w:rsidR="0083750B" w:rsidRPr="00D56D75">
        <w:rPr>
          <w:szCs w:val="16"/>
        </w:rPr>
        <w:t>isual dat</w:t>
      </w:r>
      <w:r w:rsidR="0094068A" w:rsidRPr="00D56D75">
        <w:rPr>
          <w:szCs w:val="16"/>
        </w:rPr>
        <w:t>a</w:t>
      </w:r>
      <w:r w:rsidR="0083750B" w:rsidRPr="00D56D75">
        <w:rPr>
          <w:szCs w:val="16"/>
        </w:rPr>
        <w:t xml:space="preserve">sets </w:t>
      </w:r>
      <w:r w:rsidR="0094068A" w:rsidRPr="00D56D75">
        <w:rPr>
          <w:szCs w:val="16"/>
        </w:rPr>
        <w:t xml:space="preserve">are </w:t>
      </w:r>
      <w:r w:rsidR="006212C9" w:rsidRPr="00D56D75">
        <w:rPr>
          <w:szCs w:val="16"/>
        </w:rPr>
        <w:t xml:space="preserve">also </w:t>
      </w:r>
      <w:r w:rsidR="0094068A" w:rsidRPr="00D56D75">
        <w:rPr>
          <w:szCs w:val="16"/>
        </w:rPr>
        <w:t>used</w:t>
      </w:r>
      <w:r w:rsidR="003E2B13" w:rsidRPr="00D56D75">
        <w:rPr>
          <w:szCs w:val="16"/>
        </w:rPr>
        <w:t xml:space="preserve"> for understanding </w:t>
      </w:r>
      <w:r w:rsidR="00230C57" w:rsidRPr="00D56D75">
        <w:rPr>
          <w:szCs w:val="16"/>
        </w:rPr>
        <w:t xml:space="preserve">the </w:t>
      </w:r>
      <w:r w:rsidR="003E2B13" w:rsidRPr="00D56D75">
        <w:rPr>
          <w:szCs w:val="16"/>
        </w:rPr>
        <w:t xml:space="preserve">behaviour of crowd </w:t>
      </w:r>
      <w:r w:rsidR="002157DF" w:rsidRPr="00D56D75">
        <w:rPr>
          <w:szCs w:val="16"/>
        </w:rPr>
        <w:t>dynamics</w:t>
      </w:r>
      <w:r w:rsidR="00925812" w:rsidRPr="00D56D75">
        <w:rPr>
          <w:szCs w:val="16"/>
        </w:rPr>
        <w:t xml:space="preserve">, such as </w:t>
      </w:r>
      <w:r w:rsidR="00B83EB3" w:rsidRPr="00D56D75">
        <w:rPr>
          <w:bCs/>
          <w:iCs/>
          <w:szCs w:val="16"/>
        </w:rPr>
        <w:t>Activity recognition</w:t>
      </w:r>
      <w:r w:rsidR="00FC3C78" w:rsidRPr="00D56D75">
        <w:rPr>
          <w:bCs/>
          <w:iCs/>
          <w:szCs w:val="16"/>
        </w:rPr>
        <w:t>,</w:t>
      </w:r>
      <w:r w:rsidR="00B83EB3" w:rsidRPr="00D56D75">
        <w:rPr>
          <w:szCs w:val="16"/>
        </w:rPr>
        <w:t xml:space="preserve"> </w:t>
      </w:r>
      <w:r w:rsidR="002E5877" w:rsidRPr="00D56D75">
        <w:rPr>
          <w:szCs w:val="16"/>
        </w:rPr>
        <w:t>anomaly detection and classification</w:t>
      </w:r>
      <w:r w:rsidR="0094068A" w:rsidRPr="00D56D75">
        <w:rPr>
          <w:szCs w:val="16"/>
        </w:rPr>
        <w:t xml:space="preserve">. Examples of these datasets </w:t>
      </w:r>
      <w:r w:rsidR="006212C9" w:rsidRPr="00D56D75">
        <w:rPr>
          <w:szCs w:val="16"/>
        </w:rPr>
        <w:t>include</w:t>
      </w:r>
      <w:r w:rsidR="00A36704" w:rsidRPr="00D56D75">
        <w:rPr>
          <w:szCs w:val="16"/>
        </w:rPr>
        <w:t xml:space="preserve"> </w:t>
      </w:r>
      <w:r w:rsidR="00A36704" w:rsidRPr="00D56D75">
        <w:rPr>
          <w:i/>
          <w:iCs/>
          <w:szCs w:val="16"/>
        </w:rPr>
        <w:t>UMN</w:t>
      </w:r>
      <w:r w:rsidR="0086797A" w:rsidRPr="00D56D75">
        <w:t xml:space="preserve"> </w:t>
      </w:r>
      <w:r w:rsidR="0086797A" w:rsidRPr="00D56D75">
        <w:fldChar w:fldCharType="begin" w:fldLock="1"/>
      </w:r>
      <w:r w:rsidR="00393DDB" w:rsidRPr="00D56D75">
        <w:instrText>ADDIN CSL_CITATION {"citationItems":[{"id":"ITEM-1","itemData":{"DOI":"10.1109/CVPR.2009.5206641","abstract":"In this paper we introduce a novel method to detect and localize abnormal behaviors in crowd videos using Social Force model. For this purpose, a grid of particles is placed over the image and it is advected with the space-time average of optical flow. By treating the moving particles as individuals, their interaction forces are estimated using social force model. The interaction force is then mapped into the image plane to obtain Force Flow for every pixel in every frame. Randomly selected spatio-temporal volumes of Force Flow are used to model the normal behavior of the crowd. We classify frames as normal and abnormal by using a bag of words approach. The regions of anomalies in the abnormal frames are localized using interaction forces. The experiments are conducted on a publicly available dataset from University of Minnesota for escape panic scenarios and a challenging dataset of crowd videos taken from the web. The experiments show that the proposed method captures the dynamics of the crowd behavior successfully. In addition, we have shown that the social force approach outperforms similar approaches based on pure optical flow.","author":[{"dropping-particle":"","family":"Mehran","given":"Ramin","non-dropping-particle":"","parse-names":false,"suffix":""},{"dropping-particle":"","family":"Oyama","given":"Alexis","non-dropping-particle":"","parse-names":false,"suffix":""},{"dropping-particle":"","family":"Shah","given":"Mubarak","non-dropping-particle":"","parse-names":false,"suffix":""}],"id":"ITEM-1","issued":{"date-parts":[["2009","3","1"]]},"page":"935-942","publisher":"Institute of Electrical and Electronics Engineers (IEEE)","title":"Abnormal crowd behavior detection using social force model","type":"article-journal"},"uris":["http://www.mendeley.com/documents/?uuid=08d5d4f4-1a76-3add-9b11-f9335c11488e"]}],"mendeley":{"formattedCitation":"(Mehran, Oyama, &amp; Shah, 2009)","plainTextFormattedCitation":"(Mehran, Oyama, &amp; Shah, 2009)","previouslyFormattedCitation":"(Mehran, Oyama, &amp; Shah, 2009)"},"properties":{"noteIndex":0},"schema":"https://github.com/citation-style-language/schema/raw/master/csl-citation.json"}</w:instrText>
      </w:r>
      <w:r w:rsidR="0086797A" w:rsidRPr="00D56D75">
        <w:fldChar w:fldCharType="separate"/>
      </w:r>
      <w:r w:rsidR="0086797A" w:rsidRPr="00D56D75">
        <w:rPr>
          <w:noProof/>
        </w:rPr>
        <w:t>(Mehran, Oyama, &amp; Shah, 2009)</w:t>
      </w:r>
      <w:r w:rsidR="0086797A" w:rsidRPr="00D56D75">
        <w:fldChar w:fldCharType="end"/>
      </w:r>
      <w:r w:rsidR="00A36704" w:rsidRPr="00D56D75">
        <w:rPr>
          <w:szCs w:val="16"/>
        </w:rPr>
        <w:t>,</w:t>
      </w:r>
      <w:r w:rsidR="00C42330" w:rsidRPr="00D56D75">
        <w:rPr>
          <w:szCs w:val="16"/>
        </w:rPr>
        <w:t xml:space="preserve"> </w:t>
      </w:r>
      <w:r w:rsidR="00A36704" w:rsidRPr="00D56D75">
        <w:rPr>
          <w:i/>
          <w:iCs/>
          <w:szCs w:val="16"/>
        </w:rPr>
        <w:t>UCSD</w:t>
      </w:r>
      <w:r w:rsidR="002E5877" w:rsidRPr="00D56D75">
        <w:rPr>
          <w:szCs w:val="16"/>
        </w:rPr>
        <w:t xml:space="preserve"> </w:t>
      </w:r>
      <w:r w:rsidR="002E5877" w:rsidRPr="00D56D75">
        <w:rPr>
          <w:szCs w:val="16"/>
        </w:rPr>
        <w:fldChar w:fldCharType="begin" w:fldLock="1"/>
      </w:r>
      <w:r w:rsidR="00DC4B91" w:rsidRPr="00D56D75">
        <w:rPr>
          <w:szCs w:val="16"/>
        </w:rPr>
        <w:instrText>ADDIN CSL_CITATION {"citationItems":[{"id":"ITEM-1","itemData":{"author":[{"dropping-particle":"","family":"Li","given":"Weixin","non-dropping-particle":"","parse-names":false,"suffix":""},{"dropping-particle":"","family":"Mahadevan","given":"Vijay","non-dropping-particle":"","parse-names":false,"suffix":""},{"dropping-particle":"","family":"Vasconcelos","given":"Nuno","non-dropping-particle":"","parse-names":false,"suffix":""}],"container-title":"IEEE transactions on pattern analysis and machine intelligence","id":"ITEM-1","issue":"1","issued":{"date-parts":[["2013"]]},"page":"18-32","publisher":"IEEE","title":"Anomaly detection and localization in crowded scenes","type":"article-journal","volume":"36"},"uris":["http://www.mendeley.com/documents/?uuid=926ae132-223f-4b57-9ffe-88801bc5cfae"]}],"mendeley":{"formattedCitation":"(W. Li, Mahadevan, &amp; Vasconcelos, 2013)","plainTextFormattedCitation":"(W. Li, Mahadevan, &amp; Vasconcelos, 2013)","previouslyFormattedCitation":"(W. Li, Mahadevan, &amp; Vasconcelos, 2013)"},"properties":{"noteIndex":0},"schema":"https://github.com/citation-style-language/schema/raw/master/csl-citation.json"}</w:instrText>
      </w:r>
      <w:r w:rsidR="002E5877" w:rsidRPr="00D56D75">
        <w:rPr>
          <w:szCs w:val="16"/>
        </w:rPr>
        <w:fldChar w:fldCharType="separate"/>
      </w:r>
      <w:r w:rsidR="002E5877" w:rsidRPr="00D56D75">
        <w:rPr>
          <w:noProof/>
          <w:szCs w:val="16"/>
        </w:rPr>
        <w:t>(W. Li, Mahadevan, &amp; Vasconcelos, 2013)</w:t>
      </w:r>
      <w:r w:rsidR="002E5877" w:rsidRPr="00D56D75">
        <w:rPr>
          <w:szCs w:val="16"/>
        </w:rPr>
        <w:fldChar w:fldCharType="end"/>
      </w:r>
      <w:r w:rsidR="007C6504" w:rsidRPr="00D56D75">
        <w:rPr>
          <w:szCs w:val="16"/>
        </w:rPr>
        <w:t xml:space="preserve">, </w:t>
      </w:r>
      <w:r w:rsidR="001E02BD" w:rsidRPr="00D56D75">
        <w:rPr>
          <w:i/>
          <w:iCs/>
          <w:szCs w:val="16"/>
        </w:rPr>
        <w:t>UCF</w:t>
      </w:r>
      <w:r w:rsidR="001E02BD" w:rsidRPr="00D56D75">
        <w:rPr>
          <w:szCs w:val="16"/>
        </w:rPr>
        <w:t xml:space="preserve"> </w:t>
      </w:r>
      <w:r w:rsidR="001E02BD" w:rsidRPr="00D56D75">
        <w:rPr>
          <w:szCs w:val="16"/>
        </w:rPr>
        <w:fldChar w:fldCharType="begin" w:fldLock="1"/>
      </w:r>
      <w:r w:rsidR="001E02BD" w:rsidRPr="00D56D75">
        <w:rPr>
          <w:szCs w:val="16"/>
        </w:rPr>
        <w:instrText>ADDIN CSL_CITATION {"citationItems":[{"id":"ITEM-1","itemData":{"URL":"https://www.crcv.ucf.edu/data/","accessed":{"date-parts":[["2019","9","10"]]},"author":[{"dropping-particle":"","family":"University of Central Florida","given":"","non-dropping-particle":"","parse-names":false,"suffix":""}],"container-title":"University of Central Florida","id":"ITEM-1","issued":{"date-parts":[["2011"]]},"title":"CRCV | Center for Research in Computer Vision at the University of Central Florida","type":"webpage"},"uris":["http://www.mendeley.com/documents/?uuid=1a62ed46-9f39-32f2-81d9-eb213cea35d5"]}],"mendeley":{"formattedCitation":"(University of Central Florida, 2011a)","plainTextFormattedCitation":"(University of Central Florida, 2011a)","previouslyFormattedCitation":"(University of Central Florida, 2011a)"},"properties":{"noteIndex":0},"schema":"https://github.com/citation-style-language/schema/raw/master/csl-citation.json"}</w:instrText>
      </w:r>
      <w:r w:rsidR="001E02BD" w:rsidRPr="00D56D75">
        <w:rPr>
          <w:szCs w:val="16"/>
        </w:rPr>
        <w:fldChar w:fldCharType="separate"/>
      </w:r>
      <w:r w:rsidR="001E02BD" w:rsidRPr="00D56D75">
        <w:rPr>
          <w:noProof/>
          <w:szCs w:val="16"/>
        </w:rPr>
        <w:t>(University of Central Florida, 2011a)</w:t>
      </w:r>
      <w:r w:rsidR="001E02BD" w:rsidRPr="00D56D75">
        <w:rPr>
          <w:szCs w:val="16"/>
        </w:rPr>
        <w:fldChar w:fldCharType="end"/>
      </w:r>
      <w:r w:rsidR="001E02BD" w:rsidRPr="00D56D75">
        <w:rPr>
          <w:szCs w:val="16"/>
        </w:rPr>
        <w:t xml:space="preserve">, </w:t>
      </w:r>
      <w:r w:rsidR="007C6504" w:rsidRPr="00D56D75">
        <w:rPr>
          <w:i/>
          <w:iCs/>
          <w:szCs w:val="16"/>
        </w:rPr>
        <w:t>HUER</w:t>
      </w:r>
      <w:r w:rsidR="007C6504" w:rsidRPr="00D56D75">
        <w:rPr>
          <w:szCs w:val="16"/>
        </w:rPr>
        <w:t xml:space="preserve"> </w:t>
      </w:r>
      <w:r w:rsidR="006E79E6" w:rsidRPr="00D56D75">
        <w:rPr>
          <w:szCs w:val="16"/>
        </w:rPr>
        <w:fldChar w:fldCharType="begin" w:fldLock="1"/>
      </w:r>
      <w:r w:rsidR="00FF1D98" w:rsidRPr="00D56D75">
        <w:rPr>
          <w:szCs w:val="16"/>
        </w:rPr>
        <w:instrText>ADDIN CSL_CITATION {"citationItems":[{"id":"ITEM-1","itemData":{"abstract":"In this note, new Hajj and Umrah Event Recognition datasets (HUER) are presented. The demonstrated datasets are based on videos and images taken during 2011-2012 Hajj and Umrah seasons. HUER is the first collection of datasets covering the six types of Hajj and Umrah ritual events (rotating in Tawaf around Kabaa, performing Sa'y between Safa and Marwa, standing on the mount of Arafat, staying overnight in Muzdalifah, staying two or three days in Mina, and throwing Jamarat). The HUER datasets also contain video and image databases for nine types of human actions during Hajj and Umrah (walking, drinking from Zamzam water, sleeping, smiling, eating, praying, sitting, shaving hairs and ablutions, reading the holy Quran and making duaa). The spatial resolutions are 1280 x 720 pixels for images and 640 x 480 pixels for videos and have lengths of 20 seconds in average with 30 frame per second rates.","author":[{"dropping-particle":"","family":"Zawbaa","given":"Hossam","non-dropping-particle":"","parse-names":false,"suffix":""},{"dropping-particle":"","family":"Aly","given":"Salah A","non-dropping-particle":"","parse-names":false,"suffix":""}],"container-title":"arXiv preprint arXiv:1205.2345","id":"ITEM-1","issued":{"date-parts":[["2012"]]},"title":"Hajj and umrah event recognition datasets","type":"article-journal"},"uris":["http://www.mendeley.com/documents/?uuid=ca07ff00-58e7-4b7d-96d9-8f49769c0ccd"]}],"mendeley":{"formattedCitation":"(Zawbaa &amp; Aly, 2012)","plainTextFormattedCitation":"(Zawbaa &amp; Aly, 2012)","previouslyFormattedCitation":"(Zawbaa &amp; Aly, 2012)"},"properties":{"noteIndex":0},"schema":"https://github.com/citation-style-language/schema/raw/master/csl-citation.json"}</w:instrText>
      </w:r>
      <w:r w:rsidR="006E79E6" w:rsidRPr="00D56D75">
        <w:rPr>
          <w:szCs w:val="16"/>
        </w:rPr>
        <w:fldChar w:fldCharType="separate"/>
      </w:r>
      <w:r w:rsidR="006E79E6" w:rsidRPr="00D56D75">
        <w:rPr>
          <w:noProof/>
          <w:szCs w:val="16"/>
        </w:rPr>
        <w:t>(Zawbaa &amp; Aly, 2012)</w:t>
      </w:r>
      <w:r w:rsidR="006E79E6" w:rsidRPr="00D56D75">
        <w:rPr>
          <w:szCs w:val="16"/>
        </w:rPr>
        <w:fldChar w:fldCharType="end"/>
      </w:r>
      <w:r w:rsidR="007C6504" w:rsidRPr="00D56D75">
        <w:rPr>
          <w:szCs w:val="16"/>
          <w:lang w:bidi="en-US"/>
        </w:rPr>
        <w:t xml:space="preserve">, </w:t>
      </w:r>
      <w:r w:rsidR="009423B4" w:rsidRPr="00D56D75">
        <w:rPr>
          <w:i/>
          <w:iCs/>
          <w:szCs w:val="16"/>
        </w:rPr>
        <w:t>Violent-Flows</w:t>
      </w:r>
      <w:r w:rsidR="009423B4" w:rsidRPr="00D56D75">
        <w:rPr>
          <w:szCs w:val="16"/>
        </w:rPr>
        <w:t xml:space="preserve"> </w:t>
      </w:r>
      <w:r w:rsidR="009423B4" w:rsidRPr="00D56D75">
        <w:rPr>
          <w:szCs w:val="16"/>
        </w:rPr>
        <w:fldChar w:fldCharType="begin" w:fldLock="1"/>
      </w:r>
      <w:r w:rsidR="009423B4" w:rsidRPr="00D56D75">
        <w:rPr>
          <w:szCs w:val="16"/>
        </w:rPr>
        <w:instrText>ADDIN CSL_CITATION {"citationItems":[{"id":"ITEM-1","itemData":{"DOI":"10.1109/CVPRW.2012.6239348","ISBN":"9781467316118","ISSN":"21607508","abstract":"Although surveillance video cameras are now widely used, their effectiveness is questionable. Here, we focus on the challenging task of monitoring crowded events for outbreaks of violence. Such scenes require a human surveyor to monitor multiple video screens, presenting crowds of people in a constantly changing sea of activity, and to identify signs of breaking violence early enough to alert help. With this in mind, we propose the following contributions: (1) We describe a novel approach to real-time detection of breaking violence in crowded scenes. Our method considers statistics of how flow-vector magnitudes change over time. These statistics, collected for short frame sequences, are represented using the VIolent Flows (ViF) descriptor. ViF descriptors are then classified as either violent or non-violent using linear SVM. (2) We present a unique data set of real-world surveillance videos, along with standard benchmarks designed to test both violent/non-violent classification, as well as real-time detection accuracy. Finally, (3) we provide empirical tests, comparing our method to state-of-the-art techniques, and demonstrating its effectiveness. © 2012 IEEE.","author":[{"dropping-particle":"","family":"Hassner","given":"Tal","non-dropping-particle":"","parse-names":false,"suffix":""},{"dropping-particle":"","family":"Itcher","given":"Yossi","non-dropping-particle":"","parse-names":false,"suffix":""},{"dropping-particle":"","family":"Kliper-Gross","given":"Orit","non-dropping-particle":"","parse-names":false,"suffix":""}],"container-title":"IEEE Computer Society Conference on Computer Vision and Pattern Recognition Workshops","id":"ITEM-1","issued":{"date-parts":[["2012","6"]]},"page":"1-6","publisher":"IEEE","title":"Violent flows: Real-time detection of violent crowd behavior","type":"paper-conference"},"uris":["http://www.mendeley.com/documents/?uuid=e4ade5ed-e0f8-3dba-9d68-7b8cb7857d3b"]}],"mendeley":{"formattedCitation":"(Hassner, Itcher, &amp; Kliper-Gross, 2012)","plainTextFormattedCitation":"(Hassner, Itcher, &amp; Kliper-Gross, 2012)","previouslyFormattedCitation":"(Hassner, Itcher, &amp; Kliper-Gross, 2012)"},"properties":{"noteIndex":0},"schema":"https://github.com/citation-style-language/schema/raw/master/csl-citation.json"}</w:instrText>
      </w:r>
      <w:r w:rsidR="009423B4" w:rsidRPr="00D56D75">
        <w:rPr>
          <w:szCs w:val="16"/>
        </w:rPr>
        <w:fldChar w:fldCharType="separate"/>
      </w:r>
      <w:r w:rsidR="009423B4" w:rsidRPr="00D56D75">
        <w:rPr>
          <w:noProof/>
          <w:szCs w:val="16"/>
        </w:rPr>
        <w:t>(Hassner, Itcher, &amp; Kliper-Gross, 2012)</w:t>
      </w:r>
      <w:r w:rsidR="009423B4" w:rsidRPr="00D56D75">
        <w:rPr>
          <w:szCs w:val="16"/>
        </w:rPr>
        <w:fldChar w:fldCharType="end"/>
      </w:r>
      <w:r w:rsidR="009423B4" w:rsidRPr="00D56D75">
        <w:rPr>
          <w:szCs w:val="16"/>
        </w:rPr>
        <w:t xml:space="preserve">, </w:t>
      </w:r>
      <w:r w:rsidR="007C6504" w:rsidRPr="00D56D75">
        <w:rPr>
          <w:i/>
          <w:iCs/>
          <w:szCs w:val="16"/>
        </w:rPr>
        <w:t>Collective Motion</w:t>
      </w:r>
      <w:r w:rsidR="002E5877" w:rsidRPr="00D56D75">
        <w:rPr>
          <w:szCs w:val="16"/>
        </w:rPr>
        <w:t xml:space="preserve"> </w:t>
      </w:r>
      <w:r w:rsidR="002E5877" w:rsidRPr="00D56D75">
        <w:rPr>
          <w:szCs w:val="16"/>
        </w:rPr>
        <w:fldChar w:fldCharType="begin" w:fldLock="1"/>
      </w:r>
      <w:r w:rsidR="002E5877" w:rsidRPr="00D56D75">
        <w:rPr>
          <w:szCs w:val="16"/>
        </w:rPr>
        <w:instrText>ADDIN CSL_CITATION {"citationItems":[{"id":"ITEM-1","itemData":{"DOI":"10.1109/CVPR.2013.392","ISSN":"10636919","abstract":"Collective motions are common in crowd systems and have attracted a great deal of attention in a variety of multidisciplinary fields. Collectiveness, which indicates the degree of individuals acting as a union in collective motion, is a fundamental and universal measurement for various crowd systems. By integrating path similarities among crowds on collective manifold, this paper proposes a descriptor of collectiveness and an efficient computation for the crowd and its constituent individuals. The algorithm of the Collective Merging is then proposed to detect collective motions from random motions. We validate the effectiveness and robustness of the proposed collectiveness descriptor on the system of self-driven particles. We then compare the collectiveness descriptor to human perception for collective motion and show high consistency. Our experiments regarding the detection of collective motions and the measurement of collectiveness in videos of pedestrian crowds and bacteria colony demonstrate a wide range of applications of the collectiveness descriptor. © 2013 IEEE.","author":[{"dropping-particle":"","family":"Zhou","given":"Bolei","non-dropping-particle":"","parse-names":false,"suffix":""},{"dropping-particle":"","family":"Tang","given":"Xiaoou","non-dropping-particle":"","parse-names":false,"suffix":""},{"dropping-particle":"","family":"Wang","given":"Xiaogang","non-dropping-particle":"","parse-names":false,"suffix":""}],"container-title":"Proceedings of the IEEE Computer Society Conference on Computer Vision and Pattern Recognition","id":"ITEM-1","issued":{"date-parts":[["2013"]]},"page":"3049-3056","title":"Measuring crowd collectiveness","type":"paper-conference"},"uris":["http://www.mendeley.com/documents/?uuid=4c1e4304-eba0-3b22-8e38-9094d904f178"]}],"mendeley":{"formattedCitation":"(B. Zhou, Tang, &amp; Wang, 2013)","plainTextFormattedCitation":"(B. Zhou, Tang, &amp; Wang, 2013)","previouslyFormattedCitation":"(B. Zhou, Tang, &amp; Wang, 2013)"},"properties":{"noteIndex":0},"schema":"https://github.com/citation-style-language/schema/raw/master/csl-citation.json"}</w:instrText>
      </w:r>
      <w:r w:rsidR="002E5877" w:rsidRPr="00D56D75">
        <w:rPr>
          <w:szCs w:val="16"/>
        </w:rPr>
        <w:fldChar w:fldCharType="separate"/>
      </w:r>
      <w:r w:rsidR="002E5877" w:rsidRPr="00D56D75">
        <w:rPr>
          <w:noProof/>
          <w:szCs w:val="16"/>
        </w:rPr>
        <w:t>(B. Zhou, Tang, &amp; Wang, 2013)</w:t>
      </w:r>
      <w:r w:rsidR="002E5877" w:rsidRPr="00D56D75">
        <w:rPr>
          <w:szCs w:val="16"/>
        </w:rPr>
        <w:fldChar w:fldCharType="end"/>
      </w:r>
      <w:r w:rsidR="007C6504" w:rsidRPr="00D56D75">
        <w:rPr>
          <w:szCs w:val="16"/>
        </w:rPr>
        <w:t xml:space="preserve">, </w:t>
      </w:r>
      <w:r w:rsidR="007C6504" w:rsidRPr="00D56D75">
        <w:rPr>
          <w:i/>
          <w:iCs/>
          <w:szCs w:val="16"/>
        </w:rPr>
        <w:t>CUHK</w:t>
      </w:r>
      <w:r w:rsidR="009423B4" w:rsidRPr="00D56D75">
        <w:rPr>
          <w:szCs w:val="16"/>
        </w:rPr>
        <w:t xml:space="preserve"> </w:t>
      </w:r>
      <w:r w:rsidR="009423B4" w:rsidRPr="00D56D75">
        <w:rPr>
          <w:snapToGrid w:val="0"/>
          <w:color w:val="000000"/>
          <w:szCs w:val="16"/>
          <w:lang w:eastAsia="de-DE" w:bidi="en-US"/>
        </w:rPr>
        <w:fldChar w:fldCharType="begin" w:fldLock="1"/>
      </w:r>
      <w:r w:rsidR="009423B4" w:rsidRPr="00D56D75">
        <w:rPr>
          <w:snapToGrid w:val="0"/>
          <w:color w:val="000000"/>
          <w:szCs w:val="16"/>
          <w:lang w:eastAsia="de-DE" w:bidi="en-US"/>
        </w:rPr>
        <w:instrText>ADDIN CSL_CITATION {"citationItems":[{"id":"ITEM-1","itemData":{"DOI":"10.1109/CVPR.2014.285","ISBN":"9781479951178","ISSN":"10636919","abstract":"Groups are the primary entities that make up a crowd. Understanding group-level dynamics and properties is thus scientifically important and practically useful in a wide range of applications, especially for crowd understanding. In this study we show that fundamental group-level properties, such as intra-group stability and inter-group conflict, can be systematically quantified by visual descriptors. This is made possible through learning a novel Collective Transition prior, which leads to a robust approach for group segregation in public spaces. From the prior, we further devise a rich set of group property visual descriptors. These descriptors are scene-independent, and can be effectively applied to public-scene with variety of crowd densities and distributions. Extensive experiments on hundreds of public scene video clips demonstrate that such property descriptors are not only useful but also necessary for group state analysis and crowd scene understanding.","author":[{"dropping-particle":"","family":"Shao","given":"Jing","non-dropping-particle":"","parse-names":false,"suffix":""},{"dropping-particle":"","family":"Loy","given":"Chen Change","non-dropping-particle":"","parse-names":false,"suffix":""},{"dropping-particle":"","family":"Wang","given":"Xiaogang","non-dropping-particle":"","parse-names":false,"suffix":""}],"container-title":"Proceedings of the IEEE Computer Society Conference on Computer Vision and Pattern Recognition","id":"ITEM-1","issued":{"date-parts":[["2014"]]},"page":"2227-2234","title":"Scene-independent group profiling in crowd","type":"paper-conference"},"uris":["http://www.mendeley.com/documents/?uuid=219446ce-ea86-3170-ac16-aa978287268b"]}],"mendeley":{"formattedCitation":"(Shao, Loy, &amp; Wang, 2014)","plainTextFormattedCitation":"(Shao, Loy, &amp; Wang, 2014)","previouslyFormattedCitation":"(Shao, Loy, &amp; Wang, 2014)"},"properties":{"noteIndex":0},"schema":"https://github.com/citation-style-language/schema/raw/master/csl-citation.json"}</w:instrText>
      </w:r>
      <w:r w:rsidR="009423B4" w:rsidRPr="00D56D75">
        <w:rPr>
          <w:snapToGrid w:val="0"/>
          <w:color w:val="000000"/>
          <w:szCs w:val="16"/>
          <w:lang w:eastAsia="de-DE" w:bidi="en-US"/>
        </w:rPr>
        <w:fldChar w:fldCharType="separate"/>
      </w:r>
      <w:r w:rsidR="009423B4" w:rsidRPr="00D56D75">
        <w:rPr>
          <w:noProof/>
          <w:snapToGrid w:val="0"/>
          <w:color w:val="000000"/>
          <w:szCs w:val="16"/>
          <w:lang w:eastAsia="de-DE" w:bidi="en-US"/>
        </w:rPr>
        <w:t>(Shao, Loy, &amp; Wang, 2014)</w:t>
      </w:r>
      <w:r w:rsidR="009423B4" w:rsidRPr="00D56D75">
        <w:rPr>
          <w:snapToGrid w:val="0"/>
          <w:color w:val="000000"/>
          <w:szCs w:val="16"/>
          <w:lang w:eastAsia="de-DE" w:bidi="en-US"/>
        </w:rPr>
        <w:fldChar w:fldCharType="end"/>
      </w:r>
      <w:r w:rsidR="00A04C52" w:rsidRPr="00D56D75">
        <w:rPr>
          <w:szCs w:val="16"/>
        </w:rPr>
        <w:t xml:space="preserve">, </w:t>
      </w:r>
      <w:r w:rsidR="00A04C52" w:rsidRPr="00D56D75">
        <w:rPr>
          <w:i/>
          <w:iCs/>
          <w:szCs w:val="16"/>
        </w:rPr>
        <w:t>WWW</w:t>
      </w:r>
      <w:r w:rsidR="00DC4E53" w:rsidRPr="00D56D75">
        <w:rPr>
          <w:szCs w:val="16"/>
        </w:rPr>
        <w:t xml:space="preserve"> </w:t>
      </w:r>
      <w:r w:rsidR="00A04C52" w:rsidRPr="00D56D75">
        <w:rPr>
          <w:szCs w:val="16"/>
        </w:rPr>
        <w:t>(Shao, Kang, Loy, &amp; Wang, 2015)</w:t>
      </w:r>
      <w:r w:rsidR="00DC4E53" w:rsidRPr="00D56D75">
        <w:rPr>
          <w:szCs w:val="16"/>
        </w:rPr>
        <w:t xml:space="preserve"> and </w:t>
      </w:r>
      <w:r w:rsidR="00856B93" w:rsidRPr="00D56D75">
        <w:rPr>
          <w:i/>
          <w:iCs/>
          <w:szCs w:val="16"/>
        </w:rPr>
        <w:t>Crowd-11</w:t>
      </w:r>
      <w:r w:rsidR="00856B93" w:rsidRPr="00D56D75">
        <w:rPr>
          <w:szCs w:val="16"/>
        </w:rPr>
        <w:t xml:space="preserve"> </w:t>
      </w:r>
      <w:r w:rsidR="00856B93" w:rsidRPr="00D56D75">
        <w:rPr>
          <w:szCs w:val="16"/>
        </w:rPr>
        <w:fldChar w:fldCharType="begin" w:fldLock="1"/>
      </w:r>
      <w:r w:rsidR="00856B93" w:rsidRPr="00D56D75">
        <w:rPr>
          <w:szCs w:val="16"/>
        </w:rPr>
        <w:instrText>ADDIN CSL_CITATION {"citationItems":[{"id":"ITEM-1","itemData":{"DOI":"10.1109/CVPRW.2017.271","ISBN":"9781538607336","ISSN":"21607516","abstract":"© 2017 IEEE. Crowd behaviour analysis is a challenging task in computer vision, mainly due to the high complexity of the interactions between groups and individuals. This task is particularly crucial given the magnitude of manual monitoring required for effective crowd management. Within this context, a key challenge is to conceive a highly generic, fine and context-independent characterisation of crowd behaviours. Since current datasets answer only partially to this problem, a new dataset is generated, with a total of 11 crowd motion patterns and over 6000 video clips with an average length of 100 frames per sequence. We establish the first baseline of crowd characterisation with an extensive evaluation on shallow and deep methods. This characterisation is expected to be useful in multiple crowd analysis circumstances, we present a new deep architecture for crowd characterisation and demonstrate its application in the context of anomaly classification.","author":[{"dropping-particle":"","family":"Dupont","given":"Camille","non-dropping-particle":"","parse-names":false,"suffix":""},{"dropping-particle":"","family":"Tobias","given":"Luis","non-dropping-particle":"","parse-names":false,"suffix":""},{"dropping-particle":"","family":"Luvison","given":"Bertrand","non-dropping-particle":"","parse-names":false,"suffix":""}],"container-title":"IEEE Computer Society Conference on Computer Vision and Pattern Recognition Workshops","id":"ITEM-1","issued":{"date-parts":[["2017"]]},"page":"2184-2191","title":"Crowd-11: A Dataset for Fine Grained Crowd Behaviour Analysis","type":"paper-conference","volume":"2017-July"},"uris":["http://www.mendeley.com/documents/?uuid=2918b203-470b-4b6d-bf67-0b8b105b9a99"]}],"mendeley":{"formattedCitation":"(Dupont, Tobias, &amp; Luvison, 2017)","plainTextFormattedCitation":"(Dupont, Tobias, &amp; Luvison, 2017)","previouslyFormattedCitation":"(Dupont, Tobias, &amp; Luvison, 2017)"},"properties":{"noteIndex":0},"schema":"https://github.com/citation-style-language/schema/raw/master/csl-citation.json"}</w:instrText>
      </w:r>
      <w:r w:rsidR="00856B93" w:rsidRPr="00D56D75">
        <w:rPr>
          <w:szCs w:val="16"/>
        </w:rPr>
        <w:fldChar w:fldCharType="separate"/>
      </w:r>
      <w:r w:rsidR="00856B93" w:rsidRPr="00D56D75">
        <w:rPr>
          <w:noProof/>
          <w:szCs w:val="16"/>
        </w:rPr>
        <w:t>(Dupont, Tobias, &amp; Luvison, 2017)</w:t>
      </w:r>
      <w:r w:rsidR="00856B93" w:rsidRPr="00D56D75">
        <w:rPr>
          <w:szCs w:val="16"/>
        </w:rPr>
        <w:fldChar w:fldCharType="end"/>
      </w:r>
      <w:r w:rsidR="00856B93" w:rsidRPr="00D56D75">
        <w:rPr>
          <w:szCs w:val="16"/>
        </w:rPr>
        <w:t xml:space="preserve">. </w:t>
      </w:r>
      <w:r w:rsidR="00481804" w:rsidRPr="00D56D75">
        <w:rPr>
          <w:szCs w:val="16"/>
        </w:rPr>
        <w:t xml:space="preserve">The University of Minnesota </w:t>
      </w:r>
      <w:r w:rsidR="00481804" w:rsidRPr="00D56D75">
        <w:rPr>
          <w:b/>
          <w:bCs/>
          <w:szCs w:val="16"/>
        </w:rPr>
        <w:t>UMN</w:t>
      </w:r>
      <w:r w:rsidR="00481804" w:rsidRPr="00D56D75">
        <w:rPr>
          <w:szCs w:val="16"/>
        </w:rPr>
        <w:t xml:space="preserve"> </w:t>
      </w:r>
      <w:r w:rsidR="00481804" w:rsidRPr="00D56D75">
        <w:rPr>
          <w:b/>
          <w:bCs/>
          <w:szCs w:val="16"/>
        </w:rPr>
        <w:t>dataset</w:t>
      </w:r>
      <w:r w:rsidR="00481804" w:rsidRPr="00D56D75">
        <w:rPr>
          <w:szCs w:val="16"/>
        </w:rPr>
        <w:t xml:space="preserve"> is a publicly available dataset for anomaly detection applications </w:t>
      </w:r>
      <w:r w:rsidR="00481804" w:rsidRPr="00D56D75">
        <w:rPr>
          <w:szCs w:val="16"/>
        </w:rPr>
        <w:fldChar w:fldCharType="begin" w:fldLock="1"/>
      </w:r>
      <w:r w:rsidR="00393DDB" w:rsidRPr="00D56D75">
        <w:rPr>
          <w:szCs w:val="16"/>
        </w:rPr>
        <w:instrText>ADDIN CSL_CITATION {"citationItems":[{"id":"ITEM-1","itemData":{"DOI":"10.1109/ICAICA.2019.8873488","ISBN":"9781728112220","abstract":"In recent years, malignant crowd incidents that endanger public safety occur frequently, which alarms humans of the security in public areas. Focus on the detection of abnormal crowd behavior has been heightened in the field of computer vision. To solve this problem, the predictive neural network is innovatively applied to crowd anomaly detection by enlarging the differences between predictive frames and real frames in moving object regions. Firstly, aiming at the drawback of slow convergence speed of running Gaussian average model for object detection, an improved attenuation strategy based on learning rate is proposed. Then the processed foreground data set is put into the predictive neural network, and we define the degree of anomaly as the differences between predictive frames and real frames. By adjusting the threshold adaptively, the abnormal behavior in the crowd can be judged. The experimental results show that, compared with optical flow method and social force model, this method is not only fast in calculation, but also can detect crowd anomalies accurately and effectively. The accuracy rate of this method in UMN data set is up to 97.7%.","author":[{"dropping-particle":"","family":"Liu","given":"Yue","non-dropping-particle":"","parse-names":false,"suffix":""},{"dropping-particle":"","family":"Hao","given":"Kuangrong","non-dropping-particle":"","parse-names":false,"suffix":""},{"dropping-particle":"","family":"Tang","given":"Xuesong","non-dropping-particle":"","parse-names":false,"suffix":""},{"dropping-particle":"","family":"Wang","given":"Tong","non-dropping-particle":"","parse-names":false,"suffix":""}],"container-title":"Proceedings of 2019 IEEE International Conference on Artificial Intelligence and Computer Applications, ICAICA 2019","id":"ITEM-1","issued":{"date-parts":[["2019","3","1"]]},"page":"221-225","publisher":"Institute of Electrical and Electronics Engineers Inc.","title":"Abnormal Crowd Behavior Detection Based on Predictive Neural Network","type":"paper-conference"},"uris":["http://www.mendeley.com/documents/?uuid=df585be3-9df8-3426-80d7-012cb7d796af"]},{"id":"ITEM-2","itemData":{"DOI":"10.1109/CVPR.2009.5206641","abstract":"In this paper we introduce a novel method to detect and localize abnormal behaviors in crowd videos using Social Force model. For this purpose, a grid of particles is placed over the image and it is advected with the space-time average of optical flow. By treating the moving particles as individuals, their interaction forces are estimated using social force model. The interaction force is then mapped into the image plane to obtain Force Flow for every pixel in every frame. Randomly selected spatio-temporal volumes of Force Flow are used to model the normal behavior of the crowd. We classify frames as normal and abnormal by using a bag of words approach. The regions of anomalies in the abnormal frames are localized using interaction forces. The experiments are conducted on a publicly available dataset from University of Minnesota for escape panic scenarios and a challenging dataset of crowd videos taken from the web. The experiments show that the proposed method captures the dynamics of the crowd behavior successfully. In addition, we have shown that the social force approach outperforms similar approaches based on pure optical flow.","author":[{"dropping-particle":"","family":"Mehran","given":"Ramin","non-dropping-particle":"","parse-names":false,"suffix":""},{"dropping-particle":"","family":"Oyama","given":"Alexis","non-dropping-particle":"","parse-names":false,"suffix":""},{"dropping-particle":"","family":"Shah","given":"Mubarak","non-dropping-particle":"","parse-names":false,"suffix":""}],"id":"ITEM-2","issued":{"date-parts":[["2009","3","1"]]},"page":"935-942","publisher":"Institute of Electrical and Electronics Engineers (IEEE)","title":"Abnormal crowd behavior detection using social force model","type":"article-journal"},"uris":["http://www.mendeley.com/documents/?uuid=08d5d4f4-1a76-3add-9b11-f9335c11488e"]}],"mendeley":{"formattedCitation":"(Liu, Hao, Tang, &amp; Wang, 2019; Mehran et al., 2009)","plainTextFormattedCitation":"(Liu, Hao, Tang, &amp; Wang, 2019; Mehran et al., 2009)","previouslyFormattedCitation":"(Liu, Hao, Tang, &amp; Wang, 2019; Mehran et al., 2009)"},"properties":{"noteIndex":0},"schema":"https://github.com/citation-style-language/schema/raw/master/csl-citation.json"}</w:instrText>
      </w:r>
      <w:r w:rsidR="00481804" w:rsidRPr="00D56D75">
        <w:rPr>
          <w:szCs w:val="16"/>
        </w:rPr>
        <w:fldChar w:fldCharType="separate"/>
      </w:r>
      <w:r w:rsidR="0086797A" w:rsidRPr="00D56D75">
        <w:rPr>
          <w:noProof/>
          <w:szCs w:val="16"/>
        </w:rPr>
        <w:t>(Liu, Hao, Tang, &amp; Wang, 2019; Mehran et al., 2009)</w:t>
      </w:r>
      <w:r w:rsidR="00481804" w:rsidRPr="00D56D75">
        <w:rPr>
          <w:szCs w:val="16"/>
        </w:rPr>
        <w:fldChar w:fldCharType="end"/>
      </w:r>
      <w:r w:rsidR="00481804" w:rsidRPr="00D56D75">
        <w:rPr>
          <w:szCs w:val="16"/>
        </w:rPr>
        <w:t xml:space="preserve"> consisting of normal and abnormal crowd videos with indoor and outdoor scenarios. Panic situations are represented as anomalies. It consists of eleven videos; each one starting with people walking normally but ending with multiple normal and abnormal behaviour (panic movement). Another anomaly detection dataset, </w:t>
      </w:r>
      <w:r w:rsidR="00481804" w:rsidRPr="00D56D75">
        <w:rPr>
          <w:b/>
          <w:bCs/>
          <w:szCs w:val="16"/>
        </w:rPr>
        <w:t>the</w:t>
      </w:r>
      <w:r w:rsidR="00481804" w:rsidRPr="00D56D75">
        <w:rPr>
          <w:szCs w:val="16"/>
        </w:rPr>
        <w:t xml:space="preserve"> </w:t>
      </w:r>
      <w:r w:rsidR="00481804" w:rsidRPr="00D56D75">
        <w:rPr>
          <w:b/>
          <w:bCs/>
          <w:szCs w:val="16"/>
        </w:rPr>
        <w:t>UCSD dataset</w:t>
      </w:r>
      <w:r w:rsidR="00481804" w:rsidRPr="00D56D75">
        <w:rPr>
          <w:szCs w:val="16"/>
        </w:rPr>
        <w:t xml:space="preserve"> is also publicly available and contains a set of videos derived from a </w:t>
      </w:r>
      <w:r w:rsidR="00B83EB3" w:rsidRPr="00D56D75">
        <w:rPr>
          <w:szCs w:val="16"/>
        </w:rPr>
        <w:t>fixed-point</w:t>
      </w:r>
      <w:r w:rsidR="00481804" w:rsidRPr="00D56D75">
        <w:rPr>
          <w:szCs w:val="16"/>
        </w:rPr>
        <w:t xml:space="preserve"> camera located above the walkway at the University of California</w:t>
      </w:r>
      <w:r w:rsidR="00924938" w:rsidRPr="00D56D75">
        <w:rPr>
          <w:b/>
          <w:bCs/>
          <w:szCs w:val="16"/>
        </w:rPr>
        <w:t xml:space="preserve">. </w:t>
      </w:r>
      <w:r w:rsidR="00481804" w:rsidRPr="00D56D75">
        <w:rPr>
          <w:szCs w:val="16"/>
        </w:rPr>
        <w:t>The 98 videos represent both sparse and heavy pedestrian traffic. While training data represents normal cases (i.e., only pedestrians), testing data consists of normal and abnormal scenarios such as non-pedestrian objects (e.g., cars) or anomalies in pedestrian motion pattern (e.g., people riding scooters or bikes or walking across a walkway). These naturally occurring abnormal events make the dataset suitable for anomaly detection services</w:t>
      </w:r>
      <w:r w:rsidR="00481804" w:rsidRPr="00D56D75">
        <w:rPr>
          <w:vertAlign w:val="superscript"/>
        </w:rPr>
        <w:footnoteReference w:id="2"/>
      </w:r>
      <w:r w:rsidR="00481804" w:rsidRPr="00D56D75">
        <w:rPr>
          <w:szCs w:val="16"/>
        </w:rPr>
        <w:t>.</w:t>
      </w:r>
      <w:r w:rsidR="001A6511" w:rsidRPr="00D56D75">
        <w:rPr>
          <w:szCs w:val="16"/>
        </w:rPr>
        <w:t xml:space="preserve"> </w:t>
      </w:r>
      <w:r w:rsidR="00481804" w:rsidRPr="00D56D75">
        <w:rPr>
          <w:b/>
          <w:bCs/>
          <w:szCs w:val="16"/>
        </w:rPr>
        <w:t>The</w:t>
      </w:r>
      <w:r w:rsidR="00481804" w:rsidRPr="00D56D75">
        <w:rPr>
          <w:szCs w:val="16"/>
        </w:rPr>
        <w:t xml:space="preserve"> </w:t>
      </w:r>
      <w:r w:rsidR="00481804" w:rsidRPr="00D56D75">
        <w:rPr>
          <w:b/>
          <w:bCs/>
          <w:szCs w:val="16"/>
        </w:rPr>
        <w:t>UCF datasets</w:t>
      </w:r>
      <w:r w:rsidR="00481804" w:rsidRPr="00D56D75">
        <w:rPr>
          <w:szCs w:val="16"/>
        </w:rPr>
        <w:t xml:space="preserve"> represent multiple records of </w:t>
      </w:r>
      <w:r w:rsidR="00A049F6" w:rsidRPr="00D56D75">
        <w:rPr>
          <w:szCs w:val="16"/>
        </w:rPr>
        <w:t xml:space="preserve">crowd motion, behaviour and </w:t>
      </w:r>
      <w:r w:rsidR="00481804" w:rsidRPr="00D56D75">
        <w:rPr>
          <w:szCs w:val="16"/>
        </w:rPr>
        <w:t xml:space="preserve">actions include UCF101, UCF50, UCF11, YouTube Action and UCF Sports Action. The datasets were collected at the University of Central Florida from crowds with differing densities and perspectives. These datasets serve in a range of crowd applications such as </w:t>
      </w:r>
      <w:r w:rsidR="00E908DA" w:rsidRPr="00D56D75">
        <w:rPr>
          <w:szCs w:val="16"/>
        </w:rPr>
        <w:t xml:space="preserve">human actions, </w:t>
      </w:r>
      <w:r w:rsidR="00481804" w:rsidRPr="00D56D75">
        <w:rPr>
          <w:szCs w:val="16"/>
        </w:rPr>
        <w:t xml:space="preserve">crowd counting, segmentation and tracking. </w:t>
      </w:r>
      <w:r w:rsidR="00481804" w:rsidRPr="00D56D75">
        <w:rPr>
          <w:b/>
          <w:bCs/>
          <w:szCs w:val="16"/>
        </w:rPr>
        <w:t>The HUER (Hajj and Umrah Event Recognition) datasets</w:t>
      </w:r>
      <w:r w:rsidR="00481804" w:rsidRPr="00D56D75">
        <w:rPr>
          <w:szCs w:val="16"/>
        </w:rPr>
        <w:t xml:space="preserve"> contain still and video images of different types of ritual events during Hajj and Umrah as well as videos and images of ordinary human actions during Hajj and Umrah, </w:t>
      </w:r>
      <w:r w:rsidR="00BA1EE5" w:rsidRPr="00D56D75">
        <w:rPr>
          <w:szCs w:val="16"/>
        </w:rPr>
        <w:t>it</w:t>
      </w:r>
      <w:r w:rsidR="00481804" w:rsidRPr="00D56D75">
        <w:rPr>
          <w:szCs w:val="16"/>
        </w:rPr>
        <w:t xml:space="preserve"> aims to detect abnormal behaviour in Hajj and Umrah events, such as sitting or sleeping on sidewalks or stairs.</w:t>
      </w:r>
      <w:r w:rsidR="0087561D" w:rsidRPr="00D56D75">
        <w:rPr>
          <w:szCs w:val="16"/>
        </w:rPr>
        <w:t xml:space="preserve"> </w:t>
      </w:r>
      <w:r w:rsidR="00BA1EE5" w:rsidRPr="00D56D75">
        <w:rPr>
          <w:b/>
          <w:bCs/>
          <w:szCs w:val="16"/>
        </w:rPr>
        <w:t>The Violent-Flows dataset</w:t>
      </w:r>
      <w:r w:rsidR="00BA1EE5" w:rsidRPr="00D56D75">
        <w:rPr>
          <w:szCs w:val="16"/>
        </w:rPr>
        <w:t xml:space="preserve"> contains real-world video clips of crowd violence that has been assembled from YouTube. It demonstrates how crucial it is to detect violence very quickly in a crowded area to avoid a disaster. </w:t>
      </w:r>
      <w:r w:rsidR="0087561D" w:rsidRPr="00D56D75">
        <w:rPr>
          <w:b/>
          <w:bCs/>
          <w:szCs w:val="16"/>
        </w:rPr>
        <w:t>The Collective Motion database</w:t>
      </w:r>
      <w:r w:rsidR="009423B4" w:rsidRPr="00D56D75">
        <w:rPr>
          <w:b/>
          <w:bCs/>
          <w:szCs w:val="16"/>
        </w:rPr>
        <w:t xml:space="preserve"> </w:t>
      </w:r>
      <w:r w:rsidR="0087561D" w:rsidRPr="00D56D75">
        <w:rPr>
          <w:szCs w:val="16"/>
        </w:rPr>
        <w:t xml:space="preserve">of 413 videos is used to gauge ‘collectiveness’: the extent to which people in crowds move collectively. </w:t>
      </w:r>
      <w:r w:rsidR="0087561D" w:rsidRPr="00D56D75">
        <w:rPr>
          <w:b/>
          <w:bCs/>
          <w:szCs w:val="16"/>
        </w:rPr>
        <w:t>The</w:t>
      </w:r>
      <w:r w:rsidR="0087561D" w:rsidRPr="00D56D75">
        <w:rPr>
          <w:szCs w:val="16"/>
        </w:rPr>
        <w:t xml:space="preserve"> </w:t>
      </w:r>
      <w:r w:rsidR="0087561D" w:rsidRPr="00D56D75">
        <w:rPr>
          <w:b/>
          <w:bCs/>
          <w:szCs w:val="16"/>
        </w:rPr>
        <w:t>CUHK Crowd dataset</w:t>
      </w:r>
      <w:r w:rsidR="0087561D" w:rsidRPr="00D56D75">
        <w:rPr>
          <w:szCs w:val="16"/>
        </w:rPr>
        <w:t xml:space="preserve"> provides various definitions of the ways in which crowds develop, such as intra-group stability and inter-group conflict. The 474 videos of crowds of different size and density are observed in a range of settings including shopping </w:t>
      </w:r>
      <w:proofErr w:type="spellStart"/>
      <w:r w:rsidR="0087561D" w:rsidRPr="00D56D75">
        <w:rPr>
          <w:szCs w:val="16"/>
        </w:rPr>
        <w:t>centres</w:t>
      </w:r>
      <w:proofErr w:type="spellEnd"/>
      <w:r w:rsidR="0087561D" w:rsidRPr="00D56D75">
        <w:rPr>
          <w:szCs w:val="16"/>
        </w:rPr>
        <w:t>, high</w:t>
      </w:r>
      <w:r w:rsidR="00F12898" w:rsidRPr="00D56D75">
        <w:rPr>
          <w:szCs w:val="16"/>
        </w:rPr>
        <w:t xml:space="preserve"> </w:t>
      </w:r>
      <w:r w:rsidR="0087561D" w:rsidRPr="00D56D75">
        <w:rPr>
          <w:szCs w:val="16"/>
        </w:rPr>
        <w:t xml:space="preserve">streets, parks and airports. It is </w:t>
      </w:r>
      <w:proofErr w:type="spellStart"/>
      <w:r w:rsidR="0087561D" w:rsidRPr="00D56D75">
        <w:rPr>
          <w:szCs w:val="16"/>
        </w:rPr>
        <w:t>categorised</w:t>
      </w:r>
      <w:proofErr w:type="spellEnd"/>
      <w:r w:rsidR="0087561D" w:rsidRPr="00D56D75">
        <w:rPr>
          <w:szCs w:val="16"/>
        </w:rPr>
        <w:t xml:space="preserve"> into classes including: highly mixed walking, well </w:t>
      </w:r>
      <w:proofErr w:type="spellStart"/>
      <w:r w:rsidR="0087561D" w:rsidRPr="00D56D75">
        <w:rPr>
          <w:szCs w:val="16"/>
        </w:rPr>
        <w:t>organised</w:t>
      </w:r>
      <w:proofErr w:type="spellEnd"/>
      <w:r w:rsidR="0087561D" w:rsidRPr="00D56D75">
        <w:rPr>
          <w:szCs w:val="16"/>
        </w:rPr>
        <w:t xml:space="preserve"> main stream, poorly </w:t>
      </w:r>
      <w:proofErr w:type="spellStart"/>
      <w:r w:rsidR="0087561D" w:rsidRPr="00D56D75">
        <w:rPr>
          <w:szCs w:val="16"/>
        </w:rPr>
        <w:t>organised</w:t>
      </w:r>
      <w:proofErr w:type="spellEnd"/>
      <w:r w:rsidR="0087561D" w:rsidRPr="00D56D75">
        <w:rPr>
          <w:szCs w:val="16"/>
        </w:rPr>
        <w:t xml:space="preserve"> main stream, crowd merging, crowd splitting, crossing in opposite directions, intervened escalator traffic and smooth escalator traffic.</w:t>
      </w:r>
      <w:r w:rsidR="003F4D8E" w:rsidRPr="00D56D75">
        <w:rPr>
          <w:szCs w:val="16"/>
        </w:rPr>
        <w:t xml:space="preserve"> </w:t>
      </w:r>
      <w:r w:rsidR="003F4D8E" w:rsidRPr="00D56D75">
        <w:rPr>
          <w:b/>
          <w:bCs/>
          <w:szCs w:val="16"/>
        </w:rPr>
        <w:t>WWW Crowd Dataset</w:t>
      </w:r>
      <w:r w:rsidR="003F4D8E" w:rsidRPr="00D56D75">
        <w:rPr>
          <w:szCs w:val="16"/>
        </w:rPr>
        <w:t xml:space="preserve"> is a comprehensive crowd dataset collected from different search engines and surveillance systems. It is available for research purposes and consists of 10,000 videos and 94 attributes in different scenarios. </w:t>
      </w:r>
      <w:r w:rsidR="003F4D8E" w:rsidRPr="00D56D75">
        <w:rPr>
          <w:b/>
          <w:bCs/>
          <w:szCs w:val="16"/>
        </w:rPr>
        <w:t>The Crowd-11 dataset</w:t>
      </w:r>
      <w:r w:rsidR="003F4D8E" w:rsidRPr="00D56D75">
        <w:rPr>
          <w:szCs w:val="16"/>
        </w:rPr>
        <w:t xml:space="preserve"> was created to provide a large volume of labelled data with highly generic crowd behaviour which would meet the requirements of deep learning methods (e.g., CNN). The 6,272 video sequences are divided into: (1) crowds forming collective groups </w:t>
      </w:r>
      <w:r w:rsidR="00C03051" w:rsidRPr="00D56D75">
        <w:rPr>
          <w:szCs w:val="16"/>
        </w:rPr>
        <w:t xml:space="preserve">and </w:t>
      </w:r>
      <w:r w:rsidR="003F4D8E" w:rsidRPr="00D56D75">
        <w:rPr>
          <w:szCs w:val="16"/>
        </w:rPr>
        <w:t xml:space="preserve">(2) crowds without perceivable streams. The Crowd-11 dataset has eleven classes that </w:t>
      </w:r>
      <w:r w:rsidR="00C03051" w:rsidRPr="00D56D75">
        <w:rPr>
          <w:szCs w:val="16"/>
        </w:rPr>
        <w:t>have been</w:t>
      </w:r>
      <w:r w:rsidR="003F4D8E" w:rsidRPr="00D56D75">
        <w:rPr>
          <w:szCs w:val="16"/>
        </w:rPr>
        <w:t xml:space="preserve"> manually selected from the Web and other datasets such as WWW and Violent-Flow. </w:t>
      </w:r>
    </w:p>
    <w:p w14:paraId="0D520619" w14:textId="1092568C" w:rsidR="0000668A" w:rsidRPr="00D56D75" w:rsidRDefault="00371F1B" w:rsidP="00107A5D">
      <w:pPr>
        <w:widowControl/>
        <w:adjustRightInd w:val="0"/>
        <w:snapToGrid w:val="0"/>
        <w:ind w:firstLine="238"/>
        <w:jc w:val="both"/>
      </w:pPr>
      <w:r w:rsidRPr="00D56D75">
        <w:t>As well as visual data</w:t>
      </w:r>
      <w:r w:rsidR="00B867CD" w:rsidRPr="00D56D75">
        <w:t>, the crowd literature</w:t>
      </w:r>
      <w:r w:rsidR="00C03051" w:rsidRPr="00D56D75">
        <w:t xml:space="preserve"> also</w:t>
      </w:r>
      <w:r w:rsidR="00B867CD" w:rsidRPr="00D56D75">
        <w:t xml:space="preserve"> introduces several examples of</w:t>
      </w:r>
      <w:r w:rsidR="00EF4D33" w:rsidRPr="00D56D75">
        <w:t xml:space="preserve"> </w:t>
      </w:r>
      <w:r w:rsidR="00B867CD" w:rsidRPr="00D56D75">
        <w:rPr>
          <w:rFonts w:eastAsiaTheme="minorHAnsi"/>
          <w:i/>
          <w:iCs/>
          <w:szCs w:val="16"/>
        </w:rPr>
        <w:t>n</w:t>
      </w:r>
      <w:r w:rsidR="00C11918" w:rsidRPr="00D56D75">
        <w:rPr>
          <w:rFonts w:eastAsiaTheme="minorHAnsi"/>
          <w:i/>
          <w:iCs/>
          <w:szCs w:val="16"/>
        </w:rPr>
        <w:t>on-visual</w:t>
      </w:r>
      <w:r w:rsidR="00C11918" w:rsidRPr="00D56D75">
        <w:rPr>
          <w:rFonts w:eastAsiaTheme="minorHAnsi"/>
          <w:szCs w:val="16"/>
        </w:rPr>
        <w:t xml:space="preserve"> real crowd data</w:t>
      </w:r>
      <w:r w:rsidR="00B867CD" w:rsidRPr="00D56D75">
        <w:rPr>
          <w:rFonts w:eastAsiaTheme="minorHAnsi"/>
          <w:szCs w:val="16"/>
        </w:rPr>
        <w:t>sets, such</w:t>
      </w:r>
      <w:r w:rsidR="00C11918" w:rsidRPr="00D56D75">
        <w:rPr>
          <w:rFonts w:eastAsiaTheme="minorHAnsi"/>
          <w:szCs w:val="16"/>
        </w:rPr>
        <w:t xml:space="preserve"> </w:t>
      </w:r>
      <w:r w:rsidR="00C11918" w:rsidRPr="00D56D75">
        <w:rPr>
          <w:szCs w:val="16"/>
        </w:rPr>
        <w:t xml:space="preserve">as </w:t>
      </w:r>
      <w:proofErr w:type="spellStart"/>
      <w:r w:rsidR="003B1E86" w:rsidRPr="00D56D75">
        <w:rPr>
          <w:i/>
          <w:iCs/>
          <w:szCs w:val="16"/>
        </w:rPr>
        <w:t>CenceMe</w:t>
      </w:r>
      <w:proofErr w:type="spellEnd"/>
      <w:r w:rsidR="003B1E86" w:rsidRPr="00D56D75">
        <w:rPr>
          <w:i/>
          <w:iCs/>
          <w:szCs w:val="16"/>
        </w:rPr>
        <w:t xml:space="preserve"> (Lite) </w:t>
      </w:r>
      <w:r w:rsidR="003B1E86" w:rsidRPr="00D56D75">
        <w:rPr>
          <w:szCs w:val="16"/>
        </w:rPr>
        <w:fldChar w:fldCharType="begin" w:fldLock="1"/>
      </w:r>
      <w:r w:rsidR="003B1E86" w:rsidRPr="00D56D75">
        <w:rPr>
          <w:szCs w:val="16"/>
        </w:rPr>
        <w:instrText>ADDIN CSL_CITATION {"citationItems":[{"id":"ITEM-1","itemData":{"DOI":"10.15783/C76P4X","author":[{"dropping-particle":"","family":"Musolesi","given":"Mirco","non-dropping-particle":"","parse-names":false,"suffix":""},{"dropping-particle":"","family":"Fodor","given":"Kristof","non-dropping-particle":"","parse-names":false,"suffix":""},{"dropping-particle":"","family":"Piraccini","given":"Mattia","non-dropping-particle":"","parse-names":false,"suffix":""},{"dropping-particle":"","family":"Corradi","given":"Antonio","non-dropping-particle":"","parse-names":false,"suffix":""},{"dropping-particle":"","family":"Campbell","given":"Andrew","non-dropping-particle":"","parse-names":false,"suffix":""}],"container-title":"CRAWDAD wireless network data archive","id":"ITEM-1","issued":{"date-parts":[["2008","8","13"]]},"title":"CRAWDAD dataset dartmouth/cenceme (v.2008-08-13)","type":"article-journal"},"uris":["http://www.mendeley.com/documents/?uuid=8c97b214-44e3-30ad-bb74-3543596d32a6"]}],"mendeley":{"formattedCitation":"(Musolesi, Fodor, Piraccini, Corradi, &amp; Campbell, 2008)","plainTextFormattedCitation":"(Musolesi, Fodor, Piraccini, Corradi, &amp; Campbell, 2008)","previouslyFormattedCitation":"(Musolesi, Fodor, Piraccini, Corradi, &amp; Campbell, 2008)"},"properties":{"noteIndex":0},"schema":"https://github.com/citation-style-language/schema/raw/master/csl-citation.json"}</w:instrText>
      </w:r>
      <w:r w:rsidR="003B1E86" w:rsidRPr="00D56D75">
        <w:rPr>
          <w:szCs w:val="16"/>
        </w:rPr>
        <w:fldChar w:fldCharType="separate"/>
      </w:r>
      <w:r w:rsidR="003B1E86" w:rsidRPr="00D56D75">
        <w:rPr>
          <w:noProof/>
          <w:szCs w:val="16"/>
        </w:rPr>
        <w:t>(Musolesi, Fodor, Piraccini, Corradi, &amp; Campbell, 2008)</w:t>
      </w:r>
      <w:r w:rsidR="003B1E86" w:rsidRPr="00D56D75">
        <w:rPr>
          <w:szCs w:val="16"/>
        </w:rPr>
        <w:fldChar w:fldCharType="end"/>
      </w:r>
      <w:r w:rsidR="003B1E86" w:rsidRPr="00D56D75">
        <w:rPr>
          <w:szCs w:val="16"/>
        </w:rPr>
        <w:t xml:space="preserve">, </w:t>
      </w:r>
      <w:proofErr w:type="spellStart"/>
      <w:r w:rsidR="003B1E86" w:rsidRPr="00D56D75">
        <w:rPr>
          <w:i/>
          <w:iCs/>
          <w:szCs w:val="16"/>
        </w:rPr>
        <w:t>Nodobo</w:t>
      </w:r>
      <w:proofErr w:type="spellEnd"/>
      <w:r w:rsidR="003B1E86" w:rsidRPr="00D56D75">
        <w:rPr>
          <w:szCs w:val="16"/>
        </w:rPr>
        <w:t xml:space="preserve"> </w:t>
      </w:r>
      <w:r w:rsidR="003B1E86" w:rsidRPr="00D56D75">
        <w:rPr>
          <w:szCs w:val="16"/>
        </w:rPr>
        <w:fldChar w:fldCharType="begin" w:fldLock="1"/>
      </w:r>
      <w:r w:rsidR="003B1E86" w:rsidRPr="00D56D75">
        <w:rPr>
          <w:szCs w:val="16"/>
        </w:rPr>
        <w:instrText>ADDIN CSL_CITATION {"citationItems":[{"id":"ITEM-1","itemData":{"DOI":"10.1109/VETECS.2011.5956319","ISBN":"978-1-4244-8332-7","abstract":"Modern smart phones are now capable of gathering information about a user's social interactions. The authors have developed and deployed Nodobo, a suite of social sensor software for Android. Our first study group is a class of senior high school students, each using a Google Nexus One mobile phone running Nodobo, which we use to capture their device usage patterns and social interactions. We provide an overview of the system architecture, describe the trial, and share some initial results. © 2011 IEEE.","author":[{"dropping-particle":"","family":"Bell","given":"Stephen","non-dropping-particle":"","parse-names":false,"suffix":""},{"dropping-particle":"","family":"McDiarmid","given":"Alisdair","non-dropping-particle":"","parse-names":false,"suffix":""},{"dropping-particle":"","family":"Irvine","given":"James","non-dropping-particle":"","parse-names":false,"suffix":""}],"container-title":"2011 IEEE 73rd Vehicular Technology Conference (VTC Spring)","id":"ITEM-1","issued":{"date-parts":[["2011","5"]]},"page":"1-5","publisher":"IEEE","title":"Nodobo: Mobile Phone as a Software Sensor for Social Network Research","type":"paper-conference"},"uris":["http://www.mendeley.com/documents/?uuid=4788bd85-4333-3825-9603-66aca4614cfb"]}],"mendeley":{"formattedCitation":"(Bell, McDiarmid, &amp; Irvine, 2011)","plainTextFormattedCitation":"(Bell, McDiarmid, &amp; Irvine, 2011)","previouslyFormattedCitation":"(Bell, McDiarmid, &amp; Irvine, 2011)"},"properties":{"noteIndex":0},"schema":"https://github.com/citation-style-language/schema/raw/master/csl-citation.json"}</w:instrText>
      </w:r>
      <w:r w:rsidR="003B1E86" w:rsidRPr="00D56D75">
        <w:rPr>
          <w:szCs w:val="16"/>
        </w:rPr>
        <w:fldChar w:fldCharType="separate"/>
      </w:r>
      <w:r w:rsidR="003B1E86" w:rsidRPr="00D56D75">
        <w:rPr>
          <w:noProof/>
          <w:szCs w:val="16"/>
        </w:rPr>
        <w:t>(Bell, McDiarmid, &amp; Irvine, 2011)</w:t>
      </w:r>
      <w:r w:rsidR="003B1E86" w:rsidRPr="00D56D75">
        <w:rPr>
          <w:szCs w:val="16"/>
        </w:rPr>
        <w:fldChar w:fldCharType="end"/>
      </w:r>
      <w:r w:rsidR="003B1E86" w:rsidRPr="00D56D75">
        <w:rPr>
          <w:szCs w:val="16"/>
        </w:rPr>
        <w:t>,</w:t>
      </w:r>
      <w:r w:rsidR="00636ADA" w:rsidRPr="00D56D75">
        <w:rPr>
          <w:szCs w:val="16"/>
        </w:rPr>
        <w:t xml:space="preserve"> </w:t>
      </w:r>
      <w:r w:rsidR="00636ADA" w:rsidRPr="00D56D75">
        <w:rPr>
          <w:i/>
          <w:iCs/>
          <w:szCs w:val="16"/>
        </w:rPr>
        <w:t>Data for Development</w:t>
      </w:r>
      <w:r w:rsidR="00636ADA" w:rsidRPr="00D56D75">
        <w:rPr>
          <w:szCs w:val="16"/>
        </w:rPr>
        <w:t xml:space="preserve"> (D4D)</w:t>
      </w:r>
      <w:r w:rsidR="006B509A" w:rsidRPr="00D56D75">
        <w:rPr>
          <w:szCs w:val="16"/>
        </w:rPr>
        <w:t xml:space="preserve"> </w:t>
      </w:r>
      <w:r w:rsidR="006B509A" w:rsidRPr="00D56D75">
        <w:rPr>
          <w:szCs w:val="16"/>
        </w:rPr>
        <w:fldChar w:fldCharType="begin" w:fldLock="1"/>
      </w:r>
      <w:r w:rsidR="00EA03A7" w:rsidRPr="00D56D75">
        <w:rPr>
          <w:szCs w:val="16"/>
        </w:rPr>
        <w:instrText>ADDIN CSL_CITATION {"citationItems":[{"id":"ITEM-1","itemData":{"author":[{"dropping-particle":"","family":"Blondel","given":"Vincent D","non-dropping-particle":"","parse-names":false,"suffix":""},{"dropping-particle":"","family":"Esch","given":"Markus","non-dropping-particle":"","parse-names":false,"suffix":""},{"dropping-particle":"","family":"Chan","given":"Connie","non-dropping-particle":"","parse-names":false,"suffix":""},{"dropping-particle":"","family":"Clérot","given":"Fabrice","non-dropping-particle":"","parse-names":false,"suffix":""},{"dropping-particle":"","family":"Deville","given":"Pierre","non-dropping-particle":"","parse-names":false,"suffix":""},{"dropping-particle":"","family":"Huens","given":"Etienne","non-dropping-particle":"","parse-names":false,"suffix":""},{"dropping-particle":"","family":"Morlot","given":"Frédéric","non-dropping-particle":"","parse-names":false,"suffix":""},{"dropping-particle":"","family":"Smoreda","given":"Zbigniew","non-dropping-particle":"","parse-names":false,"suffix":""},{"dropping-particle":"","family":"Ziemlicki","given":"Cezary","non-dropping-particle":"","parse-names":false,"suffix":""}],"container-title":"arXiv preprint arXiv:1210.0137","id":"ITEM-1","issued":{"date-parts":[["2012"]]},"title":"Data for development: the d4d challenge on mobile phone data","type":"article-journal"},"uris":["http://www.mendeley.com/documents/?uuid=ea63f2ee-1e0c-44bf-abf6-421b348218c0"]}],"mendeley":{"formattedCitation":"(Blondel et al., 2012)","plainTextFormattedCitation":"(Blondel et al., 2012)","previouslyFormattedCitation":"(Blondel et al., 2012)"},"properties":{"noteIndex":0},"schema":"https://github.com/citation-style-language/schema/raw/master/csl-citation.json"}</w:instrText>
      </w:r>
      <w:r w:rsidR="006B509A" w:rsidRPr="00D56D75">
        <w:rPr>
          <w:szCs w:val="16"/>
        </w:rPr>
        <w:fldChar w:fldCharType="separate"/>
      </w:r>
      <w:r w:rsidR="00CF3D6B" w:rsidRPr="00D56D75">
        <w:rPr>
          <w:noProof/>
          <w:szCs w:val="16"/>
        </w:rPr>
        <w:t>(Blondel et al., 2012)</w:t>
      </w:r>
      <w:r w:rsidR="006B509A" w:rsidRPr="00D56D75">
        <w:rPr>
          <w:szCs w:val="16"/>
        </w:rPr>
        <w:fldChar w:fldCharType="end"/>
      </w:r>
      <w:r w:rsidR="00636ADA" w:rsidRPr="00D56D75">
        <w:rPr>
          <w:szCs w:val="16"/>
        </w:rPr>
        <w:t xml:space="preserve">, the </w:t>
      </w:r>
      <w:r w:rsidR="00636ADA" w:rsidRPr="00D56D75">
        <w:rPr>
          <w:i/>
          <w:iCs/>
          <w:szCs w:val="16"/>
        </w:rPr>
        <w:t>largest Swiss event</w:t>
      </w:r>
      <w:r w:rsidR="00636ADA" w:rsidRPr="00D56D75">
        <w:rPr>
          <w:szCs w:val="16"/>
        </w:rPr>
        <w:t xml:space="preserve"> dataset</w:t>
      </w:r>
      <w:r w:rsidR="00A36DC1" w:rsidRPr="00D56D75">
        <w:rPr>
          <w:szCs w:val="16"/>
        </w:rPr>
        <w:t xml:space="preserve"> </w:t>
      </w:r>
      <w:r w:rsidR="00A36DC1" w:rsidRPr="00D56D75">
        <w:rPr>
          <w:szCs w:val="16"/>
        </w:rPr>
        <w:fldChar w:fldCharType="begin" w:fldLock="1"/>
      </w:r>
      <w:r w:rsidR="00A36DC1" w:rsidRPr="00D56D75">
        <w:rPr>
          <w:szCs w:val="16"/>
        </w:rPr>
        <w:instrText>ADDIN CSL_CITATION {"citationItems":[{"id":"ITEM-1","itemData":{"DOI":"10.1109/ISSNIP.2014.6827652","ISBN":"9781479928439","abstract":"Large-scale festivals with a multitude of stages, food stands, and attractions require a complex perimeter design and program planning in order to manage the mobility of crowds as a controlled process. Errors in the planning phase can cause unexpected crowd dynamics and lead to stampedes with lethal consequences. We deployed an official app for Züri Fäscht 2013 - the largest Swiss event - over a period of three days. The app offered information about the festival and featured a background localization allowing us to collect continuously the visitor position. With 56,000 app downloads and 28,000 users contributing 25M location updates in total, we obtained a large scale dataset. By aggregation of location points complex crowd dynamics can be captured during the entire festival. In this paper we present the data collection for Züri Fäscht 2013 and best practices to acquire as many contributing users as possible for such an event. Furthermore, we show the potential of aggregated location data and visualize relevant parameters that can serve as tool for analysis and planning of program and perimeter design.","author":[{"dropping-particle":"","family":"Blanke","given":"Ulf","non-dropping-particle":"","parse-names":false,"suffix":""},{"dropping-particle":"","family":"Tröster","given":"Gerhard","non-dropping-particle":"","parse-names":false,"suffix":""},{"dropping-particle":"","family":"Franke","given":"Tobias","non-dropping-particle":"","parse-names":false,"suffix":""},{"dropping-particle":"","family":"Lukowicz","given":"Paul","non-dropping-particle":"","parse-names":false,"suffix":""}],"container-title":"IEEE ISSNIP 2014 - 2014 IEEE 9th International Conference on Intelligent Sensors, Sensor Networks and Information Processing, Conference Proceedings","id":"ITEM-1","issue":"Section VI","issued":{"date-parts":[["2014"]]},"title":"Capturing crowd dynamics at large scale events using participatory GPS-localization","type":"article-journal"},"uris":["http://www.mendeley.com/documents/?uuid=9ddf8830-4c21-445f-974d-863d3549a35d"]}],"mendeley":{"formattedCitation":"(Blanke, Tröster, Franke, &amp; Lukowicz, 2014)","plainTextFormattedCitation":"(Blanke, Tröster, Franke, &amp; Lukowicz, 2014)","previouslyFormattedCitation":"(Blanke, Tröster, Franke, &amp; Lukowicz, 2014)"},"properties":{"noteIndex":0},"schema":"https://github.com/citation-style-language/schema/raw/master/csl-citation.json"}</w:instrText>
      </w:r>
      <w:r w:rsidR="00A36DC1" w:rsidRPr="00D56D75">
        <w:rPr>
          <w:szCs w:val="16"/>
        </w:rPr>
        <w:fldChar w:fldCharType="separate"/>
      </w:r>
      <w:r w:rsidR="00A36DC1" w:rsidRPr="00D56D75">
        <w:rPr>
          <w:noProof/>
          <w:szCs w:val="16"/>
        </w:rPr>
        <w:t>(Blanke, Tröster, Franke, &amp; Lukowicz, 2014)</w:t>
      </w:r>
      <w:r w:rsidR="00A36DC1" w:rsidRPr="00D56D75">
        <w:rPr>
          <w:szCs w:val="16"/>
        </w:rPr>
        <w:fldChar w:fldCharType="end"/>
      </w:r>
      <w:r w:rsidR="00A36DC1" w:rsidRPr="00D56D75">
        <w:rPr>
          <w:szCs w:val="16"/>
        </w:rPr>
        <w:t xml:space="preserve">, </w:t>
      </w:r>
      <w:r w:rsidR="00A36DC1" w:rsidRPr="00D56D75">
        <w:rPr>
          <w:i/>
          <w:iCs/>
          <w:szCs w:val="16"/>
        </w:rPr>
        <w:t>non-visual crowd</w:t>
      </w:r>
      <w:r w:rsidR="00A36DC1" w:rsidRPr="00D56D75">
        <w:rPr>
          <w:szCs w:val="16"/>
        </w:rPr>
        <w:t xml:space="preserve"> dataset </w:t>
      </w:r>
      <w:r w:rsidR="00A36DC1" w:rsidRPr="00D56D75">
        <w:rPr>
          <w:szCs w:val="16"/>
        </w:rPr>
        <w:fldChar w:fldCharType="begin" w:fldLock="1"/>
      </w:r>
      <w:r w:rsidR="002E5877" w:rsidRPr="00D56D75">
        <w:rPr>
          <w:szCs w:val="16"/>
        </w:rPr>
        <w:instrText>ADDIN CSL_CITATION {"citationItems":[{"id":"ITEM-1","itemData":{"DOI":"10.1109/AVSS.2018.8639151","ISBN":"VO  -","abstract":"This paper presents, a system capable of detecting unusual activities in crowds from real-world data captured from multiple sensors. The detection is achieved by classifying the distinct movements of people in crowds, and those patterns can be different and can be classified as normal and abnormal activities. Statistical features are extracted from the dataset collected by applying sliding time window operations. A model for classifying movements is trained by using Random Forest technique. The system was tested by using two datasets collected from mobile phones during social events gathering. Results show that mobile data can be used to detect anomalies in crowds as an alternative to video sensors with significant performances. Our approach is the first to detect any unusual behaviour in crowd with non-visual data, which is simple to train and easy to deploy. We also present our dataset for public research as there is no such dataset available to perform experiments on crowds for detecting unusual behaviours.","author":[{"dropping-particle":"","family":"Irfan","given":"M","non-dropping-particle":"","parse-names":false,"suffix":""},{"dropping-particle":"","family":"Tokarchuk","given":"L","non-dropping-particle":"","parse-names":false,"suffix":""},{"dropping-particle":"","family":"Marcenaro","given":"L","non-dropping-particle":"","parse-names":false,"suffix":""},{"dropping-particle":"","family":"Regazzoni","given":"C","non-dropping-particle":"","parse-names":false,"suffix":""}],"container-title":"2018 15th IEEE International Conference on Advanced Video and Signal Based Surveillance (AVSS)","id":"ITEM-1","issued":{"date-parts":[["2018"]]},"page":"1-6","title":"ANOMALY DETECTION IN CROWDS USING MULTI SENSORY INFORMATION","type":"paper-conference"},"uris":["http://www.mendeley.com/documents/?uuid=7cca864a-4df8-4fb5-a580-cb6f14953b66"]}],"mendeley":{"formattedCitation":"(Irfan, Tokarchuk, Marcenaro, &amp; Regazzoni, 2018)","plainTextFormattedCitation":"(Irfan, Tokarchuk, Marcenaro, &amp; Regazzoni, 2018)","previouslyFormattedCitation":"(Irfan, Tokarchuk, Marcenaro, &amp; Regazzoni, 2018)"},"properties":{"noteIndex":0},"schema":"https://github.com/citation-style-language/schema/raw/master/csl-citation.json"}</w:instrText>
      </w:r>
      <w:r w:rsidR="00A36DC1" w:rsidRPr="00D56D75">
        <w:rPr>
          <w:szCs w:val="16"/>
        </w:rPr>
        <w:fldChar w:fldCharType="separate"/>
      </w:r>
      <w:r w:rsidR="00A36DC1" w:rsidRPr="00D56D75">
        <w:rPr>
          <w:noProof/>
          <w:szCs w:val="16"/>
        </w:rPr>
        <w:t>(Irfan, Tokarchuk, Marcenaro, &amp; Regazzoni, 2018)</w:t>
      </w:r>
      <w:r w:rsidR="00A36DC1" w:rsidRPr="00D56D75">
        <w:rPr>
          <w:szCs w:val="16"/>
        </w:rPr>
        <w:fldChar w:fldCharType="end"/>
      </w:r>
      <w:r w:rsidR="00A36DC1" w:rsidRPr="00D56D75">
        <w:rPr>
          <w:szCs w:val="16"/>
        </w:rPr>
        <w:t xml:space="preserve">. </w:t>
      </w:r>
      <w:r w:rsidR="00CB3072" w:rsidRPr="00D56D75">
        <w:rPr>
          <w:b/>
          <w:bCs/>
          <w:szCs w:val="16"/>
        </w:rPr>
        <w:t>The</w:t>
      </w:r>
      <w:r w:rsidR="00CB3072" w:rsidRPr="00D56D75">
        <w:rPr>
          <w:szCs w:val="16"/>
        </w:rPr>
        <w:t xml:space="preserve"> </w:t>
      </w:r>
      <w:proofErr w:type="spellStart"/>
      <w:r w:rsidR="00CB3072" w:rsidRPr="00D56D75">
        <w:rPr>
          <w:b/>
          <w:bCs/>
          <w:szCs w:val="16"/>
        </w:rPr>
        <w:t>CenceMe</w:t>
      </w:r>
      <w:proofErr w:type="spellEnd"/>
      <w:r w:rsidR="001E3B06" w:rsidRPr="00D56D75">
        <w:rPr>
          <w:szCs w:val="16"/>
        </w:rPr>
        <w:t xml:space="preserve"> </w:t>
      </w:r>
      <w:r w:rsidR="00CB3072" w:rsidRPr="00D56D75">
        <w:rPr>
          <w:szCs w:val="16"/>
        </w:rPr>
        <w:t xml:space="preserve">(Lite) </w:t>
      </w:r>
      <w:r w:rsidR="00BE13D9" w:rsidRPr="00D56D75">
        <w:rPr>
          <w:szCs w:val="16"/>
        </w:rPr>
        <w:t xml:space="preserve">dataset </w:t>
      </w:r>
      <w:r w:rsidR="00CB3072" w:rsidRPr="00D56D75">
        <w:rPr>
          <w:szCs w:val="16"/>
        </w:rPr>
        <w:t xml:space="preserve">was collected using a participatory </w:t>
      </w:r>
      <w:r w:rsidR="00EF4D33" w:rsidRPr="00D56D75">
        <w:rPr>
          <w:szCs w:val="16"/>
        </w:rPr>
        <w:t xml:space="preserve">mobile </w:t>
      </w:r>
      <w:r w:rsidR="00CB3072" w:rsidRPr="00D56D75">
        <w:rPr>
          <w:szCs w:val="16"/>
        </w:rPr>
        <w:t xml:space="preserve">app </w:t>
      </w:r>
      <w:r w:rsidR="003F4D8E" w:rsidRPr="00D56D75">
        <w:rPr>
          <w:szCs w:val="16"/>
        </w:rPr>
        <w:t xml:space="preserve">carried </w:t>
      </w:r>
      <w:r w:rsidR="00CB3072" w:rsidRPr="00D56D75">
        <w:rPr>
          <w:szCs w:val="16"/>
        </w:rPr>
        <w:t>by 20 participants for three weeks. The dataset size is approximately 252 MB and includes raw accelerometer data and GPS location coordinates for each user. The dataset aims to recogni</w:t>
      </w:r>
      <w:r w:rsidR="00EF4D33" w:rsidRPr="00D56D75">
        <w:rPr>
          <w:szCs w:val="16"/>
        </w:rPr>
        <w:t>s</w:t>
      </w:r>
      <w:r w:rsidR="00CB3072" w:rsidRPr="00D56D75">
        <w:rPr>
          <w:szCs w:val="16"/>
        </w:rPr>
        <w:t>e the activity of humans by using mobile sensing to share location history and context information.</w:t>
      </w:r>
      <w:r w:rsidR="003E5155" w:rsidRPr="00D56D75">
        <w:rPr>
          <w:szCs w:val="16"/>
        </w:rPr>
        <w:t xml:space="preserve"> </w:t>
      </w:r>
      <w:r w:rsidR="001E3B06" w:rsidRPr="00D56D75">
        <w:rPr>
          <w:b/>
          <w:bCs/>
          <w:szCs w:val="16"/>
        </w:rPr>
        <w:t>The</w:t>
      </w:r>
      <w:r w:rsidR="001E3B06" w:rsidRPr="00D56D75">
        <w:rPr>
          <w:szCs w:val="16"/>
        </w:rPr>
        <w:t xml:space="preserve"> </w:t>
      </w:r>
      <w:proofErr w:type="spellStart"/>
      <w:r w:rsidR="001E3B06" w:rsidRPr="00D56D75">
        <w:rPr>
          <w:b/>
          <w:bCs/>
          <w:szCs w:val="16"/>
        </w:rPr>
        <w:t>Nodobo</w:t>
      </w:r>
      <w:proofErr w:type="spellEnd"/>
      <w:r w:rsidR="001E3B06" w:rsidRPr="00D56D75">
        <w:rPr>
          <w:szCs w:val="16"/>
        </w:rPr>
        <w:t xml:space="preserve"> dataset was collected from 27 high</w:t>
      </w:r>
      <w:r w:rsidR="00CC3ACE" w:rsidRPr="00D56D75">
        <w:rPr>
          <w:szCs w:val="16"/>
        </w:rPr>
        <w:t>-</w:t>
      </w:r>
      <w:r w:rsidR="001E3B06" w:rsidRPr="00D56D75">
        <w:rPr>
          <w:szCs w:val="16"/>
        </w:rPr>
        <w:t xml:space="preserve">school students from September 2010 to February 2011 using </w:t>
      </w:r>
      <w:r w:rsidR="00C03051" w:rsidRPr="00D56D75">
        <w:rPr>
          <w:szCs w:val="16"/>
        </w:rPr>
        <w:t xml:space="preserve">the </w:t>
      </w:r>
      <w:proofErr w:type="spellStart"/>
      <w:r w:rsidR="001E3B06" w:rsidRPr="00D56D75">
        <w:rPr>
          <w:szCs w:val="16"/>
        </w:rPr>
        <w:t>Nodobo</w:t>
      </w:r>
      <w:proofErr w:type="spellEnd"/>
      <w:r w:rsidR="001E3B06" w:rsidRPr="00D56D75">
        <w:rPr>
          <w:szCs w:val="16"/>
        </w:rPr>
        <w:t xml:space="preserve"> </w:t>
      </w:r>
      <w:r w:rsidR="00CC3ACE" w:rsidRPr="00D56D75">
        <w:rPr>
          <w:szCs w:val="16"/>
        </w:rPr>
        <w:t>app.</w:t>
      </w:r>
      <w:r w:rsidR="001E3B06" w:rsidRPr="00D56D75">
        <w:rPr>
          <w:szCs w:val="16"/>
        </w:rPr>
        <w:t xml:space="preserve"> </w:t>
      </w:r>
      <w:proofErr w:type="spellStart"/>
      <w:r w:rsidR="001E3B06" w:rsidRPr="00D56D75">
        <w:rPr>
          <w:szCs w:val="16"/>
        </w:rPr>
        <w:t>Nodobo</w:t>
      </w:r>
      <w:proofErr w:type="spellEnd"/>
      <w:r w:rsidR="001E3B06" w:rsidRPr="00D56D75">
        <w:rPr>
          <w:szCs w:val="16"/>
        </w:rPr>
        <w:t xml:space="preserve"> dataset contains social context data includ</w:t>
      </w:r>
      <w:r w:rsidR="00E26731" w:rsidRPr="00D56D75">
        <w:rPr>
          <w:szCs w:val="16"/>
        </w:rPr>
        <w:t>ing</w:t>
      </w:r>
      <w:r w:rsidR="001E3B06" w:rsidRPr="00D56D75">
        <w:rPr>
          <w:szCs w:val="16"/>
        </w:rPr>
        <w:t xml:space="preserve"> log data, call records (13035)</w:t>
      </w:r>
      <w:r w:rsidR="003F4D8E" w:rsidRPr="00D56D75">
        <w:rPr>
          <w:szCs w:val="16"/>
        </w:rPr>
        <w:t xml:space="preserve"> and</w:t>
      </w:r>
      <w:r w:rsidR="001E3B06" w:rsidRPr="00D56D75">
        <w:rPr>
          <w:szCs w:val="16"/>
        </w:rPr>
        <w:t xml:space="preserve"> message records (83542)</w:t>
      </w:r>
      <w:r w:rsidR="00BE13D9" w:rsidRPr="00D56D75">
        <w:rPr>
          <w:szCs w:val="16"/>
        </w:rPr>
        <w:t>.</w:t>
      </w:r>
      <w:r w:rsidR="00C11918" w:rsidRPr="00D56D75">
        <w:rPr>
          <w:szCs w:val="16"/>
        </w:rPr>
        <w:t xml:space="preserve"> </w:t>
      </w:r>
      <w:r w:rsidR="00CB3072" w:rsidRPr="00D56D75">
        <w:rPr>
          <w:b/>
          <w:bCs/>
          <w:szCs w:val="16"/>
        </w:rPr>
        <w:t>The</w:t>
      </w:r>
      <w:r w:rsidR="00CB3072" w:rsidRPr="00D56D75">
        <w:rPr>
          <w:szCs w:val="16"/>
        </w:rPr>
        <w:t xml:space="preserve"> </w:t>
      </w:r>
      <w:r w:rsidR="00CB3072" w:rsidRPr="00D56D75">
        <w:rPr>
          <w:b/>
          <w:bCs/>
          <w:szCs w:val="16"/>
        </w:rPr>
        <w:t>Data for Development</w:t>
      </w:r>
      <w:r w:rsidR="00CB3072" w:rsidRPr="00D56D75">
        <w:rPr>
          <w:szCs w:val="16"/>
        </w:rPr>
        <w:t xml:space="preserve"> (D4D)</w:t>
      </w:r>
      <w:r w:rsidR="00636ADA" w:rsidRPr="00D56D75">
        <w:rPr>
          <w:szCs w:val="16"/>
        </w:rPr>
        <w:t xml:space="preserve"> </w:t>
      </w:r>
      <w:r w:rsidR="00CB3072" w:rsidRPr="00D56D75">
        <w:rPr>
          <w:szCs w:val="16"/>
        </w:rPr>
        <w:t>dataset</w:t>
      </w:r>
      <w:r w:rsidR="00BE13D9" w:rsidRPr="00D56D75">
        <w:rPr>
          <w:sz w:val="22"/>
        </w:rPr>
        <w:t xml:space="preserve"> </w:t>
      </w:r>
      <w:r w:rsidR="00100BA5" w:rsidRPr="00D56D75">
        <w:rPr>
          <w:szCs w:val="16"/>
        </w:rPr>
        <w:t>was</w:t>
      </w:r>
      <w:r w:rsidR="00CB3072" w:rsidRPr="00D56D75">
        <w:rPr>
          <w:szCs w:val="16"/>
        </w:rPr>
        <w:t xml:space="preserve"> collected anonymously from five million Orange mobile phone participants during a five</w:t>
      </w:r>
      <w:r w:rsidR="002F6EB7" w:rsidRPr="00D56D75">
        <w:rPr>
          <w:szCs w:val="16"/>
        </w:rPr>
        <w:t>-</w:t>
      </w:r>
      <w:r w:rsidR="00CB3072" w:rsidRPr="00D56D75">
        <w:rPr>
          <w:szCs w:val="16"/>
        </w:rPr>
        <w:t xml:space="preserve">month period based on Call Detail Records (CDR) of the phones. CDRs includes the timestamp, caller </w:t>
      </w:r>
      <w:r w:rsidR="003C5AA3" w:rsidRPr="00D56D75">
        <w:rPr>
          <w:szCs w:val="16"/>
        </w:rPr>
        <w:t>ID</w:t>
      </w:r>
      <w:r w:rsidR="00CB3072" w:rsidRPr="00D56D75">
        <w:rPr>
          <w:szCs w:val="16"/>
        </w:rPr>
        <w:t xml:space="preserve">, callee </w:t>
      </w:r>
      <w:r w:rsidR="003C5AA3" w:rsidRPr="00D56D75">
        <w:rPr>
          <w:szCs w:val="16"/>
        </w:rPr>
        <w:t>ID</w:t>
      </w:r>
      <w:r w:rsidR="00CB3072" w:rsidRPr="00D56D75">
        <w:rPr>
          <w:szCs w:val="16"/>
        </w:rPr>
        <w:t xml:space="preserve">, call duration, and the antenna code. </w:t>
      </w:r>
      <w:proofErr w:type="spellStart"/>
      <w:r w:rsidR="00EC5772" w:rsidRPr="00D56D75">
        <w:rPr>
          <w:szCs w:val="16"/>
        </w:rPr>
        <w:t>Blanke</w:t>
      </w:r>
      <w:proofErr w:type="spellEnd"/>
      <w:r w:rsidR="00EC5772" w:rsidRPr="00D56D75">
        <w:rPr>
          <w:szCs w:val="16"/>
        </w:rPr>
        <w:t xml:space="preserve"> et al.</w:t>
      </w:r>
      <w:r w:rsidR="003C5AA3" w:rsidRPr="00D56D75">
        <w:rPr>
          <w:szCs w:val="16"/>
        </w:rPr>
        <w:t xml:space="preserve"> (2014)</w:t>
      </w:r>
      <w:r w:rsidR="00EC5772" w:rsidRPr="00D56D75">
        <w:rPr>
          <w:szCs w:val="16"/>
        </w:rPr>
        <w:t xml:space="preserve"> collected data </w:t>
      </w:r>
      <w:r w:rsidR="00C402CD" w:rsidRPr="00D56D75">
        <w:rPr>
          <w:szCs w:val="16"/>
        </w:rPr>
        <w:t>for</w:t>
      </w:r>
      <w:r w:rsidR="00EC5772" w:rsidRPr="00D56D75">
        <w:rPr>
          <w:szCs w:val="16"/>
        </w:rPr>
        <w:t xml:space="preserve"> 28,000 visitors who attended </w:t>
      </w:r>
      <w:r w:rsidR="00EC5772" w:rsidRPr="00D56D75">
        <w:rPr>
          <w:b/>
          <w:bCs/>
          <w:szCs w:val="16"/>
        </w:rPr>
        <w:t xml:space="preserve">the largest Swiss event, </w:t>
      </w:r>
      <w:proofErr w:type="spellStart"/>
      <w:r w:rsidR="00EC5772" w:rsidRPr="00D56D75">
        <w:rPr>
          <w:b/>
          <w:bCs/>
          <w:szCs w:val="16"/>
        </w:rPr>
        <w:t>Z¨uri</w:t>
      </w:r>
      <w:proofErr w:type="spellEnd"/>
      <w:r w:rsidR="00EC5772" w:rsidRPr="00D56D75">
        <w:rPr>
          <w:b/>
          <w:bCs/>
          <w:szCs w:val="16"/>
        </w:rPr>
        <w:t xml:space="preserve"> </w:t>
      </w:r>
      <w:proofErr w:type="spellStart"/>
      <w:r w:rsidR="00EC5772" w:rsidRPr="00D56D75">
        <w:rPr>
          <w:b/>
          <w:bCs/>
          <w:szCs w:val="16"/>
        </w:rPr>
        <w:t>F¨ascht</w:t>
      </w:r>
      <w:proofErr w:type="spellEnd"/>
      <w:r w:rsidR="00EC5772" w:rsidRPr="00D56D75">
        <w:rPr>
          <w:szCs w:val="16"/>
        </w:rPr>
        <w:t xml:space="preserve"> </w:t>
      </w:r>
      <w:r w:rsidR="003C5AA3" w:rsidRPr="00D56D75">
        <w:rPr>
          <w:szCs w:val="16"/>
        </w:rPr>
        <w:t xml:space="preserve">in </w:t>
      </w:r>
      <w:r w:rsidR="00EC5772" w:rsidRPr="00D56D75">
        <w:rPr>
          <w:szCs w:val="16"/>
        </w:rPr>
        <w:t xml:space="preserve">2013. The data collection experiments were carried out at the Performance </w:t>
      </w:r>
      <w:r w:rsidR="00EC5772" w:rsidRPr="00D56D75">
        <w:rPr>
          <w:szCs w:val="16"/>
        </w:rPr>
        <w:lastRenderedPageBreak/>
        <w:t>Lab of Queen Mary University of London. The collected data includes information about visitors’ location, speed, direction and time of location acquisition. The data represents 25M location updates that capture crowd densities and flow</w:t>
      </w:r>
      <w:r w:rsidR="003C5AA3" w:rsidRPr="00D56D75">
        <w:rPr>
          <w:szCs w:val="16"/>
        </w:rPr>
        <w:t>.</w:t>
      </w:r>
      <w:r w:rsidR="00CB3072" w:rsidRPr="00D56D75">
        <w:rPr>
          <w:szCs w:val="16"/>
        </w:rPr>
        <w:t xml:space="preserve"> </w:t>
      </w:r>
      <w:r w:rsidR="00BE13D9" w:rsidRPr="00D56D75">
        <w:rPr>
          <w:szCs w:val="16"/>
        </w:rPr>
        <w:fldChar w:fldCharType="begin" w:fldLock="1"/>
      </w:r>
      <w:r w:rsidR="002E5877" w:rsidRPr="00D56D75">
        <w:rPr>
          <w:szCs w:val="16"/>
        </w:rPr>
        <w:instrText>ADDIN CSL_CITATION {"citationItems":[{"id":"ITEM-1","itemData":{"DOI":"10.1109/AVSS.2018.8639151","ISBN":"VO  -","abstract":"This paper presents, a system capable of detecting unusual activities in crowds from real-world data captured from multiple sensors. The detection is achieved by classifying the distinct movements of people in crowds, and those patterns can be different and can be classified as normal and abnormal activities. Statistical features are extracted from the dataset collected by applying sliding time window operations. A model for classifying movements is trained by using Random Forest technique. The system was tested by using two datasets collected from mobile phones during social events gathering. Results show that mobile data can be used to detect anomalies in crowds as an alternative to video sensors with significant performances. Our approach is the first to detect any unusual behaviour in crowd with non-visual data, which is simple to train and easy to deploy. We also present our dataset for public research as there is no such dataset available to perform experiments on crowds for detecting unusual behaviours.","author":[{"dropping-particle":"","family":"Irfan","given":"M","non-dropping-particle":"","parse-names":false,"suffix":""},{"dropping-particle":"","family":"Tokarchuk","given":"L","non-dropping-particle":"","parse-names":false,"suffix":""},{"dropping-particle":"","family":"Marcenaro","given":"L","non-dropping-particle":"","parse-names":false,"suffix":""},{"dropping-particle":"","family":"Regazzoni","given":"C","non-dropping-particle":"","parse-names":false,"suffix":""}],"container-title":"2018 15th IEEE International Conference on Advanced Video and Signal Based Surveillance (AVSS)","id":"ITEM-1","issued":{"date-parts":[["2018"]]},"page":"1-6","title":"ANOMALY DETECTION IN CROWDS USING MULTI SENSORY INFORMATION","type":"paper-conference"},"uris":["http://www.mendeley.com/documents/?uuid=7cca864a-4df8-4fb5-a580-cb6f14953b66"]}],"mendeley":{"formattedCitation":"(Irfan et al., 2018)","manualFormatting":"Irfan et al., (2018)","plainTextFormattedCitation":"(Irfan et al., 2018)","previouslyFormattedCitation":"(Irfan et al., 2018)"},"properties":{"noteIndex":0},"schema":"https://github.com/citation-style-language/schema/raw/master/csl-citation.json"}</w:instrText>
      </w:r>
      <w:r w:rsidR="00BE13D9" w:rsidRPr="00D56D75">
        <w:rPr>
          <w:szCs w:val="16"/>
        </w:rPr>
        <w:fldChar w:fldCharType="separate"/>
      </w:r>
      <w:r w:rsidR="00BE13D9" w:rsidRPr="00D56D75">
        <w:rPr>
          <w:noProof/>
          <w:szCs w:val="16"/>
        </w:rPr>
        <w:t>Irfan et al., (2018)</w:t>
      </w:r>
      <w:r w:rsidR="00BE13D9" w:rsidRPr="00D56D75">
        <w:rPr>
          <w:szCs w:val="16"/>
        </w:rPr>
        <w:fldChar w:fldCharType="end"/>
      </w:r>
      <w:r w:rsidR="00BE13D9" w:rsidRPr="00D56D75">
        <w:rPr>
          <w:szCs w:val="16"/>
        </w:rPr>
        <w:t xml:space="preserve"> </w:t>
      </w:r>
      <w:r w:rsidR="001E3B06" w:rsidRPr="00D56D75">
        <w:rPr>
          <w:szCs w:val="16"/>
        </w:rPr>
        <w:t xml:space="preserve">created a real </w:t>
      </w:r>
      <w:r w:rsidR="001E3B06" w:rsidRPr="00D56D75">
        <w:rPr>
          <w:b/>
          <w:bCs/>
          <w:szCs w:val="16"/>
        </w:rPr>
        <w:t>non-visual crowd dataset</w:t>
      </w:r>
      <w:r w:rsidR="001E3B06" w:rsidRPr="00D56D75">
        <w:rPr>
          <w:szCs w:val="16"/>
        </w:rPr>
        <w:t xml:space="preserve"> by monitoring participants at a social gathering event</w:t>
      </w:r>
      <w:r w:rsidR="00C402CD" w:rsidRPr="00D56D75">
        <w:rPr>
          <w:szCs w:val="16"/>
        </w:rPr>
        <w:t>.</w:t>
      </w:r>
      <w:r w:rsidR="001E3B06" w:rsidRPr="00D56D75">
        <w:rPr>
          <w:szCs w:val="16"/>
        </w:rPr>
        <w:t xml:space="preserve"> This dataset was collected with the help of the </w:t>
      </w:r>
      <w:r w:rsidR="00ED0DD9" w:rsidRPr="00D56D75">
        <w:rPr>
          <w:szCs w:val="16"/>
        </w:rPr>
        <w:t>Crowd sense</w:t>
      </w:r>
      <w:r w:rsidR="001E3B06" w:rsidRPr="00D56D75">
        <w:rPr>
          <w:szCs w:val="16"/>
        </w:rPr>
        <w:t xml:space="preserve"> application to capture </w:t>
      </w:r>
      <w:r w:rsidR="00C402CD" w:rsidRPr="00D56D75">
        <w:rPr>
          <w:szCs w:val="16"/>
        </w:rPr>
        <w:t>any</w:t>
      </w:r>
      <w:r w:rsidR="001E3B06" w:rsidRPr="00D56D75">
        <w:rPr>
          <w:szCs w:val="16"/>
        </w:rPr>
        <w:t xml:space="preserve"> abnormal behaviour of participants. The data was collected using smartphones embedded with accelerometers and gyroscopes</w:t>
      </w:r>
      <w:r w:rsidR="00A36DC1" w:rsidRPr="00D56D75">
        <w:rPr>
          <w:szCs w:val="16"/>
        </w:rPr>
        <w:t>.</w:t>
      </w:r>
    </w:p>
    <w:p w14:paraId="44E5217C" w14:textId="50DB3A76" w:rsidR="000F1EBA" w:rsidRPr="00924938" w:rsidRDefault="00422E56" w:rsidP="00615E6B">
      <w:pPr>
        <w:pStyle w:val="Els-2ndorder-head"/>
        <w:jc w:val="both"/>
      </w:pPr>
      <w:bookmarkStart w:id="19" w:name="_Hlk92809196"/>
      <w:bookmarkEnd w:id="18"/>
      <w:r w:rsidRPr="00924938">
        <w:t xml:space="preserve">Simulation </w:t>
      </w:r>
      <w:r w:rsidR="00BF2E92" w:rsidRPr="00924938">
        <w:t>T</w:t>
      </w:r>
      <w:r w:rsidRPr="00924938">
        <w:t xml:space="preserve">ools and </w:t>
      </w:r>
      <w:r w:rsidR="00BF2E92" w:rsidRPr="00924938">
        <w:t>S</w:t>
      </w:r>
      <w:r w:rsidRPr="00924938">
        <w:t xml:space="preserve">ynthetic </w:t>
      </w:r>
      <w:r w:rsidR="00BF2E92" w:rsidRPr="00924938">
        <w:t>C</w:t>
      </w:r>
      <w:r w:rsidRPr="00924938">
        <w:t xml:space="preserve">rowd </w:t>
      </w:r>
      <w:r w:rsidR="00BF2E92" w:rsidRPr="00924938">
        <w:t>D</w:t>
      </w:r>
      <w:r w:rsidRPr="00924938">
        <w:t>ataset</w:t>
      </w:r>
      <w:r w:rsidR="007C74D4" w:rsidRPr="00924938">
        <w:t>s</w:t>
      </w:r>
    </w:p>
    <w:p w14:paraId="1FBCBD60" w14:textId="75639F7C" w:rsidR="0057325F" w:rsidRPr="00D56D75" w:rsidRDefault="000F1EBA" w:rsidP="00107A5D">
      <w:pPr>
        <w:widowControl/>
        <w:jc w:val="both"/>
        <w:rPr>
          <w:szCs w:val="16"/>
        </w:rPr>
      </w:pPr>
      <w:r w:rsidRPr="00D56D75">
        <w:rPr>
          <w:szCs w:val="16"/>
          <w:lang w:val="en-US"/>
        </w:rPr>
        <w:t xml:space="preserve">Synthetic data generation methods using </w:t>
      </w:r>
      <w:r w:rsidRPr="00D56D75">
        <w:rPr>
          <w:szCs w:val="16"/>
        </w:rPr>
        <w:t xml:space="preserve">crowd modelling and </w:t>
      </w:r>
      <w:r w:rsidRPr="00D56D75">
        <w:rPr>
          <w:szCs w:val="16"/>
          <w:lang w:val="en-US"/>
        </w:rPr>
        <w:t xml:space="preserve">simulation tools can significantly reduce the time and cost required to generate scenario-specific crowd datasets. </w:t>
      </w:r>
      <w:r w:rsidRPr="00D56D75">
        <w:rPr>
          <w:szCs w:val="16"/>
        </w:rPr>
        <w:t>Most crowd models are based on assumptions, intuition and literature and many reflect specific scenarios</w:t>
      </w:r>
      <w:r w:rsidR="000A50CB" w:rsidRPr="00D56D75">
        <w:rPr>
          <w:szCs w:val="16"/>
        </w:rPr>
        <w:t xml:space="preserve"> </w:t>
      </w:r>
      <w:r w:rsidR="00107A5D" w:rsidRPr="00D56D75">
        <w:rPr>
          <w:szCs w:val="16"/>
        </w:rPr>
        <w:fldChar w:fldCharType="begin" w:fldLock="1"/>
      </w:r>
      <w:r w:rsidR="00536ADC">
        <w:rPr>
          <w:szCs w:val="16"/>
        </w:rPr>
        <w:instrText>ADDIN CSL_CITATION {"citationItems":[{"id":"ITEM-1","itemData":{"DOI":"10.1016/j.trpro.2018.12.159","ISSN":"23521465","abstract":"Mass transit rail stations make up complex systems in which passenger flows have significant influence on operations and traffic conditions. Are there pedestrian simulators that can effectively contribute to the management of crowd flows? To answer this question, an assessment grid is built to address scientific principles as well as operational and organizational needs. The scientific principles encompass real-world features to be described, especially causalities to reproduce. The grid is applied to several commercially-available software (including PTVVisWalk, Legion, Anylogic, MassMotion and SimWalk) as well as to research-sourced pedestrian simulators.","author":[{"dropping-particle":"","family":"Dubroca-Voisin","given":"Marin","non-dropping-particle":"","parse-names":false,"suffix":""},{"dropping-particle":"","family":"Kabalan","given":"Bachar","non-dropping-particle":"","parse-names":false,"suffix":""},{"dropping-particle":"","family":"Leurent","given":"Fabien","non-dropping-particle":"","parse-names":false,"suffix":""}],"container-title":"Transportation Research Procedia","id":"ITEM-1","issued":{"date-parts":[["2019"]]},"page":"3-10","title":"On pedestrian traffic management in railway stations: Simulation needs and model assessment","type":"paper-conference","volume":"37"},"uris":["http://www.mendeley.com/documents/?uuid=a557c377-6b51-3698-aa51-97e13e700e26"]},{"id":"ITEM-2","itemData":{"DOI":"Doi 10.1109/Tcsvt.2014.2358029","ISBN":"1051-8215","ISSN":"10518215","abstract":"Automated scene analysis has been a topic of great interest in computer vision and cognitive science. Recently, with the growth of crowd phenomena in the real world, crowded scene analysis has attracted much attention. However, the visual occlusions and ambiguities in crowded scenes, as well as the complex behaviors and scene semantics, make the analysis a challenging task. In the past few years, an increasing number of works on the crowded scene analysis have been reported, which covered different aspects including crowd motion pattern learning, crowd behavior and activity analyses, and anomaly detection in crowds. This paper surveys the state-of-the-art techniques on this topic. We first provide the background knowledge and the available features related to crowded scenes. Then, existing models, popular algorithms, evaluation protocols, and system performance are provided corresponding to different aspects of the crowded scene analysis. We also outline the available datasets for performance evaluation. Finally, some research problems and promising future directions are presented with discussions.","author":[{"dropping-particle":"","family":"Li","given":"Teng","non-dropping-particle":"","parse-names":false,"suffix":""},{"dropping-particle":"","family":"Chang","given":"Huan","non-dropping-particle":"","parse-names":false,"suffix":""},{"dropping-particle":"","family":"Wang","given":"Meng","non-dropping-particle":"","parse-names":false,"suffix":""},{"dropping-particle":"","family":"Ni","given":"B B","non-dropping-particle":"","parse-names":false,"suffix":""},{"dropping-particle":"","family":"Hong","given":"R C","non-dropping-particle":"","parse-names":false,"suffix":""},{"dropping-particle":"","family":"Yan","given":"S C","non-dropping-particle":"","parse-names":false,"suffix":""}],"container-title":"IEEE Transactions on Circuits and Systems for Video Technology","id":"ITEM-2","issue":"3","issued":{"date-parts":[["2015"]]},"page":"367-386","title":"Crowded Scene Analysis: A Survey","type":"article-journal","volume":"25"},"uris":["http://www.mendeley.com/documents/?uuid=526feaf2-b373-3da0-809f-1b42c796be57"]}],"mendeley":{"formattedCitation":"(Dubroca-Voisin et al., 2019; T. Li et al., 2015)","plainTextFormattedCitation":"(Dubroca-Voisin et al., 2019; T. Li et al., 2015)","previouslyFormattedCitation":"(Dubroca-Voisin et al., 2019; T. Li et al., 2015)"},"properties":{"noteIndex":0},"schema":"https://github.com/citation-style-language/schema/raw/master/csl-citation.json"}</w:instrText>
      </w:r>
      <w:r w:rsidR="00107A5D" w:rsidRPr="00D56D75">
        <w:rPr>
          <w:szCs w:val="16"/>
        </w:rPr>
        <w:fldChar w:fldCharType="separate"/>
      </w:r>
      <w:r w:rsidR="00107A5D" w:rsidRPr="00D56D75">
        <w:rPr>
          <w:noProof/>
          <w:szCs w:val="16"/>
        </w:rPr>
        <w:t>(Dubroca-Voisin et al., 2019; T. Li et al., 2015)</w:t>
      </w:r>
      <w:r w:rsidR="00107A5D" w:rsidRPr="00D56D75">
        <w:rPr>
          <w:szCs w:val="16"/>
        </w:rPr>
        <w:fldChar w:fldCharType="end"/>
      </w:r>
      <w:r w:rsidRPr="00D56D75">
        <w:rPr>
          <w:szCs w:val="16"/>
        </w:rPr>
        <w:t xml:space="preserve">. Crowd modelling involves simulating real-world crowds based on scientific hypotheses related to social, physical, </w:t>
      </w:r>
      <w:r w:rsidRPr="00D56D75">
        <w:rPr>
          <w:szCs w:val="16"/>
          <w:shd w:val="clear" w:color="auto" w:fill="FFFFFF"/>
        </w:rPr>
        <w:t>biological</w:t>
      </w:r>
      <w:r w:rsidRPr="00D56D75">
        <w:rPr>
          <w:szCs w:val="16"/>
        </w:rPr>
        <w:t xml:space="preserve"> and psychological factors </w:t>
      </w:r>
      <w:r w:rsidR="009F41D9" w:rsidRPr="00D56D75">
        <w:rPr>
          <w:szCs w:val="16"/>
        </w:rPr>
        <w:fldChar w:fldCharType="begin" w:fldLock="1"/>
      </w:r>
      <w:r w:rsidR="0025214F" w:rsidRPr="00D56D75">
        <w:rPr>
          <w:szCs w:val="16"/>
        </w:rPr>
        <w:instrText>ADDIN CSL_CITATION {"citationItems":[{"id":"ITEM-1","itemData":{"DOI":"10.1016/j.plrev.2016.05.014","ISSN":"15710645","PMID":"27291090","abstract":"This paper proposes an essay concerning the understanding of human behaviours and crisis management of crowds in extreme situations, such as evacuation through complex venues. The first part focuses on the understanding of the main features of the crowd viewed as a living, hence complex system. The main concepts are subsequently addressed, in the second part, to a critical analysis of mathematical models suitable to capture them, as far as it is possible. Then, the third part focuses on the use, toward safety problems, of a model derived by the methods of the mathematical kinetic theory and theoretical tools of evolutionary game theory. It is shown how this model can depict critical situations and how these can be managed with the aim of minimizing the risk of catastrophic events.","author":[{"dropping-particle":"","family":"Bellomo","given":"N.","non-dropping-particle":"","parse-names":false,"suffix":""},{"dropping-particle":"","family":"Clarke","given":"D.","non-dropping-particle":"","parse-names":false,"suffix":""},{"dropping-particle":"","family":"Gibelli","given":"L.","non-dropping-particle":"","parse-names":false,"suffix":""},{"dropping-particle":"","family":"Townsend","given":"P.","non-dropping-particle":"","parse-names":false,"suffix":""},{"dropping-particle":"","family":"Vreugdenhil","given":"B. J.","non-dropping-particle":"","parse-names":false,"suffix":""}],"container-title":"Physics of Life Reviews","id":"ITEM-1","issued":{"date-parts":[["2016"]]},"page":"1-21","publisher":"Elsevier B.V.","title":"Human behaviours in evacuation crowd dynamics: From modelling to “big data” toward crisis management","type":"article-journal","volume":"18"},"uris":["http://www.mendeley.com/documents/?uuid=272f5fbe-c620-48cb-9170-91fe1864a9a1"]},{"id":"ITEM-2","itemData":{"DOI":"10.1109/ACCESS.2018.2878733","ISSN":"21693536","abstract":"Crowd analysis is very important for human behavior analysis, safety science, computational simulation, and computer vision applications. One of the most popular applications is video surveillance that plays an important role in crowd behavior analysis including real-time crowd behavior detection and information retrieval. In the field of video surveillance, many kinds of methods have been proposed for analyzing crowds, such as machine learning, signal processing, and physical model-based methods. As a kind of collective movements, crowd behavior contains many physical attributes, such as velocity, direction of motion, interaction force, and energy. Therefore, a lot of methods and models derived from physical ideas have been applied in many frameworks of crowd behavior analysis. This survey reviews the development of physical methods of crowd analysis in detail. The physics-inspired methods in crowd video analysis are summarized into three categories including fluid dynamics, interaction force, and complex crowd motion systems. Furthermore, the existing public databases for crowd video analysis are collated in this paper. Finally, the future research directions of the open issues of crowd video surveillance are also discussed.","author":[{"dropping-particle":"","family":"Zhang","given":"Xuguang","non-dropping-particle":"","parse-names":false,"suffix":""},{"dropping-particle":"","family":"Yu","given":"Qinan","non-dropping-particle":"","parse-names":false,"suffix":""},{"dropping-particle":"","family":"Yu","given":"Hui","non-dropping-particle":"","parse-names":false,"suffix":""}],"container-title":"IEEE Access","id":"ITEM-2","issued":{"date-parts":[["2018"]]},"page":"66816-66830","title":"Physics inspired methods for crowd video surveillance and analysis: A survey","type":"article-journal","volume":"6"},"uris":["http://www.mendeley.com/documents/?uuid=7c97b037-8eea-4a44-b6db-b32f5f7538db"]},{"id":"ITEM-3","itemData":{"DOI":"10.1177/00375497211003126","ISSN":"17413133","abstract":"Computer simulation of dense crowds is finding increased use in event planning, congestion prediction, and threat assessment. State-of-the-art particle-based crowd methods assume and aim for collision-free trajectories. That is an idealistic yet not overly realistic expectation, as near-collisions increase in dense and rushed settings compared with typically sparse pedestrian scenarios. Centroidal particle dynamics (CPD) is a method we defined that explicitly models the compressible personal space area surrounding each entity to inform its local pathing and collision-avoidance decisions. We illustrate how our proposed agent-based method for local dynamics can reproduce several key emergent dense crowd phenomena at the microscopic level with higher congruence to real trajectory data and with more visually convincing collision-avoidance paths than the existing state of the art. We present advanced models in which we consider distraction of the pedestrians in the crowd, flocking behavior, interaction with vehicles (ambulances, police) and other advanced models that show that emergent behavior in the simulated crowds is similar to the behavior observed in reality. We discuss how to increase confidence in CPD, potentially making it also suitable for use in safety-critical applications, including urban design, evacuation analysis, and crowd-safety planning.","author":[{"dropping-particle":"","family":"Hesham","given":"Omar","non-dropping-particle":"","parse-names":false,"suffix":""},{"dropping-particle":"","family":"Wainer","given":"Gabriel","non-dropping-particle":"","parse-names":false,"suffix":""}],"container-title":"Simulation","id":"ITEM-3","issue":"8","issued":{"date-parts":[["2021"]]},"page":"529-543","title":"Advanced models for centroidal particle dynamics: short-range collision avoidance in dense crowds","type":"article-journal","volume":"97"},"uris":["http://www.mendeley.com/documents/?uuid=384dc0e1-9d66-3f13-9d89-58445ca2388c"]}],"mendeley":{"formattedCitation":"(Bellomo, Clarke, Gibelli, Townsend, &amp; Vreugdenhil, 2016; Hesham &amp; Wainer, 2021; X. Zhang et al., 2018)","plainTextFormattedCitation":"(Bellomo, Clarke, Gibelli, Townsend, &amp; Vreugdenhil, 2016; Hesham &amp; Wainer, 2021; X. Zhang et al., 2018)","previouslyFormattedCitation":"(Bellomo, Clarke, Gibelli, Townsend, &amp; Vreugdenhil, 2016; Hesham &amp; Wainer, 2021; X. Zhang et al., 2018)"},"properties":{"noteIndex":0},"schema":"https://github.com/citation-style-language/schema/raw/master/csl-citation.json"}</w:instrText>
      </w:r>
      <w:r w:rsidR="009F41D9" w:rsidRPr="00D56D75">
        <w:rPr>
          <w:szCs w:val="16"/>
        </w:rPr>
        <w:fldChar w:fldCharType="separate"/>
      </w:r>
      <w:r w:rsidR="009F41D9" w:rsidRPr="00D56D75">
        <w:rPr>
          <w:noProof/>
          <w:szCs w:val="16"/>
        </w:rPr>
        <w:t>(Bellomo, Clarke, Gibelli, Townsend, &amp; Vreugdenhil, 2016; Hesham &amp; Wainer, 2021; X. Zhang et al., 2018)</w:t>
      </w:r>
      <w:r w:rsidR="009F41D9" w:rsidRPr="00D56D75">
        <w:rPr>
          <w:szCs w:val="16"/>
        </w:rPr>
        <w:fldChar w:fldCharType="end"/>
      </w:r>
      <w:r w:rsidR="009F41D9" w:rsidRPr="00D56D75">
        <w:rPr>
          <w:szCs w:val="16"/>
        </w:rPr>
        <w:t>.</w:t>
      </w:r>
      <w:r w:rsidRPr="00D56D75">
        <w:rPr>
          <w:szCs w:val="16"/>
        </w:rPr>
        <w:t xml:space="preserve"> For example, when looking at a crowd as a collective movement and studying its behaviour as a physical (</w:t>
      </w:r>
      <w:r w:rsidRPr="00D56D75">
        <w:rPr>
          <w:i/>
          <w:iCs/>
          <w:szCs w:val="16"/>
        </w:rPr>
        <w:t>e.g.,</w:t>
      </w:r>
      <w:r w:rsidRPr="00D56D75">
        <w:rPr>
          <w:szCs w:val="16"/>
        </w:rPr>
        <w:t xml:space="preserve"> fluid) or biological (</w:t>
      </w:r>
      <w:r w:rsidRPr="00D56D75">
        <w:rPr>
          <w:i/>
          <w:iCs/>
          <w:szCs w:val="16"/>
        </w:rPr>
        <w:t>e.g.,</w:t>
      </w:r>
      <w:r w:rsidRPr="00D56D75">
        <w:rPr>
          <w:szCs w:val="16"/>
        </w:rPr>
        <w:t xml:space="preserve"> animal swarm) phenomena including basic interactions, crowd models can describe real-world events using mathematical processes. Crowds can also be considered on a </w:t>
      </w:r>
      <w:r w:rsidR="003D0268" w:rsidRPr="00D56D75">
        <w:rPr>
          <w:i/>
          <w:iCs/>
          <w:szCs w:val="16"/>
        </w:rPr>
        <w:t>macroscopic</w:t>
      </w:r>
      <w:r w:rsidR="003D0268" w:rsidRPr="00D56D75">
        <w:rPr>
          <w:szCs w:val="16"/>
        </w:rPr>
        <w:t xml:space="preserve"> (i.e., crowd) or </w:t>
      </w:r>
      <w:r w:rsidRPr="00D56D75">
        <w:rPr>
          <w:i/>
          <w:iCs/>
          <w:szCs w:val="16"/>
        </w:rPr>
        <w:t>microscopic</w:t>
      </w:r>
      <w:r w:rsidRPr="00D56D75">
        <w:rPr>
          <w:szCs w:val="16"/>
        </w:rPr>
        <w:t xml:space="preserve"> (i.e., individual) level </w:t>
      </w:r>
      <w:r w:rsidRPr="00D56D75">
        <w:rPr>
          <w:szCs w:val="16"/>
        </w:rPr>
        <w:fldChar w:fldCharType="begin" w:fldLock="1"/>
      </w:r>
      <w:r w:rsidR="008F7C49" w:rsidRPr="00D56D75">
        <w:rPr>
          <w:szCs w:val="16"/>
        </w:rPr>
        <w:instrText>ADDIN CSL_CITATION {"citationItems":[{"id":"ITEM-1","itemData":{"DOI":"10.1109/ACCESS.2018.2878733","ISSN":"21693536","abstract":"Crowd analysis is very important for human behavior analysis, safety science, computational simulation, and computer vision applications. One of the most popular applications is video surveillance that plays an important role in crowd behavior analysis including real-time crowd behavior detection and information retrieval. In the field of video surveillance, many kinds of methods have been proposed for analyzing crowds, such as machine learning, signal processing, and physical model-based methods. As a kind of collective movements, crowd behavior contains many physical attributes, such as velocity, direction of motion, interaction force, and energy. Therefore, a lot of methods and models derived from physical ideas have been applied in many frameworks of crowd behavior analysis. This survey reviews the development of physical methods of crowd analysis in detail. The physics-inspired methods in crowd video analysis are summarized into three categories including fluid dynamics, interaction force, and complex crowd motion systems. Furthermore, the existing public databases for crowd video analysis are collated in this paper. Finally, the future research directions of the open issues of crowd video surveillance are also discussed.","author":[{"dropping-particle":"","family":"Zhang","given":"Xuguang","non-dropping-particle":"","parse-names":false,"suffix":""},{"dropping-particle":"","family":"Yu","given":"Qinan","non-dropping-particle":"","parse-names":false,"suffix":""},{"dropping-particle":"","family":"Yu","given":"Hui","non-dropping-particle":"","parse-names":false,"suffix":""}],"container-title":"IEEE Access","id":"ITEM-1","issued":{"date-parts":[["2018"]]},"page":"66816-66830","title":"Physics inspired methods for crowd video surveillance and analysis: A survey","type":"article-journal","volume":"6"},"uris":["http://www.mendeley.com/documents/?uuid=7c97b037-8eea-4a44-b6db-b32f5f7538db"]}],"mendeley":{"formattedCitation":"(X. Zhang et al., 2018)","manualFormatting":"(Zhang et al., 2018;","plainTextFormattedCitation":"(X. Zhang et al., 2018)","previouslyFormattedCitation":"(X. Zhang et al., 2018)"},"properties":{"noteIndex":0},"schema":"https://github.com/citation-style-language/schema/raw/master/csl-citation.json"}</w:instrText>
      </w:r>
      <w:r w:rsidRPr="00D56D75">
        <w:rPr>
          <w:szCs w:val="16"/>
        </w:rPr>
        <w:fldChar w:fldCharType="separate"/>
      </w:r>
      <w:r w:rsidRPr="00D56D75">
        <w:rPr>
          <w:noProof/>
          <w:szCs w:val="16"/>
        </w:rPr>
        <w:t>(Zhang et al., 2018;</w:t>
      </w:r>
      <w:r w:rsidRPr="00D56D75">
        <w:rPr>
          <w:szCs w:val="16"/>
        </w:rPr>
        <w:fldChar w:fldCharType="end"/>
      </w:r>
      <w:r w:rsidRPr="00D56D75">
        <w:rPr>
          <w:szCs w:val="16"/>
        </w:rPr>
        <w:fldChar w:fldCharType="begin" w:fldLock="1"/>
      </w:r>
      <w:r w:rsidR="008F7C49" w:rsidRPr="00D56D75">
        <w:rPr>
          <w:szCs w:val="16"/>
        </w:rPr>
        <w:instrText>ADDIN CSL_CITATION {"citationItems":[{"id":"ITEM-1","itemData":{"DOI":"10.1016/j.neucom.2015.11.021","ISBN":"0925-2312","ISSN":"18728286","PMID":"18789185","abstract":"Although the traits emerged in a mass gathering are often non-deliberative, the act of mass impulse may lead to irrevocable crowd disasters. The two-fold increase of carnage in crowd since the past two decades has spurred significant advances in the field of computer vision, towards effective and proactive crowd surveillance. Computer vision studies related to crowd are observed to resonate with the understanding of the emergent behavior in physics (complex systems) and biology (animal swarm). These studies, which are inspired by biology and physics, share surprisingly common insights, and interesting contradictions. However, this aspect of discussion has not been fully explored. Therefore, this survey provides the readers with a review of the state-of-the-art methods in crowd behavior analysis from the physics and biologically inspired perspectives. We provide insights and comprehensive discussions for a broader understanding of the underlying prospect of blending physics and biology studies in computer vision.","author":[{"dropping-particle":"","family":"Kok","given":"Ven Jyn","non-dropping-particle":"","parse-names":false,"suffix":""},{"dropping-particle":"","family":"Lim","given":"Mei Kuan","non-dropping-particle":"","parse-names":false,"suffix":""},{"dropping-particle":"","family":"Chan","given":"Chee Seng","non-dropping-particle":"","parse-names":false,"suffix":""}],"container-title":"Neurocomputing","id":"ITEM-1","issued":{"date-parts":[["2016"]]},"page":"342-362","publisher":"Elsevier B.V.","title":"Crowd behavior analysis: A review where physics meets biology","type":"article-journal","volume":"177"},"uris":["http://www.mendeley.com/documents/?uuid=1599e427-937e-40b6-b858-b51eda6322a5"]}],"mendeley":{"formattedCitation":"(Kok, Lim, &amp; Chan, 2016)","manualFormatting":" Kok et al., 2016a)","plainTextFormattedCitation":"(Kok, Lim, &amp; Chan, 2016)","previouslyFormattedCitation":"(Kok, Lim, &amp; Chan, 2016)"},"properties":{"noteIndex":0},"schema":"https://github.com/citation-style-language/schema/raw/master/csl-citation.json"}</w:instrText>
      </w:r>
      <w:r w:rsidRPr="00D56D75">
        <w:rPr>
          <w:szCs w:val="16"/>
        </w:rPr>
        <w:fldChar w:fldCharType="separate"/>
      </w:r>
      <w:r w:rsidRPr="00D56D75">
        <w:rPr>
          <w:noProof/>
          <w:szCs w:val="16"/>
        </w:rPr>
        <w:t xml:space="preserve"> Kok et al., 2016a)</w:t>
      </w:r>
      <w:r w:rsidRPr="00D56D75">
        <w:rPr>
          <w:szCs w:val="16"/>
        </w:rPr>
        <w:fldChar w:fldCharType="end"/>
      </w:r>
      <w:r w:rsidRPr="00D56D75">
        <w:rPr>
          <w:szCs w:val="16"/>
        </w:rPr>
        <w:t xml:space="preserve">. Macroscopic approaches simulate massive crowd movements in a way that considers a crowd to be a seamless, continuous flow without considering the interaction between individuals and is based on physical models, such as flowing fluid and continuum models. Such an approach is useful in evaluating large crowd characteristics </w:t>
      </w:r>
      <w:r w:rsidR="006B1EAD" w:rsidRPr="00D56D75">
        <w:rPr>
          <w:szCs w:val="16"/>
        </w:rPr>
        <w:t>including</w:t>
      </w:r>
      <w:r w:rsidRPr="00D56D75">
        <w:rPr>
          <w:szCs w:val="16"/>
        </w:rPr>
        <w:t xml:space="preserve"> density, flow rate, size, and trend</w:t>
      </w:r>
      <w:r w:rsidR="00330119" w:rsidRPr="00D56D75">
        <w:rPr>
          <w:szCs w:val="16"/>
        </w:rPr>
        <w:t>s</w:t>
      </w:r>
      <w:r w:rsidRPr="00D56D75">
        <w:rPr>
          <w:szCs w:val="16"/>
        </w:rPr>
        <w:t xml:space="preserve">. Microscopic approaches, on the other hand, model individuals (pedestrians) as unique profiles in crowded situations using motion laws inspired by physical rules, e.g., cellular automata, social forces and psychological influences. </w:t>
      </w:r>
      <w:r w:rsidR="00D351CF" w:rsidRPr="00D56D75">
        <w:rPr>
          <w:szCs w:val="16"/>
        </w:rPr>
        <w:t>By adopting the relevant crowd model, crowd simulation tools</w:t>
      </w:r>
      <w:r w:rsidR="009F41D9" w:rsidRPr="00D56D75">
        <w:rPr>
          <w:szCs w:val="16"/>
        </w:rPr>
        <w:t xml:space="preserve"> </w:t>
      </w:r>
      <w:r w:rsidR="00D351CF" w:rsidRPr="00D56D75">
        <w:rPr>
          <w:szCs w:val="16"/>
        </w:rPr>
        <w:t>can generate various crowd scenarios</w:t>
      </w:r>
      <w:r w:rsidR="00500170" w:rsidRPr="00D56D75">
        <w:rPr>
          <w:szCs w:val="16"/>
        </w:rPr>
        <w:t xml:space="preserve"> and datasets</w:t>
      </w:r>
      <w:r w:rsidR="00D351CF" w:rsidRPr="00D56D75">
        <w:rPr>
          <w:szCs w:val="16"/>
        </w:rPr>
        <w:t xml:space="preserve"> in the form of text file</w:t>
      </w:r>
      <w:r w:rsidR="006B1EAD" w:rsidRPr="00D56D75">
        <w:rPr>
          <w:szCs w:val="16"/>
        </w:rPr>
        <w:t>s</w:t>
      </w:r>
      <w:r w:rsidR="00D351CF" w:rsidRPr="00D56D75">
        <w:rPr>
          <w:szCs w:val="16"/>
        </w:rPr>
        <w:t>, visual representations, graphical maps, image charts or tables</w:t>
      </w:r>
      <w:r w:rsidR="00813912" w:rsidRPr="00D56D75">
        <w:rPr>
          <w:szCs w:val="16"/>
        </w:rPr>
        <w:t xml:space="preserve"> </w:t>
      </w:r>
      <w:r w:rsidR="00A96AD8" w:rsidRPr="00D56D75">
        <w:rPr>
          <w:szCs w:val="16"/>
        </w:rPr>
        <w:fldChar w:fldCharType="begin" w:fldLock="1"/>
      </w:r>
      <w:r w:rsidR="005A700B" w:rsidRPr="00D56D75">
        <w:rPr>
          <w:szCs w:val="16"/>
        </w:rPr>
        <w:instrText>ADDIN CSL_CITATION {"citationItems":[{"id":"ITEM-1","itemData":{"DOI":"10.1016/j.gmod.2020.101081","ISSN":"15240703","abstract":"Crowd simulation has emerged in the last decade as a widely used method of visual effects, computer games, and urban planning, etc. The improvement of hardware performance and the urgent need of special effect lead to an unprecedented wave of crowd simulation studies. This paper reports a review of crowd simulation models from traditional methods to recent methods (e.g. group simulation, emotion contagion). Traditional models can simulate general crowd dynamics which have the advantages of both microscopic and macroscopic models. The recent studies of crowd simulation from group simulation to social psychology crowds are possible to simulate realistic crowds. The purpose of this review is to introduce commonly used crowd simulation methods for newcomers to this field by making a systematic literature review, discussions and analysis of different models. The results reveal the traditional models can simulate most of the normal crowds, but lack expressiveness for special groups which needs to be solved urgently in the current applications, particularly on visual effects and urban planning. Group simulation and emotion contagion could improve the simulation realism, but it also needs to be improved in computation cost and model optimization. Also, future research directions are suggested aiming to develop new applications focused on more realistic, natural and efficient crowd simulation.","author":[{"dropping-particle":"","family":"Yang","given":"Shanwen","non-dropping-particle":"","parse-names":false,"suffix":""},{"dropping-particle":"","family":"Li","given":"Tianrui","non-dropping-particle":"","parse-names":false,"suffix":""},{"dropping-particle":"","family":"Gong","given":"Xun","non-dropping-particle":"","parse-names":false,"suffix":""},{"dropping-particle":"","family":"Peng","given":"Bo","non-dropping-particle":"","parse-names":false,"suffix":""},{"dropping-particle":"","family":"Hu","given":"Jie","non-dropping-particle":"","parse-names":false,"suffix":""}],"container-title":"Graphical Models","id":"ITEM-1","issued":{"date-parts":[["2020","9","1"]]},"page":"101081","publisher":"Academic Press","title":"A review on crowd simulation and modeling","type":"article-journal","volume":"111"},"uris":["http://www.mendeley.com/documents/?uuid=2c4ef93d-7ef1-3773-8b1f-7828ade249c1"]}],"mendeley":{"formattedCitation":"(Yang et al., 2020)","plainTextFormattedCitation":"(Yang et al., 2020)","previouslyFormattedCitation":"(Yang et al., 2020)"},"properties":{"noteIndex":0},"schema":"https://github.com/citation-style-language/schema/raw/master/csl-citation.json"}</w:instrText>
      </w:r>
      <w:r w:rsidR="00A96AD8" w:rsidRPr="00D56D75">
        <w:rPr>
          <w:szCs w:val="16"/>
        </w:rPr>
        <w:fldChar w:fldCharType="separate"/>
      </w:r>
      <w:r w:rsidR="006143F3" w:rsidRPr="00D56D75">
        <w:rPr>
          <w:noProof/>
          <w:szCs w:val="16"/>
        </w:rPr>
        <w:t>(Yang et al., 2020)</w:t>
      </w:r>
      <w:r w:rsidR="00A96AD8" w:rsidRPr="00D56D75">
        <w:rPr>
          <w:szCs w:val="16"/>
        </w:rPr>
        <w:fldChar w:fldCharType="end"/>
      </w:r>
      <w:r w:rsidR="00D351CF" w:rsidRPr="00D56D75">
        <w:rPr>
          <w:szCs w:val="16"/>
        </w:rPr>
        <w:t>.</w:t>
      </w:r>
      <w:r w:rsidR="00131C10" w:rsidRPr="00D56D75">
        <w:rPr>
          <w:szCs w:val="16"/>
        </w:rPr>
        <w:t xml:space="preserve"> </w:t>
      </w:r>
      <w:r w:rsidR="00005CDC" w:rsidRPr="00D56D75">
        <w:rPr>
          <w:szCs w:val="16"/>
        </w:rPr>
        <w:t xml:space="preserve">Many of these models have </w:t>
      </w:r>
      <w:r w:rsidR="00500170" w:rsidRPr="00D56D75">
        <w:rPr>
          <w:szCs w:val="16"/>
        </w:rPr>
        <w:t xml:space="preserve">also </w:t>
      </w:r>
      <w:r w:rsidR="00005CDC" w:rsidRPr="00D56D75">
        <w:rPr>
          <w:szCs w:val="16"/>
        </w:rPr>
        <w:t xml:space="preserve">been used in computer game engines including those generating crowd data (e.g. Grand Theft Auto V) </w:t>
      </w:r>
      <w:r w:rsidR="00005CDC" w:rsidRPr="00D56D75">
        <w:rPr>
          <w:szCs w:val="16"/>
        </w:rPr>
        <w:fldChar w:fldCharType="begin" w:fldLock="1"/>
      </w:r>
      <w:r w:rsidR="00005CDC" w:rsidRPr="00D56D75">
        <w:rPr>
          <w:szCs w:val="16"/>
        </w:rPr>
        <w:instrText>ADDIN CSL_CITATION {"citationItems":[{"id":"ITEM-1","itemData":{"DOI":"10.1109/CVPR.2019.00839","ISBN":"9781728132938","ISSN":"10636919","abstract":"Recently, counting the number of people for crowd scenes is a hot topic because of its widespread applications (e.g. video surveillance, public security). It is a difficult task in the wild: changeable environment, large-range number of people cause the current methods can not work well. In addition, due to the scarce data, many methods suffer from over-fitting to a different extent. To remedy the above two problems, firstly, we develop a data collector and labeler, which can generate the synthetic crowd scenes and simultaneously annotate them without any manpower. Based on it, we build a large-scale, diverse synthetic dataset. Secondly, we propose two schemes that exploit the synthetic data to boost the performance of crowd counting in the wild: 1) pretrain a crowd counter on the synthetic data, then finetune it using the real data, which significantly prompts the model's performance on real data; 2) propose a crowd counting method via domain adaptation, which can free humans from heavy data annotations. Extensive experiments show that the first method achieves the state-of-the-art performance on four real datasets, and the second outperforms our baselines. The dataset and source code are available at https://gjy3035.github.io/GCC-CL/.","author":[{"dropping-particle":"","family":"Wang","given":"Qi","non-dropping-particle":"","parse-names":false,"suffix":""},{"dropping-particle":"","family":"Gao","given":"Junyu","non-dropping-particle":"","parse-names":false,"suffix":""},{"dropping-particle":"","family":"Lin","given":"Wei","non-dropping-particle":"","parse-names":false,"suffix":""},{"dropping-particle":"","family":"Yuan","given":"Yuan","non-dropping-particle":"","parse-names":false,"suffix":""}],"container-title":"Proceedings of the IEEE Computer Society Conference on Computer Vision and Pattern Recognition","id":"ITEM-1","issued":{"date-parts":[["2019"]]},"page":"8190-8199","title":"Learning from synthetic data for crowd counting in the wild","type":"paper-conference","volume":"2019-June"},"uris":["http://www.mendeley.com/documents/?uuid=6b261d26-4072-3989-98bf-6ebd4b633123"]}],"mendeley":{"formattedCitation":"(Wang et al., 2019)","plainTextFormattedCitation":"(Wang et al., 2019)","previouslyFormattedCitation":"(Wang et al., 2019)"},"properties":{"noteIndex":0},"schema":"https://github.com/citation-style-language/schema/raw/master/csl-citation.json"}</w:instrText>
      </w:r>
      <w:r w:rsidR="00005CDC" w:rsidRPr="00D56D75">
        <w:rPr>
          <w:szCs w:val="16"/>
        </w:rPr>
        <w:fldChar w:fldCharType="separate"/>
      </w:r>
      <w:r w:rsidR="00005CDC" w:rsidRPr="00D56D75">
        <w:rPr>
          <w:noProof/>
          <w:szCs w:val="16"/>
        </w:rPr>
        <w:t>(Wang et al., 2019)</w:t>
      </w:r>
      <w:r w:rsidR="00005CDC" w:rsidRPr="00D56D75">
        <w:rPr>
          <w:szCs w:val="16"/>
        </w:rPr>
        <w:fldChar w:fldCharType="end"/>
      </w:r>
      <w:r w:rsidR="00131C10" w:rsidRPr="00D56D75">
        <w:rPr>
          <w:szCs w:val="16"/>
        </w:rPr>
        <w:t>.</w:t>
      </w:r>
    </w:p>
    <w:p w14:paraId="27CCB69E" w14:textId="408E837F" w:rsidR="00A710AA" w:rsidRPr="00D56D75" w:rsidRDefault="0044380F" w:rsidP="00D56D75">
      <w:pPr>
        <w:widowControl/>
        <w:ind w:firstLine="238"/>
        <w:jc w:val="both"/>
        <w:rPr>
          <w:szCs w:val="16"/>
        </w:rPr>
      </w:pPr>
      <w:r w:rsidRPr="00D56D75">
        <w:rPr>
          <w:noProof/>
        </w:rPr>
        <w:t xml:space="preserve">Crowd simulators have been adopted </w:t>
      </w:r>
      <w:r w:rsidRPr="00D56D75">
        <w:t>extensively in practical applications such as pedestrian movement and crowd behaviour, crowd evacuation situations and environment layouts</w:t>
      </w:r>
      <w:r w:rsidR="00083293" w:rsidRPr="00D56D75">
        <w:t xml:space="preserve"> </w:t>
      </w:r>
      <w:r w:rsidR="00010BCC" w:rsidRPr="00D56D75">
        <w:rPr>
          <w:szCs w:val="16"/>
        </w:rPr>
        <w:fldChar w:fldCharType="begin" w:fldLock="1"/>
      </w:r>
      <w:r w:rsidR="006542ED" w:rsidRPr="00D56D75">
        <w:rPr>
          <w:szCs w:val="16"/>
        </w:rPr>
        <w:instrText>ADDIN CSL_CITATION {"citationItems":[{"id":"ITEM-1","itemData":{"DOI":"10.1016/j.trpro.2017.05.438","ISSN":"23521465","abstract":"The study of pedestrian dynamics has become in the latest years an increasing field of research. A relevant number of technicians have been looking for improving technologies able to detect walking people in various conditions. Several researchers have dedicated their works to model walking dynamics and general laws. Many studiers have developed interesting software to simulate pedestrian behavior in all sorts of situations and environments. Nevertheless, till nowadays, no research has been carried out to analyze all the three over-mentioned aspects. The remarked lack in literature of a complete research, pointing out the fundamental features of pedestrian detection techniques, pedestrian modelling and simulation and their tight relationships, motivates the draft of this paper. Aim of the paper is, first, to provide a schematic summary of each topic. Secondly, a more detailed description of the subjects is displayed, pointing out the advantages and disadvantages of each detection technology, the working logic of each model, outlining the inputs and the provided outputs, and the main features of the simulation software. Finally, the obtained results are summarized and discussed, in order to outline the correlation among the three explained themes.","author":[{"dropping-particle":"","family":"Caramuta","given":"C.","non-dropping-particle":"","parse-names":false,"suffix":""},{"dropping-particle":"","family":"Collodel","given":"G.","non-dropping-particle":"","parse-names":false,"suffix":""},{"dropping-particle":"","family":"Giacomini","given":"C.","non-dropping-particle":"","parse-names":false,"suffix":""},{"dropping-particle":"","family":"Gruden","given":"C.","non-dropping-particle":"","parse-names":false,"suffix":""},{"dropping-particle":"","family":"Longo","given":"G.","non-dropping-particle":"","parse-names":false,"suffix":""},{"dropping-particle":"","family":"Piccolotto","given":"P.","non-dropping-particle":"","parse-names":false,"suffix":""}],"container-title":"Transportation Research Procedia","id":"ITEM-1","issued":{"date-parts":[["2017"]]},"page":"551-567","publisher":"Elsevier B.V.","title":"Survey of detection techniques, mathematical models and simulation software in pedestrian dynamics","type":"article-journal","volume":"25"},"uris":["http://www.mendeley.com/documents/?uuid=2dcc639a-15b2-4c01-963a-8b93b8f59128"]},{"id":"ITEM-2","itemData":{"DOI":"10.1016/j.cosrev.2017.03.001","ISSN":"15740137","abstract":"The key intent of this work is to present a comprehensive comparative literature survey of the state-of-art in software agent-based computing technology and its incorporation within the modelling and simulation domain. The original contribution of this survey is two-fold: (1) Present a concise characterization of almost the entire spectrum of agent-based modelling and simulation tools, thereby highlighting the salient features, merits, and shortcomings of such multi-faceted application software; this article covers eighty five agent-based toolkits that may assist the system designers and developers with common tasks, such as constructing agent-based models and portraying the real-time simulation outputs in tabular/graphical formats and visual recordings. (2) Provide a usable reference that aids engineers, researchers, learners and academicians in readily selecting an appropriate agent-based modelling and simulation toolkit for designing and developing their system models and prototypes, cognizant of both their expertise and those requirements of their application domain. In a nutshell, a significant synthesis of Agent Based Modelling and Simulation (ABMS) resources has been performed in this review that stimulates further investigation into this topic.","author":[{"dropping-particle":"","family":"Abar","given":"Sameera","non-dropping-particle":"","parse-names":false,"suffix":""},{"dropping-particle":"","family":"Theodoropoulos","given":"Georgios K","non-dropping-particle":"","parse-names":false,"suffix":""},{"dropping-particle":"","family":"Lemarinier","given":"Pierre","non-dropping-particle":"","parse-names":false,"suffix":""},{"dropping-particle":"","family":"O'Hare","given":"Gregory M.P.","non-dropping-particle":"","parse-names":false,"suffix":""}],"container-title":"Computer Science Review","id":"ITEM-2","issued":{"date-parts":[["2017"]]},"page":"13-33","title":"Agent Based Modelling and Simulation tools: A review of the state-of-art software","type":"article","volume":"24"},"uris":["http://www.mendeley.com/documents/?uuid=4e1d775d-8c46-3bfe-98f8-8bf1e4e9ccf2"]},{"id":"ITEM-3","itemData":{"DOI":"10.1109/JAS.2019.1911672","ISSN":"23299274","abstract":"Evacuation leaders and/or equipment provide route and exit information for people and guide them to the expected destinations, which could make crowd evacuation more efficient in case of emergency. The purpose of this paper is to provide an overview of recent advances in guided crowd evacuation. Different guided crowd evacuation approaches are classified according to guidance approaches and technologies. A comprehensive analysis and comparison of crowd evacuation with static signage, dynamic signage, trained leader, mobile devices, mobile robot and wireless sensor networks are presented based on a single guidance mode perspective. In addition, the different evacuation guidance systems that use technology automated methods of evacuation are reviewed from a system's s perspective. Future research in the area of crowd evacuation are also discussed.","author":[{"dropping-particle":"","family":"Zhou","given":"Min","non-dropping-particle":"","parse-names":false,"suffix":""},{"dropping-particle":"","family":"Dong","given":"Hairong","non-dropping-particle":"","parse-names":false,"suffix":""},{"dropping-particle":"","family":"Ioannou","given":"Petros A.","non-dropping-particle":"","parse-names":false,"suffix":""},{"dropping-particle":"","family":"Zhao","given":"Yanbo","non-dropping-particle":"","parse-names":false,"suffix":""},{"dropping-particle":"","family":"Wang","given":"Fei Yue","non-dropping-particle":"","parse-names":false,"suffix":""}],"container-title":"IEEE/CAA Journal of Automatica Sinica","id":"ITEM-3","issue":"5","issued":{"date-parts":[["2019","9","1"]]},"page":"1081-1094","publisher":"Institute of Electrical and Electronics Engineers Inc.","title":"Guided crowd evacuation: Approaches and challenges","type":"article","volume":"6"},"uris":["http://www.mendeley.com/documents/?uuid=d12f56b2-4c47-3684-98b4-00ef6fc40776"]}],"mendeley":{"formattedCitation":"(Abar, Theodoropoulos, Lemarinier, &amp; O’Hare, 2017; Caramuta et al., 2017; M. Zhou, Dong, Ioannou, Zhao, &amp; Wang, 2019)","plainTextFormattedCitation":"(Abar, Theodoropoulos, Lemarinier, &amp; O’Hare, 2017; Caramuta et al., 2017; M. Zhou, Dong, Ioannou, Zhao, &amp; Wang, 2019)","previouslyFormattedCitation":"(Abar, Theodoropoulos, Lemarinier, &amp; O’Hare, 2017; Caramuta et al., 2017; M. Zhou, Dong, Ioannou, Zhao, &amp; Wang, 2019)"},"properties":{"noteIndex":0},"schema":"https://github.com/citation-style-language/schema/raw/master/csl-citation.json"}</w:instrText>
      </w:r>
      <w:r w:rsidR="00010BCC" w:rsidRPr="00D56D75">
        <w:rPr>
          <w:szCs w:val="16"/>
        </w:rPr>
        <w:fldChar w:fldCharType="separate"/>
      </w:r>
      <w:r w:rsidR="00010BCC" w:rsidRPr="00D56D75">
        <w:rPr>
          <w:noProof/>
          <w:szCs w:val="16"/>
        </w:rPr>
        <w:t>(Abar, Theodoropoulos, Lemarinier, &amp; O’Hare, 2017; Caramuta et al., 2017; M. Zhou, Dong, Ioannou, Zhao, &amp; Wang, 2019)</w:t>
      </w:r>
      <w:r w:rsidR="00010BCC" w:rsidRPr="00D56D75">
        <w:rPr>
          <w:szCs w:val="16"/>
        </w:rPr>
        <w:fldChar w:fldCharType="end"/>
      </w:r>
      <w:r w:rsidRPr="00D56D75">
        <w:t>.</w:t>
      </w:r>
      <w:r w:rsidR="00E657A4" w:rsidRPr="00D56D75">
        <w:rPr>
          <w:szCs w:val="16"/>
        </w:rPr>
        <w:t xml:space="preserve"> </w:t>
      </w:r>
      <w:r w:rsidR="003D0268" w:rsidRPr="00D56D75">
        <w:rPr>
          <w:szCs w:val="16"/>
        </w:rPr>
        <w:t xml:space="preserve">Examples of these crowd simulation tools include </w:t>
      </w:r>
      <w:proofErr w:type="spellStart"/>
      <w:r w:rsidR="003D0268" w:rsidRPr="00D56D75">
        <w:rPr>
          <w:i/>
          <w:iCs/>
          <w:szCs w:val="16"/>
        </w:rPr>
        <w:t>MassMotion</w:t>
      </w:r>
      <w:proofErr w:type="spellEnd"/>
      <w:r w:rsidR="003D0268" w:rsidRPr="00D56D75">
        <w:rPr>
          <w:szCs w:val="16"/>
        </w:rPr>
        <w:t xml:space="preserve"> </w:t>
      </w:r>
      <w:r w:rsidR="003D0268" w:rsidRPr="00D56D75">
        <w:rPr>
          <w:szCs w:val="16"/>
        </w:rPr>
        <w:fldChar w:fldCharType="begin" w:fldLock="1"/>
      </w:r>
      <w:r w:rsidR="003D0268" w:rsidRPr="00D56D75">
        <w:rPr>
          <w:szCs w:val="16"/>
        </w:rPr>
        <w:instrText>ADDIN CSL_CITATION {"citationItems":[{"id":"ITEM-1","itemData":{"author":[{"dropping-particle":"","family":"Oasys","given":"","non-dropping-particle":"","parse-names":false,"suffix":""}],"id":"ITEM-1","issued":{"date-parts":[["2019"]]},"title":"MassMotion Help Guide","type":"report"},"uris":["http://www.mendeley.com/documents/?uuid=ea812d0c-2839-366b-b25c-8ea502f7faef"]}],"mendeley":{"formattedCitation":"(Oasys, 2019)","plainTextFormattedCitation":"(Oasys, 2019)","previouslyFormattedCitation":"(Oasys, 2019)"},"properties":{"noteIndex":0},"schema":"https://github.com/citation-style-language/schema/raw/master/csl-citation.json"}</w:instrText>
      </w:r>
      <w:r w:rsidR="003D0268" w:rsidRPr="00D56D75">
        <w:rPr>
          <w:szCs w:val="16"/>
        </w:rPr>
        <w:fldChar w:fldCharType="separate"/>
      </w:r>
      <w:r w:rsidR="003D0268" w:rsidRPr="00D56D75">
        <w:rPr>
          <w:noProof/>
          <w:szCs w:val="16"/>
        </w:rPr>
        <w:t>(Oasys, 2019)</w:t>
      </w:r>
      <w:r w:rsidR="003D0268" w:rsidRPr="00D56D75">
        <w:rPr>
          <w:szCs w:val="16"/>
        </w:rPr>
        <w:fldChar w:fldCharType="end"/>
      </w:r>
      <w:r w:rsidR="003D0268" w:rsidRPr="00D56D75">
        <w:rPr>
          <w:szCs w:val="16"/>
        </w:rPr>
        <w:t xml:space="preserve">, </w:t>
      </w:r>
      <w:proofErr w:type="spellStart"/>
      <w:r w:rsidR="003D0268" w:rsidRPr="00D56D75">
        <w:rPr>
          <w:i/>
          <w:iCs/>
          <w:szCs w:val="16"/>
        </w:rPr>
        <w:t>SimWalk</w:t>
      </w:r>
      <w:proofErr w:type="spellEnd"/>
      <w:r w:rsidR="003D0268" w:rsidRPr="00D56D75">
        <w:rPr>
          <w:szCs w:val="16"/>
        </w:rPr>
        <w:t xml:space="preserve"> </w:t>
      </w:r>
      <w:r w:rsidR="003D0268" w:rsidRPr="00D56D75">
        <w:rPr>
          <w:szCs w:val="16"/>
        </w:rPr>
        <w:fldChar w:fldCharType="begin" w:fldLock="1"/>
      </w:r>
      <w:r w:rsidR="006E79E6" w:rsidRPr="00D56D75">
        <w:rPr>
          <w:szCs w:val="16"/>
        </w:rPr>
        <w:instrText>ADDIN CSL_CITATION {"citationItems":[{"id":"ITEM-1","itemData":{"abstract":"This Quick Start Guide shows in a short overview how to run the demo projects included in SimWalk Demo and how to view and analyse the simulation results. This Quick Start Guide is intended to lead the user quickly into the main functionalities and possibilities of SimWalk Pedestrian Simulation. For more detailed information see the SimWalk User Guide.","author":[{"dropping-particle":"","family":"Savannah Simulations AG","given":"","non-dropping-particle":"","parse-names":false,"suffix":""}],"id":"ITEM-1","issued":{"date-parts":[["2017"]]},"title":"SimWalk User Guide","type":"article-journal"},"uris":["http://www.mendeley.com/documents/?uuid=45f975cf-37d4-40ef-a13e-286de123fb5a"]}],"mendeley":{"formattedCitation":"(Savannah Simulations AG, 2017)","plainTextFormattedCitation":"(Savannah Simulations AG, 2017)","previouslyFormattedCitation":"(Savannah Simulations AG, 2017)"},"properties":{"noteIndex":0},"schema":"https://github.com/citation-style-language/schema/raw/master/csl-citation.json"}</w:instrText>
      </w:r>
      <w:r w:rsidR="003D0268" w:rsidRPr="00D56D75">
        <w:rPr>
          <w:szCs w:val="16"/>
        </w:rPr>
        <w:fldChar w:fldCharType="separate"/>
      </w:r>
      <w:r w:rsidR="003D0268" w:rsidRPr="00D56D75">
        <w:rPr>
          <w:noProof/>
          <w:szCs w:val="16"/>
        </w:rPr>
        <w:t>(Savannah Simulations AG, 2017)</w:t>
      </w:r>
      <w:r w:rsidR="003D0268" w:rsidRPr="00D56D75">
        <w:rPr>
          <w:szCs w:val="16"/>
        </w:rPr>
        <w:fldChar w:fldCharType="end"/>
      </w:r>
      <w:r w:rsidR="003D0268" w:rsidRPr="00D56D75">
        <w:rPr>
          <w:szCs w:val="16"/>
        </w:rPr>
        <w:t xml:space="preserve">, </w:t>
      </w:r>
      <w:proofErr w:type="spellStart"/>
      <w:r w:rsidR="003D0268" w:rsidRPr="00D56D75">
        <w:rPr>
          <w:i/>
          <w:iCs/>
          <w:szCs w:val="16"/>
        </w:rPr>
        <w:t>PedSim</w:t>
      </w:r>
      <w:proofErr w:type="spellEnd"/>
      <w:r w:rsidR="003D0268" w:rsidRPr="00D56D75">
        <w:rPr>
          <w:szCs w:val="16"/>
        </w:rPr>
        <w:t xml:space="preserve"> </w:t>
      </w:r>
      <w:r w:rsidR="003D0268" w:rsidRPr="00D56D75">
        <w:rPr>
          <w:szCs w:val="16"/>
        </w:rPr>
        <w:fldChar w:fldCharType="begin" w:fldLock="1"/>
      </w:r>
      <w:r w:rsidR="003D0268" w:rsidRPr="00D56D75">
        <w:rPr>
          <w:szCs w:val="16"/>
        </w:rPr>
        <w:instrText>ADDIN CSL_CITATION {"citationItems":[{"id":"ITEM-1","itemData":{"URL":"http://pedsim.silmaril.org/","abstract":"PEDSIM is a microscopic pedestrian crowd simulation library. It is suitable for use in crowd simulations (e.g. indoor evacuation simulation, large scale outdoor simulations), where one is interested in output like pedestrian density or evacuation time. Also, the quality of the individual agent's trajectory is high enough for creating massive pedestrian crowd animations (e.g. for motion pictures or architectural visualization). Since libpedsim is easy to use and extend, it is a good starting point for science projects. See the examples page for example pictures, short movies, and for screenshots.","accessed":{"date-parts":[["2019","7","2"]]},"author":[{"dropping-particle":"","family":"Gloor","given":"Christian","non-dropping-particle":"","parse-names":false,"suffix":""}],"id":"ITEM-1","issued":{"date-parts":[["2016"]]},"title":"PEDSIM - Pedestrian Crowd Simulation","type":"webpage"},"uris":["http://www.mendeley.com/documents/?uuid=c3aae90e-24df-35da-bb44-9475a17ca54c"]}],"mendeley":{"formattedCitation":"(Gloor, 2016)","plainTextFormattedCitation":"(Gloor, 2016)","previouslyFormattedCitation":"(Gloor, 2016)"},"properties":{"noteIndex":0},"schema":"https://github.com/citation-style-language/schema/raw/master/csl-citation.json"}</w:instrText>
      </w:r>
      <w:r w:rsidR="003D0268" w:rsidRPr="00D56D75">
        <w:rPr>
          <w:szCs w:val="16"/>
        </w:rPr>
        <w:fldChar w:fldCharType="separate"/>
      </w:r>
      <w:r w:rsidR="003D0268" w:rsidRPr="00D56D75">
        <w:rPr>
          <w:noProof/>
          <w:szCs w:val="16"/>
        </w:rPr>
        <w:t>(Gloor, 2016)</w:t>
      </w:r>
      <w:r w:rsidR="003D0268" w:rsidRPr="00D56D75">
        <w:rPr>
          <w:szCs w:val="16"/>
        </w:rPr>
        <w:fldChar w:fldCharType="end"/>
      </w:r>
      <w:r w:rsidR="003D0268" w:rsidRPr="00D56D75">
        <w:rPr>
          <w:szCs w:val="16"/>
        </w:rPr>
        <w:t xml:space="preserve">, </w:t>
      </w:r>
      <w:r w:rsidR="003D0268" w:rsidRPr="00D56D75">
        <w:rPr>
          <w:i/>
          <w:iCs/>
          <w:szCs w:val="16"/>
        </w:rPr>
        <w:t>Legion</w:t>
      </w:r>
      <w:r w:rsidR="003D0268" w:rsidRPr="00D56D75">
        <w:rPr>
          <w:szCs w:val="16"/>
        </w:rPr>
        <w:t xml:space="preserve"> </w:t>
      </w:r>
      <w:r w:rsidR="003D0268" w:rsidRPr="00D56D75">
        <w:rPr>
          <w:szCs w:val="16"/>
        </w:rPr>
        <w:fldChar w:fldCharType="begin" w:fldLock="1"/>
      </w:r>
      <w:r w:rsidR="00CE302F" w:rsidRPr="00D56D75">
        <w:rPr>
          <w:szCs w:val="16"/>
        </w:rPr>
        <w:instrText>ADDIN CSL_CITATION {"citationItems":[{"id":"ITEM-1","itemData":{"URL":"https://www.gkstill.com/CV/PhD/Chapter5.html","accessed":{"date-parts":[["2021","2","17"]]},"author":[{"dropping-particle":"","family":"Still","given":"G. Keith","non-dropping-particle":"","parse-names":false,"suffix":""}],"id":"ITEM-1","issued":{"date-parts":[["2000"]]},"title":"PhD Chapter 5 - Legion","type":"webpage"},"uris":["http://www.mendeley.com/documents/?uuid=64788d54-0d0b-339e-a7e9-84e12bb03333"]}],"mendeley":{"formattedCitation":"(G. Keith Still, 2000)","plainTextFormattedCitation":"(G. Keith Still, 2000)","previouslyFormattedCitation":"(G. Keith Still, 2000)"},"properties":{"noteIndex":0},"schema":"https://github.com/citation-style-language/schema/raw/master/csl-citation.json"}</w:instrText>
      </w:r>
      <w:r w:rsidR="003D0268" w:rsidRPr="00D56D75">
        <w:rPr>
          <w:szCs w:val="16"/>
        </w:rPr>
        <w:fldChar w:fldCharType="separate"/>
      </w:r>
      <w:r w:rsidR="006143F3" w:rsidRPr="00D56D75">
        <w:rPr>
          <w:noProof/>
          <w:szCs w:val="16"/>
        </w:rPr>
        <w:t>(G. Keith Still, 2000)</w:t>
      </w:r>
      <w:r w:rsidR="003D0268" w:rsidRPr="00D56D75">
        <w:rPr>
          <w:szCs w:val="16"/>
        </w:rPr>
        <w:fldChar w:fldCharType="end"/>
      </w:r>
      <w:r w:rsidR="003D0268" w:rsidRPr="00D56D75">
        <w:rPr>
          <w:szCs w:val="16"/>
        </w:rPr>
        <w:t xml:space="preserve">, </w:t>
      </w:r>
      <w:r w:rsidR="003D0268" w:rsidRPr="00D56D75">
        <w:rPr>
          <w:i/>
          <w:iCs/>
          <w:szCs w:val="16"/>
        </w:rPr>
        <w:t>Analogic</w:t>
      </w:r>
      <w:r w:rsidR="006143F3" w:rsidRPr="00D56D75">
        <w:rPr>
          <w:szCs w:val="16"/>
        </w:rPr>
        <w:t xml:space="preserve"> </w:t>
      </w:r>
      <w:r w:rsidR="006143F3" w:rsidRPr="00D56D75">
        <w:rPr>
          <w:szCs w:val="16"/>
        </w:rPr>
        <w:fldChar w:fldCharType="begin" w:fldLock="1"/>
      </w:r>
      <w:r w:rsidR="006143F3" w:rsidRPr="00D56D75">
        <w:rPr>
          <w:szCs w:val="16"/>
        </w:rPr>
        <w:instrText>ADDIN CSL_CITATION {"citationItems":[{"id":"ITEM-1","itemData":{"URL":"https://www.anylogic.com/","accessed":{"date-parts":[["2022","1","9"]]},"author":[{"dropping-particle":"","family":"AnyLogic","given":"","non-dropping-particle":"","parse-names":false,"suffix":""}],"container-title":"Https://Www.Anylogic.Com/","id":"ITEM-1","issued":{"date-parts":[["2014"]]},"title":"AnyLogic: Simulation Modeling Software Tools &amp; Solutions for Business","type":"webpage"},"uris":["http://www.mendeley.com/documents/?uuid=7098f997-64b1-38c8-8799-c718592ffeb7"]}],"mendeley":{"formattedCitation":"(AnyLogic, 2014)","plainTextFormattedCitation":"(AnyLogic, 2014)","previouslyFormattedCitation":"(AnyLogic, 2014)"},"properties":{"noteIndex":0},"schema":"https://github.com/citation-style-language/schema/raw/master/csl-citation.json"}</w:instrText>
      </w:r>
      <w:r w:rsidR="006143F3" w:rsidRPr="00D56D75">
        <w:rPr>
          <w:szCs w:val="16"/>
        </w:rPr>
        <w:fldChar w:fldCharType="separate"/>
      </w:r>
      <w:r w:rsidR="006143F3" w:rsidRPr="00D56D75">
        <w:rPr>
          <w:noProof/>
          <w:szCs w:val="16"/>
        </w:rPr>
        <w:t>(AnyLogic, 2014)</w:t>
      </w:r>
      <w:r w:rsidR="006143F3" w:rsidRPr="00D56D75">
        <w:rPr>
          <w:szCs w:val="16"/>
        </w:rPr>
        <w:fldChar w:fldCharType="end"/>
      </w:r>
      <w:r w:rsidR="003D0268" w:rsidRPr="00D56D75">
        <w:rPr>
          <w:szCs w:val="16"/>
        </w:rPr>
        <w:t xml:space="preserve">, </w:t>
      </w:r>
      <w:proofErr w:type="spellStart"/>
      <w:r w:rsidR="003D0268" w:rsidRPr="00D56D75">
        <w:rPr>
          <w:i/>
          <w:iCs/>
          <w:szCs w:val="16"/>
        </w:rPr>
        <w:t>NetLogo</w:t>
      </w:r>
      <w:proofErr w:type="spellEnd"/>
      <w:r w:rsidR="003D0268" w:rsidRPr="00D56D75">
        <w:rPr>
          <w:szCs w:val="16"/>
        </w:rPr>
        <w:t xml:space="preserve"> </w:t>
      </w:r>
      <w:r w:rsidR="00FF1D98" w:rsidRPr="00D56D75">
        <w:rPr>
          <w:szCs w:val="16"/>
        </w:rPr>
        <w:fldChar w:fldCharType="begin" w:fldLock="1"/>
      </w:r>
      <w:r w:rsidR="00F57457" w:rsidRPr="00D56D75">
        <w:rPr>
          <w:szCs w:val="16"/>
        </w:rPr>
        <w:instrText>ADDIN CSL_CITATION {"citationItems":[{"id":"ITEM-1","itemData":{"author":[{"dropping-particle":"","family":"Tisue","given":"Seth","non-dropping-particle":"","parse-names":false,"suffix":""},{"dropping-particle":"","family":"Wilensky","given":"Uri","non-dropping-particle":"","parse-names":false,"suffix":""}],"container-title":"International conference on complex systems","id":"ITEM-1","issued":{"date-parts":[["2004"]]},"page":"16-21","title":"Netlogo: A simple environment for modeling complexity","type":"paper-conference","volume":"21"},"uris":["http://www.mendeley.com/documents/?uuid=346360af-7e84-4d0b-a4ea-3012f51b5de0"]}],"mendeley":{"formattedCitation":"(Tisue &amp; Wilensky, 2004)","plainTextFormattedCitation":"(Tisue &amp; Wilensky, 2004)","previouslyFormattedCitation":"(Tisue &amp; Wilensky, 2004)"},"properties":{"noteIndex":0},"schema":"https://github.com/citation-style-language/schema/raw/master/csl-citation.json"}</w:instrText>
      </w:r>
      <w:r w:rsidR="00FF1D98" w:rsidRPr="00D56D75">
        <w:rPr>
          <w:szCs w:val="16"/>
        </w:rPr>
        <w:fldChar w:fldCharType="separate"/>
      </w:r>
      <w:r w:rsidR="00FF1D98" w:rsidRPr="00D56D75">
        <w:rPr>
          <w:noProof/>
          <w:szCs w:val="16"/>
        </w:rPr>
        <w:t>(Tisue &amp; Wilensky, 2004)</w:t>
      </w:r>
      <w:r w:rsidR="00FF1D98" w:rsidRPr="00D56D75">
        <w:rPr>
          <w:szCs w:val="16"/>
        </w:rPr>
        <w:fldChar w:fldCharType="end"/>
      </w:r>
      <w:r w:rsidR="00FF1D98" w:rsidRPr="00D56D75">
        <w:rPr>
          <w:szCs w:val="16"/>
        </w:rPr>
        <w:t xml:space="preserve"> </w:t>
      </w:r>
      <w:r w:rsidR="003D0268" w:rsidRPr="00D56D75">
        <w:rPr>
          <w:szCs w:val="16"/>
        </w:rPr>
        <w:t xml:space="preserve">and </w:t>
      </w:r>
      <w:r w:rsidR="003D0268" w:rsidRPr="00D56D75">
        <w:rPr>
          <w:i/>
          <w:iCs/>
          <w:szCs w:val="16"/>
        </w:rPr>
        <w:t>Myriad</w:t>
      </w:r>
      <w:r w:rsidR="003D0268" w:rsidRPr="00D56D75">
        <w:rPr>
          <w:szCs w:val="16"/>
        </w:rPr>
        <w:t xml:space="preserve"> </w:t>
      </w:r>
      <w:r w:rsidR="008534CF" w:rsidRPr="00D56D75">
        <w:rPr>
          <w:szCs w:val="16"/>
        </w:rPr>
        <w:fldChar w:fldCharType="begin" w:fldLock="1"/>
      </w:r>
      <w:r w:rsidR="00F57457" w:rsidRPr="00D56D75">
        <w:rPr>
          <w:szCs w:val="16"/>
        </w:rPr>
        <w:instrText>ADDIN CSL_CITATION {"citationItems":[{"id":"ITEM-1","itemData":{"URL":"http://www.crowddynamics.com/","accessed":{"date-parts":[["2019","7","4"]]},"author":[{"dropping-particle":"","family":"Still","given":"G.K.","non-dropping-particle":"","parse-names":false,"suffix":""}],"id":"ITEM-1","issued":{"date-parts":[["2004"]]},"title":"Crowd Dynamics, Crowd Management, Crowd Modelling, Crowd Behaviour","type":"webpage"},"uris":["http://www.mendeley.com/documents/?uuid=8fc21d65-d838-34ac-b179-c39a6961b8ce"]}],"mendeley":{"formattedCitation":"(G.K. Still, 2004)","plainTextFormattedCitation":"(G.K. Still, 2004)","previouslyFormattedCitation":"(G.K. Still, 2004)"},"properties":{"noteIndex":0},"schema":"https://github.com/citation-style-language/schema/raw/master/csl-citation.json"}</w:instrText>
      </w:r>
      <w:r w:rsidR="008534CF" w:rsidRPr="00D56D75">
        <w:rPr>
          <w:szCs w:val="16"/>
        </w:rPr>
        <w:fldChar w:fldCharType="separate"/>
      </w:r>
      <w:r w:rsidR="00D751FB" w:rsidRPr="00D56D75">
        <w:rPr>
          <w:noProof/>
          <w:szCs w:val="16"/>
        </w:rPr>
        <w:t>(G.K. Still, 2004)</w:t>
      </w:r>
      <w:r w:rsidR="008534CF" w:rsidRPr="00D56D75">
        <w:rPr>
          <w:szCs w:val="16"/>
        </w:rPr>
        <w:fldChar w:fldCharType="end"/>
      </w:r>
      <w:r w:rsidR="003D0268" w:rsidRPr="00D56D75">
        <w:rPr>
          <w:szCs w:val="16"/>
        </w:rPr>
        <w:t xml:space="preserve">. </w:t>
      </w:r>
      <w:bookmarkEnd w:id="11"/>
      <w:r w:rsidR="00A710AA" w:rsidRPr="00D56D75">
        <w:rPr>
          <w:b/>
          <w:bCs/>
          <w:szCs w:val="16"/>
        </w:rPr>
        <w:t>MassMotion</w:t>
      </w:r>
      <w:r w:rsidR="00A710AA" w:rsidRPr="00D56D75">
        <w:rPr>
          <w:szCs w:val="16"/>
        </w:rPr>
        <w:t xml:space="preserve"> developed and maintained by </w:t>
      </w:r>
      <w:proofErr w:type="spellStart"/>
      <w:r w:rsidR="00A710AA" w:rsidRPr="00D56D75">
        <w:rPr>
          <w:szCs w:val="16"/>
        </w:rPr>
        <w:t>Oasys</w:t>
      </w:r>
      <w:proofErr w:type="spellEnd"/>
      <w:r w:rsidR="0097389A" w:rsidRPr="00D56D75">
        <w:rPr>
          <w:szCs w:val="16"/>
        </w:rPr>
        <w:t xml:space="preserve"> </w:t>
      </w:r>
      <w:r w:rsidR="0097389A" w:rsidRPr="00D56D75">
        <w:rPr>
          <w:szCs w:val="16"/>
        </w:rPr>
        <w:fldChar w:fldCharType="begin" w:fldLock="1"/>
      </w:r>
      <w:r w:rsidR="006E79E6" w:rsidRPr="00D56D75">
        <w:rPr>
          <w:szCs w:val="16"/>
        </w:rPr>
        <w:instrText>ADDIN CSL_CITATION {"citationItems":[{"id":"ITEM-1","itemData":{"author":[{"dropping-particle":"","family":"Kinsey","given":"Michael","non-dropping-particle":"","parse-names":false,"suffix":""},{"dropping-particle":"","family":"Walker","given":"Gary","non-dropping-particle":"","parse-names":false,"suffix":""},{"dropping-particle":"","family":"Swailes","given":"Nick","non-dropping-particle":"","parse-names":false,"suffix":""},{"dropping-particle":"","family":"Butterworth","given":"Neal","non-dropping-particle":"","parse-names":false,"suffix":""}],"id":"ITEM-1","issued":{"date-parts":[["2015"]]},"title":"The Verification and Validation of MassMotion for Evacuation Modelling","type":"report"},"uris":["http://www.mendeley.com/documents/?uuid=530a00bf-04c5-3f8f-a0cf-8eb6bcd2d85c"]}],"mendeley":{"formattedCitation":"(Kinsey, Walker, Swailes, &amp; Butterworth, 2015)","plainTextFormattedCitation":"(Kinsey, Walker, Swailes, &amp; Butterworth, 2015)","previouslyFormattedCitation":"(Kinsey, Walker, Swailes, &amp; Butterworth, 2015)"},"properties":{"noteIndex":0},"schema":"https://github.com/citation-style-language/schema/raw/master/csl-citation.json"}</w:instrText>
      </w:r>
      <w:r w:rsidR="0097389A" w:rsidRPr="00D56D75">
        <w:rPr>
          <w:szCs w:val="16"/>
        </w:rPr>
        <w:fldChar w:fldCharType="separate"/>
      </w:r>
      <w:r w:rsidR="0097389A" w:rsidRPr="00D56D75">
        <w:rPr>
          <w:noProof/>
          <w:szCs w:val="16"/>
        </w:rPr>
        <w:t>(Kinsey, Walker, Swailes, &amp; Butterworth, 2015)</w:t>
      </w:r>
      <w:r w:rsidR="0097389A" w:rsidRPr="00D56D75">
        <w:rPr>
          <w:szCs w:val="16"/>
        </w:rPr>
        <w:fldChar w:fldCharType="end"/>
      </w:r>
      <w:r w:rsidR="00BE13D9" w:rsidRPr="00D56D75">
        <w:rPr>
          <w:szCs w:val="16"/>
        </w:rPr>
        <w:t xml:space="preserve">. </w:t>
      </w:r>
      <w:r w:rsidR="00A710AA" w:rsidRPr="00D56D75">
        <w:rPr>
          <w:szCs w:val="16"/>
        </w:rPr>
        <w:t>MassMotion is an agent-based crowd simulation system implemented by two microscopic models: modified social force and least-effort model.</w:t>
      </w:r>
      <w:r w:rsidR="006465AD" w:rsidRPr="00D56D75">
        <w:rPr>
          <w:szCs w:val="16"/>
        </w:rPr>
        <w:t xml:space="preserve"> </w:t>
      </w:r>
      <w:proofErr w:type="spellStart"/>
      <w:r w:rsidR="00A710AA" w:rsidRPr="00D56D75">
        <w:rPr>
          <w:b/>
          <w:bCs/>
          <w:szCs w:val="16"/>
        </w:rPr>
        <w:t>SimWalk</w:t>
      </w:r>
      <w:proofErr w:type="spellEnd"/>
      <w:r w:rsidR="00A710AA" w:rsidRPr="00D56D75">
        <w:rPr>
          <w:szCs w:val="16"/>
        </w:rPr>
        <w:t xml:space="preserve"> is an agent-based model simulation tool implemented by a social force and shortest-path model. A pedestrian database (measurement data) collected from real life is integrated with </w:t>
      </w:r>
      <w:proofErr w:type="spellStart"/>
      <w:r w:rsidR="00A710AA" w:rsidRPr="00D56D75">
        <w:rPr>
          <w:szCs w:val="16"/>
        </w:rPr>
        <w:t>SimWalk</w:t>
      </w:r>
      <w:proofErr w:type="spellEnd"/>
      <w:r w:rsidR="00A710AA" w:rsidRPr="00D56D75">
        <w:rPr>
          <w:szCs w:val="16"/>
        </w:rPr>
        <w:t xml:space="preserve"> to improve the results of the simulation </w:t>
      </w:r>
      <w:r w:rsidR="00BE13D9" w:rsidRPr="00D56D75">
        <w:rPr>
          <w:szCs w:val="16"/>
        </w:rPr>
        <w:fldChar w:fldCharType="begin" w:fldLock="1"/>
      </w:r>
      <w:r w:rsidR="00BE13D9" w:rsidRPr="00D56D75">
        <w:rPr>
          <w:szCs w:val="16"/>
        </w:rPr>
        <w:instrText>ADDIN CSL_CITATION {"citationItems":[{"id":"ITEM-1","itemData":{"URL":"https://www.simwalk.com/modules/index.html","accessed":{"date-parts":[["2021","2","17"]]},"author":[{"dropping-particle":"","family":"SIMWALK","given":"","non-dropping-particle":"","parse-names":false,"suffix":""}],"id":"ITEM-1","issued":{"date-parts":[["1996"]]},"title":"SIMWALK – Pedestrian Database with all the data needed for pedestrian modelling and simulation","type":"webpage"},"uris":["http://www.mendeley.com/documents/?uuid=d2c1e359-567d-376e-89b3-f890d6a14a43"]}],"mendeley":{"formattedCitation":"(SIMWALK, 1996)","plainTextFormattedCitation":"(SIMWALK, 1996)","previouslyFormattedCitation":"(SIMWALK, 1996)"},"properties":{"noteIndex":0},"schema":"https://github.com/citation-style-language/schema/raw/master/csl-citation.json"}</w:instrText>
      </w:r>
      <w:r w:rsidR="00BE13D9" w:rsidRPr="00D56D75">
        <w:rPr>
          <w:szCs w:val="16"/>
        </w:rPr>
        <w:fldChar w:fldCharType="separate"/>
      </w:r>
      <w:r w:rsidR="00BE13D9" w:rsidRPr="00D56D75">
        <w:rPr>
          <w:noProof/>
          <w:szCs w:val="16"/>
        </w:rPr>
        <w:t>(SIMWALK, 1996)</w:t>
      </w:r>
      <w:r w:rsidR="00BE13D9" w:rsidRPr="00D56D75">
        <w:rPr>
          <w:szCs w:val="16"/>
        </w:rPr>
        <w:fldChar w:fldCharType="end"/>
      </w:r>
      <w:r w:rsidR="00BE13D9" w:rsidRPr="00D56D75">
        <w:rPr>
          <w:szCs w:val="16"/>
        </w:rPr>
        <w:t>.</w:t>
      </w:r>
      <w:r w:rsidR="006465AD" w:rsidRPr="00D56D75">
        <w:rPr>
          <w:szCs w:val="16"/>
        </w:rPr>
        <w:t xml:space="preserve"> </w:t>
      </w:r>
      <w:proofErr w:type="spellStart"/>
      <w:r w:rsidR="00A710AA" w:rsidRPr="00D56D75">
        <w:rPr>
          <w:b/>
          <w:bCs/>
          <w:szCs w:val="16"/>
        </w:rPr>
        <w:t>PedSim</w:t>
      </w:r>
      <w:proofErr w:type="spellEnd"/>
      <w:r w:rsidR="00A710AA" w:rsidRPr="00D56D75">
        <w:rPr>
          <w:szCs w:val="16"/>
        </w:rPr>
        <w:t xml:space="preserve"> is also an agent-based model that simulates pedestrian crowds and has been applied in different scien</w:t>
      </w:r>
      <w:r w:rsidR="00513E7D" w:rsidRPr="00D56D75">
        <w:rPr>
          <w:szCs w:val="16"/>
        </w:rPr>
        <w:t>tific</w:t>
      </w:r>
      <w:r w:rsidR="00A710AA" w:rsidRPr="00D56D75">
        <w:rPr>
          <w:szCs w:val="16"/>
        </w:rPr>
        <w:t xml:space="preserve"> projects representing bottlenecks and intersections. </w:t>
      </w:r>
      <w:proofErr w:type="spellStart"/>
      <w:r w:rsidR="00A710AA" w:rsidRPr="00D56D75">
        <w:rPr>
          <w:szCs w:val="16"/>
        </w:rPr>
        <w:t>PedSim</w:t>
      </w:r>
      <w:proofErr w:type="spellEnd"/>
      <w:r w:rsidR="00A710AA" w:rsidRPr="00D56D75">
        <w:rPr>
          <w:szCs w:val="16"/>
        </w:rPr>
        <w:t xml:space="preserve"> provides a library that can be used in other simulation tools, and an agent’s behaviour can be extended.</w:t>
      </w:r>
      <w:r w:rsidR="006465AD" w:rsidRPr="00D56D75">
        <w:rPr>
          <w:szCs w:val="16"/>
        </w:rPr>
        <w:t xml:space="preserve"> </w:t>
      </w:r>
      <w:r w:rsidR="00A710AA" w:rsidRPr="00D56D75">
        <w:rPr>
          <w:b/>
          <w:bCs/>
          <w:szCs w:val="16"/>
        </w:rPr>
        <w:t>Legion</w:t>
      </w:r>
      <w:r w:rsidR="00A710AA" w:rsidRPr="00D56D75">
        <w:rPr>
          <w:szCs w:val="16"/>
        </w:rPr>
        <w:t xml:space="preserve"> is a pedestrian and crowd simulation tool which uses an agent-based model with 2D continuous space</w:t>
      </w:r>
      <w:r w:rsidR="00FB49A3" w:rsidRPr="00D56D75">
        <w:rPr>
          <w:szCs w:val="16"/>
        </w:rPr>
        <w:t xml:space="preserve"> and 0.6 second time-step</w:t>
      </w:r>
      <w:r w:rsidR="00513E7D" w:rsidRPr="00D56D75">
        <w:rPr>
          <w:szCs w:val="16"/>
        </w:rPr>
        <w:t>s</w:t>
      </w:r>
      <w:r w:rsidR="00CE302F" w:rsidRPr="00D56D75">
        <w:rPr>
          <w:szCs w:val="16"/>
        </w:rPr>
        <w:t xml:space="preserve"> </w:t>
      </w:r>
      <w:r w:rsidR="00CE302F" w:rsidRPr="00D56D75">
        <w:rPr>
          <w:szCs w:val="16"/>
        </w:rPr>
        <w:fldChar w:fldCharType="begin" w:fldLock="1"/>
      </w:r>
      <w:r w:rsidR="0097389A" w:rsidRPr="00D56D75">
        <w:rPr>
          <w:szCs w:val="16"/>
        </w:rPr>
        <w:instrText>ADDIN CSL_CITATION {"citationItems":[{"id":"ITEM-1","itemData":{"URL":"https://www.gkstill.com/CV/PhD/Chapter5.html","accessed":{"date-parts":[["2021","2","17"]]},"author":[{"dropping-particle":"","family":"Still","given":"G. Keith","non-dropping-particle":"","parse-names":false,"suffix":""}],"id":"ITEM-1","issued":{"date-parts":[["2000"]]},"title":"PhD Chapter 5 - Legion","type":"webpage"},"uris":["http://www.mendeley.com/documents/?uuid=64788d54-0d0b-339e-a7e9-84e12bb03333"]}],"mendeley":{"formattedCitation":"(G. Keith Still, 2000)","plainTextFormattedCitation":"(G. Keith Still, 2000)","previouslyFormattedCitation":"(G. Keith Still, 2000)"},"properties":{"noteIndex":0},"schema":"https://github.com/citation-style-language/schema/raw/master/csl-citation.json"}</w:instrText>
      </w:r>
      <w:r w:rsidR="00CE302F" w:rsidRPr="00D56D75">
        <w:rPr>
          <w:szCs w:val="16"/>
        </w:rPr>
        <w:fldChar w:fldCharType="separate"/>
      </w:r>
      <w:r w:rsidR="00CE302F" w:rsidRPr="00D56D75">
        <w:rPr>
          <w:noProof/>
          <w:szCs w:val="16"/>
        </w:rPr>
        <w:t>(G. Keith Still, 2000)</w:t>
      </w:r>
      <w:r w:rsidR="00CE302F" w:rsidRPr="00D56D75">
        <w:rPr>
          <w:szCs w:val="16"/>
        </w:rPr>
        <w:fldChar w:fldCharType="end"/>
      </w:r>
      <w:r w:rsidR="00CE302F" w:rsidRPr="00D56D75">
        <w:rPr>
          <w:szCs w:val="16"/>
        </w:rPr>
        <w:t>.</w:t>
      </w:r>
      <w:r w:rsidR="00FB49A3" w:rsidRPr="00D56D75">
        <w:rPr>
          <w:szCs w:val="16"/>
        </w:rPr>
        <w:t xml:space="preserve"> </w:t>
      </w:r>
      <w:r w:rsidR="00A710AA" w:rsidRPr="00D56D75">
        <w:rPr>
          <w:szCs w:val="16"/>
        </w:rPr>
        <w:t>It can handle various crowd scenarios with different individual pedestrian</w:t>
      </w:r>
      <w:r w:rsidR="0041160C" w:rsidRPr="00D56D75">
        <w:rPr>
          <w:szCs w:val="16"/>
        </w:rPr>
        <w:t xml:space="preserve"> behaviour</w:t>
      </w:r>
      <w:r w:rsidR="00A710AA" w:rsidRPr="00D56D75">
        <w:rPr>
          <w:szCs w:val="16"/>
        </w:rPr>
        <w:t xml:space="preserve"> by collecting data from many pedestrian types in different continents and contexts </w:t>
      </w:r>
      <w:r w:rsidR="00555222" w:rsidRPr="00D56D75">
        <w:rPr>
          <w:szCs w:val="16"/>
        </w:rPr>
        <w:fldChar w:fldCharType="begin" w:fldLock="1"/>
      </w:r>
      <w:r w:rsidR="00555222" w:rsidRPr="00D56D75">
        <w:rPr>
          <w:szCs w:val="16"/>
        </w:rPr>
        <w:instrText>ADDIN CSL_CITATION {"citationItems":[{"id":"ITEM-1","itemData":{"DOI":"10.1016/j.trpro.2017.05.438","ISSN":"23521465","abstract":"The study of pedestrian dynamics has become in the latest years an increasing field of research. A relevant number of technicians have been looking for improving technologies able to detect walking people in various conditions. Several researchers have dedicated their works to model walking dynamics and general laws. Many studiers have developed interesting software to simulate pedestrian behavior in all sorts of situations and environments. Nevertheless, till nowadays, no research has been carried out to analyze all the three over-mentioned aspects. The remarked lack in literature of a complete research, pointing out the fundamental features of pedestrian detection techniques, pedestrian modelling and simulation and their tight relationships, motivates the draft of this paper. Aim of the paper is, first, to provide a schematic summary of each topic. Secondly, a more detailed description of the subjects is displayed, pointing out the advantages and disadvantages of each detection technology, the working logic of each model, outlining the inputs and the provided outputs, and the main features of the simulation software. Finally, the obtained results are summarized and discussed, in order to outline the correlation among the three explained themes.","author":[{"dropping-particle":"","family":"Caramuta","given":"C.","non-dropping-particle":"","parse-names":false,"suffix":""},{"dropping-particle":"","family":"Collodel","given":"G.","non-dropping-particle":"","parse-names":false,"suffix":""},{"dropping-particle":"","family":"Giacomini","given":"C.","non-dropping-particle":"","parse-names":false,"suffix":""},{"dropping-particle":"","family":"Gruden","given":"C.","non-dropping-particle":"","parse-names":false,"suffix":""},{"dropping-particle":"","family":"Longo","given":"G.","non-dropping-particle":"","parse-names":false,"suffix":""},{"dropping-particle":"","family":"Piccolotto","given":"P.","non-dropping-particle":"","parse-names":false,"suffix":""}],"container-title":"Transportation Research Procedia","id":"ITEM-1","issued":{"date-parts":[["2017"]]},"page":"551-567","publisher":"Elsevier B.V.","title":"Survey of detection techniques, mathematical models and simulation software in pedestrian dynamics","type":"article-journal","volume":"25"},"uris":["http://www.mendeley.com/documents/?uuid=2dcc639a-15b2-4c01-963a-8b93b8f59128"]}],"mendeley":{"formattedCitation":"(Caramuta et al., 2017)","plainTextFormattedCitation":"(Caramuta et al., 2017)","previouslyFormattedCitation":"(Caramuta et al., 2017)"},"properties":{"noteIndex":0},"schema":"https://github.com/citation-style-language/schema/raw/master/csl-citation.json"}</w:instrText>
      </w:r>
      <w:r w:rsidR="00555222" w:rsidRPr="00D56D75">
        <w:rPr>
          <w:szCs w:val="16"/>
        </w:rPr>
        <w:fldChar w:fldCharType="separate"/>
      </w:r>
      <w:r w:rsidR="00555222" w:rsidRPr="00D56D75">
        <w:rPr>
          <w:noProof/>
          <w:szCs w:val="16"/>
        </w:rPr>
        <w:t>(Caramuta et al., 2017)</w:t>
      </w:r>
      <w:r w:rsidR="00555222" w:rsidRPr="00D56D75">
        <w:rPr>
          <w:szCs w:val="16"/>
        </w:rPr>
        <w:fldChar w:fldCharType="end"/>
      </w:r>
      <w:r w:rsidR="00555222" w:rsidRPr="00D56D75">
        <w:rPr>
          <w:szCs w:val="16"/>
        </w:rPr>
        <w:t xml:space="preserve">. </w:t>
      </w:r>
      <w:r w:rsidR="00A710AA" w:rsidRPr="00D56D75">
        <w:rPr>
          <w:szCs w:val="16"/>
        </w:rPr>
        <w:t xml:space="preserve">Legion offers additional packages (e.g., </w:t>
      </w:r>
      <w:proofErr w:type="spellStart"/>
      <w:r w:rsidR="00A710AA" w:rsidRPr="00D56D75">
        <w:rPr>
          <w:szCs w:val="16"/>
        </w:rPr>
        <w:t>Aimsun</w:t>
      </w:r>
      <w:proofErr w:type="spellEnd"/>
      <w:r w:rsidR="00A710AA" w:rsidRPr="00D56D75">
        <w:rPr>
          <w:szCs w:val="16"/>
        </w:rPr>
        <w:t xml:space="preserve"> for Legion) to simulate scenarios such as traffic and vehicles and pedestrians while crossing a road</w:t>
      </w:r>
      <w:r w:rsidR="00C45A77" w:rsidRPr="00D56D75">
        <w:rPr>
          <w:szCs w:val="16"/>
        </w:rPr>
        <w:t xml:space="preserve"> </w:t>
      </w:r>
      <w:r w:rsidR="00C45A77" w:rsidRPr="00D56D75">
        <w:rPr>
          <w:szCs w:val="16"/>
        </w:rPr>
        <w:fldChar w:fldCharType="begin" w:fldLock="1"/>
      </w:r>
      <w:r w:rsidR="007468BC" w:rsidRPr="00D56D75">
        <w:rPr>
          <w:szCs w:val="16"/>
        </w:rPr>
        <w:instrText>ADDIN CSL_CITATION {"citationItems":[{"id":"ITEM-1","itemData":{"author":[{"dropping-particle":"","family":"Challenger","given":"R","non-dropping-particle":"","parse-names":false,"suffix":""},{"dropping-particle":"","family":"Clegg","given":"C W","non-dropping-particle":"","parse-names":false,"suffix":""},{"dropping-particle":"","family":"Robinson","given":"M A","non-dropping-particle":"","parse-names":false,"suffix":""},{"dropping-particle":"","family":"Leigh","given":"M","non-dropping-particle":"","parse-names":false,"suffix":""}],"container-title":"UK Cabinet Office","id":"ITEM-1","issued":{"date-parts":[["2009"]]},"title":"Understanding crowd behaviours: simulation tools","type":"article-journal"},"uris":["http://www.mendeley.com/documents/?uuid=794a2457-e45e-4827-9f38-3c02eb8e7a0e"]}],"mendeley":{"formattedCitation":"(Challenger, Clegg, Robinson, &amp; Leigh, 2009)","plainTextFormattedCitation":"(Challenger, Clegg, Robinson, &amp; Leigh, 2009)","previouslyFormattedCitation":"(Challenger, Clegg, Robinson, &amp; Leigh, 2009)"},"properties":{"noteIndex":0},"schema":"https://github.com/citation-style-language/schema/raw/master/csl-citation.json"}</w:instrText>
      </w:r>
      <w:r w:rsidR="00C45A77" w:rsidRPr="00D56D75">
        <w:rPr>
          <w:szCs w:val="16"/>
        </w:rPr>
        <w:fldChar w:fldCharType="separate"/>
      </w:r>
      <w:r w:rsidR="00DE3BB6" w:rsidRPr="00D56D75">
        <w:rPr>
          <w:noProof/>
          <w:szCs w:val="16"/>
        </w:rPr>
        <w:t>(Challenger, Clegg, Robinson, &amp; Leigh, 2009)</w:t>
      </w:r>
      <w:r w:rsidR="00C45A77" w:rsidRPr="00D56D75">
        <w:rPr>
          <w:szCs w:val="16"/>
        </w:rPr>
        <w:fldChar w:fldCharType="end"/>
      </w:r>
      <w:r w:rsidR="00555222" w:rsidRPr="00D56D75">
        <w:rPr>
          <w:szCs w:val="16"/>
        </w:rPr>
        <w:t>.</w:t>
      </w:r>
      <w:bookmarkStart w:id="20" w:name="_Hlk85018591"/>
      <w:bookmarkEnd w:id="10"/>
      <w:r w:rsidR="006465AD" w:rsidRPr="00D56D75">
        <w:rPr>
          <w:szCs w:val="16"/>
        </w:rPr>
        <w:t xml:space="preserve"> </w:t>
      </w:r>
      <w:proofErr w:type="spellStart"/>
      <w:r w:rsidR="00A710AA" w:rsidRPr="00D56D75">
        <w:rPr>
          <w:b/>
          <w:bCs/>
          <w:szCs w:val="16"/>
        </w:rPr>
        <w:t>Anylogic</w:t>
      </w:r>
      <w:proofErr w:type="spellEnd"/>
      <w:r w:rsidR="006143F3" w:rsidRPr="00D56D75">
        <w:rPr>
          <w:b/>
          <w:bCs/>
          <w:szCs w:val="16"/>
        </w:rPr>
        <w:t xml:space="preserve"> </w:t>
      </w:r>
      <w:r w:rsidR="00A710AA" w:rsidRPr="00D56D75">
        <w:rPr>
          <w:szCs w:val="16"/>
        </w:rPr>
        <w:t>is one of the first multi-method simulation platforms that support macroscopic and microscopic simulation. Various industrial libraries such as pedestrian, road traffic and rail libraries enable its use in different applications</w:t>
      </w:r>
      <w:r w:rsidR="00EA03A7" w:rsidRPr="00D56D75">
        <w:rPr>
          <w:szCs w:val="16"/>
        </w:rPr>
        <w:t xml:space="preserve"> </w:t>
      </w:r>
      <w:r w:rsidR="00EA03A7" w:rsidRPr="00D56D75">
        <w:rPr>
          <w:szCs w:val="16"/>
        </w:rPr>
        <w:fldChar w:fldCharType="begin" w:fldLock="1"/>
      </w:r>
      <w:r w:rsidR="00C45A77" w:rsidRPr="00D56D75">
        <w:rPr>
          <w:szCs w:val="16"/>
        </w:rPr>
        <w:instrText>ADDIN CSL_CITATION {"citationItems":[{"id":"ITEM-1","itemData":{"author":[{"dropping-particle":"","family":"Borshchev","given":"Andrei","non-dropping-particle":"","parse-names":false,"suffix":""}],"id":"ITEM-1","issued":{"date-parts":[["2013"]]},"publisher":"AnyLogic North America","title":"The big book of simulation modeling: multimethod modeling with AnyLogic 6","type":"book"},"uris":["http://www.mendeley.com/documents/?uuid=df3813a5-61ef-4882-9913-518b628e3644"]}],"mendeley":{"formattedCitation":"(Borshchev, 2013)","plainTextFormattedCitation":"(Borshchev, 2013)","previouslyFormattedCitation":"(Borshchev, 2013)"},"properties":{"noteIndex":0},"schema":"https://github.com/citation-style-language/schema/raw/master/csl-citation.json"}</w:instrText>
      </w:r>
      <w:r w:rsidR="00EA03A7" w:rsidRPr="00D56D75">
        <w:rPr>
          <w:szCs w:val="16"/>
        </w:rPr>
        <w:fldChar w:fldCharType="separate"/>
      </w:r>
      <w:r w:rsidR="00EA03A7" w:rsidRPr="00D56D75">
        <w:rPr>
          <w:noProof/>
          <w:szCs w:val="16"/>
        </w:rPr>
        <w:t>(Borshchev, 2013)</w:t>
      </w:r>
      <w:r w:rsidR="00EA03A7" w:rsidRPr="00D56D75">
        <w:rPr>
          <w:szCs w:val="16"/>
        </w:rPr>
        <w:fldChar w:fldCharType="end"/>
      </w:r>
      <w:r w:rsidR="00A710AA" w:rsidRPr="00D56D75">
        <w:rPr>
          <w:szCs w:val="16"/>
        </w:rPr>
        <w:t>.</w:t>
      </w:r>
      <w:r w:rsidR="006143F3" w:rsidRPr="00D56D75">
        <w:rPr>
          <w:szCs w:val="16"/>
        </w:rPr>
        <w:t xml:space="preserve"> </w:t>
      </w:r>
      <w:proofErr w:type="spellStart"/>
      <w:r w:rsidR="00A710AA" w:rsidRPr="00D56D75">
        <w:rPr>
          <w:b/>
          <w:bCs/>
        </w:rPr>
        <w:t>NetLogo</w:t>
      </w:r>
      <w:proofErr w:type="spellEnd"/>
      <w:r w:rsidR="00B61C29" w:rsidRPr="00D56D75">
        <w:t xml:space="preserve"> </w:t>
      </w:r>
      <w:r w:rsidR="00A710AA" w:rsidRPr="00D56D75">
        <w:rPr>
          <w:szCs w:val="16"/>
        </w:rPr>
        <w:t>is a platform that uses multi-agent models and is designed to model complex systems in which the crowd situation evolves. It was developed by (</w:t>
      </w:r>
      <w:r w:rsidR="00E818A0" w:rsidRPr="00D56D75">
        <w:rPr>
          <w:szCs w:val="16"/>
        </w:rPr>
        <w:t>T</w:t>
      </w:r>
      <w:r w:rsidR="00A710AA" w:rsidRPr="00D56D75">
        <w:rPr>
          <w:szCs w:val="16"/>
        </w:rPr>
        <w:t xml:space="preserve">he Center for Connected Learning and Computer-Based </w:t>
      </w:r>
      <w:proofErr w:type="spellStart"/>
      <w:r w:rsidR="00A710AA" w:rsidRPr="00D56D75">
        <w:rPr>
          <w:szCs w:val="16"/>
        </w:rPr>
        <w:t>Modeling</w:t>
      </w:r>
      <w:proofErr w:type="spellEnd"/>
      <w:r w:rsidR="00A710AA" w:rsidRPr="00D56D75">
        <w:rPr>
          <w:szCs w:val="16"/>
        </w:rPr>
        <w:t xml:space="preserve">) at </w:t>
      </w:r>
      <w:proofErr w:type="spellStart"/>
      <w:r w:rsidR="00A710AA" w:rsidRPr="00D56D75">
        <w:rPr>
          <w:szCs w:val="16"/>
        </w:rPr>
        <w:t>Northwestern</w:t>
      </w:r>
      <w:proofErr w:type="spellEnd"/>
      <w:r w:rsidR="00A710AA" w:rsidRPr="00D56D75">
        <w:rPr>
          <w:szCs w:val="16"/>
        </w:rPr>
        <w:t xml:space="preserve"> University in 1999. It has been used in different applications, including social and natural science, healthcare, business and traffic management</w:t>
      </w:r>
      <w:r w:rsidR="00B61C29" w:rsidRPr="00D56D75">
        <w:rPr>
          <w:szCs w:val="16"/>
        </w:rPr>
        <w:t xml:space="preserve"> </w:t>
      </w:r>
      <w:r w:rsidR="00B61C29" w:rsidRPr="00D56D75">
        <w:rPr>
          <w:szCs w:val="16"/>
        </w:rPr>
        <w:fldChar w:fldCharType="begin" w:fldLock="1"/>
      </w:r>
      <w:r w:rsidR="00FF1D98" w:rsidRPr="00D56D75">
        <w:rPr>
          <w:szCs w:val="16"/>
        </w:rPr>
        <w:instrText>ADDIN CSL_CITATION {"citationItems":[{"id":"ITEM-1","itemData":{"URL":"https://ccl.northwestern.edu/netlogo/","abstract":"NetLogo is a multi-agent programmable modeling environment. It is used by tens of thousands of students, teachers and researchers worldwide. It also powers HubNet participatory simulations. It is authored by Uri Wilensky and developed at the CCL. You can download it free of charge. What can you do with NetLogo?","accessed":{"date-parts":[["2021","2","17"]]},"author":[{"dropping-particle":"","family":"Wilensky","given":"Uri","non-dropping-particle":"","parse-names":false,"suffix":""}],"container-title":"Northwestern University","id":"ITEM-1","issued":{"date-parts":[["2012"]]},"title":"NetLogo","type":"webpage"},"uris":["http://www.mendeley.com/documents/?uuid=28db4f76-caa8-3aeb-ab90-5b9963f4b671"]}],"mendeley":{"formattedCitation":"(Wilensky, 2012)","plainTextFormattedCitation":"(Wilensky, 2012)","previouslyFormattedCitation":"(Wilensky, 2012)"},"properties":{"noteIndex":0},"schema":"https://github.com/citation-style-language/schema/raw/master/csl-citation.json"}</w:instrText>
      </w:r>
      <w:r w:rsidR="00B61C29" w:rsidRPr="00D56D75">
        <w:rPr>
          <w:szCs w:val="16"/>
        </w:rPr>
        <w:fldChar w:fldCharType="separate"/>
      </w:r>
      <w:r w:rsidR="00B61C29" w:rsidRPr="00D56D75">
        <w:rPr>
          <w:noProof/>
          <w:szCs w:val="16"/>
        </w:rPr>
        <w:t>(Wilensky, 2012)</w:t>
      </w:r>
      <w:r w:rsidR="00B61C29" w:rsidRPr="00D56D75">
        <w:rPr>
          <w:szCs w:val="16"/>
        </w:rPr>
        <w:fldChar w:fldCharType="end"/>
      </w:r>
      <w:r w:rsidR="00A710AA" w:rsidRPr="00D56D75">
        <w:rPr>
          <w:szCs w:val="16"/>
        </w:rPr>
        <w:t>.</w:t>
      </w:r>
      <w:r w:rsidR="001B3A83" w:rsidRPr="00D56D75">
        <w:rPr>
          <w:szCs w:val="16"/>
        </w:rPr>
        <w:t xml:space="preserve"> </w:t>
      </w:r>
      <w:r w:rsidR="00A710AA" w:rsidRPr="00D56D75">
        <w:rPr>
          <w:b/>
          <w:bCs/>
          <w:szCs w:val="16"/>
        </w:rPr>
        <w:t>Myriad</w:t>
      </w:r>
      <w:r w:rsidR="00A710AA" w:rsidRPr="00D56D75">
        <w:rPr>
          <w:szCs w:val="16"/>
        </w:rPr>
        <w:t xml:space="preserve"> </w:t>
      </w:r>
      <w:r w:rsidR="005A01D3" w:rsidRPr="00D56D75">
        <w:rPr>
          <w:szCs w:val="16"/>
        </w:rPr>
        <w:t xml:space="preserve"> </w:t>
      </w:r>
      <w:r w:rsidR="005A01D3" w:rsidRPr="00D56D75">
        <w:rPr>
          <w:szCs w:val="16"/>
        </w:rPr>
        <w:fldChar w:fldCharType="begin" w:fldLock="1"/>
      </w:r>
      <w:r w:rsidR="00F57457" w:rsidRPr="00D56D75">
        <w:rPr>
          <w:szCs w:val="16"/>
        </w:rPr>
        <w:instrText>ADDIN CSL_CITATION {"citationItems":[{"id":"ITEM-1","itemData":{"URL":"http://www.crowddynamics.com/","accessed":{"date-parts":[["2019","7","4"]]},"author":[{"dropping-particle":"","family":"Still","given":"G.K.","non-dropping-particle":"","parse-names":false,"suffix":""}],"id":"ITEM-1","issued":{"date-parts":[["2004"]]},"title":"Crowd Dynamics, Crowd Management, Crowd Modelling, Crowd Behaviour","type":"webpage"},"uris":["http://www.mendeley.com/documents/?uuid=8fc21d65-d838-34ac-b179-c39a6961b8ce"]}],"mendeley":{"formattedCitation":"(G.K. Still, 2004)","plainTextFormattedCitation":"(G.K. Still, 2004)","previouslyFormattedCitation":"(G.K. Still, 2004)"},"properties":{"noteIndex":0},"schema":"https://github.com/citation-style-language/schema/raw/master/csl-citation.json"}</w:instrText>
      </w:r>
      <w:r w:rsidR="005A01D3" w:rsidRPr="00D56D75">
        <w:rPr>
          <w:szCs w:val="16"/>
        </w:rPr>
        <w:fldChar w:fldCharType="separate"/>
      </w:r>
      <w:r w:rsidR="00D751FB" w:rsidRPr="00D56D75">
        <w:rPr>
          <w:noProof/>
          <w:szCs w:val="16"/>
        </w:rPr>
        <w:t>(G.K. Still, 2004)</w:t>
      </w:r>
      <w:r w:rsidR="005A01D3" w:rsidRPr="00D56D75">
        <w:rPr>
          <w:szCs w:val="16"/>
        </w:rPr>
        <w:fldChar w:fldCharType="end"/>
      </w:r>
      <w:r w:rsidR="001E050B" w:rsidRPr="00D56D75">
        <w:rPr>
          <w:szCs w:val="16"/>
        </w:rPr>
        <w:t xml:space="preserve"> </w:t>
      </w:r>
      <w:r w:rsidR="00A710AA" w:rsidRPr="00D56D75">
        <w:rPr>
          <w:szCs w:val="16"/>
        </w:rPr>
        <w:t xml:space="preserve">simulation environment can simultaneously model a variety of environments including network models, spatial models, and agent-based </w:t>
      </w:r>
      <w:r w:rsidR="00A710AA" w:rsidRPr="00D56D75">
        <w:t xml:space="preserve">models making it possible to model a real-world setting. Myriad is </w:t>
      </w:r>
      <w:r w:rsidR="00E818A0" w:rsidRPr="00D56D75">
        <w:t xml:space="preserve">especially </w:t>
      </w:r>
      <w:r w:rsidR="00A710AA" w:rsidRPr="00D56D75">
        <w:t>helpful because it can identify when, where and how a system is likely to fail</w:t>
      </w:r>
      <w:r w:rsidR="000B510F" w:rsidRPr="00D56D75">
        <w:t xml:space="preserve"> </w:t>
      </w:r>
      <w:r w:rsidR="000B510F" w:rsidRPr="00D56D75">
        <w:fldChar w:fldCharType="begin" w:fldLock="1"/>
      </w:r>
      <w:r w:rsidR="005A01D3" w:rsidRPr="00D56D75">
        <w:instrText>ADDIN CSL_CITATION {"citationItems":[{"id":"ITEM-1","itemData":{"abstract":"For the verification and validation of microscopic simulation models of pedestrian flow, we have performed experiments for different kind of facilities and sites where most conflicts and congestion happens e.g. corridors, narrow passages, and crosswalks. The validity of the model should compare the experimental conditions and simulation results with video recording carried out in the same condition like in real life e.g. pedestrian flux and density distributions. The strategy in this technique is to achieve a certain amount of accuracy required in the simulation model. This method is good at detecting the critical points in the pedestrians walking areas. For the calibration of suitable models we use the results obtained from analyzing the video recordings in Hajj 2009 and these results can be used to check the design sections of pedestrian facilities and exits. As practical examples, we present the simulation of pilgrim streams on the Jamarat bridge. The objectives of this study are twofold: first, to show through verification and validation that simulation tools can be used to reproduce realistic scenarios, and second, gather data for accurate predictions for designers and decision makers.","author":[{"dropping-particle":"","family":"Dridi","given":"Mohamed H.","non-dropping-particle":"","parse-names":false,"suffix":""}],"container-title":"Current Urban Studies","id":"ITEM-1","issue":"02","issued":{"date-parts":[["2015"]]},"page":"119-134","publisher":"Scientific Research Publishing, Inc,","title":"Pedestrian Flow Simulation Validation and Verification Techniques","type":"article-journal","volume":"03"},"uris":["http://www.mendeley.com/documents/?uuid=4a49e72c-9004-3009-bd9a-4e524961dec2"]}],"mendeley":{"formattedCitation":"(Dridi, 2015)","plainTextFormattedCitation":"(Dridi, 2015)","previouslyFormattedCitation":"(Dridi, 2015)"},"properties":{"noteIndex":0},"schema":"https://github.com/citation-style-language/schema/raw/master/csl-citation.json"}</w:instrText>
      </w:r>
      <w:r w:rsidR="000B510F" w:rsidRPr="00D56D75">
        <w:fldChar w:fldCharType="separate"/>
      </w:r>
      <w:r w:rsidR="000B510F" w:rsidRPr="00D56D75">
        <w:rPr>
          <w:noProof/>
        </w:rPr>
        <w:t>(Dridi, 2015)</w:t>
      </w:r>
      <w:r w:rsidR="000B510F" w:rsidRPr="00D56D75">
        <w:fldChar w:fldCharType="end"/>
      </w:r>
      <w:r w:rsidR="00A710AA" w:rsidRPr="00D56D75">
        <w:t xml:space="preserve">.  </w:t>
      </w:r>
      <w:r w:rsidR="00AF3286" w:rsidRPr="00D56D75">
        <w:rPr>
          <w:szCs w:val="16"/>
        </w:rPr>
        <w:fldChar w:fldCharType="begin"/>
      </w:r>
      <w:r w:rsidR="00AF3286" w:rsidRPr="00D56D75">
        <w:instrText xml:space="preserve"> REF _Ref97662783 \h </w:instrText>
      </w:r>
      <w:r w:rsidR="00AF3286" w:rsidRPr="00D56D75">
        <w:rPr>
          <w:szCs w:val="16"/>
        </w:rPr>
        <w:instrText xml:space="preserve"> \* MERGEFORMAT </w:instrText>
      </w:r>
      <w:r w:rsidR="00AF3286" w:rsidRPr="00D56D75">
        <w:rPr>
          <w:szCs w:val="16"/>
        </w:rPr>
      </w:r>
      <w:r w:rsidR="00AF3286" w:rsidRPr="00D56D75">
        <w:rPr>
          <w:szCs w:val="16"/>
        </w:rPr>
        <w:fldChar w:fldCharType="separate"/>
      </w:r>
      <w:r w:rsidR="00AF3286" w:rsidRPr="00D56D75">
        <w:rPr>
          <w:lang w:val="en-US"/>
        </w:rPr>
        <w:t>Table 1</w:t>
      </w:r>
      <w:r w:rsidR="00AF3286" w:rsidRPr="00D56D75">
        <w:rPr>
          <w:szCs w:val="16"/>
        </w:rPr>
        <w:fldChar w:fldCharType="end"/>
      </w:r>
      <w:r w:rsidR="008534CF" w:rsidRPr="00D56D75">
        <w:rPr>
          <w:szCs w:val="16"/>
        </w:rPr>
        <w:t xml:space="preserve"> summaries the crowd simulation tools.</w:t>
      </w:r>
    </w:p>
    <w:p w14:paraId="063BFFB6" w14:textId="311D3AD0" w:rsidR="003E10E2" w:rsidRDefault="003E10E2" w:rsidP="00B74A20">
      <w:pPr>
        <w:ind w:firstLine="238"/>
        <w:jc w:val="both"/>
        <w:rPr>
          <w:szCs w:val="16"/>
        </w:rPr>
      </w:pPr>
    </w:p>
    <w:p w14:paraId="49660EC9" w14:textId="4B4CE154" w:rsidR="003E10E2" w:rsidRDefault="003E10E2" w:rsidP="00B74A20">
      <w:pPr>
        <w:ind w:firstLine="238"/>
        <w:jc w:val="both"/>
        <w:rPr>
          <w:szCs w:val="16"/>
        </w:rPr>
      </w:pPr>
    </w:p>
    <w:p w14:paraId="5F6D2316" w14:textId="716AF867" w:rsidR="003E10E2" w:rsidRDefault="003E10E2" w:rsidP="00B74A20">
      <w:pPr>
        <w:ind w:firstLine="238"/>
        <w:jc w:val="both"/>
        <w:rPr>
          <w:szCs w:val="16"/>
        </w:rPr>
      </w:pPr>
    </w:p>
    <w:p w14:paraId="2FC88B5E" w14:textId="7B8616C9" w:rsidR="003E10E2" w:rsidRDefault="003E10E2" w:rsidP="00B74A20">
      <w:pPr>
        <w:ind w:firstLine="238"/>
        <w:jc w:val="both"/>
        <w:rPr>
          <w:szCs w:val="16"/>
        </w:rPr>
      </w:pPr>
    </w:p>
    <w:p w14:paraId="62251F2B" w14:textId="22F90ACB" w:rsidR="003E10E2" w:rsidRDefault="003E10E2" w:rsidP="00B74A20">
      <w:pPr>
        <w:ind w:firstLine="238"/>
        <w:jc w:val="both"/>
        <w:rPr>
          <w:szCs w:val="16"/>
        </w:rPr>
      </w:pPr>
    </w:p>
    <w:p w14:paraId="471FCDA9" w14:textId="2F721C4C" w:rsidR="003E10E2" w:rsidRDefault="003E10E2" w:rsidP="00B74A20">
      <w:pPr>
        <w:ind w:firstLine="238"/>
        <w:jc w:val="both"/>
        <w:rPr>
          <w:szCs w:val="16"/>
        </w:rPr>
      </w:pPr>
    </w:p>
    <w:p w14:paraId="47B457EA" w14:textId="26D812CF" w:rsidR="003E10E2" w:rsidRDefault="003E10E2" w:rsidP="00B74A20">
      <w:pPr>
        <w:ind w:firstLine="238"/>
        <w:jc w:val="both"/>
        <w:rPr>
          <w:szCs w:val="16"/>
        </w:rPr>
      </w:pPr>
    </w:p>
    <w:p w14:paraId="4A56600C" w14:textId="6DF30B6C" w:rsidR="003E10E2" w:rsidRDefault="003E10E2" w:rsidP="00B74A20">
      <w:pPr>
        <w:ind w:firstLine="238"/>
        <w:jc w:val="both"/>
        <w:rPr>
          <w:szCs w:val="16"/>
        </w:rPr>
      </w:pPr>
    </w:p>
    <w:p w14:paraId="200A1543" w14:textId="1C609225" w:rsidR="003E10E2" w:rsidRDefault="003E10E2" w:rsidP="00B74A20">
      <w:pPr>
        <w:ind w:firstLine="238"/>
        <w:jc w:val="both"/>
        <w:rPr>
          <w:szCs w:val="16"/>
        </w:rPr>
      </w:pPr>
    </w:p>
    <w:p w14:paraId="3FD35D39" w14:textId="5ACC5CF3" w:rsidR="003E10E2" w:rsidRDefault="003E10E2" w:rsidP="00B74A20">
      <w:pPr>
        <w:ind w:firstLine="238"/>
        <w:jc w:val="both"/>
        <w:rPr>
          <w:szCs w:val="16"/>
        </w:rPr>
      </w:pPr>
    </w:p>
    <w:p w14:paraId="6D16BA74" w14:textId="4E3885DF" w:rsidR="003E10E2" w:rsidRDefault="003E10E2" w:rsidP="00B74A20">
      <w:pPr>
        <w:ind w:firstLine="238"/>
        <w:jc w:val="both"/>
        <w:rPr>
          <w:szCs w:val="16"/>
        </w:rPr>
      </w:pPr>
    </w:p>
    <w:p w14:paraId="4E582089" w14:textId="6B0911E3" w:rsidR="003E10E2" w:rsidRDefault="003E10E2" w:rsidP="00B74A20">
      <w:pPr>
        <w:ind w:firstLine="238"/>
        <w:jc w:val="both"/>
        <w:rPr>
          <w:szCs w:val="16"/>
        </w:rPr>
      </w:pPr>
    </w:p>
    <w:p w14:paraId="56001F6C" w14:textId="2062FD61" w:rsidR="00D56D75" w:rsidRDefault="00D56D75" w:rsidP="00B74A20">
      <w:pPr>
        <w:ind w:firstLine="238"/>
        <w:jc w:val="both"/>
        <w:rPr>
          <w:szCs w:val="16"/>
        </w:rPr>
      </w:pPr>
    </w:p>
    <w:p w14:paraId="109F42B7" w14:textId="33304EDA" w:rsidR="00D56D75" w:rsidRDefault="00D56D75" w:rsidP="00B74A20">
      <w:pPr>
        <w:ind w:firstLine="238"/>
        <w:jc w:val="both"/>
        <w:rPr>
          <w:szCs w:val="16"/>
        </w:rPr>
      </w:pPr>
    </w:p>
    <w:p w14:paraId="5F4DBDF6" w14:textId="77777777" w:rsidR="00D56D75" w:rsidRDefault="00D56D75" w:rsidP="00B74A20">
      <w:pPr>
        <w:ind w:firstLine="238"/>
        <w:jc w:val="both"/>
        <w:rPr>
          <w:szCs w:val="16"/>
        </w:rPr>
      </w:pPr>
    </w:p>
    <w:p w14:paraId="495FEBCA" w14:textId="77777777" w:rsidR="003E10E2" w:rsidRPr="001B3A83" w:rsidRDefault="003E10E2" w:rsidP="00F57457">
      <w:pPr>
        <w:jc w:val="both"/>
        <w:rPr>
          <w:szCs w:val="16"/>
        </w:rPr>
      </w:pPr>
    </w:p>
    <w:p w14:paraId="2C5EAA6C" w14:textId="6309E1AF" w:rsidR="00697D99" w:rsidRPr="00D67D0B" w:rsidRDefault="00D67D0B" w:rsidP="00D4214F">
      <w:pPr>
        <w:pStyle w:val="Caption"/>
        <w:keepNext/>
        <w:spacing w:before="240" w:after="80"/>
        <w:jc w:val="both"/>
        <w:rPr>
          <w:b/>
          <w:bCs/>
        </w:rPr>
      </w:pPr>
      <w:bookmarkStart w:id="21" w:name="_Ref85212674"/>
      <w:bookmarkEnd w:id="17"/>
      <w:bookmarkEnd w:id="19"/>
      <w:r>
        <w:rPr>
          <w:b/>
          <w:bCs/>
        </w:rPr>
        <w:lastRenderedPageBreak/>
        <w:t xml:space="preserve">            </w:t>
      </w:r>
      <w:bookmarkStart w:id="22" w:name="_Ref97662783"/>
      <w:r w:rsidR="00697D99" w:rsidRPr="00D4214F">
        <w:rPr>
          <w:b/>
          <w:lang w:val="en-US"/>
        </w:rPr>
        <w:t xml:space="preserve">Table </w:t>
      </w:r>
      <w:r w:rsidR="00697D99" w:rsidRPr="00D4214F">
        <w:rPr>
          <w:b/>
          <w:lang w:val="en-US"/>
        </w:rPr>
        <w:fldChar w:fldCharType="begin"/>
      </w:r>
      <w:r w:rsidR="00697D99" w:rsidRPr="00D4214F">
        <w:rPr>
          <w:b/>
          <w:lang w:val="en-US"/>
        </w:rPr>
        <w:instrText xml:space="preserve"> SEQ Table \* ARABIC </w:instrText>
      </w:r>
      <w:r w:rsidR="00697D99" w:rsidRPr="00D4214F">
        <w:rPr>
          <w:b/>
          <w:lang w:val="en-US"/>
        </w:rPr>
        <w:fldChar w:fldCharType="separate"/>
      </w:r>
      <w:r w:rsidR="00697D99" w:rsidRPr="00D4214F">
        <w:rPr>
          <w:b/>
          <w:lang w:val="en-US"/>
        </w:rPr>
        <w:t>1</w:t>
      </w:r>
      <w:r w:rsidR="00697D99" w:rsidRPr="00D4214F">
        <w:rPr>
          <w:b/>
          <w:lang w:val="en-US"/>
        </w:rPr>
        <w:fldChar w:fldCharType="end"/>
      </w:r>
      <w:bookmarkEnd w:id="21"/>
      <w:bookmarkEnd w:id="22"/>
      <w:r w:rsidR="00697D99" w:rsidRPr="00D4214F">
        <w:rPr>
          <w:b/>
          <w:lang w:val="en-US"/>
        </w:rPr>
        <w:t xml:space="preserve"> </w:t>
      </w:r>
      <w:r w:rsidRPr="00D4214F">
        <w:rPr>
          <w:b/>
          <w:lang w:val="en-US"/>
        </w:rPr>
        <w:t xml:space="preserve">- </w:t>
      </w:r>
      <w:r w:rsidR="00697D99" w:rsidRPr="00D4214F">
        <w:rPr>
          <w:b/>
          <w:lang w:val="en-US"/>
        </w:rPr>
        <w:t>Examples of crowd simulation</w:t>
      </w:r>
      <w:r w:rsidR="00697D99" w:rsidRPr="00D67D0B">
        <w:rPr>
          <w:b/>
          <w:bCs/>
        </w:rPr>
        <w:t xml:space="preserve"> tools</w:t>
      </w:r>
      <w:r w:rsidR="008A77AE">
        <w:rPr>
          <w:b/>
          <w:bCs/>
        </w:rPr>
        <w:t>.</w:t>
      </w:r>
    </w:p>
    <w:tbl>
      <w:tblPr>
        <w:tblW w:w="0" w:type="auto"/>
        <w:jc w:val="center"/>
        <w:tblLook w:val="01E0" w:firstRow="1" w:lastRow="1" w:firstColumn="1" w:lastColumn="1" w:noHBand="0" w:noVBand="0"/>
      </w:tblPr>
      <w:tblGrid>
        <w:gridCol w:w="1701"/>
        <w:gridCol w:w="993"/>
        <w:gridCol w:w="2126"/>
        <w:gridCol w:w="709"/>
        <w:gridCol w:w="992"/>
        <w:gridCol w:w="2410"/>
      </w:tblGrid>
      <w:tr w:rsidR="00AD2AD3" w:rsidRPr="00D21FB9" w14:paraId="323AB895" w14:textId="77777777" w:rsidTr="00D67D0B">
        <w:trPr>
          <w:trHeight w:val="288"/>
          <w:jc w:val="center"/>
        </w:trPr>
        <w:tc>
          <w:tcPr>
            <w:tcW w:w="1701" w:type="dxa"/>
            <w:tcBorders>
              <w:top w:val="single" w:sz="4" w:space="0" w:color="auto"/>
              <w:bottom w:val="single" w:sz="4" w:space="0" w:color="auto"/>
            </w:tcBorders>
            <w:vAlign w:val="center"/>
          </w:tcPr>
          <w:bookmarkEnd w:id="15"/>
          <w:p w14:paraId="0D3662B4" w14:textId="26728606" w:rsidR="00AD2AD3" w:rsidRPr="00CB4539" w:rsidRDefault="00AD2AD3" w:rsidP="00AD0549">
            <w:pPr>
              <w:pStyle w:val="Els-table-col-head"/>
              <w:rPr>
                <w:rFonts w:asciiTheme="majorBidi" w:hAnsiTheme="majorBidi" w:cstheme="majorBidi"/>
                <w:szCs w:val="16"/>
              </w:rPr>
            </w:pPr>
            <w:r w:rsidRPr="00CB4539">
              <w:rPr>
                <w:rFonts w:asciiTheme="majorBidi" w:hAnsiTheme="majorBidi" w:cstheme="majorBidi"/>
                <w:snapToGrid w:val="0"/>
                <w:color w:val="000000"/>
                <w:szCs w:val="16"/>
                <w:lang w:eastAsia="de-DE" w:bidi="en-US"/>
              </w:rPr>
              <w:t xml:space="preserve"> Name</w:t>
            </w:r>
          </w:p>
        </w:tc>
        <w:tc>
          <w:tcPr>
            <w:tcW w:w="993" w:type="dxa"/>
            <w:tcBorders>
              <w:top w:val="single" w:sz="4" w:space="0" w:color="auto"/>
              <w:bottom w:val="single" w:sz="4" w:space="0" w:color="auto"/>
            </w:tcBorders>
            <w:vAlign w:val="center"/>
          </w:tcPr>
          <w:p w14:paraId="3502EC17" w14:textId="77A80DCD" w:rsidR="00AD2AD3" w:rsidRPr="00CB4539" w:rsidRDefault="00AD2AD3" w:rsidP="00AD0549">
            <w:pPr>
              <w:pStyle w:val="Els-table-col-head"/>
              <w:jc w:val="center"/>
              <w:rPr>
                <w:rFonts w:asciiTheme="majorBidi" w:hAnsiTheme="majorBidi" w:cstheme="majorBidi"/>
                <w:szCs w:val="16"/>
              </w:rPr>
            </w:pPr>
            <w:r w:rsidRPr="00CB4539">
              <w:rPr>
                <w:rFonts w:asciiTheme="majorBidi" w:hAnsiTheme="majorBidi" w:cstheme="majorBidi"/>
                <w:snapToGrid w:val="0"/>
                <w:color w:val="000000"/>
                <w:szCs w:val="16"/>
                <w:lang w:eastAsia="de-DE" w:bidi="en-US"/>
              </w:rPr>
              <w:t>Approach</w:t>
            </w:r>
          </w:p>
        </w:tc>
        <w:tc>
          <w:tcPr>
            <w:tcW w:w="2126" w:type="dxa"/>
            <w:tcBorders>
              <w:top w:val="single" w:sz="4" w:space="0" w:color="auto"/>
              <w:bottom w:val="single" w:sz="4" w:space="0" w:color="auto"/>
            </w:tcBorders>
            <w:vAlign w:val="center"/>
          </w:tcPr>
          <w:p w14:paraId="7182FF5C" w14:textId="3F530BE3" w:rsidR="00AD2AD3" w:rsidRPr="00CB4539" w:rsidRDefault="00AD2AD3" w:rsidP="00AD0549">
            <w:pPr>
              <w:pStyle w:val="Els-table-col-head"/>
              <w:jc w:val="center"/>
              <w:rPr>
                <w:rFonts w:asciiTheme="majorBidi" w:hAnsiTheme="majorBidi" w:cstheme="majorBidi"/>
                <w:szCs w:val="16"/>
              </w:rPr>
            </w:pPr>
            <w:r w:rsidRPr="00CB4539">
              <w:rPr>
                <w:rFonts w:asciiTheme="majorBidi" w:hAnsiTheme="majorBidi" w:cstheme="majorBidi"/>
                <w:szCs w:val="16"/>
              </w:rPr>
              <w:t>Model</w:t>
            </w:r>
          </w:p>
        </w:tc>
        <w:tc>
          <w:tcPr>
            <w:tcW w:w="709" w:type="dxa"/>
            <w:tcBorders>
              <w:top w:val="single" w:sz="4" w:space="0" w:color="auto"/>
              <w:bottom w:val="single" w:sz="4" w:space="0" w:color="auto"/>
            </w:tcBorders>
            <w:vAlign w:val="center"/>
          </w:tcPr>
          <w:p w14:paraId="4F46B4D6" w14:textId="77777777" w:rsidR="00AD2AD3" w:rsidRPr="00D67D0B" w:rsidRDefault="00AD2AD3" w:rsidP="00AD0549">
            <w:pPr>
              <w:widowControl/>
              <w:adjustRightInd w:val="0"/>
              <w:snapToGrid w:val="0"/>
              <w:spacing w:after="80" w:line="200" w:lineRule="exact"/>
              <w:jc w:val="center"/>
              <w:rPr>
                <w:rFonts w:asciiTheme="majorBidi" w:hAnsiTheme="majorBidi" w:cstheme="majorBidi"/>
                <w:b/>
                <w:bCs/>
                <w:snapToGrid w:val="0"/>
                <w:color w:val="000000"/>
                <w:szCs w:val="16"/>
                <w:lang w:val="en-US" w:eastAsia="de-DE" w:bidi="en-US"/>
              </w:rPr>
            </w:pPr>
            <w:r w:rsidRPr="00D67D0B">
              <w:rPr>
                <w:rFonts w:asciiTheme="majorBidi" w:hAnsiTheme="majorBidi" w:cstheme="majorBidi"/>
                <w:b/>
                <w:bCs/>
                <w:snapToGrid w:val="0"/>
                <w:color w:val="000000"/>
                <w:szCs w:val="16"/>
                <w:lang w:val="en-US" w:eastAsia="de-DE" w:bidi="en-US"/>
              </w:rPr>
              <w:t>CAD</w:t>
            </w:r>
          </w:p>
          <w:p w14:paraId="10208754" w14:textId="669457BF" w:rsidR="00AD2AD3" w:rsidRPr="00D67D0B" w:rsidRDefault="00AD2AD3" w:rsidP="00AD0549">
            <w:pPr>
              <w:pStyle w:val="Els-table-col-head"/>
              <w:jc w:val="center"/>
              <w:rPr>
                <w:rFonts w:asciiTheme="majorBidi" w:hAnsiTheme="majorBidi" w:cstheme="majorBidi"/>
                <w:b w:val="0"/>
                <w:bCs/>
                <w:szCs w:val="16"/>
              </w:rPr>
            </w:pPr>
            <w:r w:rsidRPr="00D67D0B">
              <w:rPr>
                <w:rFonts w:asciiTheme="majorBidi" w:hAnsiTheme="majorBidi" w:cstheme="majorBidi"/>
                <w:b w:val="0"/>
                <w:bCs/>
                <w:snapToGrid w:val="0"/>
                <w:color w:val="000000"/>
                <w:szCs w:val="16"/>
                <w:lang w:eastAsia="de-DE" w:bidi="en-US"/>
              </w:rPr>
              <w:t>(Y, N)</w:t>
            </w:r>
          </w:p>
        </w:tc>
        <w:tc>
          <w:tcPr>
            <w:tcW w:w="992" w:type="dxa"/>
            <w:tcBorders>
              <w:top w:val="single" w:sz="4" w:space="0" w:color="auto"/>
              <w:bottom w:val="single" w:sz="4" w:space="0" w:color="auto"/>
            </w:tcBorders>
            <w:vAlign w:val="center"/>
          </w:tcPr>
          <w:p w14:paraId="7A754F06" w14:textId="6FFBCB18" w:rsidR="00AD2AD3" w:rsidRPr="00CB4539" w:rsidRDefault="00AD2AD3" w:rsidP="00AD0549">
            <w:pPr>
              <w:pStyle w:val="Els-table-col-head"/>
              <w:jc w:val="center"/>
              <w:rPr>
                <w:rFonts w:asciiTheme="majorBidi" w:hAnsiTheme="majorBidi" w:cstheme="majorBidi"/>
                <w:szCs w:val="16"/>
              </w:rPr>
            </w:pPr>
            <w:r w:rsidRPr="00CB4539">
              <w:rPr>
                <w:rFonts w:asciiTheme="majorBidi" w:hAnsiTheme="majorBidi" w:cstheme="majorBidi"/>
                <w:szCs w:val="16"/>
              </w:rPr>
              <w:t>Visual</w:t>
            </w:r>
          </w:p>
        </w:tc>
        <w:tc>
          <w:tcPr>
            <w:tcW w:w="2410" w:type="dxa"/>
            <w:tcBorders>
              <w:top w:val="single" w:sz="4" w:space="0" w:color="auto"/>
              <w:bottom w:val="single" w:sz="4" w:space="0" w:color="auto"/>
            </w:tcBorders>
            <w:vAlign w:val="center"/>
          </w:tcPr>
          <w:p w14:paraId="01659CBD" w14:textId="42729F7B" w:rsidR="00AD2AD3" w:rsidRPr="00CB4539" w:rsidRDefault="00AD2AD3" w:rsidP="002545D1">
            <w:pPr>
              <w:pStyle w:val="Els-table-col-head"/>
              <w:rPr>
                <w:rFonts w:asciiTheme="majorBidi" w:hAnsiTheme="majorBidi" w:cstheme="majorBidi"/>
                <w:szCs w:val="16"/>
              </w:rPr>
            </w:pPr>
            <w:r w:rsidRPr="00CB4539">
              <w:rPr>
                <w:rFonts w:asciiTheme="majorBidi" w:hAnsiTheme="majorBidi" w:cstheme="majorBidi"/>
                <w:snapToGrid w:val="0"/>
                <w:color w:val="000000"/>
                <w:szCs w:val="16"/>
                <w:lang w:eastAsia="de-DE" w:bidi="en-US"/>
              </w:rPr>
              <w:t>Accessibility/ License</w:t>
            </w:r>
          </w:p>
        </w:tc>
      </w:tr>
      <w:tr w:rsidR="00AD2AD3" w:rsidRPr="00D21FB9" w14:paraId="370CAA30" w14:textId="77777777" w:rsidTr="00D67D0B">
        <w:trPr>
          <w:jc w:val="center"/>
        </w:trPr>
        <w:tc>
          <w:tcPr>
            <w:tcW w:w="1701" w:type="dxa"/>
            <w:tcBorders>
              <w:top w:val="single" w:sz="4" w:space="0" w:color="auto"/>
            </w:tcBorders>
            <w:vAlign w:val="center"/>
          </w:tcPr>
          <w:p w14:paraId="45D534EB" w14:textId="2A3038BC" w:rsidR="00AD2AD3" w:rsidRPr="0085223B" w:rsidRDefault="00AD2AD3" w:rsidP="0085223B">
            <w:pPr>
              <w:widowControl/>
              <w:adjustRightInd w:val="0"/>
              <w:snapToGrid w:val="0"/>
              <w:spacing w:after="80" w:line="200" w:lineRule="exact"/>
              <w:rPr>
                <w:snapToGrid w:val="0"/>
                <w:color w:val="000000"/>
                <w:sz w:val="14"/>
                <w:szCs w:val="14"/>
                <w:lang w:val="en-US" w:eastAsia="de-DE" w:bidi="en-US"/>
              </w:rPr>
            </w:pPr>
            <w:r w:rsidRPr="0085223B">
              <w:rPr>
                <w:snapToGrid w:val="0"/>
                <w:color w:val="000000"/>
                <w:sz w:val="14"/>
                <w:szCs w:val="14"/>
                <w:lang w:val="en-US" w:eastAsia="de-DE" w:bidi="en-US"/>
              </w:rPr>
              <w:t>MassMotion</w:t>
            </w:r>
            <w:r w:rsidR="00D34999" w:rsidRPr="0085223B">
              <w:rPr>
                <w:rStyle w:val="FootnoteReference"/>
                <w:snapToGrid w:val="0"/>
                <w:color w:val="000000"/>
                <w:sz w:val="14"/>
                <w:szCs w:val="14"/>
                <w:lang w:val="en-US" w:eastAsia="de-DE" w:bidi="en-US"/>
              </w:rPr>
              <w:footnoteReference w:id="3"/>
            </w:r>
          </w:p>
          <w:p w14:paraId="11C7EF45" w14:textId="1F5BEB19" w:rsidR="00AD2AD3" w:rsidRPr="0085223B" w:rsidRDefault="00AD2AD3" w:rsidP="0085223B">
            <w:pPr>
              <w:pStyle w:val="Els-table-text"/>
              <w:rPr>
                <w:szCs w:val="14"/>
              </w:rPr>
            </w:pPr>
            <w:r w:rsidRPr="0085223B">
              <w:rPr>
                <w:snapToGrid w:val="0"/>
                <w:color w:val="000000"/>
                <w:szCs w:val="14"/>
                <w:lang w:eastAsia="de-DE" w:bidi="en-US"/>
              </w:rPr>
              <w:fldChar w:fldCharType="begin" w:fldLock="1"/>
            </w:r>
            <w:r w:rsidRPr="0085223B">
              <w:rPr>
                <w:snapToGrid w:val="0"/>
                <w:color w:val="000000"/>
                <w:szCs w:val="14"/>
                <w:lang w:eastAsia="de-DE" w:bidi="en-US"/>
              </w:rPr>
              <w:instrText>ADDIN CSL_CITATION {"citationItems":[{"id":"ITEM-1","itemData":{"author":[{"dropping-particle":"","family":"Oasys","given":"","non-dropping-particle":"","parse-names":false,"suffix":""}],"id":"ITEM-1","issued":{"date-parts":[["2019"]]},"title":"MassMotion Help Guide","type":"report"},"uris":["http://www.mendeley.com/documents/?uuid=ea812d0c-2839-366b-b25c-8ea502f7faef"]}],"mendeley":{"formattedCitation":"(Oasys, 2019)","plainTextFormattedCitation":"(Oasys, 2019)","previouslyFormattedCitation":"(Oasys, 2019)"},"properties":{"noteIndex":0},"schema":"https://github.com/citation-style-language/schema/raw/master/csl-citation.json"}</w:instrText>
            </w:r>
            <w:r w:rsidRPr="0085223B">
              <w:rPr>
                <w:snapToGrid w:val="0"/>
                <w:color w:val="000000"/>
                <w:szCs w:val="14"/>
                <w:lang w:eastAsia="de-DE" w:bidi="en-US"/>
              </w:rPr>
              <w:fldChar w:fldCharType="separate"/>
            </w:r>
            <w:r w:rsidRPr="0085223B">
              <w:rPr>
                <w:noProof/>
                <w:snapToGrid w:val="0"/>
                <w:color w:val="000000"/>
                <w:szCs w:val="14"/>
                <w:lang w:eastAsia="de-DE" w:bidi="en-US"/>
              </w:rPr>
              <w:t>(Oasys, 2019)</w:t>
            </w:r>
            <w:r w:rsidRPr="0085223B">
              <w:rPr>
                <w:snapToGrid w:val="0"/>
                <w:color w:val="000000"/>
                <w:szCs w:val="14"/>
                <w:lang w:eastAsia="de-DE" w:bidi="en-US"/>
              </w:rPr>
              <w:fldChar w:fldCharType="end"/>
            </w:r>
          </w:p>
        </w:tc>
        <w:tc>
          <w:tcPr>
            <w:tcW w:w="993" w:type="dxa"/>
            <w:tcBorders>
              <w:top w:val="single" w:sz="4" w:space="0" w:color="auto"/>
            </w:tcBorders>
            <w:vAlign w:val="center"/>
          </w:tcPr>
          <w:p w14:paraId="34E3ADF4" w14:textId="2456DBC0" w:rsidR="00AD2AD3" w:rsidRPr="00513381" w:rsidRDefault="00AD2AD3" w:rsidP="0085223B">
            <w:pPr>
              <w:pStyle w:val="Els-table-text"/>
              <w:jc w:val="center"/>
            </w:pPr>
            <w:r w:rsidRPr="00513381">
              <w:t>Micro</w:t>
            </w:r>
          </w:p>
        </w:tc>
        <w:tc>
          <w:tcPr>
            <w:tcW w:w="2126" w:type="dxa"/>
            <w:tcBorders>
              <w:top w:val="single" w:sz="4" w:space="0" w:color="auto"/>
            </w:tcBorders>
            <w:vAlign w:val="center"/>
          </w:tcPr>
          <w:p w14:paraId="02606412" w14:textId="33391B09" w:rsidR="00AD2AD3" w:rsidRPr="00513381" w:rsidRDefault="00AD2AD3" w:rsidP="0085223B">
            <w:pPr>
              <w:pStyle w:val="Els-table-text"/>
              <w:jc w:val="center"/>
            </w:pPr>
            <w:r w:rsidRPr="00513381">
              <w:t>Social force, least-effort</w:t>
            </w:r>
          </w:p>
        </w:tc>
        <w:tc>
          <w:tcPr>
            <w:tcW w:w="709" w:type="dxa"/>
            <w:tcBorders>
              <w:top w:val="single" w:sz="4" w:space="0" w:color="auto"/>
            </w:tcBorders>
            <w:vAlign w:val="center"/>
          </w:tcPr>
          <w:p w14:paraId="1A9E43C0" w14:textId="30CEEA48" w:rsidR="00AD2AD3" w:rsidRPr="0085223B" w:rsidRDefault="00AD2AD3" w:rsidP="0085223B">
            <w:pPr>
              <w:pStyle w:val="Els-table-text"/>
              <w:jc w:val="center"/>
              <w:rPr>
                <w:szCs w:val="14"/>
              </w:rPr>
            </w:pPr>
            <w:r w:rsidRPr="0085223B">
              <w:rPr>
                <w:snapToGrid w:val="0"/>
                <w:color w:val="000000"/>
                <w:szCs w:val="14"/>
                <w:lang w:eastAsia="de-DE" w:bidi="en-US"/>
              </w:rPr>
              <w:t>Y</w:t>
            </w:r>
          </w:p>
        </w:tc>
        <w:tc>
          <w:tcPr>
            <w:tcW w:w="992" w:type="dxa"/>
            <w:tcBorders>
              <w:top w:val="single" w:sz="4" w:space="0" w:color="auto"/>
            </w:tcBorders>
            <w:vAlign w:val="center"/>
          </w:tcPr>
          <w:p w14:paraId="3E32DF74" w14:textId="205857A1" w:rsidR="00AD2AD3" w:rsidRPr="0085223B" w:rsidRDefault="00AD2AD3" w:rsidP="0085223B">
            <w:pPr>
              <w:pStyle w:val="Els-table-text"/>
              <w:jc w:val="center"/>
              <w:rPr>
                <w:szCs w:val="14"/>
              </w:rPr>
            </w:pPr>
            <w:r w:rsidRPr="0085223B">
              <w:rPr>
                <w:snapToGrid w:val="0"/>
                <w:color w:val="000000"/>
                <w:szCs w:val="14"/>
                <w:lang w:eastAsia="de-DE" w:bidi="en-US"/>
              </w:rPr>
              <w:t>2,3-D</w:t>
            </w:r>
          </w:p>
        </w:tc>
        <w:tc>
          <w:tcPr>
            <w:tcW w:w="2410" w:type="dxa"/>
            <w:tcBorders>
              <w:top w:val="single" w:sz="4" w:space="0" w:color="auto"/>
            </w:tcBorders>
            <w:vAlign w:val="center"/>
          </w:tcPr>
          <w:p w14:paraId="40B33BDF" w14:textId="67E35964" w:rsidR="00AD2AD3" w:rsidRPr="0085223B" w:rsidRDefault="009D160D" w:rsidP="0085223B">
            <w:pPr>
              <w:widowControl/>
              <w:adjustRightInd w:val="0"/>
              <w:snapToGrid w:val="0"/>
              <w:spacing w:after="80" w:line="200" w:lineRule="exact"/>
              <w:rPr>
                <w:snapToGrid w:val="0"/>
                <w:color w:val="000000"/>
                <w:sz w:val="14"/>
                <w:szCs w:val="14"/>
                <w:lang w:val="en-US" w:eastAsia="de-DE" w:bidi="en-US"/>
              </w:rPr>
            </w:pPr>
            <w:r w:rsidRPr="0085223B">
              <w:rPr>
                <w:snapToGrid w:val="0"/>
                <w:color w:val="000000"/>
                <w:sz w:val="14"/>
                <w:szCs w:val="14"/>
                <w:lang w:val="en-US" w:eastAsia="de-DE" w:bidi="en-US"/>
              </w:rPr>
              <w:t>Closed source</w:t>
            </w:r>
            <w:r>
              <w:rPr>
                <w:snapToGrid w:val="0"/>
                <w:color w:val="000000"/>
                <w:sz w:val="14"/>
                <w:szCs w:val="14"/>
                <w:lang w:val="en-US" w:eastAsia="de-DE" w:bidi="en-US"/>
              </w:rPr>
              <w:t>, commercial</w:t>
            </w:r>
            <w:r w:rsidR="00D67D0B" w:rsidRPr="0085223B">
              <w:rPr>
                <w:snapToGrid w:val="0"/>
                <w:color w:val="000000"/>
                <w:sz w:val="14"/>
                <w:szCs w:val="14"/>
                <w:lang w:val="en-US" w:eastAsia="de-DE" w:bidi="en-US"/>
              </w:rPr>
              <w:t xml:space="preserve">, </w:t>
            </w:r>
            <w:r w:rsidR="00AD2AD3" w:rsidRPr="0085223B">
              <w:rPr>
                <w:snapToGrid w:val="0"/>
                <w:color w:val="000000"/>
                <w:sz w:val="14"/>
                <w:szCs w:val="14"/>
                <w:lang w:eastAsia="de-DE" w:bidi="en-US"/>
              </w:rPr>
              <w:t>but available with SDK for academic purpose</w:t>
            </w:r>
            <w:r>
              <w:rPr>
                <w:snapToGrid w:val="0"/>
                <w:color w:val="000000"/>
                <w:sz w:val="14"/>
                <w:szCs w:val="14"/>
                <w:lang w:eastAsia="de-DE" w:bidi="en-US"/>
              </w:rPr>
              <w:t>s.</w:t>
            </w:r>
          </w:p>
        </w:tc>
      </w:tr>
      <w:tr w:rsidR="00A66965" w:rsidRPr="00D21FB9" w14:paraId="2F435313" w14:textId="77777777" w:rsidTr="00D67D0B">
        <w:trPr>
          <w:jc w:val="center"/>
        </w:trPr>
        <w:tc>
          <w:tcPr>
            <w:tcW w:w="1701" w:type="dxa"/>
            <w:vAlign w:val="center"/>
          </w:tcPr>
          <w:p w14:paraId="69CD7DD0" w14:textId="77777777" w:rsidR="00ED3806" w:rsidRPr="0085223B" w:rsidRDefault="00A66965" w:rsidP="0085223B">
            <w:pPr>
              <w:pStyle w:val="Els-table-text"/>
              <w:rPr>
                <w:snapToGrid w:val="0"/>
                <w:color w:val="000000"/>
                <w:szCs w:val="14"/>
                <w:lang w:eastAsia="de-DE" w:bidi="en-US"/>
              </w:rPr>
            </w:pPr>
            <w:proofErr w:type="spellStart"/>
            <w:r w:rsidRPr="0085223B">
              <w:rPr>
                <w:snapToGrid w:val="0"/>
                <w:color w:val="000000"/>
                <w:szCs w:val="14"/>
                <w:lang w:eastAsia="de-DE" w:bidi="en-US"/>
              </w:rPr>
              <w:t>SimWalk</w:t>
            </w:r>
            <w:proofErr w:type="spellEnd"/>
            <w:r w:rsidR="00883166" w:rsidRPr="0085223B">
              <w:rPr>
                <w:rStyle w:val="FootnoteReference"/>
                <w:snapToGrid w:val="0"/>
                <w:color w:val="000000"/>
                <w:szCs w:val="14"/>
                <w:lang w:eastAsia="de-DE" w:bidi="en-US"/>
              </w:rPr>
              <w:footnoteReference w:id="4"/>
            </w:r>
            <w:r w:rsidRPr="0085223B">
              <w:rPr>
                <w:snapToGrid w:val="0"/>
                <w:color w:val="000000"/>
                <w:szCs w:val="14"/>
                <w:lang w:eastAsia="de-DE" w:bidi="en-US"/>
              </w:rPr>
              <w:t xml:space="preserve"> </w:t>
            </w:r>
          </w:p>
          <w:p w14:paraId="7BE9B48C" w14:textId="272112D3" w:rsidR="00A66965" w:rsidRPr="0085223B" w:rsidRDefault="00A66965" w:rsidP="0085223B">
            <w:pPr>
              <w:pStyle w:val="Els-table-text"/>
              <w:rPr>
                <w:szCs w:val="14"/>
              </w:rPr>
            </w:pPr>
            <w:r w:rsidRPr="0085223B">
              <w:rPr>
                <w:snapToGrid w:val="0"/>
                <w:color w:val="000000"/>
                <w:szCs w:val="14"/>
                <w:lang w:eastAsia="de-DE" w:bidi="en-US"/>
              </w:rPr>
              <w:fldChar w:fldCharType="begin" w:fldLock="1"/>
            </w:r>
            <w:r w:rsidR="006E79E6">
              <w:rPr>
                <w:snapToGrid w:val="0"/>
                <w:color w:val="000000"/>
                <w:szCs w:val="14"/>
                <w:lang w:eastAsia="de-DE" w:bidi="en-US"/>
              </w:rPr>
              <w:instrText>ADDIN CSL_CITATION {"citationItems":[{"id":"ITEM-1","itemData":{"abstract":"This Quick Start Guide shows in a short overview how to run the demo projects included in SimWalk Demo and how to view and analyse the simulation results. This Quick Start Guide is intended to lead the user quickly into the main functionalities and possibilities of SimWalk Pedestrian Simulation. For more detailed information see the SimWalk User Guide.","author":[{"dropping-particle":"","family":"Savannah Simulations AG","given":"","non-dropping-particle":"","parse-names":false,"suffix":""}],"id":"ITEM-1","issued":{"date-parts":[["2017"]]},"title":"SimWalk User Guide","type":"article-journal"},"uris":["http://www.mendeley.com/documents/?uuid=45f975cf-37d4-40ef-a13e-286de123fb5a"]}],"mendeley":{"formattedCitation":"(Savannah Simulations AG, 2017)","plainTextFormattedCitation":"(Savannah Simulations AG, 2017)","previouslyFormattedCitation":"(Savannah Simulations AG, 2017)"},"properties":{"noteIndex":0},"schema":"https://github.com/citation-style-language/schema/raw/master/csl-citation.json"}</w:instrText>
            </w:r>
            <w:r w:rsidRPr="0085223B">
              <w:rPr>
                <w:snapToGrid w:val="0"/>
                <w:color w:val="000000"/>
                <w:szCs w:val="14"/>
                <w:lang w:eastAsia="de-DE" w:bidi="en-US"/>
              </w:rPr>
              <w:fldChar w:fldCharType="separate"/>
            </w:r>
            <w:r w:rsidRPr="0085223B">
              <w:rPr>
                <w:noProof/>
                <w:snapToGrid w:val="0"/>
                <w:color w:val="000000"/>
                <w:szCs w:val="14"/>
                <w:lang w:eastAsia="de-DE" w:bidi="en-US"/>
              </w:rPr>
              <w:t>(Savannah Simulations AG, 2017)</w:t>
            </w:r>
            <w:r w:rsidRPr="0085223B">
              <w:rPr>
                <w:snapToGrid w:val="0"/>
                <w:color w:val="000000"/>
                <w:szCs w:val="14"/>
                <w:lang w:eastAsia="de-DE" w:bidi="en-US"/>
              </w:rPr>
              <w:fldChar w:fldCharType="end"/>
            </w:r>
          </w:p>
        </w:tc>
        <w:tc>
          <w:tcPr>
            <w:tcW w:w="993" w:type="dxa"/>
            <w:vAlign w:val="center"/>
          </w:tcPr>
          <w:p w14:paraId="7E98E1E6" w14:textId="689078F7" w:rsidR="00A66965" w:rsidRPr="00513381" w:rsidRDefault="00A66965" w:rsidP="00513381">
            <w:pPr>
              <w:pStyle w:val="Els-table-text"/>
              <w:jc w:val="center"/>
            </w:pPr>
            <w:r w:rsidRPr="00513381">
              <w:t>Micro</w:t>
            </w:r>
          </w:p>
        </w:tc>
        <w:tc>
          <w:tcPr>
            <w:tcW w:w="2126" w:type="dxa"/>
            <w:vAlign w:val="center"/>
          </w:tcPr>
          <w:p w14:paraId="59ED786A" w14:textId="097D9B56" w:rsidR="00A66965" w:rsidRPr="00513381" w:rsidRDefault="00A66965" w:rsidP="00513381">
            <w:pPr>
              <w:pStyle w:val="Els-table-text"/>
              <w:jc w:val="center"/>
            </w:pPr>
            <w:r w:rsidRPr="00513381">
              <w:t>Social force- shortest path</w:t>
            </w:r>
          </w:p>
        </w:tc>
        <w:tc>
          <w:tcPr>
            <w:tcW w:w="709" w:type="dxa"/>
            <w:vAlign w:val="center"/>
          </w:tcPr>
          <w:p w14:paraId="5CC4A802" w14:textId="32BCF288" w:rsidR="00A66965" w:rsidRPr="0085223B" w:rsidRDefault="00A66965" w:rsidP="0085223B">
            <w:pPr>
              <w:pStyle w:val="Els-table-text"/>
              <w:jc w:val="center"/>
              <w:rPr>
                <w:szCs w:val="14"/>
              </w:rPr>
            </w:pPr>
            <w:r w:rsidRPr="0085223B">
              <w:rPr>
                <w:snapToGrid w:val="0"/>
                <w:color w:val="000000"/>
                <w:szCs w:val="14"/>
                <w:lang w:eastAsia="de-DE" w:bidi="en-US"/>
              </w:rPr>
              <w:t>Y</w:t>
            </w:r>
          </w:p>
        </w:tc>
        <w:tc>
          <w:tcPr>
            <w:tcW w:w="992" w:type="dxa"/>
            <w:vAlign w:val="center"/>
          </w:tcPr>
          <w:p w14:paraId="4FC05924" w14:textId="470E7DA5" w:rsidR="00A66965" w:rsidRPr="0085223B" w:rsidRDefault="00A66965" w:rsidP="0085223B">
            <w:pPr>
              <w:pStyle w:val="Els-table-text"/>
              <w:jc w:val="center"/>
              <w:rPr>
                <w:szCs w:val="14"/>
              </w:rPr>
            </w:pPr>
            <w:r w:rsidRPr="0085223B">
              <w:rPr>
                <w:snapToGrid w:val="0"/>
                <w:color w:val="000000"/>
                <w:szCs w:val="14"/>
                <w:lang w:eastAsia="de-DE" w:bidi="en-US"/>
              </w:rPr>
              <w:t>2,3-D</w:t>
            </w:r>
          </w:p>
        </w:tc>
        <w:tc>
          <w:tcPr>
            <w:tcW w:w="2410" w:type="dxa"/>
            <w:vAlign w:val="center"/>
          </w:tcPr>
          <w:p w14:paraId="2128A4B4" w14:textId="248F0BCA" w:rsidR="00A66965" w:rsidRPr="0085223B" w:rsidRDefault="00A66965" w:rsidP="0085223B">
            <w:pPr>
              <w:widowControl/>
              <w:adjustRightInd w:val="0"/>
              <w:snapToGrid w:val="0"/>
              <w:spacing w:after="80" w:line="200" w:lineRule="exact"/>
              <w:rPr>
                <w:snapToGrid w:val="0"/>
                <w:color w:val="000000"/>
                <w:sz w:val="14"/>
                <w:szCs w:val="14"/>
                <w:lang w:val="en-US" w:eastAsia="de-DE" w:bidi="en-US"/>
              </w:rPr>
            </w:pPr>
            <w:r w:rsidRPr="0085223B">
              <w:rPr>
                <w:snapToGrid w:val="0"/>
                <w:color w:val="000000"/>
                <w:sz w:val="14"/>
                <w:szCs w:val="14"/>
                <w:lang w:val="en-US" w:eastAsia="de-DE" w:bidi="en-US"/>
              </w:rPr>
              <w:t>Closed source</w:t>
            </w:r>
            <w:r w:rsidR="009D160D">
              <w:rPr>
                <w:snapToGrid w:val="0"/>
                <w:color w:val="000000"/>
                <w:sz w:val="14"/>
                <w:szCs w:val="14"/>
                <w:lang w:val="en-US" w:eastAsia="de-DE" w:bidi="en-US"/>
              </w:rPr>
              <w:t>, commercial</w:t>
            </w:r>
          </w:p>
        </w:tc>
      </w:tr>
      <w:tr w:rsidR="00A66965" w:rsidRPr="00D21FB9" w14:paraId="6AC2049B" w14:textId="77777777" w:rsidTr="00D67D0B">
        <w:trPr>
          <w:jc w:val="center"/>
        </w:trPr>
        <w:tc>
          <w:tcPr>
            <w:tcW w:w="1701" w:type="dxa"/>
            <w:vAlign w:val="center"/>
          </w:tcPr>
          <w:p w14:paraId="123260A6" w14:textId="77777777" w:rsidR="00ED3806" w:rsidRPr="0085223B" w:rsidRDefault="00A66965" w:rsidP="0085223B">
            <w:pPr>
              <w:pStyle w:val="Els-table-text"/>
              <w:rPr>
                <w:snapToGrid w:val="0"/>
                <w:color w:val="000000"/>
                <w:szCs w:val="14"/>
                <w:lang w:eastAsia="de-DE" w:bidi="en-US"/>
              </w:rPr>
            </w:pPr>
            <w:proofErr w:type="spellStart"/>
            <w:r w:rsidRPr="0085223B">
              <w:rPr>
                <w:snapToGrid w:val="0"/>
                <w:color w:val="000000"/>
                <w:szCs w:val="14"/>
                <w:lang w:eastAsia="de-DE" w:bidi="en-US"/>
              </w:rPr>
              <w:t>PedSim</w:t>
            </w:r>
            <w:proofErr w:type="spellEnd"/>
            <w:r w:rsidR="00DB67DE" w:rsidRPr="0085223B">
              <w:rPr>
                <w:rStyle w:val="FootnoteReference"/>
                <w:snapToGrid w:val="0"/>
                <w:color w:val="000000"/>
                <w:szCs w:val="14"/>
                <w:lang w:eastAsia="de-DE" w:bidi="en-US"/>
              </w:rPr>
              <w:footnoteReference w:id="5"/>
            </w:r>
            <w:r w:rsidRPr="0085223B">
              <w:rPr>
                <w:snapToGrid w:val="0"/>
                <w:color w:val="000000"/>
                <w:szCs w:val="14"/>
                <w:lang w:eastAsia="de-DE" w:bidi="en-US"/>
              </w:rPr>
              <w:t xml:space="preserve"> </w:t>
            </w:r>
          </w:p>
          <w:p w14:paraId="44D6D6E5" w14:textId="0B608DF3" w:rsidR="00A66965" w:rsidRPr="0085223B" w:rsidRDefault="00A66965" w:rsidP="0085223B">
            <w:pPr>
              <w:pStyle w:val="Els-table-text"/>
              <w:rPr>
                <w:snapToGrid w:val="0"/>
                <w:color w:val="000000"/>
                <w:szCs w:val="14"/>
                <w:lang w:eastAsia="de-DE" w:bidi="en-US"/>
              </w:rPr>
            </w:pPr>
            <w:r w:rsidRPr="0085223B">
              <w:rPr>
                <w:snapToGrid w:val="0"/>
                <w:color w:val="000000"/>
                <w:szCs w:val="14"/>
                <w:lang w:eastAsia="de-DE" w:bidi="en-US"/>
              </w:rPr>
              <w:fldChar w:fldCharType="begin" w:fldLock="1"/>
            </w:r>
            <w:r w:rsidRPr="0085223B">
              <w:rPr>
                <w:snapToGrid w:val="0"/>
                <w:color w:val="000000"/>
                <w:szCs w:val="14"/>
                <w:lang w:eastAsia="de-DE" w:bidi="en-US"/>
              </w:rPr>
              <w:instrText>ADDIN CSL_CITATION {"citationItems":[{"id":"ITEM-1","itemData":{"URL":"http://pedsim.silmaril.org/","abstract":"PEDSIM is a microscopic pedestrian crowd simulation library. It is suitable for use in crowd simulations (e.g. indoor evacuation simulation, large scale outdoor simulations), where one is interested in output like pedestrian density or evacuation time. Also, the quality of the individual agent's trajectory is high enough for creating massive pedestrian crowd animations (e.g. for motion pictures or architectural visualization). Since libpedsim is easy to use and extend, it is a good starting point for science projects. See the examples page for example pictures, short movies, and for screenshots.","accessed":{"date-parts":[["2019","7","2"]]},"author":[{"dropping-particle":"","family":"Gloor","given":"Christian","non-dropping-particle":"","parse-names":false,"suffix":""}],"id":"ITEM-1","issued":{"date-parts":[["2016"]]},"title":"PEDSIM - Pedestrian Crowd Simulation","type":"webpage"},"uris":["http://www.mendeley.com/documents/?uuid=c3aae90e-24df-35da-bb44-9475a17ca54c"]}],"mendeley":{"formattedCitation":"(Gloor, 2016)","plainTextFormattedCitation":"(Gloor, 2016)","previouslyFormattedCitation":"(Gloor, 2016)"},"properties":{"noteIndex":0},"schema":"https://github.com/citation-style-language/schema/raw/master/csl-citation.json"}</w:instrText>
            </w:r>
            <w:r w:rsidRPr="0085223B">
              <w:rPr>
                <w:snapToGrid w:val="0"/>
                <w:color w:val="000000"/>
                <w:szCs w:val="14"/>
                <w:lang w:eastAsia="de-DE" w:bidi="en-US"/>
              </w:rPr>
              <w:fldChar w:fldCharType="separate"/>
            </w:r>
            <w:r w:rsidRPr="0085223B">
              <w:rPr>
                <w:noProof/>
                <w:snapToGrid w:val="0"/>
                <w:color w:val="000000"/>
                <w:szCs w:val="14"/>
                <w:lang w:eastAsia="de-DE" w:bidi="en-US"/>
              </w:rPr>
              <w:t>(Gloor, 2016)</w:t>
            </w:r>
            <w:r w:rsidRPr="0085223B">
              <w:rPr>
                <w:snapToGrid w:val="0"/>
                <w:color w:val="000000"/>
                <w:szCs w:val="14"/>
                <w:lang w:eastAsia="de-DE" w:bidi="en-US"/>
              </w:rPr>
              <w:fldChar w:fldCharType="end"/>
            </w:r>
          </w:p>
        </w:tc>
        <w:tc>
          <w:tcPr>
            <w:tcW w:w="993" w:type="dxa"/>
            <w:vAlign w:val="center"/>
          </w:tcPr>
          <w:p w14:paraId="2C1D924B" w14:textId="54E05719" w:rsidR="00A66965" w:rsidRPr="00513381" w:rsidRDefault="00A66965" w:rsidP="00513381">
            <w:pPr>
              <w:pStyle w:val="Els-table-text"/>
              <w:jc w:val="center"/>
            </w:pPr>
            <w:r w:rsidRPr="00513381">
              <w:t>Micro</w:t>
            </w:r>
          </w:p>
        </w:tc>
        <w:tc>
          <w:tcPr>
            <w:tcW w:w="2126" w:type="dxa"/>
            <w:vAlign w:val="center"/>
          </w:tcPr>
          <w:p w14:paraId="2EF35B31" w14:textId="3D7A4AB3" w:rsidR="00A66965" w:rsidRPr="00513381" w:rsidRDefault="00A66965" w:rsidP="00513381">
            <w:pPr>
              <w:pStyle w:val="Els-table-text"/>
              <w:jc w:val="center"/>
            </w:pPr>
            <w:r w:rsidRPr="00513381">
              <w:t>Agent-based</w:t>
            </w:r>
          </w:p>
        </w:tc>
        <w:tc>
          <w:tcPr>
            <w:tcW w:w="709" w:type="dxa"/>
            <w:vAlign w:val="center"/>
          </w:tcPr>
          <w:p w14:paraId="41679D90" w14:textId="17908F18" w:rsidR="00A66965" w:rsidRPr="0085223B" w:rsidRDefault="00A66965" w:rsidP="0085223B">
            <w:pPr>
              <w:pStyle w:val="Els-table-text"/>
              <w:jc w:val="center"/>
              <w:rPr>
                <w:szCs w:val="14"/>
              </w:rPr>
            </w:pPr>
            <w:r w:rsidRPr="0085223B">
              <w:rPr>
                <w:snapToGrid w:val="0"/>
                <w:color w:val="000000"/>
                <w:szCs w:val="14"/>
                <w:lang w:eastAsia="de-DE" w:bidi="en-US"/>
              </w:rPr>
              <w:t>N</w:t>
            </w:r>
          </w:p>
        </w:tc>
        <w:tc>
          <w:tcPr>
            <w:tcW w:w="992" w:type="dxa"/>
            <w:vAlign w:val="center"/>
          </w:tcPr>
          <w:p w14:paraId="00FEE49D" w14:textId="4843DCDA" w:rsidR="00A66965" w:rsidRPr="0085223B" w:rsidRDefault="00A66965" w:rsidP="0085223B">
            <w:pPr>
              <w:pStyle w:val="Els-table-text"/>
              <w:jc w:val="center"/>
              <w:rPr>
                <w:szCs w:val="14"/>
              </w:rPr>
            </w:pPr>
            <w:r w:rsidRPr="0085223B">
              <w:rPr>
                <w:snapToGrid w:val="0"/>
                <w:color w:val="000000"/>
                <w:szCs w:val="14"/>
                <w:lang w:eastAsia="de-DE" w:bidi="en-US"/>
              </w:rPr>
              <w:t>2D</w:t>
            </w:r>
          </w:p>
        </w:tc>
        <w:tc>
          <w:tcPr>
            <w:tcW w:w="2410" w:type="dxa"/>
            <w:vAlign w:val="center"/>
          </w:tcPr>
          <w:p w14:paraId="4D951135" w14:textId="3576CA0C" w:rsidR="00A66965" w:rsidRPr="0085223B" w:rsidRDefault="00A66965" w:rsidP="0085223B">
            <w:pPr>
              <w:pStyle w:val="Els-table-text"/>
              <w:rPr>
                <w:szCs w:val="14"/>
              </w:rPr>
            </w:pPr>
            <w:r w:rsidRPr="0085223B">
              <w:rPr>
                <w:snapToGrid w:val="0"/>
                <w:color w:val="000000"/>
                <w:szCs w:val="14"/>
                <w:lang w:eastAsia="de-DE" w:bidi="en-US"/>
              </w:rPr>
              <w:t>Open source, Free</w:t>
            </w:r>
          </w:p>
        </w:tc>
      </w:tr>
      <w:tr w:rsidR="009D160D" w:rsidRPr="00D21FB9" w14:paraId="4A88FE1A" w14:textId="77777777" w:rsidTr="00D67D0B">
        <w:trPr>
          <w:jc w:val="center"/>
        </w:trPr>
        <w:tc>
          <w:tcPr>
            <w:tcW w:w="1701" w:type="dxa"/>
            <w:vAlign w:val="center"/>
          </w:tcPr>
          <w:p w14:paraId="24B4C0FA" w14:textId="77777777" w:rsidR="009D160D" w:rsidRPr="0085223B" w:rsidRDefault="009D160D" w:rsidP="009D160D">
            <w:pPr>
              <w:widowControl/>
              <w:adjustRightInd w:val="0"/>
              <w:snapToGrid w:val="0"/>
              <w:spacing w:after="80" w:line="200" w:lineRule="exact"/>
              <w:rPr>
                <w:snapToGrid w:val="0"/>
                <w:color w:val="000000"/>
                <w:sz w:val="14"/>
                <w:szCs w:val="14"/>
                <w:lang w:val="en-US" w:eastAsia="de-DE" w:bidi="en-US"/>
              </w:rPr>
            </w:pPr>
            <w:r w:rsidRPr="0085223B">
              <w:rPr>
                <w:snapToGrid w:val="0"/>
                <w:color w:val="000000"/>
                <w:sz w:val="14"/>
                <w:szCs w:val="14"/>
                <w:lang w:val="en-US" w:eastAsia="de-DE" w:bidi="en-US"/>
              </w:rPr>
              <w:t>Legion</w:t>
            </w:r>
            <w:r w:rsidRPr="0085223B">
              <w:rPr>
                <w:rStyle w:val="FootnoteReference"/>
                <w:snapToGrid w:val="0"/>
                <w:color w:val="000000"/>
                <w:sz w:val="14"/>
                <w:szCs w:val="14"/>
                <w:lang w:val="en-US" w:eastAsia="de-DE" w:bidi="en-US"/>
              </w:rPr>
              <w:footnoteReference w:id="6"/>
            </w:r>
            <w:r w:rsidRPr="0085223B">
              <w:rPr>
                <w:snapToGrid w:val="0"/>
                <w:color w:val="000000"/>
                <w:sz w:val="14"/>
                <w:szCs w:val="14"/>
                <w:lang w:val="en-US" w:eastAsia="de-DE" w:bidi="en-US"/>
              </w:rPr>
              <w:t xml:space="preserve"> </w:t>
            </w:r>
          </w:p>
          <w:p w14:paraId="20DDDDF5" w14:textId="579D5D0D" w:rsidR="009D160D" w:rsidRPr="0085223B" w:rsidRDefault="00CE302F" w:rsidP="009D160D">
            <w:pPr>
              <w:widowControl/>
              <w:adjustRightInd w:val="0"/>
              <w:snapToGrid w:val="0"/>
              <w:spacing w:after="80" w:line="200" w:lineRule="exact"/>
              <w:rPr>
                <w:snapToGrid w:val="0"/>
                <w:color w:val="000000"/>
                <w:sz w:val="14"/>
                <w:szCs w:val="14"/>
                <w:lang w:val="en-US" w:eastAsia="de-DE" w:bidi="en-US"/>
              </w:rPr>
            </w:pPr>
            <w:r>
              <w:rPr>
                <w:snapToGrid w:val="0"/>
                <w:color w:val="000000"/>
                <w:sz w:val="14"/>
                <w:szCs w:val="14"/>
                <w:lang w:eastAsia="de-DE" w:bidi="en-US"/>
              </w:rPr>
              <w:fldChar w:fldCharType="begin" w:fldLock="1"/>
            </w:r>
            <w:r>
              <w:rPr>
                <w:snapToGrid w:val="0"/>
                <w:color w:val="000000"/>
                <w:sz w:val="14"/>
                <w:szCs w:val="14"/>
                <w:lang w:eastAsia="de-DE" w:bidi="en-US"/>
              </w:rPr>
              <w:instrText>ADDIN CSL_CITATION {"citationItems":[{"id":"ITEM-1","itemData":{"URL":"https://www.gkstill.com/CV/PhD/Chapter5.html","accessed":{"date-parts":[["2021","2","17"]]},"author":[{"dropping-particle":"","family":"Still","given":"G. Keith","non-dropping-particle":"","parse-names":false,"suffix":""}],"id":"ITEM-1","issued":{"date-parts":[["2000"]]},"title":"PhD Chapter 5 - Legion","type":"webpage"},"uris":["http://www.mendeley.com/documents/?uuid=64788d54-0d0b-339e-a7e9-84e12bb03333"]}],"mendeley":{"formattedCitation":"(G. Keith Still, 2000)","plainTextFormattedCitation":"(G. Keith Still, 2000)","previouslyFormattedCitation":"(G. Keith Still, 2000)"},"properties":{"noteIndex":0},"schema":"https://github.com/citation-style-language/schema/raw/master/csl-citation.json"}</w:instrText>
            </w:r>
            <w:r>
              <w:rPr>
                <w:snapToGrid w:val="0"/>
                <w:color w:val="000000"/>
                <w:sz w:val="14"/>
                <w:szCs w:val="14"/>
                <w:lang w:eastAsia="de-DE" w:bidi="en-US"/>
              </w:rPr>
              <w:fldChar w:fldCharType="separate"/>
            </w:r>
            <w:r w:rsidRPr="00CE302F">
              <w:rPr>
                <w:noProof/>
                <w:snapToGrid w:val="0"/>
                <w:color w:val="000000"/>
                <w:sz w:val="14"/>
                <w:szCs w:val="14"/>
                <w:lang w:eastAsia="de-DE" w:bidi="en-US"/>
              </w:rPr>
              <w:t>(G. Keith Still, 2000)</w:t>
            </w:r>
            <w:r>
              <w:rPr>
                <w:snapToGrid w:val="0"/>
                <w:color w:val="000000"/>
                <w:sz w:val="14"/>
                <w:szCs w:val="14"/>
                <w:lang w:eastAsia="de-DE" w:bidi="en-US"/>
              </w:rPr>
              <w:fldChar w:fldCharType="end"/>
            </w:r>
          </w:p>
        </w:tc>
        <w:tc>
          <w:tcPr>
            <w:tcW w:w="993" w:type="dxa"/>
            <w:vAlign w:val="center"/>
          </w:tcPr>
          <w:p w14:paraId="7A98BA2F" w14:textId="1A71C952" w:rsidR="009D160D" w:rsidRPr="00513381" w:rsidRDefault="009D160D" w:rsidP="00513381">
            <w:pPr>
              <w:pStyle w:val="Els-table-text"/>
              <w:jc w:val="center"/>
            </w:pPr>
            <w:r w:rsidRPr="00513381">
              <w:t>Micro</w:t>
            </w:r>
          </w:p>
        </w:tc>
        <w:tc>
          <w:tcPr>
            <w:tcW w:w="2126" w:type="dxa"/>
            <w:vAlign w:val="center"/>
          </w:tcPr>
          <w:p w14:paraId="502B8BC8" w14:textId="1A450E08" w:rsidR="009D160D" w:rsidRPr="00513381" w:rsidRDefault="009D160D" w:rsidP="00513381">
            <w:pPr>
              <w:pStyle w:val="Els-table-text"/>
              <w:jc w:val="center"/>
            </w:pPr>
            <w:r w:rsidRPr="00513381">
              <w:t>Agent-based, Benefit cost</w:t>
            </w:r>
          </w:p>
        </w:tc>
        <w:tc>
          <w:tcPr>
            <w:tcW w:w="709" w:type="dxa"/>
            <w:vAlign w:val="center"/>
          </w:tcPr>
          <w:p w14:paraId="319E4CB3" w14:textId="66380812" w:rsidR="009D160D" w:rsidRPr="0085223B" w:rsidRDefault="009D160D" w:rsidP="009D160D">
            <w:pPr>
              <w:pStyle w:val="Els-table-text"/>
              <w:jc w:val="center"/>
              <w:rPr>
                <w:snapToGrid w:val="0"/>
                <w:color w:val="000000"/>
                <w:szCs w:val="14"/>
                <w:lang w:eastAsia="de-DE" w:bidi="en-US"/>
              </w:rPr>
            </w:pPr>
            <w:r w:rsidRPr="0085223B">
              <w:rPr>
                <w:snapToGrid w:val="0"/>
                <w:color w:val="000000"/>
                <w:szCs w:val="14"/>
                <w:lang w:eastAsia="de-DE" w:bidi="en-US"/>
              </w:rPr>
              <w:t>Y</w:t>
            </w:r>
          </w:p>
        </w:tc>
        <w:tc>
          <w:tcPr>
            <w:tcW w:w="992" w:type="dxa"/>
            <w:vAlign w:val="center"/>
          </w:tcPr>
          <w:p w14:paraId="20F14F16" w14:textId="0E9A791A" w:rsidR="009D160D" w:rsidRPr="0085223B" w:rsidRDefault="009D160D" w:rsidP="009D160D">
            <w:pPr>
              <w:pStyle w:val="Els-table-text"/>
              <w:jc w:val="center"/>
              <w:rPr>
                <w:snapToGrid w:val="0"/>
                <w:color w:val="000000"/>
                <w:szCs w:val="14"/>
                <w:lang w:eastAsia="de-DE" w:bidi="en-US"/>
              </w:rPr>
            </w:pPr>
            <w:r w:rsidRPr="0085223B">
              <w:rPr>
                <w:snapToGrid w:val="0"/>
                <w:color w:val="000000"/>
                <w:szCs w:val="14"/>
                <w:lang w:eastAsia="de-DE" w:bidi="en-US"/>
              </w:rPr>
              <w:t>2,3-D</w:t>
            </w:r>
          </w:p>
        </w:tc>
        <w:tc>
          <w:tcPr>
            <w:tcW w:w="2410" w:type="dxa"/>
            <w:vAlign w:val="center"/>
          </w:tcPr>
          <w:p w14:paraId="6473D396" w14:textId="47EAB482" w:rsidR="009D160D" w:rsidRPr="0085223B" w:rsidRDefault="009D160D" w:rsidP="009D160D">
            <w:pPr>
              <w:pStyle w:val="Els-table-text"/>
              <w:rPr>
                <w:snapToGrid w:val="0"/>
                <w:color w:val="000000"/>
                <w:szCs w:val="14"/>
                <w:lang w:eastAsia="de-DE" w:bidi="en-US"/>
              </w:rPr>
            </w:pPr>
            <w:r w:rsidRPr="0085223B">
              <w:rPr>
                <w:snapToGrid w:val="0"/>
                <w:color w:val="000000"/>
                <w:szCs w:val="14"/>
                <w:lang w:eastAsia="de-DE" w:bidi="en-US"/>
              </w:rPr>
              <w:t>Closed source</w:t>
            </w:r>
            <w:r>
              <w:rPr>
                <w:snapToGrid w:val="0"/>
                <w:color w:val="000000"/>
                <w:szCs w:val="14"/>
                <w:lang w:eastAsia="de-DE" w:bidi="en-US"/>
              </w:rPr>
              <w:t>, commercial</w:t>
            </w:r>
          </w:p>
        </w:tc>
      </w:tr>
      <w:tr w:rsidR="009D160D" w:rsidRPr="00D21FB9" w14:paraId="6B42FD58" w14:textId="77777777" w:rsidTr="00D67D0B">
        <w:trPr>
          <w:jc w:val="center"/>
        </w:trPr>
        <w:tc>
          <w:tcPr>
            <w:tcW w:w="1701" w:type="dxa"/>
            <w:vAlign w:val="center"/>
          </w:tcPr>
          <w:p w14:paraId="23573234" w14:textId="77777777" w:rsidR="009D160D" w:rsidRPr="0085223B" w:rsidRDefault="009D160D" w:rsidP="009D160D">
            <w:pPr>
              <w:widowControl/>
              <w:adjustRightInd w:val="0"/>
              <w:snapToGrid w:val="0"/>
              <w:spacing w:after="80" w:line="200" w:lineRule="exact"/>
              <w:rPr>
                <w:snapToGrid w:val="0"/>
                <w:color w:val="000000"/>
                <w:sz w:val="14"/>
                <w:szCs w:val="14"/>
                <w:lang w:val="en-US" w:eastAsia="de-DE" w:bidi="en-US"/>
              </w:rPr>
            </w:pPr>
            <w:proofErr w:type="spellStart"/>
            <w:r w:rsidRPr="0085223B">
              <w:rPr>
                <w:snapToGrid w:val="0"/>
                <w:color w:val="000000"/>
                <w:sz w:val="14"/>
                <w:szCs w:val="14"/>
                <w:lang w:val="en-US" w:eastAsia="de-DE" w:bidi="en-US"/>
              </w:rPr>
              <w:t>Anylogic</w:t>
            </w:r>
            <w:proofErr w:type="spellEnd"/>
            <w:r w:rsidRPr="0085223B">
              <w:rPr>
                <w:rStyle w:val="FootnoteReference"/>
                <w:snapToGrid w:val="0"/>
                <w:color w:val="000000"/>
                <w:sz w:val="14"/>
                <w:szCs w:val="14"/>
                <w:lang w:val="en-US" w:eastAsia="de-DE" w:bidi="en-US"/>
              </w:rPr>
              <w:footnoteReference w:id="7"/>
            </w:r>
            <w:r w:rsidRPr="0085223B">
              <w:rPr>
                <w:snapToGrid w:val="0"/>
                <w:color w:val="000000"/>
                <w:sz w:val="14"/>
                <w:szCs w:val="14"/>
                <w:lang w:val="en-US" w:eastAsia="de-DE" w:bidi="en-US"/>
              </w:rPr>
              <w:t xml:space="preserve"> </w:t>
            </w:r>
          </w:p>
          <w:p w14:paraId="44F46C83" w14:textId="1E89B0FA" w:rsidR="009D160D" w:rsidRPr="0085223B" w:rsidRDefault="009D160D" w:rsidP="009D160D">
            <w:pPr>
              <w:widowControl/>
              <w:adjustRightInd w:val="0"/>
              <w:snapToGrid w:val="0"/>
              <w:spacing w:after="80" w:line="200" w:lineRule="exact"/>
              <w:rPr>
                <w:snapToGrid w:val="0"/>
                <w:color w:val="000000"/>
                <w:sz w:val="14"/>
                <w:szCs w:val="14"/>
                <w:lang w:val="en-US" w:eastAsia="de-DE" w:bidi="en-US"/>
              </w:rPr>
            </w:pPr>
            <w:r w:rsidRPr="0085223B">
              <w:rPr>
                <w:sz w:val="14"/>
                <w:szCs w:val="14"/>
              </w:rPr>
              <w:fldChar w:fldCharType="begin" w:fldLock="1"/>
            </w:r>
            <w:r w:rsidRPr="0085223B">
              <w:rPr>
                <w:sz w:val="14"/>
                <w:szCs w:val="14"/>
              </w:rPr>
              <w:instrText>ADDIN CSL_CITATION {"citationItems":[{"id":"ITEM-1","itemData":{"URL":"https://www.anylogic.com/","accessed":{"date-parts":[["2022","1","9"]]},"author":[{"dropping-particle":"","family":"AnyLogic","given":"","non-dropping-particle":"","parse-names":false,"suffix":""}],"container-title":"Https://Www.Anylogic.Com/","id":"ITEM-1","issued":{"date-parts":[["2014"]]},"title":"AnyLogic: Simulation Modeling Software Tools &amp; Solutions for Business","type":"webpage"},"uris":["http://www.mendeley.com/documents/?uuid=7098f997-64b1-38c8-8799-c718592ffeb7"]}],"mendeley":{"formattedCitation":"(AnyLogic, 2014)","plainTextFormattedCitation":"(AnyLogic, 2014)","previouslyFormattedCitation":"(AnyLogic, 2014)"},"properties":{"noteIndex":0},"schema":"https://github.com/citation-style-language/schema/raw/master/csl-citation.json"}</w:instrText>
            </w:r>
            <w:r w:rsidRPr="0085223B">
              <w:rPr>
                <w:sz w:val="14"/>
                <w:szCs w:val="14"/>
              </w:rPr>
              <w:fldChar w:fldCharType="separate"/>
            </w:r>
            <w:r w:rsidRPr="0085223B">
              <w:rPr>
                <w:noProof/>
                <w:sz w:val="14"/>
                <w:szCs w:val="14"/>
              </w:rPr>
              <w:t>(AnyLogic, 2014)</w:t>
            </w:r>
            <w:r w:rsidRPr="0085223B">
              <w:rPr>
                <w:sz w:val="14"/>
                <w:szCs w:val="14"/>
              </w:rPr>
              <w:fldChar w:fldCharType="end"/>
            </w:r>
          </w:p>
        </w:tc>
        <w:tc>
          <w:tcPr>
            <w:tcW w:w="993" w:type="dxa"/>
            <w:vAlign w:val="center"/>
          </w:tcPr>
          <w:p w14:paraId="33DCFB12" w14:textId="77777777" w:rsidR="009D160D" w:rsidRPr="00513381" w:rsidRDefault="009D160D" w:rsidP="00513381">
            <w:pPr>
              <w:pStyle w:val="Els-table-text"/>
              <w:jc w:val="center"/>
            </w:pPr>
            <w:r w:rsidRPr="00513381">
              <w:t>Macro and</w:t>
            </w:r>
          </w:p>
          <w:p w14:paraId="6FF3C177" w14:textId="3F98BBE7" w:rsidR="009D160D" w:rsidRPr="00513381" w:rsidRDefault="009D160D" w:rsidP="00513381">
            <w:pPr>
              <w:pStyle w:val="Els-table-text"/>
              <w:jc w:val="center"/>
            </w:pPr>
            <w:r w:rsidRPr="00513381">
              <w:t>Micro</w:t>
            </w:r>
          </w:p>
        </w:tc>
        <w:tc>
          <w:tcPr>
            <w:tcW w:w="2126" w:type="dxa"/>
            <w:vAlign w:val="center"/>
          </w:tcPr>
          <w:p w14:paraId="7551F74D" w14:textId="616D6901" w:rsidR="009D160D" w:rsidRPr="00513381" w:rsidRDefault="009D160D" w:rsidP="00513381">
            <w:pPr>
              <w:pStyle w:val="Els-table-text"/>
              <w:jc w:val="center"/>
            </w:pPr>
            <w:r w:rsidRPr="00513381">
              <w:t>Agent-based, Discrete, system dynamics</w:t>
            </w:r>
          </w:p>
        </w:tc>
        <w:tc>
          <w:tcPr>
            <w:tcW w:w="709" w:type="dxa"/>
            <w:vAlign w:val="center"/>
          </w:tcPr>
          <w:p w14:paraId="64893597" w14:textId="3D622E45" w:rsidR="009D160D" w:rsidRPr="0085223B" w:rsidRDefault="009D160D" w:rsidP="009D160D">
            <w:pPr>
              <w:pStyle w:val="Els-table-text"/>
              <w:jc w:val="center"/>
              <w:rPr>
                <w:snapToGrid w:val="0"/>
                <w:color w:val="000000"/>
                <w:szCs w:val="14"/>
                <w:lang w:eastAsia="de-DE" w:bidi="en-US"/>
              </w:rPr>
            </w:pPr>
            <w:r w:rsidRPr="0085223B">
              <w:rPr>
                <w:snapToGrid w:val="0"/>
                <w:color w:val="000000"/>
                <w:szCs w:val="14"/>
                <w:lang w:eastAsia="de-DE" w:bidi="en-US"/>
              </w:rPr>
              <w:t xml:space="preserve">Y  </w:t>
            </w:r>
          </w:p>
        </w:tc>
        <w:tc>
          <w:tcPr>
            <w:tcW w:w="992" w:type="dxa"/>
            <w:vAlign w:val="center"/>
          </w:tcPr>
          <w:p w14:paraId="7ED9BBFE" w14:textId="7A95DDE9" w:rsidR="009D160D" w:rsidRPr="0085223B" w:rsidRDefault="009D160D" w:rsidP="009D160D">
            <w:pPr>
              <w:pStyle w:val="Els-table-text"/>
              <w:jc w:val="center"/>
              <w:rPr>
                <w:snapToGrid w:val="0"/>
                <w:color w:val="000000"/>
                <w:szCs w:val="14"/>
                <w:lang w:eastAsia="de-DE" w:bidi="en-US"/>
              </w:rPr>
            </w:pPr>
            <w:r w:rsidRPr="0085223B">
              <w:rPr>
                <w:snapToGrid w:val="0"/>
                <w:color w:val="000000"/>
                <w:szCs w:val="14"/>
                <w:lang w:eastAsia="de-DE" w:bidi="en-US"/>
              </w:rPr>
              <w:t>2,3-D</w:t>
            </w:r>
          </w:p>
        </w:tc>
        <w:tc>
          <w:tcPr>
            <w:tcW w:w="2410" w:type="dxa"/>
            <w:vAlign w:val="center"/>
          </w:tcPr>
          <w:p w14:paraId="020DECD3" w14:textId="4DE51AC7" w:rsidR="009D160D" w:rsidRPr="0085223B" w:rsidRDefault="009D160D" w:rsidP="009D160D">
            <w:pPr>
              <w:pStyle w:val="Els-table-text"/>
              <w:rPr>
                <w:snapToGrid w:val="0"/>
                <w:color w:val="000000"/>
                <w:szCs w:val="14"/>
                <w:lang w:eastAsia="de-DE" w:bidi="en-US"/>
              </w:rPr>
            </w:pPr>
            <w:r w:rsidRPr="0085223B">
              <w:rPr>
                <w:snapToGrid w:val="0"/>
                <w:color w:val="000000"/>
                <w:szCs w:val="14"/>
                <w:lang w:eastAsia="de-DE" w:bidi="en-US"/>
              </w:rPr>
              <w:t>Closed source, Free version is available with limited features</w:t>
            </w:r>
          </w:p>
        </w:tc>
      </w:tr>
      <w:tr w:rsidR="009D160D" w:rsidRPr="00D21FB9" w14:paraId="4FC2F59A" w14:textId="77777777" w:rsidTr="00D67D0B">
        <w:trPr>
          <w:jc w:val="center"/>
        </w:trPr>
        <w:tc>
          <w:tcPr>
            <w:tcW w:w="1701" w:type="dxa"/>
            <w:vAlign w:val="center"/>
          </w:tcPr>
          <w:p w14:paraId="01330D16" w14:textId="77777777" w:rsidR="009D160D" w:rsidRPr="00537DCC" w:rsidRDefault="009D160D" w:rsidP="009D160D">
            <w:pPr>
              <w:widowControl/>
              <w:adjustRightInd w:val="0"/>
              <w:snapToGrid w:val="0"/>
              <w:spacing w:after="80" w:line="200" w:lineRule="exact"/>
              <w:rPr>
                <w:snapToGrid w:val="0"/>
                <w:color w:val="000000"/>
                <w:sz w:val="14"/>
                <w:szCs w:val="14"/>
                <w:lang w:val="en-US" w:eastAsia="de-DE" w:bidi="en-US"/>
              </w:rPr>
            </w:pPr>
            <w:proofErr w:type="spellStart"/>
            <w:r w:rsidRPr="00537DCC">
              <w:rPr>
                <w:snapToGrid w:val="0"/>
                <w:color w:val="000000"/>
                <w:sz w:val="14"/>
                <w:szCs w:val="14"/>
                <w:lang w:val="en-US" w:eastAsia="de-DE" w:bidi="en-US"/>
              </w:rPr>
              <w:t>NetLogon</w:t>
            </w:r>
            <w:proofErr w:type="spellEnd"/>
            <w:r w:rsidRPr="00537DCC">
              <w:rPr>
                <w:rStyle w:val="FootnoteReference"/>
                <w:snapToGrid w:val="0"/>
                <w:color w:val="000000"/>
                <w:sz w:val="14"/>
                <w:szCs w:val="14"/>
                <w:lang w:val="en-US" w:eastAsia="de-DE" w:bidi="en-US"/>
              </w:rPr>
              <w:footnoteReference w:id="8"/>
            </w:r>
            <w:r w:rsidRPr="00537DCC">
              <w:rPr>
                <w:snapToGrid w:val="0"/>
                <w:color w:val="000000"/>
                <w:sz w:val="14"/>
                <w:szCs w:val="14"/>
                <w:lang w:val="en-US" w:eastAsia="de-DE" w:bidi="en-US"/>
              </w:rPr>
              <w:t xml:space="preserve"> </w:t>
            </w:r>
          </w:p>
          <w:p w14:paraId="1FCDB30A" w14:textId="2EAFAA42" w:rsidR="009D160D" w:rsidRPr="0085223B" w:rsidRDefault="00FF1D98" w:rsidP="009D160D">
            <w:pPr>
              <w:widowControl/>
              <w:adjustRightInd w:val="0"/>
              <w:snapToGrid w:val="0"/>
              <w:spacing w:after="80" w:line="200" w:lineRule="exact"/>
              <w:rPr>
                <w:snapToGrid w:val="0"/>
                <w:color w:val="000000"/>
                <w:sz w:val="14"/>
                <w:szCs w:val="14"/>
                <w:lang w:val="en-US" w:eastAsia="de-DE" w:bidi="en-US"/>
              </w:rPr>
            </w:pPr>
            <w:r w:rsidRPr="00537DCC">
              <w:rPr>
                <w:sz w:val="14"/>
                <w:szCs w:val="14"/>
              </w:rPr>
              <w:fldChar w:fldCharType="begin" w:fldLock="1"/>
            </w:r>
            <w:r w:rsidR="00F57457" w:rsidRPr="00537DCC">
              <w:rPr>
                <w:sz w:val="14"/>
                <w:szCs w:val="14"/>
              </w:rPr>
              <w:instrText>ADDIN CSL_CITATION {"citationItems":[{"id":"ITEM-1","itemData":{"author":[{"dropping-particle":"","family":"Tisue","given":"Seth","non-dropping-particle":"","parse-names":false,"suffix":""},{"dropping-particle":"","family":"Wilensky","given":"Uri","non-dropping-particle":"","parse-names":false,"suffix":""}],"container-title":"International conference on complex systems","id":"ITEM-1","issued":{"date-parts":[["2004"]]},"page":"16-21","title":"Netlogo: A simple environment for modeling complexity","type":"paper-conference","volume":"21"},"uris":["http://www.mendeley.com/documents/?uuid=346360af-7e84-4d0b-a4ea-3012f51b5de0"]}],"mendeley":{"formattedCitation":"(Tisue &amp; Wilensky, 2004)","plainTextFormattedCitation":"(Tisue &amp; Wilensky, 2004)","previouslyFormattedCitation":"(Tisue &amp; Wilensky, 2004)"},"properties":{"noteIndex":0},"schema":"https://github.com/citation-style-language/schema/raw/master/csl-citation.json"}</w:instrText>
            </w:r>
            <w:r w:rsidRPr="00537DCC">
              <w:rPr>
                <w:sz w:val="14"/>
                <w:szCs w:val="14"/>
              </w:rPr>
              <w:fldChar w:fldCharType="separate"/>
            </w:r>
            <w:r w:rsidRPr="00537DCC">
              <w:rPr>
                <w:noProof/>
                <w:sz w:val="14"/>
                <w:szCs w:val="14"/>
              </w:rPr>
              <w:t>(Tisue &amp; Wilensky, 2004)</w:t>
            </w:r>
            <w:r w:rsidRPr="00537DCC">
              <w:rPr>
                <w:sz w:val="14"/>
                <w:szCs w:val="14"/>
              </w:rPr>
              <w:fldChar w:fldCharType="end"/>
            </w:r>
          </w:p>
        </w:tc>
        <w:tc>
          <w:tcPr>
            <w:tcW w:w="993" w:type="dxa"/>
            <w:vAlign w:val="center"/>
          </w:tcPr>
          <w:p w14:paraId="315A5A67" w14:textId="0E39DD35" w:rsidR="009D160D" w:rsidRPr="00513381" w:rsidRDefault="009D160D" w:rsidP="00513381">
            <w:pPr>
              <w:pStyle w:val="Els-table-text"/>
              <w:jc w:val="center"/>
            </w:pPr>
            <w:r w:rsidRPr="00513381">
              <w:t>Micro</w:t>
            </w:r>
          </w:p>
        </w:tc>
        <w:tc>
          <w:tcPr>
            <w:tcW w:w="2126" w:type="dxa"/>
            <w:vAlign w:val="center"/>
          </w:tcPr>
          <w:p w14:paraId="724AFE1A" w14:textId="7DF6FA8E" w:rsidR="009D160D" w:rsidRPr="00513381" w:rsidRDefault="009D160D" w:rsidP="00513381">
            <w:pPr>
              <w:pStyle w:val="Els-table-text"/>
              <w:jc w:val="center"/>
            </w:pPr>
            <w:r w:rsidRPr="00513381">
              <w:t>Spatial and Agent-based</w:t>
            </w:r>
          </w:p>
        </w:tc>
        <w:tc>
          <w:tcPr>
            <w:tcW w:w="709" w:type="dxa"/>
            <w:vAlign w:val="center"/>
          </w:tcPr>
          <w:p w14:paraId="42031FBC" w14:textId="4A135F89" w:rsidR="009D160D" w:rsidRPr="0085223B" w:rsidRDefault="009D160D" w:rsidP="009D160D">
            <w:pPr>
              <w:pStyle w:val="Els-table-text"/>
              <w:jc w:val="center"/>
              <w:rPr>
                <w:snapToGrid w:val="0"/>
                <w:color w:val="000000"/>
                <w:szCs w:val="14"/>
                <w:lang w:eastAsia="de-DE" w:bidi="en-US"/>
              </w:rPr>
            </w:pPr>
            <w:r w:rsidRPr="0085223B">
              <w:rPr>
                <w:snapToGrid w:val="0"/>
                <w:color w:val="000000"/>
                <w:szCs w:val="14"/>
                <w:lang w:eastAsia="de-DE" w:bidi="en-US"/>
              </w:rPr>
              <w:t>N</w:t>
            </w:r>
          </w:p>
        </w:tc>
        <w:tc>
          <w:tcPr>
            <w:tcW w:w="992" w:type="dxa"/>
            <w:vAlign w:val="center"/>
          </w:tcPr>
          <w:p w14:paraId="0CE5458B" w14:textId="6444DD44" w:rsidR="009D160D" w:rsidRPr="0085223B" w:rsidRDefault="009D160D" w:rsidP="009D160D">
            <w:pPr>
              <w:pStyle w:val="Els-table-text"/>
              <w:jc w:val="center"/>
              <w:rPr>
                <w:snapToGrid w:val="0"/>
                <w:color w:val="000000"/>
                <w:szCs w:val="14"/>
                <w:lang w:eastAsia="de-DE" w:bidi="en-US"/>
              </w:rPr>
            </w:pPr>
            <w:r w:rsidRPr="0085223B">
              <w:rPr>
                <w:snapToGrid w:val="0"/>
                <w:color w:val="000000"/>
                <w:szCs w:val="14"/>
                <w:lang w:eastAsia="de-DE" w:bidi="en-US"/>
              </w:rPr>
              <w:t>2,3-D</w:t>
            </w:r>
          </w:p>
        </w:tc>
        <w:tc>
          <w:tcPr>
            <w:tcW w:w="2410" w:type="dxa"/>
            <w:vAlign w:val="center"/>
          </w:tcPr>
          <w:p w14:paraId="52A99B98" w14:textId="40E95305" w:rsidR="009D160D" w:rsidRPr="0085223B" w:rsidRDefault="009D160D" w:rsidP="009D160D">
            <w:pPr>
              <w:pStyle w:val="Els-table-text"/>
              <w:rPr>
                <w:snapToGrid w:val="0"/>
                <w:color w:val="000000"/>
                <w:szCs w:val="14"/>
                <w:lang w:eastAsia="de-DE" w:bidi="en-US"/>
              </w:rPr>
            </w:pPr>
            <w:r w:rsidRPr="0085223B">
              <w:rPr>
                <w:snapToGrid w:val="0"/>
                <w:color w:val="000000"/>
                <w:szCs w:val="14"/>
                <w:lang w:eastAsia="de-DE" w:bidi="en-US"/>
              </w:rPr>
              <w:t>Open source, Free</w:t>
            </w:r>
          </w:p>
        </w:tc>
      </w:tr>
      <w:tr w:rsidR="009D160D" w:rsidRPr="00D21FB9" w14:paraId="5EDA17E6" w14:textId="77777777" w:rsidTr="00D67D0B">
        <w:trPr>
          <w:trHeight w:val="398"/>
          <w:jc w:val="center"/>
        </w:trPr>
        <w:tc>
          <w:tcPr>
            <w:tcW w:w="1701" w:type="dxa"/>
            <w:tcBorders>
              <w:bottom w:val="single" w:sz="4" w:space="0" w:color="auto"/>
            </w:tcBorders>
            <w:vAlign w:val="center"/>
          </w:tcPr>
          <w:p w14:paraId="343C1BC2" w14:textId="0AD70BDB" w:rsidR="009D160D" w:rsidRPr="0085223B" w:rsidRDefault="009D160D" w:rsidP="009D160D">
            <w:pPr>
              <w:widowControl/>
              <w:adjustRightInd w:val="0"/>
              <w:snapToGrid w:val="0"/>
              <w:spacing w:after="80" w:line="200" w:lineRule="exact"/>
              <w:rPr>
                <w:snapToGrid w:val="0"/>
                <w:color w:val="000000"/>
                <w:sz w:val="14"/>
                <w:szCs w:val="14"/>
                <w:lang w:val="en-US" w:eastAsia="de-DE" w:bidi="en-US"/>
              </w:rPr>
            </w:pPr>
            <w:r w:rsidRPr="0085223B">
              <w:rPr>
                <w:snapToGrid w:val="0"/>
                <w:color w:val="000000"/>
                <w:sz w:val="14"/>
                <w:szCs w:val="14"/>
                <w:lang w:val="en-US" w:eastAsia="de-DE" w:bidi="en-US"/>
              </w:rPr>
              <w:t>Myriad</w:t>
            </w:r>
            <w:r w:rsidRPr="0085223B">
              <w:rPr>
                <w:rStyle w:val="FootnoteReference"/>
                <w:snapToGrid w:val="0"/>
                <w:color w:val="000000"/>
                <w:sz w:val="14"/>
                <w:szCs w:val="14"/>
                <w:lang w:val="en-US" w:eastAsia="de-DE" w:bidi="en-US"/>
              </w:rPr>
              <w:footnoteReference w:id="9"/>
            </w:r>
          </w:p>
          <w:p w14:paraId="2E0A7BF3" w14:textId="50C9EF8C" w:rsidR="009D160D" w:rsidRPr="0085223B" w:rsidRDefault="009D160D" w:rsidP="009D160D">
            <w:pPr>
              <w:pStyle w:val="Els-table-text"/>
              <w:rPr>
                <w:snapToGrid w:val="0"/>
                <w:color w:val="000000"/>
                <w:szCs w:val="14"/>
                <w:lang w:eastAsia="de-DE" w:bidi="en-US"/>
              </w:rPr>
            </w:pPr>
            <w:r w:rsidRPr="0085223B">
              <w:rPr>
                <w:szCs w:val="14"/>
              </w:rPr>
              <w:fldChar w:fldCharType="begin" w:fldLock="1"/>
            </w:r>
            <w:r w:rsidR="00F57457">
              <w:rPr>
                <w:szCs w:val="14"/>
              </w:rPr>
              <w:instrText>ADDIN CSL_CITATION {"citationItems":[{"id":"ITEM-1","itemData":{"URL":"http://www.crowddynamics.com/","accessed":{"date-parts":[["2019","7","4"]]},"author":[{"dropping-particle":"","family":"Still","given":"G.K.","non-dropping-particle":"","parse-names":false,"suffix":""}],"id":"ITEM-1","issued":{"date-parts":[["2004"]]},"title":"Crowd Dynamics, Crowd Management, Crowd Modelling, Crowd Behaviour","type":"webpage"},"uris":["http://www.mendeley.com/documents/?uuid=8fc21d65-d838-34ac-b179-c39a6961b8ce"]}],"mendeley":{"formattedCitation":"(G.K. Still, 2004)","plainTextFormattedCitation":"(G.K. Still, 2004)","previouslyFormattedCitation":"(G.K. Still, 2004)"},"properties":{"noteIndex":0},"schema":"https://github.com/citation-style-language/schema/raw/master/csl-citation.json"}</w:instrText>
            </w:r>
            <w:r w:rsidRPr="0085223B">
              <w:rPr>
                <w:szCs w:val="14"/>
              </w:rPr>
              <w:fldChar w:fldCharType="separate"/>
            </w:r>
            <w:r w:rsidRPr="00D751FB">
              <w:rPr>
                <w:noProof/>
                <w:szCs w:val="14"/>
              </w:rPr>
              <w:t>(G.K. Still, 2004)</w:t>
            </w:r>
            <w:r w:rsidRPr="0085223B">
              <w:rPr>
                <w:szCs w:val="14"/>
              </w:rPr>
              <w:fldChar w:fldCharType="end"/>
            </w:r>
          </w:p>
        </w:tc>
        <w:tc>
          <w:tcPr>
            <w:tcW w:w="993" w:type="dxa"/>
            <w:tcBorders>
              <w:bottom w:val="single" w:sz="4" w:space="0" w:color="auto"/>
            </w:tcBorders>
            <w:vAlign w:val="center"/>
          </w:tcPr>
          <w:p w14:paraId="050EFF21" w14:textId="2173973C" w:rsidR="009D160D" w:rsidRPr="00513381" w:rsidRDefault="009D160D" w:rsidP="00513381">
            <w:pPr>
              <w:pStyle w:val="Els-table-text"/>
              <w:jc w:val="center"/>
            </w:pPr>
            <w:r w:rsidRPr="00513381">
              <w:t>Macro and</w:t>
            </w:r>
          </w:p>
          <w:p w14:paraId="6341D2E5" w14:textId="2B5E3C7A" w:rsidR="009D160D" w:rsidRPr="00513381" w:rsidRDefault="009D160D" w:rsidP="00513381">
            <w:pPr>
              <w:pStyle w:val="Els-table-text"/>
              <w:jc w:val="center"/>
            </w:pPr>
            <w:r w:rsidRPr="00513381">
              <w:t>Micro</w:t>
            </w:r>
          </w:p>
        </w:tc>
        <w:tc>
          <w:tcPr>
            <w:tcW w:w="2126" w:type="dxa"/>
            <w:tcBorders>
              <w:bottom w:val="single" w:sz="4" w:space="0" w:color="auto"/>
            </w:tcBorders>
            <w:vAlign w:val="center"/>
          </w:tcPr>
          <w:p w14:paraId="6F448F2E" w14:textId="06F72841" w:rsidR="009D160D" w:rsidRPr="00513381" w:rsidRDefault="009D160D" w:rsidP="00513381">
            <w:pPr>
              <w:pStyle w:val="Els-table-text"/>
              <w:jc w:val="center"/>
            </w:pPr>
            <w:r w:rsidRPr="00513381">
              <w:t>Network, Spatial and Agent-based</w:t>
            </w:r>
          </w:p>
        </w:tc>
        <w:tc>
          <w:tcPr>
            <w:tcW w:w="709" w:type="dxa"/>
            <w:tcBorders>
              <w:bottom w:val="single" w:sz="4" w:space="0" w:color="auto"/>
            </w:tcBorders>
            <w:vAlign w:val="center"/>
          </w:tcPr>
          <w:p w14:paraId="3435B872" w14:textId="76221ECC" w:rsidR="009D160D" w:rsidRPr="0085223B" w:rsidRDefault="009D160D" w:rsidP="009D160D">
            <w:pPr>
              <w:pStyle w:val="Els-table-text"/>
              <w:jc w:val="center"/>
              <w:rPr>
                <w:snapToGrid w:val="0"/>
                <w:color w:val="000000"/>
                <w:szCs w:val="14"/>
                <w:lang w:eastAsia="de-DE" w:bidi="en-US"/>
              </w:rPr>
            </w:pPr>
            <w:r w:rsidRPr="0085223B">
              <w:rPr>
                <w:snapToGrid w:val="0"/>
                <w:color w:val="000000"/>
                <w:szCs w:val="14"/>
                <w:lang w:eastAsia="de-DE" w:bidi="en-US"/>
              </w:rPr>
              <w:t>Y</w:t>
            </w:r>
          </w:p>
        </w:tc>
        <w:tc>
          <w:tcPr>
            <w:tcW w:w="992" w:type="dxa"/>
            <w:tcBorders>
              <w:bottom w:val="single" w:sz="4" w:space="0" w:color="auto"/>
            </w:tcBorders>
            <w:vAlign w:val="center"/>
          </w:tcPr>
          <w:p w14:paraId="0BF1B413" w14:textId="16047D7C" w:rsidR="009D160D" w:rsidRPr="0085223B" w:rsidRDefault="009D160D" w:rsidP="009D160D">
            <w:pPr>
              <w:pStyle w:val="Els-table-text"/>
              <w:jc w:val="center"/>
              <w:rPr>
                <w:snapToGrid w:val="0"/>
                <w:color w:val="000000"/>
                <w:szCs w:val="14"/>
                <w:lang w:eastAsia="de-DE" w:bidi="en-US"/>
              </w:rPr>
            </w:pPr>
            <w:r w:rsidRPr="0085223B">
              <w:rPr>
                <w:snapToGrid w:val="0"/>
                <w:color w:val="000000"/>
                <w:szCs w:val="14"/>
                <w:lang w:eastAsia="de-DE" w:bidi="en-US"/>
              </w:rPr>
              <w:t>2,3-D</w:t>
            </w:r>
          </w:p>
        </w:tc>
        <w:tc>
          <w:tcPr>
            <w:tcW w:w="2410" w:type="dxa"/>
            <w:tcBorders>
              <w:bottom w:val="single" w:sz="4" w:space="0" w:color="auto"/>
            </w:tcBorders>
            <w:vAlign w:val="center"/>
          </w:tcPr>
          <w:p w14:paraId="5295FB64" w14:textId="5C1507A3" w:rsidR="009D160D" w:rsidRPr="0085223B" w:rsidRDefault="007D02F3" w:rsidP="009D160D">
            <w:pPr>
              <w:pStyle w:val="Els-table-text"/>
              <w:rPr>
                <w:snapToGrid w:val="0"/>
                <w:color w:val="000000"/>
                <w:szCs w:val="14"/>
                <w:lang w:eastAsia="de-DE" w:bidi="en-US"/>
              </w:rPr>
            </w:pPr>
            <w:r w:rsidRPr="0085223B">
              <w:rPr>
                <w:snapToGrid w:val="0"/>
                <w:color w:val="000000"/>
                <w:szCs w:val="14"/>
                <w:lang w:eastAsia="de-DE" w:bidi="en-US"/>
              </w:rPr>
              <w:t>Closed source</w:t>
            </w:r>
            <w:r>
              <w:rPr>
                <w:snapToGrid w:val="0"/>
                <w:color w:val="000000"/>
                <w:szCs w:val="14"/>
                <w:lang w:eastAsia="de-DE" w:bidi="en-US"/>
              </w:rPr>
              <w:t>, commercial</w:t>
            </w:r>
          </w:p>
        </w:tc>
      </w:tr>
    </w:tbl>
    <w:p w14:paraId="79972F6A" w14:textId="20512AA3" w:rsidR="00CB4539" w:rsidRDefault="00697D99" w:rsidP="00675B3A">
      <w:pPr>
        <w:widowControl/>
        <w:spacing w:before="80" w:after="80" w:line="240" w:lineRule="auto"/>
        <w:jc w:val="center"/>
        <w:rPr>
          <w:rFonts w:eastAsia="Calibri"/>
          <w:sz w:val="14"/>
          <w:szCs w:val="14"/>
          <w:lang w:val="en-US"/>
        </w:rPr>
      </w:pPr>
      <w:r w:rsidRPr="003824BF">
        <w:rPr>
          <w:rFonts w:eastAsia="Calibri"/>
          <w:sz w:val="14"/>
          <w:szCs w:val="14"/>
          <w:lang w:val="en-US"/>
        </w:rPr>
        <w:t>CAD: (</w:t>
      </w:r>
      <w:r w:rsidRPr="003824BF">
        <w:rPr>
          <w:rFonts w:eastAsia="Calibri"/>
          <w:b/>
          <w:bCs/>
          <w:sz w:val="14"/>
          <w:szCs w:val="14"/>
          <w:lang w:val="en-US"/>
        </w:rPr>
        <w:t>Y</w:t>
      </w:r>
      <w:r w:rsidRPr="003824BF">
        <w:rPr>
          <w:rFonts w:eastAsia="Calibri"/>
          <w:sz w:val="14"/>
          <w:szCs w:val="14"/>
          <w:lang w:val="en-US"/>
        </w:rPr>
        <w:t>) the simulation tool allows to import the CAD drawing, (</w:t>
      </w:r>
      <w:r w:rsidRPr="003824BF">
        <w:rPr>
          <w:rFonts w:eastAsia="Calibri"/>
          <w:b/>
          <w:bCs/>
          <w:sz w:val="14"/>
          <w:szCs w:val="14"/>
          <w:lang w:val="en-US"/>
        </w:rPr>
        <w:t>N</w:t>
      </w:r>
      <w:r w:rsidRPr="003824BF">
        <w:rPr>
          <w:rFonts w:eastAsia="Calibri"/>
          <w:sz w:val="14"/>
          <w:szCs w:val="14"/>
          <w:lang w:val="en-US"/>
        </w:rPr>
        <w:t>) the simulation tool does not allow to import the CAD drawing</w:t>
      </w:r>
      <w:bookmarkStart w:id="23" w:name="_Hlk91332848"/>
    </w:p>
    <w:p w14:paraId="64DD7BF1" w14:textId="77777777" w:rsidR="00B35A4B" w:rsidRPr="00D67D0B" w:rsidRDefault="00B35A4B" w:rsidP="00D67D0B">
      <w:pPr>
        <w:widowControl/>
        <w:spacing w:before="80" w:after="80" w:line="240" w:lineRule="auto"/>
        <w:jc w:val="center"/>
        <w:rPr>
          <w:rFonts w:eastAsia="Calibri"/>
          <w:sz w:val="14"/>
          <w:szCs w:val="14"/>
          <w:lang w:val="en-US"/>
        </w:rPr>
      </w:pPr>
    </w:p>
    <w:p w14:paraId="2403AB37" w14:textId="51EBE647" w:rsidR="0057325F" w:rsidRDefault="0057325F" w:rsidP="00FE17AA">
      <w:pPr>
        <w:widowControl/>
        <w:adjustRightInd w:val="0"/>
        <w:snapToGrid w:val="0"/>
        <w:jc w:val="both"/>
      </w:pPr>
      <w:bookmarkStart w:id="24" w:name="_Hlk92809374"/>
    </w:p>
    <w:p w14:paraId="61EE05C9" w14:textId="77777777" w:rsidR="00D56D75" w:rsidRDefault="00D56D75" w:rsidP="00FE17AA">
      <w:pPr>
        <w:widowControl/>
        <w:adjustRightInd w:val="0"/>
        <w:snapToGrid w:val="0"/>
        <w:jc w:val="both"/>
      </w:pPr>
    </w:p>
    <w:p w14:paraId="170EF2DB" w14:textId="7F442D3C" w:rsidR="0057325F" w:rsidRPr="00A64147" w:rsidRDefault="00AE6101" w:rsidP="00A64147">
      <w:pPr>
        <w:widowControl/>
        <w:adjustRightInd w:val="0"/>
        <w:snapToGrid w:val="0"/>
        <w:jc w:val="both"/>
        <w:rPr>
          <w:szCs w:val="16"/>
        </w:rPr>
      </w:pPr>
      <w:r w:rsidRPr="003D00B3">
        <w:rPr>
          <w:szCs w:val="16"/>
        </w:rPr>
        <w:t xml:space="preserve">The GTA5 Crowd Counting (GCC) </w:t>
      </w:r>
      <w:r w:rsidRPr="003D00B3">
        <w:rPr>
          <w:szCs w:val="16"/>
        </w:rPr>
        <w:fldChar w:fldCharType="begin" w:fldLock="1"/>
      </w:r>
      <w:r w:rsidRPr="003D00B3">
        <w:rPr>
          <w:szCs w:val="16"/>
        </w:rPr>
        <w:instrText>ADDIN CSL_CITATION {"citationItems":[{"id":"ITEM-1","itemData":{"DOI":"10.1109/CVPR.2019.00839","ISBN":"9781728132938","ISSN":"10636919","abstract":"Recently, counting the number of people for crowd scenes is a hot topic because of its widespread applications (e.g. video surveillance, public security). It is a difficult task in the wild: changeable environment, large-range number of people cause the current methods can not work well. In addition, due to the scarce data, many methods suffer from over-fitting to a different extent. To remedy the above two problems, firstly, we develop a data collector and labeler, which can generate the synthetic crowd scenes and simultaneously annotate them without any manpower. Based on it, we build a large-scale, diverse synthetic dataset. Secondly, we propose two schemes that exploit the synthetic data to boost the performance of crowd counting in the wild: 1) pretrain a crowd counter on the synthetic data, then finetune it using the real data, which significantly prompts the model's performance on real data; 2) propose a crowd counting method via domain adaptation, which can free humans from heavy data annotations. Extensive experiments show that the first method achieves the state-of-the-art performance on four real datasets, and the second outperforms our baselines. The dataset and source code are available at https://gjy3035.github.io/GCC-CL/.","author":[{"dropping-particle":"","family":"Wang","given":"Qi","non-dropping-particle":"","parse-names":false,"suffix":""},{"dropping-particle":"","family":"Gao","given":"Junyu","non-dropping-particle":"","parse-names":false,"suffix":""},{"dropping-particle":"","family":"Lin","given":"Wei","non-dropping-particle":"","parse-names":false,"suffix":""},{"dropping-particle":"","family":"Yuan","given":"Yuan","non-dropping-particle":"","parse-names":false,"suffix":""}],"container-title":"Proceedings of the IEEE Computer Society Conference on Computer Vision and Pattern Recognition","id":"ITEM-1","issued":{"date-parts":[["2019"]]},"page":"8190-8199","title":"Learning from synthetic data for crowd counting in the wild","type":"paper-conference","volume":"2019-June"},"uris":["http://www.mendeley.com/documents/?uuid=6b261d26-4072-3989-98bf-6ebd4b633123"]}],"mendeley":{"formattedCitation":"(Wang et al., 2019)","plainTextFormattedCitation":"(Wang et al., 2019)","previouslyFormattedCitation":"(Wang et al., 2019)"},"properties":{"noteIndex":0},"schema":"https://github.com/citation-style-language/schema/raw/master/csl-citation.json"}</w:instrText>
      </w:r>
      <w:r w:rsidRPr="003D00B3">
        <w:rPr>
          <w:szCs w:val="16"/>
        </w:rPr>
        <w:fldChar w:fldCharType="separate"/>
      </w:r>
      <w:r w:rsidRPr="003D00B3">
        <w:rPr>
          <w:noProof/>
          <w:szCs w:val="16"/>
        </w:rPr>
        <w:t>(Wang et al., 2019)</w:t>
      </w:r>
      <w:r w:rsidRPr="003D00B3">
        <w:rPr>
          <w:szCs w:val="16"/>
        </w:rPr>
        <w:fldChar w:fldCharType="end"/>
      </w:r>
      <w:r w:rsidRPr="003D00B3">
        <w:rPr>
          <w:szCs w:val="16"/>
        </w:rPr>
        <w:t xml:space="preserve"> and the AGORASET dataset </w:t>
      </w:r>
      <w:r w:rsidR="00E327F4" w:rsidRPr="003D00B3">
        <w:rPr>
          <w:szCs w:val="16"/>
        </w:rPr>
        <w:fldChar w:fldCharType="begin" w:fldLock="1"/>
      </w:r>
      <w:r w:rsidR="00CF3D6B" w:rsidRPr="003D00B3">
        <w:rPr>
          <w:szCs w:val="16"/>
        </w:rPr>
        <w:instrText>ADDIN CSL_CITATION {"citationItems":[{"id":"ITEM-1","itemData":{"author":[{"dropping-particle":"","family":"Allain","given":"Pierre","non-dropping-particle":"","parse-names":false,"suffix":""},{"dropping-particle":"","family":"Courty","given":"Nicolas","non-dropping-particle":"","parse-names":false,"suffix":""},{"dropping-particle":"","family":"Corpetti","given":"Thomas","non-dropping-particle":"","parse-names":false,"suffix":""}],"container-title":"1st ICPR international workshop on pattern recognition and crowd analysis","id":"ITEM-1","issued":{"date-parts":[["2012"]]},"page":"1-6","title":"AGORASET: a dataset for crowd video analysis","type":"paper-conference"},"uris":["http://www.mendeley.com/documents/?uuid=c9eb7b4a-9e2f-4c93-be69-c4a7ba1c27f5"]}],"mendeley":{"formattedCitation":"(Allain, Courty, &amp; Corpetti, 2012)","plainTextFormattedCitation":"(Allain, Courty, &amp; Corpetti, 2012)","previouslyFormattedCitation":"(Allain, Courty, &amp; Corpetti, 2012)"},"properties":{"noteIndex":0},"schema":"https://github.com/citation-style-language/schema/raw/master/csl-citation.json"}</w:instrText>
      </w:r>
      <w:r w:rsidR="00E327F4" w:rsidRPr="003D00B3">
        <w:rPr>
          <w:szCs w:val="16"/>
        </w:rPr>
        <w:fldChar w:fldCharType="separate"/>
      </w:r>
      <w:r w:rsidR="006B509A" w:rsidRPr="003D00B3">
        <w:rPr>
          <w:noProof/>
          <w:szCs w:val="16"/>
        </w:rPr>
        <w:t>(Allain, Courty, &amp; Corpetti, 2012)</w:t>
      </w:r>
      <w:r w:rsidR="00E327F4" w:rsidRPr="003D00B3">
        <w:rPr>
          <w:szCs w:val="16"/>
        </w:rPr>
        <w:fldChar w:fldCharType="end"/>
      </w:r>
      <w:r w:rsidRPr="003D00B3">
        <w:rPr>
          <w:szCs w:val="16"/>
        </w:rPr>
        <w:t xml:space="preserve"> are examples of  publicly available synthetic crowd datasets. GCC is an example of a large-scale visual synthetic dataset used in crowd counting applications </w:t>
      </w:r>
      <w:r w:rsidRPr="003D00B3">
        <w:rPr>
          <w:szCs w:val="16"/>
        </w:rPr>
        <w:fldChar w:fldCharType="begin" w:fldLock="1"/>
      </w:r>
      <w:r w:rsidRPr="003D00B3">
        <w:rPr>
          <w:szCs w:val="16"/>
        </w:rPr>
        <w:instrText>ADDIN CSL_CITATION {"citationItems":[{"id":"ITEM-1","itemData":{"DOI":"10.1109/CVPR.2019.00839","ISBN":"9781728132938","ISSN":"10636919","abstract":"Recently, counting the number of people for crowd scenes is a hot topic because of its widespread applications (e.g. video surveillance, public security). It is a difficult task in the wild: changeable environment, large-range number of people cause the current methods can not work well. In addition, due to the scarce data, many methods suffer from over-fitting to a different extent. To remedy the above two problems, firstly, we develop a data collector and labeler, which can generate the synthetic crowd scenes and simultaneously annotate them without any manpower. Based on it, we build a large-scale, diverse synthetic dataset. Secondly, we propose two schemes that exploit the synthetic data to boost the performance of crowd counting in the wild: 1) pretrain a crowd counter on the synthetic data, then finetune it using the real data, which significantly prompts the model's performance on real data; 2) propose a crowd counting method via domain adaptation, which can free humans from heavy data annotations. Extensive experiments show that the first method achieves the state-of-the-art performance on four real datasets, and the second outperforms our baselines. The dataset and source code are available at https://gjy3035.github.io/GCC-CL/.","author":[{"dropping-particle":"","family":"Wang","given":"Qi","non-dropping-particle":"","parse-names":false,"suffix":""},{"dropping-particle":"","family":"Gao","given":"Junyu","non-dropping-particle":"","parse-names":false,"suffix":""},{"dropping-particle":"","family":"Lin","given":"Wei","non-dropping-particle":"","parse-names":false,"suffix":""},{"dropping-particle":"","family":"Yuan","given":"Yuan","non-dropping-particle":"","parse-names":false,"suffix":""}],"container-title":"Proceedings of the IEEE Computer Society Conference on Computer Vision and Pattern Recognition","id":"ITEM-1","issued":{"date-parts":[["2019"]]},"page":"8190-8199","title":"Learning from synthetic data for crowd counting in the wild","type":"paper-conference","volume":"2019-June"},"uris":["http://www.mendeley.com/documents/?uuid=6b261d26-4072-3989-98bf-6ebd4b633123"]}],"mendeley":{"formattedCitation":"(Wang et al., 2019)","plainTextFormattedCitation":"(Wang et al., 2019)","previouslyFormattedCitation":"(Wang et al., 2019)"},"properties":{"noteIndex":0},"schema":"https://github.com/citation-style-language/schema/raw/master/csl-citation.json"}</w:instrText>
      </w:r>
      <w:r w:rsidRPr="003D00B3">
        <w:rPr>
          <w:szCs w:val="16"/>
        </w:rPr>
        <w:fldChar w:fldCharType="separate"/>
      </w:r>
      <w:r w:rsidRPr="003D00B3">
        <w:rPr>
          <w:noProof/>
          <w:szCs w:val="16"/>
        </w:rPr>
        <w:t>(Wang et al., 2019)</w:t>
      </w:r>
      <w:r w:rsidRPr="003D00B3">
        <w:rPr>
          <w:szCs w:val="16"/>
        </w:rPr>
        <w:fldChar w:fldCharType="end"/>
      </w:r>
      <w:r w:rsidRPr="003D00B3">
        <w:rPr>
          <w:szCs w:val="16"/>
        </w:rPr>
        <w:t xml:space="preserve"> </w:t>
      </w:r>
      <w:r w:rsidR="00C60CC8" w:rsidRPr="003D00B3">
        <w:rPr>
          <w:szCs w:val="16"/>
        </w:rPr>
        <w:t>and was</w:t>
      </w:r>
      <w:r w:rsidRPr="003D00B3">
        <w:rPr>
          <w:szCs w:val="16"/>
        </w:rPr>
        <w:t xml:space="preserve"> generated using the well-known </w:t>
      </w:r>
      <w:r w:rsidRPr="006D767C">
        <w:rPr>
          <w:szCs w:val="16"/>
        </w:rPr>
        <w:t xml:space="preserve">video game GTA5 (Grand Theft Auto 5). AGORASET is </w:t>
      </w:r>
      <w:r w:rsidR="00C60CC8" w:rsidRPr="006D767C">
        <w:rPr>
          <w:szCs w:val="16"/>
        </w:rPr>
        <w:t>also a</w:t>
      </w:r>
      <w:r w:rsidRPr="006D767C">
        <w:rPr>
          <w:szCs w:val="16"/>
        </w:rPr>
        <w:t xml:space="preserve"> visual synthetic dataset for crowd video analysis </w:t>
      </w:r>
      <w:r w:rsidR="00986A51" w:rsidRPr="006D767C">
        <w:rPr>
          <w:szCs w:val="16"/>
        </w:rPr>
        <w:fldChar w:fldCharType="begin" w:fldLock="1"/>
      </w:r>
      <w:r w:rsidR="006B509A" w:rsidRPr="006D767C">
        <w:rPr>
          <w:szCs w:val="16"/>
        </w:rPr>
        <w:instrText>ADDIN CSL_CITATION {"citationItems":[{"id":"ITEM-1","itemData":{"DOI":"10.1016/j.patrec.2014.01.004","ISSN":"01678655","abstract":"In this paper, we present a simulation-based crowd video dataset to be used for evaluation of low-level video crowd analysis methods, such as tracking or segmentation. Most of the time, an exact ground truth associated to real videos is difficult and time-consuming to produce, prone to errors, and these difficulties rise exponentially with the apparent density of the crowd in the image. We propose a synthetic crowd dataset to help researchers evaluate their methods against an objective and temporally dense synthetic ground truth. This dataset, named Agoraset, is presented in detail. The associated ground-truth and metrics are also described, together with a discussion on the use of this new kind of dataset in the field of pattern recognition. We believe this dataset to be the first bridge between simulation and pattern recognition in the field of dense crowd analysis. A discussion on the range of validity and limitations of the use of synthetic datasets in the contest of video processing is also proposed. © 2014 Elsevier B.V. All rights reserved.","author":[{"dropping-particle":"","family":"Courty","given":"Nicolas","non-dropping-particle":"","parse-names":false,"suffix":""},{"dropping-particle":"","family":"Allain","given":"Pierre","non-dropping-particle":"","parse-names":false,"suffix":""},{"dropping-particle":"","family":"Creusot","given":"Clement","non-dropping-particle":"","parse-names":false,"suffix":""},{"dropping-particle":"","family":"Corpetti","given":"Thomas","non-dropping-particle":"","parse-names":false,"suffix":""}],"container-title":"Pattern Recognition Letters","id":"ITEM-1","issued":{"date-parts":[["2014","7","15"]]},"page":"161-170","publisher":"North-Holland","title":"Using the Agoraset dataset: Assessing for the quality of crowd video analysis methods","type":"article-journal","volume":"44"},"uris":["http://www.mendeley.com/documents/?uuid=c2886fe9-a0c3-37dc-ac4e-35d03d04d93a"]}],"mendeley":{"formattedCitation":"(Courty, Allain, Creusot, &amp; Corpetti, 2014)","plainTextFormattedCitation":"(Courty, Allain, Creusot, &amp; Corpetti, 2014)","previouslyFormattedCitation":"(Courty, Allain, Creusot, &amp; Corpetti, 2014)"},"properties":{"noteIndex":0},"schema":"https://github.com/citation-style-language/schema/raw/master/csl-citation.json"}</w:instrText>
      </w:r>
      <w:r w:rsidR="00986A51" w:rsidRPr="006D767C">
        <w:rPr>
          <w:szCs w:val="16"/>
        </w:rPr>
        <w:fldChar w:fldCharType="separate"/>
      </w:r>
      <w:r w:rsidR="00986A51" w:rsidRPr="006D767C">
        <w:rPr>
          <w:noProof/>
          <w:szCs w:val="16"/>
        </w:rPr>
        <w:t>(Courty, Allain, Creusot, &amp; Corpetti, 2014)</w:t>
      </w:r>
      <w:r w:rsidR="00986A51" w:rsidRPr="006D767C">
        <w:rPr>
          <w:szCs w:val="16"/>
        </w:rPr>
        <w:fldChar w:fldCharType="end"/>
      </w:r>
      <w:r w:rsidRPr="006D767C">
        <w:rPr>
          <w:szCs w:val="16"/>
        </w:rPr>
        <w:t>. The simulated data represent a total of seven settings</w:t>
      </w:r>
      <w:r w:rsidR="004B5CAC" w:rsidRPr="006D767C">
        <w:rPr>
          <w:szCs w:val="16"/>
        </w:rPr>
        <w:t xml:space="preserve"> (corridor, </w:t>
      </w:r>
      <w:r w:rsidR="00E818A0" w:rsidRPr="006D767C">
        <w:rPr>
          <w:szCs w:val="16"/>
        </w:rPr>
        <w:t xml:space="preserve">single or multiple </w:t>
      </w:r>
      <w:r w:rsidR="004B5CAC" w:rsidRPr="006D767C">
        <w:rPr>
          <w:szCs w:val="16"/>
        </w:rPr>
        <w:t>obstacle</w:t>
      </w:r>
      <w:r w:rsidR="00E818A0" w:rsidRPr="006D767C">
        <w:rPr>
          <w:szCs w:val="16"/>
        </w:rPr>
        <w:t>s</w:t>
      </w:r>
      <w:r w:rsidR="004B5CAC" w:rsidRPr="006D767C">
        <w:rPr>
          <w:szCs w:val="16"/>
        </w:rPr>
        <w:t xml:space="preserve">, escape, dispersion, </w:t>
      </w:r>
      <w:proofErr w:type="spellStart"/>
      <w:r w:rsidR="004B5CAC" w:rsidRPr="006D767C">
        <w:rPr>
          <w:szCs w:val="16"/>
        </w:rPr>
        <w:t>Mekkah</w:t>
      </w:r>
      <w:proofErr w:type="spellEnd"/>
      <w:r w:rsidR="004B5CAC" w:rsidRPr="006D767C">
        <w:rPr>
          <w:szCs w:val="16"/>
        </w:rPr>
        <w:t>, sideway)</w:t>
      </w:r>
      <w:r w:rsidRPr="006D767C">
        <w:rPr>
          <w:szCs w:val="16"/>
        </w:rPr>
        <w:t xml:space="preserve"> and the method of simulation is based on Helbing et al.’s work on </w:t>
      </w:r>
      <w:r w:rsidR="00621EF6" w:rsidRPr="006D767C">
        <w:rPr>
          <w:szCs w:val="16"/>
        </w:rPr>
        <w:t xml:space="preserve">the </w:t>
      </w:r>
      <w:r w:rsidRPr="006D767C">
        <w:rPr>
          <w:szCs w:val="16"/>
        </w:rPr>
        <w:t xml:space="preserve">social force model </w:t>
      </w:r>
      <w:r w:rsidRPr="006D767C">
        <w:rPr>
          <w:szCs w:val="16"/>
        </w:rPr>
        <w:fldChar w:fldCharType="begin" w:fldLock="1"/>
      </w:r>
      <w:r w:rsidRPr="006D767C">
        <w:rPr>
          <w:szCs w:val="16"/>
        </w:rPr>
        <w:instrText>ADDIN CSL_CITATION {"citationItems":[{"id":"ITEM-1","itemData":{"DOI":"10.1103/PhysRevE.51.4282","ISSN":"1063651X","abstract":"It is suggested that the motion of pedestrians can be described as if they would be subject to ''social forces.'' These ''forces'' are not directly exerted by the pedestrians' personal environment, but they are a measure for the internal motivations of the individuals to perform certain actions (movements). The corresponding force concept is discussed in more detail and can also be applied to the description of other behaviors. In the presented model of pedestrian behavior several force terms are essential: first, a term describing the acceleration towards the desired velocity of motion; second, terms reflecting that a pedestrian keeps a certain distance from other pedestrians and borders; and third, a term modeling attractive effects. The resulting equations of motion of nonlinearly coupled Langevin equations. Computer simulations of crowds of interacting pedestrians show that the social force model is capable of describing the self-organization of several observed collective effects of pedestrian behavior very realistically. © 1995 The American Physical Society.","author":[{"dropping-particle":"","family":"Helbing","given":"Dirk","non-dropping-particle":"","parse-names":false,"suffix":""},{"dropping-particle":"","family":"Molnár","given":"Péter","non-dropping-particle":"","parse-names":false,"suffix":""}],"container-title":"Physical Review E","id":"ITEM-1","issue":"5","issued":{"date-parts":[["1995"]]},"page":"4282-4286","title":"Social force model for pedestrian dynamics","type":"article-journal","volume":"51"},"uris":["http://www.mendeley.com/documents/?uuid=eead0b2d-2555-315b-a29f-a70a3cc8aec1"]}],"mendeley":{"formattedCitation":"(Helbing &amp; Molnár, 1995a)","plainTextFormattedCitation":"(Helbing &amp; Molnár, 1995a)","previouslyFormattedCitation":"(Helbing &amp; Molnár, 1995a)"},"properties":{"noteIndex":0},"schema":"https://github.com/citation-style-language/schema/raw/master/csl-citation.json"}</w:instrText>
      </w:r>
      <w:r w:rsidRPr="006D767C">
        <w:rPr>
          <w:szCs w:val="16"/>
        </w:rPr>
        <w:fldChar w:fldCharType="separate"/>
      </w:r>
      <w:r w:rsidRPr="006D767C">
        <w:rPr>
          <w:noProof/>
          <w:szCs w:val="16"/>
        </w:rPr>
        <w:t>(Helbing &amp; Molnár, 1995a)</w:t>
      </w:r>
      <w:r w:rsidRPr="006D767C">
        <w:rPr>
          <w:szCs w:val="16"/>
        </w:rPr>
        <w:fldChar w:fldCharType="end"/>
      </w:r>
      <w:r w:rsidRPr="006D767C">
        <w:rPr>
          <w:szCs w:val="16"/>
        </w:rPr>
        <w:t xml:space="preserve"> to retain</w:t>
      </w:r>
      <w:r w:rsidR="00621EF6" w:rsidRPr="006D767C">
        <w:rPr>
          <w:szCs w:val="16"/>
        </w:rPr>
        <w:t xml:space="preserve"> realistic</w:t>
      </w:r>
      <w:r w:rsidRPr="006D767C">
        <w:rPr>
          <w:szCs w:val="16"/>
        </w:rPr>
        <w:t xml:space="preserve"> crowd behaviour and Maya and Mental Ray renderer </w:t>
      </w:r>
      <w:r w:rsidRPr="006D767C">
        <w:rPr>
          <w:szCs w:val="16"/>
        </w:rPr>
        <w:fldChar w:fldCharType="begin" w:fldLock="1"/>
      </w:r>
      <w:r w:rsidRPr="006D767C">
        <w:rPr>
          <w:szCs w:val="16"/>
        </w:rPr>
        <w:instrText>ADDIN CSL_CITATION {"citationItems":[{"id":"ITEM-1","itemData":{"DOI":"10.4324/9780240813905-6","abstract":"3rd completely rev. ed. Mixed media. Accompanying CD-ROM contains ... \"a fully programmable demo version of the software, together with example scene data and shaders that are described in the book.\"--Page 4 of cover. 1. Overview -- 2. Scene construction -- 3. Cameras -- 4. Surface shading -- 5. Light and shadow -- 6. Volume rendering -- 7. Caustics and global illumination -- 8. Motion blur -- 9. Hardware rendering -- 10. Contours -- 11. Shaders and phenomena -- 12. Postprocessing and image output -- 13. Geometric objects -- 14. Instancing and grouping -- 15. Inheritance -- 16. Incremental changes and animations -- 17. Using and creating shader libraries -- 18. Parallelism -- 19. The options block -- 20. The architecture of mental ray 3.x -- 21. Quality and performance tuning -- 22. Troubleshooting -- Color plates -- A. Command line options -- B. The sphere and Utah teapot models -- C. Base shaders -- D. Physics shaders -- E. Contour shaders.","author":[{"dropping-particle":"","family":"Steen","given":"Joep","non-dropping-particle":"van der","parse-names":false,"suffix":""},{"dropping-particle":"","family":"Boardman","given":"Ted","non-dropping-particle":"","parse-names":false,"suffix":""}],"container-title":"Rendering with mental ray and 3ds Max","id":"ITEM-1","issued":{"date-parts":[["2012"]]},"page":"23-62","title":"Rendering with mental ray and 3ds Max.","type":"chapter"},"uris":["http://www.mendeley.com/documents/?uuid=2357e6ba-85b5-3438-bf78-95135253ccea"]}],"mendeley":{"formattedCitation":"(van der Steen &amp; Boardman, 2012)","plainTextFormattedCitation":"(van der Steen &amp; Boardman, 2012)","previouslyFormattedCitation":"(van der Steen &amp; Boardman, 2012)"},"properties":{"noteIndex":0},"schema":"https://github.com/citation-style-language/schema/raw/master/csl-citation.json"}</w:instrText>
      </w:r>
      <w:r w:rsidRPr="006D767C">
        <w:rPr>
          <w:szCs w:val="16"/>
        </w:rPr>
        <w:fldChar w:fldCharType="separate"/>
      </w:r>
      <w:r w:rsidRPr="006D767C">
        <w:rPr>
          <w:noProof/>
          <w:szCs w:val="16"/>
        </w:rPr>
        <w:t>(van der Steen &amp; Boardman, 2012)</w:t>
      </w:r>
      <w:r w:rsidRPr="006D767C">
        <w:rPr>
          <w:szCs w:val="16"/>
        </w:rPr>
        <w:fldChar w:fldCharType="end"/>
      </w:r>
      <w:r w:rsidRPr="006D767C">
        <w:rPr>
          <w:szCs w:val="16"/>
        </w:rPr>
        <w:t xml:space="preserve"> to reflect real footages. </w:t>
      </w:r>
      <w:r w:rsidRPr="006D767C">
        <w:rPr>
          <w:szCs w:val="16"/>
        </w:rPr>
        <w:fldChar w:fldCharType="begin"/>
      </w:r>
      <w:r w:rsidRPr="006D767C">
        <w:rPr>
          <w:szCs w:val="16"/>
        </w:rPr>
        <w:instrText xml:space="preserve"> REF _Ref85212263 \h  \* MERGEFORMAT </w:instrText>
      </w:r>
      <w:r w:rsidRPr="006D767C">
        <w:rPr>
          <w:szCs w:val="16"/>
        </w:rPr>
      </w:r>
      <w:r w:rsidRPr="006D767C">
        <w:rPr>
          <w:szCs w:val="16"/>
        </w:rPr>
        <w:fldChar w:fldCharType="separate"/>
      </w:r>
      <w:r w:rsidRPr="006D767C">
        <w:rPr>
          <w:szCs w:val="16"/>
        </w:rPr>
        <w:t>Table 2</w:t>
      </w:r>
      <w:r w:rsidRPr="006D767C">
        <w:rPr>
          <w:szCs w:val="16"/>
        </w:rPr>
        <w:fldChar w:fldCharType="end"/>
      </w:r>
      <w:r w:rsidRPr="006D767C">
        <w:rPr>
          <w:szCs w:val="16"/>
        </w:rPr>
        <w:t xml:space="preserve"> </w:t>
      </w:r>
      <w:r w:rsidR="00E447E1" w:rsidRPr="006D767C">
        <w:rPr>
          <w:szCs w:val="16"/>
        </w:rPr>
        <w:t>conducts a comparison between</w:t>
      </w:r>
      <w:r w:rsidRPr="006D767C">
        <w:rPr>
          <w:szCs w:val="16"/>
        </w:rPr>
        <w:t xml:space="preserve"> </w:t>
      </w:r>
      <w:r w:rsidR="000C069F" w:rsidRPr="006D767C">
        <w:rPr>
          <w:szCs w:val="16"/>
        </w:rPr>
        <w:t xml:space="preserve">related </w:t>
      </w:r>
      <w:r w:rsidRPr="006D767C">
        <w:rPr>
          <w:szCs w:val="16"/>
        </w:rPr>
        <w:t>real and synthetic crowd datasets</w:t>
      </w:r>
      <w:r w:rsidR="002C6F83" w:rsidRPr="006D767C">
        <w:rPr>
          <w:szCs w:val="16"/>
        </w:rPr>
        <w:t xml:space="preserve"> </w:t>
      </w:r>
      <w:r w:rsidR="005E4A8D" w:rsidRPr="006D767C">
        <w:rPr>
          <w:szCs w:val="16"/>
        </w:rPr>
        <w:t>in the current crowd literature</w:t>
      </w:r>
      <w:r w:rsidRPr="006D767C">
        <w:rPr>
          <w:szCs w:val="16"/>
        </w:rPr>
        <w:t xml:space="preserve">, </w:t>
      </w:r>
      <w:r w:rsidR="00077D0E" w:rsidRPr="006D767C">
        <w:rPr>
          <w:szCs w:val="16"/>
        </w:rPr>
        <w:t>including</w:t>
      </w:r>
      <w:r w:rsidRPr="006D767C">
        <w:rPr>
          <w:szCs w:val="16"/>
        </w:rPr>
        <w:t xml:space="preserve"> th</w:t>
      </w:r>
      <w:r w:rsidR="00AC6437" w:rsidRPr="006D767C">
        <w:rPr>
          <w:szCs w:val="16"/>
        </w:rPr>
        <w:t>os</w:t>
      </w:r>
      <w:r w:rsidRPr="006D767C">
        <w:rPr>
          <w:szCs w:val="16"/>
        </w:rPr>
        <w:t>e proposed in this paper (SIMCD datasets). In contrast to the previous crowd datasets, the proposed SIMCD datasets are non-visual synthetic representation</w:t>
      </w:r>
      <w:r w:rsidR="00AC6437" w:rsidRPr="006D767C">
        <w:rPr>
          <w:szCs w:val="16"/>
        </w:rPr>
        <w:t>s</w:t>
      </w:r>
      <w:r w:rsidRPr="006D767C">
        <w:rPr>
          <w:szCs w:val="16"/>
        </w:rPr>
        <w:t xml:space="preserve"> of crowd </w:t>
      </w:r>
      <w:r w:rsidR="00327A0C" w:rsidRPr="006D767C">
        <w:rPr>
          <w:szCs w:val="16"/>
        </w:rPr>
        <w:t>scenario</w:t>
      </w:r>
      <w:r w:rsidR="005E4A8D" w:rsidRPr="006D767C">
        <w:rPr>
          <w:szCs w:val="16"/>
        </w:rPr>
        <w:t>s</w:t>
      </w:r>
      <w:r w:rsidR="00B3452B" w:rsidRPr="006D767C">
        <w:rPr>
          <w:szCs w:val="16"/>
        </w:rPr>
        <w:t xml:space="preserve"> </w:t>
      </w:r>
      <w:r w:rsidRPr="006D767C">
        <w:rPr>
          <w:szCs w:val="16"/>
        </w:rPr>
        <w:t xml:space="preserve">that </w:t>
      </w:r>
      <w:r w:rsidR="005E4A8D" w:rsidRPr="006D767C">
        <w:rPr>
          <w:szCs w:val="16"/>
        </w:rPr>
        <w:t xml:space="preserve">can be used for creating crowd </w:t>
      </w:r>
      <w:r w:rsidRPr="006D767C">
        <w:rPr>
          <w:szCs w:val="16"/>
        </w:rPr>
        <w:t xml:space="preserve">anomaly detection and prediction </w:t>
      </w:r>
      <w:r w:rsidR="005E4A8D" w:rsidRPr="006D767C">
        <w:rPr>
          <w:szCs w:val="16"/>
        </w:rPr>
        <w:t>models</w:t>
      </w:r>
      <w:r w:rsidRPr="006D767C">
        <w:rPr>
          <w:szCs w:val="16"/>
        </w:rPr>
        <w:t>.</w:t>
      </w:r>
      <w:bookmarkEnd w:id="24"/>
      <w:r w:rsidR="003C770D" w:rsidRPr="006D767C">
        <w:rPr>
          <w:szCs w:val="16"/>
        </w:rPr>
        <w:t xml:space="preserve"> </w:t>
      </w:r>
      <w:r w:rsidR="00CD5027" w:rsidRPr="006D767C">
        <w:rPr>
          <w:szCs w:val="16"/>
        </w:rPr>
        <w:t xml:space="preserve">The proposed SIMCD datasets have been used for </w:t>
      </w:r>
      <w:r w:rsidR="00F4256A" w:rsidRPr="006D767C">
        <w:rPr>
          <w:szCs w:val="16"/>
        </w:rPr>
        <w:t>creating</w:t>
      </w:r>
      <w:r w:rsidR="00CD5027" w:rsidRPr="006D767C">
        <w:rPr>
          <w:szCs w:val="16"/>
        </w:rPr>
        <w:t xml:space="preserve"> crowd anomaly detection models</w:t>
      </w:r>
      <w:r w:rsidR="00F4256A" w:rsidRPr="006D767C">
        <w:rPr>
          <w:szCs w:val="16"/>
        </w:rPr>
        <w:t>, using</w:t>
      </w:r>
      <w:r w:rsidR="00CD5027" w:rsidRPr="006D767C">
        <w:rPr>
          <w:szCs w:val="16"/>
        </w:rPr>
        <w:t xml:space="preserve"> Hierarchal Temporal Memory (HTM), k-Nearest Neighbour (k-NN), Influence </w:t>
      </w:r>
      <w:proofErr w:type="spellStart"/>
      <w:r w:rsidR="00CD5027" w:rsidRPr="006D767C">
        <w:rPr>
          <w:szCs w:val="16"/>
        </w:rPr>
        <w:t>Outlierness</w:t>
      </w:r>
      <w:proofErr w:type="spellEnd"/>
      <w:r w:rsidR="00CD5027" w:rsidRPr="006D767C">
        <w:rPr>
          <w:szCs w:val="16"/>
        </w:rPr>
        <w:t xml:space="preserve"> (INFLO) and Local Outlier Probability (</w:t>
      </w:r>
      <w:proofErr w:type="spellStart"/>
      <w:r w:rsidR="00CD5027" w:rsidRPr="006D767C">
        <w:rPr>
          <w:szCs w:val="16"/>
        </w:rPr>
        <w:t>LoOP</w:t>
      </w:r>
      <w:proofErr w:type="spellEnd"/>
      <w:r w:rsidR="00CD5027" w:rsidRPr="006D767C">
        <w:rPr>
          <w:szCs w:val="16"/>
        </w:rPr>
        <w:t>)</w:t>
      </w:r>
      <w:r w:rsidR="00471B6D" w:rsidRPr="006D767C">
        <w:rPr>
          <w:szCs w:val="16"/>
        </w:rPr>
        <w:t xml:space="preserve"> </w:t>
      </w:r>
      <w:r w:rsidR="00471B6D" w:rsidRPr="006D767C">
        <w:rPr>
          <w:szCs w:val="16"/>
        </w:rPr>
        <w:fldChar w:fldCharType="begin" w:fldLock="1"/>
      </w:r>
      <w:r w:rsidR="0039420B" w:rsidRPr="006D767C">
        <w:rPr>
          <w:szCs w:val="16"/>
        </w:rPr>
        <w:instrText>ADDIN CSL_CITATION {"citationItems":[{"id":"ITEM-1","itemData":{"DOI":"10.1145/3416921.3416940","ISBN":"9781450375382","abstract":"Effective crowd management during events helps to avoid overcrowding that could lead to serious incidents and fatalities. Such application domain generates spatial and temporal resolution that demands diverse sophisticated mechanisms to measure, extract and process the data to produce a meaningful abstraction. Crowd management includes modelling the movements of a crowd to project effective mechanisms that support quick emersion from a dangerous and fatal situation. Internet of Things (IoT) technologies, machine learning techniques and communication methods can be used to sense the crowd density and offer early detection of such events or even better prediction of potential accidents to inform the management authorities. Different machine learning methods have been applied for crowd management; however, the rapid advancement in deep hierarchal models that learns from a continuous stream of data has not been fully investigated in this context e.g. Hierarchical Temporal Memory (HTM) has shown good potential for application domains that require online learning and modelling temporal information. In this paper, we propose a new HTM framework for crowd management. The proposed framework aims to detect anomalies in crowd movements and to predict potential overcrowding. CCS Concepts • Information systems</w:instrText>
      </w:r>
      <w:r w:rsidR="0039420B" w:rsidRPr="006D767C">
        <w:rPr>
          <w:rFonts w:ascii="Segoe UI Symbol" w:hAnsi="Segoe UI Symbol" w:cs="Segoe UI Symbol"/>
          <w:szCs w:val="16"/>
        </w:rPr>
        <w:instrText>➝</w:instrText>
      </w:r>
      <w:r w:rsidR="0039420B" w:rsidRPr="006D767C">
        <w:rPr>
          <w:szCs w:val="16"/>
        </w:rPr>
        <w:instrText>Database management system engines • Computing methodologies</w:instrText>
      </w:r>
      <w:r w:rsidR="0039420B" w:rsidRPr="006D767C">
        <w:rPr>
          <w:rFonts w:ascii="Segoe UI Symbol" w:hAnsi="Segoe UI Symbol" w:cs="Segoe UI Symbol"/>
          <w:szCs w:val="16"/>
        </w:rPr>
        <w:instrText>➝</w:instrText>
      </w:r>
      <w:r w:rsidR="0039420B" w:rsidRPr="006D767C">
        <w:rPr>
          <w:szCs w:val="16"/>
        </w:rPr>
        <w:instrText>Massively parallel and high-performance simulations.","author":[{"dropping-particle":"","family":"Bamaqa","given":"Amna","non-dropping-particle":"","parse-names":false,"suffix":""},{"dropping-particle":"","family":"Sedky","given":"Mohamed","non-dropping-particle":"","parse-names":false,"suffix":""},{"dropping-particle":"","family":"Bosakowski","given":"Tomasz","non-dropping-particle":"","parse-names":false,"suffix":""},{"dropping-particle":"","family":"Bastaki","given":"Benhur Bakhtiari","non-dropping-particle":"","parse-names":false,"suffix":""}],"container-title":"Proceedings of the 2020 4th International Conference on Cloud and Big Data Computing","id":"ITEM-1","issue":"0","issued":{"date-parts":[["2020"]]},"page":"37-42","title":"Anomaly Detection Using Hierarchical Temporal Memory (HTM) in Crowd Management","type":"paper-conference","volume":"353270"},"uris":["http://www.mendeley.com/documents/?uuid=8dc01a3c-8238-3834-a39f-c6c7043519af"]}],"mendeley":{"formattedCitation":"(Bamaqa et al., 2020)","manualFormatting":"(Bamaqa Sedky, Bosakowski, &amp; Bastaki,, 2020)","plainTextFormattedCitation":"(Bamaqa et al., 2020)","previouslyFormattedCitation":"(Bamaqa et al., 2020)"},"properties":{"noteIndex":0},"schema":"https://github.com/citation-style-language/schema/raw/master/csl-citation.json"}</w:instrText>
      </w:r>
      <w:r w:rsidR="00471B6D" w:rsidRPr="006D767C">
        <w:rPr>
          <w:szCs w:val="16"/>
        </w:rPr>
        <w:fldChar w:fldCharType="separate"/>
      </w:r>
      <w:r w:rsidR="00471B6D" w:rsidRPr="006D767C">
        <w:rPr>
          <w:noProof/>
          <w:szCs w:val="16"/>
        </w:rPr>
        <w:t>(Bamaqa Sedky, Bosakowski, &amp; Bastaki,, 2020)</w:t>
      </w:r>
      <w:r w:rsidR="00471B6D" w:rsidRPr="006D767C">
        <w:rPr>
          <w:szCs w:val="16"/>
        </w:rPr>
        <w:fldChar w:fldCharType="end"/>
      </w:r>
      <w:r w:rsidR="00471B6D" w:rsidRPr="006D767C">
        <w:rPr>
          <w:szCs w:val="16"/>
        </w:rPr>
        <w:t>,</w:t>
      </w:r>
      <w:r w:rsidR="00F4256A" w:rsidRPr="006D767C">
        <w:rPr>
          <w:szCs w:val="16"/>
        </w:rPr>
        <w:t xml:space="preserve"> as well as for crowd prediction using HTM</w:t>
      </w:r>
      <w:r w:rsidR="00F57457" w:rsidRPr="006D767C">
        <w:rPr>
          <w:szCs w:val="16"/>
        </w:rPr>
        <w:t xml:space="preserve"> </w:t>
      </w:r>
      <w:r w:rsidR="00F57457" w:rsidRPr="006D767C">
        <w:rPr>
          <w:szCs w:val="16"/>
        </w:rPr>
        <w:fldChar w:fldCharType="begin" w:fldLock="1"/>
      </w:r>
      <w:r w:rsidR="004C2D32" w:rsidRPr="006D767C">
        <w:rPr>
          <w:szCs w:val="16"/>
        </w:rPr>
        <w:instrText>ADDIN CSL_CITATION {"citationItems":[{"id":"ITEM-1","itemData":{"DOI":"10.18178/ijmlc.2022.12.1.1072","abstract":"An effective crowd management system offers immediate reactive or proactive handling of potential hot spots, including overcrowded situations and suspicious movements, which mitigate or avoids severe incidents and fatalities. The crowd management domain generates spatial and temporal resolution that demands diverse sophisticated mechanisms to measure, extract and process the data to produce a meaningful abstraction. Crowd management includes modelling the movements of a crowd to project effective mechanisms that support quick emersion from a dangerous and fatal situation. Internet of Things (IoT) technologies, machine learning techniques and communication methods can be used to sense the crowd characteristic /density and offer early detection of such events or even better prediction of potential accidents to inform the management authorities. Different machine learning methods have been applied for crowd management; however, the rapid advancement in deep hierarchical models that learns from a continuous stream of data has not been fully investigated in this context. For example, Hierarchical Temporal Memory (HTM) has shown powerful capabilities for application domains that require online learning and modelling temporal information. This paper proposes a new HTM-based framework for anomaly detection in a crowd management system. The proposed framework offers two functions: (1) reactive detection of crowd anomalies and (2) proactive detection of anomalies by predicting potential anomalies before taking place. The empirical evaluation proves that HTM achieved 94.22%, which outperforms k-Nearest Neighbor Global Anomaly Score (kNN-GAS) by 18.12%, Independent Component Analysis-Local Outlier Probability (ICA-LoOP) by 18.17%, and Singular Value Decomposition Influence Outlier (SVD-IO) by 18.12%, in crowd multiple anomaly detection. Moreover, it demonstrates the ability of the proposed alerting framework in predicting potential crowd anomalies. For this purpose, a simulated crowd dataset was created using MassMotion crowd simulation tool. Index Terms-Alert framework, crowd management, hierarchical temporal memory, reactive anomaly detection, proactive anomaly detection, spatiotemporal data.","author":[{"dropping-particle":"","family":"Bamaqa","given":"Amna","non-dropping-particle":"","parse-names":false,"suffix":""},{"dropping-particle":"","family":"Sedky","given":"Mohamed","non-dropping-particle":"","parse-names":false,"suffix":""},{"dropping-particle":"","family":"Bastaki","given":"Benhur Bakhtiari","non-dropping-particle":"","parse-names":false,"suffix":""}],"container-title":"International Journal of Machine Learning and Computing</w:instrText>
      </w:r>
      <w:r w:rsidR="004C2D32" w:rsidRPr="006D767C">
        <w:rPr>
          <w:szCs w:val="16"/>
          <w:rtl/>
        </w:rPr>
        <w:instrText>‏</w:instrText>
      </w:r>
      <w:r w:rsidR="004C2D32" w:rsidRPr="006D767C">
        <w:rPr>
          <w:szCs w:val="16"/>
        </w:rPr>
        <w:instrText>","id":"ITEM-1","issue":"1","issued":{"date-parts":[["2022"]]},"title":"Reactive and Proactive Anomaly Detection in Crowd Management Using Hierarchical Temporal Memory</w:instrText>
      </w:r>
      <w:r w:rsidR="004C2D32" w:rsidRPr="006D767C">
        <w:rPr>
          <w:szCs w:val="16"/>
          <w:rtl/>
        </w:rPr>
        <w:instrText>‏</w:instrText>
      </w:r>
      <w:r w:rsidR="004C2D32" w:rsidRPr="006D767C">
        <w:rPr>
          <w:szCs w:val="16"/>
        </w:rPr>
        <w:instrText>","type":"article-journal","volume":"12"},"uris":["http://www.mendeley.com/documents/?uuid=b6ed04c0-7a82-34c6-8c20-5c6c0f9c6f1f"]}],"mendeley":{"formattedCitation":"(Bamaqa et al., 2022)","manualFormatting":"(Bamaqa, Sedky, &amp; Bastaki, 2022)","plainTextFormattedCitation":"(Bamaqa et al., 2022)","previouslyFormattedCitation":"(Bamaqa et al., 2022)"},"properties":{"noteIndex":0},"schema":"https://github.com/citation-style-language/schema/raw/master/csl-citation.json"}</w:instrText>
      </w:r>
      <w:r w:rsidR="00F57457" w:rsidRPr="006D767C">
        <w:rPr>
          <w:szCs w:val="16"/>
        </w:rPr>
        <w:fldChar w:fldCharType="separate"/>
      </w:r>
      <w:r w:rsidR="00F57457" w:rsidRPr="006D767C">
        <w:rPr>
          <w:noProof/>
          <w:szCs w:val="16"/>
        </w:rPr>
        <w:t>(</w:t>
      </w:r>
      <w:r w:rsidR="003A2CEE" w:rsidRPr="006D767C">
        <w:rPr>
          <w:noProof/>
          <w:szCs w:val="16"/>
        </w:rPr>
        <w:t>Bamaqa, Sedky, &amp; Bastaki</w:t>
      </w:r>
      <w:r w:rsidR="00F57457" w:rsidRPr="006D767C">
        <w:rPr>
          <w:noProof/>
          <w:szCs w:val="16"/>
        </w:rPr>
        <w:t>, 2022)</w:t>
      </w:r>
      <w:r w:rsidR="00F57457" w:rsidRPr="006D767C">
        <w:rPr>
          <w:szCs w:val="16"/>
        </w:rPr>
        <w:fldChar w:fldCharType="end"/>
      </w:r>
      <w:r w:rsidR="00A9672C" w:rsidRPr="006D767C">
        <w:rPr>
          <w:szCs w:val="16"/>
        </w:rPr>
        <w:t>.</w:t>
      </w:r>
    </w:p>
    <w:p w14:paraId="27EEFF1C" w14:textId="4DE3DB86" w:rsidR="0057325F" w:rsidRDefault="0057325F" w:rsidP="00D67D0B">
      <w:pPr>
        <w:widowControl/>
        <w:adjustRightInd w:val="0"/>
        <w:snapToGrid w:val="0"/>
        <w:jc w:val="both"/>
      </w:pPr>
    </w:p>
    <w:p w14:paraId="3969768D" w14:textId="479CF098" w:rsidR="00FC2D2C" w:rsidRDefault="00FC2D2C" w:rsidP="00D67D0B">
      <w:pPr>
        <w:widowControl/>
        <w:adjustRightInd w:val="0"/>
        <w:snapToGrid w:val="0"/>
        <w:jc w:val="both"/>
      </w:pPr>
    </w:p>
    <w:p w14:paraId="6AC6D793" w14:textId="634C21AC" w:rsidR="00FC2D2C" w:rsidRDefault="00FC2D2C" w:rsidP="00D67D0B">
      <w:pPr>
        <w:widowControl/>
        <w:adjustRightInd w:val="0"/>
        <w:snapToGrid w:val="0"/>
        <w:jc w:val="both"/>
      </w:pPr>
    </w:p>
    <w:p w14:paraId="7AB4B2F9" w14:textId="30D62509" w:rsidR="00FC2D2C" w:rsidRDefault="00FC2D2C" w:rsidP="00D67D0B">
      <w:pPr>
        <w:widowControl/>
        <w:adjustRightInd w:val="0"/>
        <w:snapToGrid w:val="0"/>
        <w:jc w:val="both"/>
      </w:pPr>
    </w:p>
    <w:p w14:paraId="22579606" w14:textId="79A7BFA5" w:rsidR="00FC2D2C" w:rsidRDefault="00FC2D2C" w:rsidP="00D67D0B">
      <w:pPr>
        <w:widowControl/>
        <w:adjustRightInd w:val="0"/>
        <w:snapToGrid w:val="0"/>
        <w:jc w:val="both"/>
      </w:pPr>
    </w:p>
    <w:p w14:paraId="337019FF" w14:textId="7E4573FC" w:rsidR="00FC2D2C" w:rsidRDefault="00FC2D2C" w:rsidP="00D67D0B">
      <w:pPr>
        <w:widowControl/>
        <w:adjustRightInd w:val="0"/>
        <w:snapToGrid w:val="0"/>
        <w:jc w:val="both"/>
      </w:pPr>
    </w:p>
    <w:p w14:paraId="497F85A7" w14:textId="30C3B3EE" w:rsidR="00FC2D2C" w:rsidRDefault="00FC2D2C" w:rsidP="00D67D0B">
      <w:pPr>
        <w:widowControl/>
        <w:adjustRightInd w:val="0"/>
        <w:snapToGrid w:val="0"/>
        <w:jc w:val="both"/>
      </w:pPr>
    </w:p>
    <w:p w14:paraId="5EDA6ED3" w14:textId="26AADE9B" w:rsidR="00FC2D2C" w:rsidRDefault="00FC2D2C" w:rsidP="00D67D0B">
      <w:pPr>
        <w:widowControl/>
        <w:adjustRightInd w:val="0"/>
        <w:snapToGrid w:val="0"/>
        <w:jc w:val="both"/>
      </w:pPr>
    </w:p>
    <w:p w14:paraId="042AA8B1" w14:textId="5B83FEA4" w:rsidR="00FC2D2C" w:rsidRDefault="00FC2D2C" w:rsidP="00D67D0B">
      <w:pPr>
        <w:widowControl/>
        <w:adjustRightInd w:val="0"/>
        <w:snapToGrid w:val="0"/>
        <w:jc w:val="both"/>
      </w:pPr>
    </w:p>
    <w:p w14:paraId="71CCCB8B" w14:textId="77777777" w:rsidR="00FC2D2C" w:rsidRDefault="00FC2D2C" w:rsidP="00D67D0B">
      <w:pPr>
        <w:widowControl/>
        <w:adjustRightInd w:val="0"/>
        <w:snapToGrid w:val="0"/>
        <w:jc w:val="both"/>
      </w:pPr>
    </w:p>
    <w:p w14:paraId="3AB046DA" w14:textId="36BB3A44" w:rsidR="000C14BF" w:rsidRPr="00502AE9" w:rsidRDefault="00D147CE" w:rsidP="00D4214F">
      <w:pPr>
        <w:pStyle w:val="Els-table-caption"/>
        <w:spacing w:before="240" w:after="80"/>
        <w:jc w:val="both"/>
        <w:rPr>
          <w:rFonts w:asciiTheme="majorBidi" w:hAnsiTheme="majorBidi" w:cstheme="majorBidi"/>
        </w:rPr>
      </w:pPr>
      <w:bookmarkStart w:id="25" w:name="_Ref85212263"/>
      <w:r>
        <w:lastRenderedPageBreak/>
        <w:t xml:space="preserve">Table </w:t>
      </w:r>
      <w:r>
        <w:fldChar w:fldCharType="begin"/>
      </w:r>
      <w:r>
        <w:instrText xml:space="preserve"> SEQ Table \* ARABIC </w:instrText>
      </w:r>
      <w:r>
        <w:fldChar w:fldCharType="separate"/>
      </w:r>
      <w:r w:rsidR="00697D99">
        <w:rPr>
          <w:noProof/>
        </w:rPr>
        <w:t>2</w:t>
      </w:r>
      <w:r>
        <w:fldChar w:fldCharType="end"/>
      </w:r>
      <w:bookmarkEnd w:id="25"/>
      <w:r>
        <w:t xml:space="preserve"> </w:t>
      </w:r>
      <w:r w:rsidR="00D4214F">
        <w:t xml:space="preserve">- </w:t>
      </w:r>
      <w:r>
        <w:rPr>
          <w:rFonts w:asciiTheme="majorBidi" w:hAnsiTheme="majorBidi" w:cstheme="majorBidi"/>
        </w:rPr>
        <w:t xml:space="preserve">A </w:t>
      </w:r>
      <w:r w:rsidRPr="00D4214F">
        <w:t>comparison</w:t>
      </w:r>
      <w:r>
        <w:rPr>
          <w:rFonts w:asciiTheme="majorBidi" w:hAnsiTheme="majorBidi" w:cstheme="majorBidi"/>
        </w:rPr>
        <w:t xml:space="preserve"> between</w:t>
      </w:r>
      <w:r w:rsidRPr="00F45FBB">
        <w:rPr>
          <w:rFonts w:asciiTheme="majorBidi" w:hAnsiTheme="majorBidi" w:cstheme="majorBidi"/>
        </w:rPr>
        <w:t xml:space="preserve"> </w:t>
      </w:r>
      <w:r w:rsidRPr="00536B4B">
        <w:rPr>
          <w:rFonts w:asciiTheme="majorBidi" w:hAnsiTheme="majorBidi" w:cstheme="majorBidi"/>
        </w:rPr>
        <w:t>real</w:t>
      </w:r>
      <w:r w:rsidR="00536B4B">
        <w:rPr>
          <w:rFonts w:asciiTheme="majorBidi" w:hAnsiTheme="majorBidi" w:cstheme="majorBidi"/>
        </w:rPr>
        <w:t xml:space="preserve"> and synthetic </w:t>
      </w:r>
      <w:r>
        <w:rPr>
          <w:rFonts w:asciiTheme="majorBidi" w:hAnsiTheme="majorBidi" w:cstheme="majorBidi"/>
        </w:rPr>
        <w:t xml:space="preserve">crowd </w:t>
      </w:r>
      <w:r w:rsidRPr="00F45FBB">
        <w:rPr>
          <w:rFonts w:asciiTheme="majorBidi" w:hAnsiTheme="majorBidi" w:cstheme="majorBidi"/>
        </w:rPr>
        <w:t>datasets characteristics</w:t>
      </w:r>
      <w:bookmarkStart w:id="26" w:name="_Hlk92702884"/>
      <w:bookmarkStart w:id="27" w:name="_Hlk91332803"/>
      <w:bookmarkEnd w:id="23"/>
      <w:r w:rsidR="00502AE9">
        <w:rPr>
          <w:rFonts w:asciiTheme="majorBidi" w:hAnsiTheme="majorBidi" w:cstheme="majorBidi"/>
        </w:rPr>
        <w:t>.</w:t>
      </w:r>
    </w:p>
    <w:tbl>
      <w:tblPr>
        <w:tblW w:w="9924" w:type="dxa"/>
        <w:jc w:val="center"/>
        <w:tblLayout w:type="fixed"/>
        <w:tblLook w:val="01E0" w:firstRow="1" w:lastRow="1" w:firstColumn="1" w:lastColumn="1" w:noHBand="0" w:noVBand="0"/>
      </w:tblPr>
      <w:tblGrid>
        <w:gridCol w:w="2781"/>
        <w:gridCol w:w="2607"/>
        <w:gridCol w:w="708"/>
        <w:gridCol w:w="284"/>
        <w:gridCol w:w="567"/>
        <w:gridCol w:w="283"/>
        <w:gridCol w:w="567"/>
        <w:gridCol w:w="567"/>
        <w:gridCol w:w="284"/>
        <w:gridCol w:w="283"/>
        <w:gridCol w:w="284"/>
        <w:gridCol w:w="425"/>
        <w:gridCol w:w="284"/>
      </w:tblGrid>
      <w:tr w:rsidR="00502AE9" w:rsidRPr="00502AE9" w14:paraId="0E2411B5" w14:textId="77777777" w:rsidTr="00634512">
        <w:trPr>
          <w:trHeight w:val="154"/>
          <w:jc w:val="center"/>
        </w:trPr>
        <w:tc>
          <w:tcPr>
            <w:tcW w:w="2781" w:type="dxa"/>
            <w:vMerge w:val="restart"/>
            <w:tcBorders>
              <w:top w:val="single" w:sz="4" w:space="0" w:color="auto"/>
            </w:tcBorders>
            <w:vAlign w:val="center"/>
          </w:tcPr>
          <w:p w14:paraId="3C93F71F" w14:textId="77777777" w:rsidR="00502AE9" w:rsidRPr="00730E43" w:rsidRDefault="00502AE9" w:rsidP="00AD0549">
            <w:pPr>
              <w:widowControl/>
              <w:spacing w:after="80" w:line="200" w:lineRule="exact"/>
              <w:rPr>
                <w:b/>
                <w:snapToGrid w:val="0"/>
                <w:szCs w:val="16"/>
                <w:lang w:val="en-US" w:eastAsia="de-DE" w:bidi="en-US"/>
              </w:rPr>
            </w:pPr>
            <w:r w:rsidRPr="00730E43">
              <w:rPr>
                <w:b/>
                <w:snapToGrid w:val="0"/>
                <w:szCs w:val="16"/>
                <w:lang w:val="en-US" w:eastAsia="de-DE" w:bidi="en-US"/>
              </w:rPr>
              <w:t>Dataset Reference</w:t>
            </w:r>
          </w:p>
        </w:tc>
        <w:tc>
          <w:tcPr>
            <w:tcW w:w="2607" w:type="dxa"/>
            <w:vMerge w:val="restart"/>
            <w:tcBorders>
              <w:top w:val="single" w:sz="4" w:space="0" w:color="auto"/>
            </w:tcBorders>
            <w:vAlign w:val="center"/>
          </w:tcPr>
          <w:p w14:paraId="137C29B2" w14:textId="77777777" w:rsidR="00502AE9" w:rsidRPr="00730E43" w:rsidRDefault="00502AE9" w:rsidP="00AD0549">
            <w:pPr>
              <w:widowControl/>
              <w:spacing w:after="80" w:line="200" w:lineRule="exact"/>
              <w:jc w:val="center"/>
              <w:rPr>
                <w:b/>
                <w:szCs w:val="16"/>
                <w:lang w:val="en-US"/>
              </w:rPr>
            </w:pPr>
            <w:r w:rsidRPr="00730E43">
              <w:rPr>
                <w:b/>
                <w:snapToGrid w:val="0"/>
                <w:szCs w:val="16"/>
                <w:lang w:val="en-US" w:eastAsia="de-DE" w:bidi="en-US"/>
              </w:rPr>
              <w:t># Of Images, Scenes, Videos or Records</w:t>
            </w:r>
          </w:p>
        </w:tc>
        <w:tc>
          <w:tcPr>
            <w:tcW w:w="708" w:type="dxa"/>
            <w:vMerge w:val="restart"/>
            <w:tcBorders>
              <w:top w:val="single" w:sz="4" w:space="0" w:color="auto"/>
            </w:tcBorders>
            <w:vAlign w:val="center"/>
          </w:tcPr>
          <w:p w14:paraId="1D584571" w14:textId="77777777" w:rsidR="00502AE9" w:rsidRPr="00730E43" w:rsidRDefault="00502AE9" w:rsidP="00AD0549">
            <w:pPr>
              <w:widowControl/>
              <w:adjustRightInd w:val="0"/>
              <w:snapToGrid w:val="0"/>
              <w:spacing w:after="80" w:line="200" w:lineRule="exact"/>
              <w:jc w:val="center"/>
              <w:rPr>
                <w:b/>
                <w:snapToGrid w:val="0"/>
                <w:szCs w:val="16"/>
                <w:lang w:val="en-US" w:eastAsia="de-DE" w:bidi="en-US"/>
              </w:rPr>
            </w:pPr>
            <w:r w:rsidRPr="00730E43">
              <w:rPr>
                <w:b/>
                <w:snapToGrid w:val="0"/>
                <w:szCs w:val="16"/>
                <w:lang w:val="en-US" w:eastAsia="de-DE" w:bidi="en-US"/>
              </w:rPr>
              <w:t xml:space="preserve">Type  </w:t>
            </w:r>
          </w:p>
        </w:tc>
        <w:tc>
          <w:tcPr>
            <w:tcW w:w="3828" w:type="dxa"/>
            <w:gridSpan w:val="10"/>
            <w:tcBorders>
              <w:top w:val="single" w:sz="4" w:space="0" w:color="auto"/>
              <w:bottom w:val="single" w:sz="4" w:space="0" w:color="auto"/>
            </w:tcBorders>
            <w:vAlign w:val="center"/>
          </w:tcPr>
          <w:p w14:paraId="5E6CC73B" w14:textId="77777777" w:rsidR="00502AE9" w:rsidRPr="00730E43" w:rsidRDefault="00502AE9" w:rsidP="00AD0549">
            <w:pPr>
              <w:widowControl/>
              <w:adjustRightInd w:val="0"/>
              <w:snapToGrid w:val="0"/>
              <w:spacing w:after="80" w:line="200" w:lineRule="exact"/>
              <w:jc w:val="center"/>
              <w:rPr>
                <w:b/>
                <w:snapToGrid w:val="0"/>
                <w:szCs w:val="16"/>
                <w:lang w:val="en-US" w:eastAsia="de-DE" w:bidi="en-US"/>
              </w:rPr>
            </w:pPr>
            <w:r w:rsidRPr="00730E43">
              <w:rPr>
                <w:b/>
                <w:snapToGrid w:val="0"/>
                <w:szCs w:val="16"/>
                <w:lang w:val="en-US" w:eastAsia="de-DE" w:bidi="en-US"/>
              </w:rPr>
              <w:t>Crowd Behaviour Analysis Goal</w:t>
            </w:r>
          </w:p>
        </w:tc>
      </w:tr>
      <w:tr w:rsidR="00741F89" w:rsidRPr="00502AE9" w14:paraId="45DE180A" w14:textId="77777777" w:rsidTr="00634512">
        <w:trPr>
          <w:trHeight w:val="154"/>
          <w:jc w:val="center"/>
        </w:trPr>
        <w:tc>
          <w:tcPr>
            <w:tcW w:w="2781" w:type="dxa"/>
            <w:vMerge/>
            <w:tcBorders>
              <w:bottom w:val="single" w:sz="4" w:space="0" w:color="auto"/>
            </w:tcBorders>
            <w:vAlign w:val="center"/>
          </w:tcPr>
          <w:p w14:paraId="18C7F61E" w14:textId="77777777" w:rsidR="00741F89" w:rsidRPr="00502AE9" w:rsidRDefault="00741F89" w:rsidP="00AD0549">
            <w:pPr>
              <w:widowControl/>
              <w:spacing w:after="80" w:line="200" w:lineRule="exact"/>
              <w:rPr>
                <w:b/>
                <w:snapToGrid w:val="0"/>
                <w:sz w:val="14"/>
                <w:szCs w:val="14"/>
                <w:lang w:val="en-US" w:eastAsia="de-DE" w:bidi="en-US"/>
              </w:rPr>
            </w:pPr>
          </w:p>
        </w:tc>
        <w:tc>
          <w:tcPr>
            <w:tcW w:w="2607" w:type="dxa"/>
            <w:vMerge/>
            <w:tcBorders>
              <w:bottom w:val="single" w:sz="4" w:space="0" w:color="auto"/>
            </w:tcBorders>
            <w:vAlign w:val="center"/>
          </w:tcPr>
          <w:p w14:paraId="4A399A90" w14:textId="77777777" w:rsidR="00741F89" w:rsidRPr="00502AE9" w:rsidRDefault="00741F89" w:rsidP="00AD0549">
            <w:pPr>
              <w:widowControl/>
              <w:spacing w:after="80" w:line="200" w:lineRule="exact"/>
              <w:jc w:val="center"/>
              <w:rPr>
                <w:b/>
                <w:snapToGrid w:val="0"/>
                <w:sz w:val="14"/>
                <w:szCs w:val="14"/>
                <w:lang w:val="en-US" w:eastAsia="de-DE" w:bidi="en-US"/>
              </w:rPr>
            </w:pPr>
          </w:p>
        </w:tc>
        <w:tc>
          <w:tcPr>
            <w:tcW w:w="708" w:type="dxa"/>
            <w:vMerge/>
            <w:tcBorders>
              <w:bottom w:val="single" w:sz="4" w:space="0" w:color="auto"/>
            </w:tcBorders>
            <w:vAlign w:val="center"/>
          </w:tcPr>
          <w:p w14:paraId="1EEB72F6" w14:textId="77777777" w:rsidR="00741F89" w:rsidRPr="00502AE9" w:rsidRDefault="00741F89" w:rsidP="00AD0549">
            <w:pPr>
              <w:widowControl/>
              <w:adjustRightInd w:val="0"/>
              <w:snapToGrid w:val="0"/>
              <w:spacing w:after="80" w:line="200" w:lineRule="exact"/>
              <w:jc w:val="center"/>
              <w:rPr>
                <w:b/>
                <w:snapToGrid w:val="0"/>
                <w:sz w:val="14"/>
                <w:szCs w:val="14"/>
                <w:lang w:val="en-US" w:eastAsia="de-DE" w:bidi="en-US"/>
              </w:rPr>
            </w:pPr>
          </w:p>
        </w:tc>
        <w:tc>
          <w:tcPr>
            <w:tcW w:w="284" w:type="dxa"/>
            <w:tcBorders>
              <w:top w:val="single" w:sz="4" w:space="0" w:color="auto"/>
              <w:bottom w:val="single" w:sz="4" w:space="0" w:color="auto"/>
              <w:right w:val="single" w:sz="4" w:space="0" w:color="auto"/>
            </w:tcBorders>
            <w:vAlign w:val="center"/>
          </w:tcPr>
          <w:p w14:paraId="49A60961" w14:textId="77777777" w:rsidR="00741F89" w:rsidRPr="00730E43" w:rsidRDefault="00741F89" w:rsidP="00AD0549">
            <w:pPr>
              <w:widowControl/>
              <w:adjustRightInd w:val="0"/>
              <w:snapToGrid w:val="0"/>
              <w:spacing w:after="80" w:line="200" w:lineRule="exact"/>
              <w:jc w:val="center"/>
              <w:rPr>
                <w:b/>
                <w:snapToGrid w:val="0"/>
                <w:szCs w:val="16"/>
                <w:lang w:val="en-US" w:eastAsia="de-DE" w:bidi="en-US"/>
              </w:rPr>
            </w:pPr>
            <w:r w:rsidRPr="00730E43">
              <w:rPr>
                <w:b/>
                <w:snapToGrid w:val="0"/>
                <w:szCs w:val="16"/>
                <w:lang w:val="en-US" w:eastAsia="de-DE" w:bidi="en-US"/>
              </w:rPr>
              <w:t>A</w:t>
            </w:r>
          </w:p>
        </w:tc>
        <w:tc>
          <w:tcPr>
            <w:tcW w:w="567" w:type="dxa"/>
            <w:tcBorders>
              <w:top w:val="single" w:sz="4" w:space="0" w:color="auto"/>
              <w:left w:val="single" w:sz="4" w:space="0" w:color="auto"/>
              <w:bottom w:val="single" w:sz="4" w:space="0" w:color="auto"/>
              <w:right w:val="single" w:sz="4" w:space="0" w:color="auto"/>
            </w:tcBorders>
            <w:vAlign w:val="center"/>
          </w:tcPr>
          <w:p w14:paraId="01C2A90E" w14:textId="77777777" w:rsidR="00741F89" w:rsidRPr="00730E43" w:rsidRDefault="00741F89" w:rsidP="00AD0549">
            <w:pPr>
              <w:widowControl/>
              <w:adjustRightInd w:val="0"/>
              <w:snapToGrid w:val="0"/>
              <w:spacing w:after="80" w:line="200" w:lineRule="exact"/>
              <w:jc w:val="center"/>
              <w:rPr>
                <w:b/>
                <w:snapToGrid w:val="0"/>
                <w:szCs w:val="16"/>
                <w:lang w:val="en-US" w:eastAsia="de-DE" w:bidi="en-US"/>
              </w:rPr>
            </w:pPr>
            <w:r w:rsidRPr="00730E43">
              <w:rPr>
                <w:b/>
                <w:snapToGrid w:val="0"/>
                <w:szCs w:val="16"/>
                <w:lang w:val="en-US" w:eastAsia="de-DE" w:bidi="en-US"/>
              </w:rPr>
              <w:t>AD</w:t>
            </w:r>
          </w:p>
        </w:tc>
        <w:tc>
          <w:tcPr>
            <w:tcW w:w="283" w:type="dxa"/>
            <w:tcBorders>
              <w:top w:val="single" w:sz="4" w:space="0" w:color="auto"/>
              <w:left w:val="single" w:sz="4" w:space="0" w:color="auto"/>
              <w:bottom w:val="single" w:sz="4" w:space="0" w:color="auto"/>
              <w:right w:val="single" w:sz="4" w:space="0" w:color="auto"/>
            </w:tcBorders>
            <w:vAlign w:val="center"/>
          </w:tcPr>
          <w:p w14:paraId="23DC3742" w14:textId="59A5F55A" w:rsidR="00741F89" w:rsidRPr="00730E43" w:rsidRDefault="00741F89" w:rsidP="00AD0549">
            <w:pPr>
              <w:widowControl/>
              <w:adjustRightInd w:val="0"/>
              <w:snapToGrid w:val="0"/>
              <w:spacing w:after="80" w:line="200" w:lineRule="exact"/>
              <w:jc w:val="center"/>
              <w:rPr>
                <w:b/>
                <w:snapToGrid w:val="0"/>
                <w:szCs w:val="16"/>
                <w:lang w:val="en-US" w:eastAsia="de-DE" w:bidi="en-US"/>
              </w:rPr>
            </w:pPr>
            <w:r>
              <w:rPr>
                <w:b/>
                <w:snapToGrid w:val="0"/>
                <w:szCs w:val="16"/>
                <w:lang w:val="en-US" w:eastAsia="de-DE" w:bidi="en-US"/>
              </w:rPr>
              <w:t>P</w:t>
            </w:r>
          </w:p>
        </w:tc>
        <w:tc>
          <w:tcPr>
            <w:tcW w:w="567" w:type="dxa"/>
            <w:tcBorders>
              <w:top w:val="single" w:sz="4" w:space="0" w:color="auto"/>
              <w:left w:val="single" w:sz="4" w:space="0" w:color="auto"/>
              <w:bottom w:val="single" w:sz="4" w:space="0" w:color="auto"/>
              <w:right w:val="single" w:sz="4" w:space="0" w:color="auto"/>
            </w:tcBorders>
            <w:vAlign w:val="center"/>
          </w:tcPr>
          <w:p w14:paraId="5240A928" w14:textId="374599DE" w:rsidR="00741F89" w:rsidRPr="00730E43" w:rsidRDefault="00741F89" w:rsidP="00AD0549">
            <w:pPr>
              <w:widowControl/>
              <w:adjustRightInd w:val="0"/>
              <w:snapToGrid w:val="0"/>
              <w:spacing w:after="80" w:line="200" w:lineRule="exact"/>
              <w:jc w:val="center"/>
              <w:rPr>
                <w:b/>
                <w:snapToGrid w:val="0"/>
                <w:szCs w:val="16"/>
                <w:lang w:val="en-US" w:eastAsia="de-DE" w:bidi="en-US"/>
              </w:rPr>
            </w:pPr>
            <w:r w:rsidRPr="00730E43">
              <w:rPr>
                <w:b/>
                <w:snapToGrid w:val="0"/>
                <w:szCs w:val="16"/>
                <w:lang w:val="en-US" w:eastAsia="de-DE" w:bidi="en-US"/>
              </w:rPr>
              <w:t>CM</w:t>
            </w:r>
          </w:p>
        </w:tc>
        <w:tc>
          <w:tcPr>
            <w:tcW w:w="567" w:type="dxa"/>
            <w:tcBorders>
              <w:top w:val="single" w:sz="4" w:space="0" w:color="auto"/>
              <w:left w:val="single" w:sz="4" w:space="0" w:color="auto"/>
              <w:bottom w:val="single" w:sz="4" w:space="0" w:color="auto"/>
              <w:right w:val="single" w:sz="4" w:space="0" w:color="auto"/>
            </w:tcBorders>
            <w:vAlign w:val="center"/>
          </w:tcPr>
          <w:p w14:paraId="15A64DA2" w14:textId="77777777" w:rsidR="00741F89" w:rsidRPr="00730E43" w:rsidRDefault="00741F89" w:rsidP="00AD0549">
            <w:pPr>
              <w:widowControl/>
              <w:adjustRightInd w:val="0"/>
              <w:snapToGrid w:val="0"/>
              <w:spacing w:after="80" w:line="200" w:lineRule="exact"/>
              <w:jc w:val="center"/>
              <w:rPr>
                <w:b/>
                <w:snapToGrid w:val="0"/>
                <w:szCs w:val="16"/>
                <w:lang w:val="en-US" w:eastAsia="de-DE" w:bidi="en-US"/>
              </w:rPr>
            </w:pPr>
            <w:r w:rsidRPr="00730E43">
              <w:rPr>
                <w:b/>
                <w:snapToGrid w:val="0"/>
                <w:szCs w:val="16"/>
                <w:lang w:val="en-US" w:eastAsia="de-DE" w:bidi="en-US"/>
              </w:rPr>
              <w:t>CO</w:t>
            </w:r>
          </w:p>
        </w:tc>
        <w:tc>
          <w:tcPr>
            <w:tcW w:w="284" w:type="dxa"/>
            <w:tcBorders>
              <w:top w:val="single" w:sz="4" w:space="0" w:color="auto"/>
              <w:left w:val="single" w:sz="4" w:space="0" w:color="auto"/>
              <w:bottom w:val="single" w:sz="4" w:space="0" w:color="auto"/>
              <w:right w:val="single" w:sz="4" w:space="0" w:color="auto"/>
            </w:tcBorders>
            <w:vAlign w:val="center"/>
          </w:tcPr>
          <w:p w14:paraId="27FCFB1F" w14:textId="77777777" w:rsidR="00741F89" w:rsidRPr="00730E43" w:rsidRDefault="00741F89" w:rsidP="00AD0549">
            <w:pPr>
              <w:widowControl/>
              <w:adjustRightInd w:val="0"/>
              <w:snapToGrid w:val="0"/>
              <w:spacing w:after="80" w:line="200" w:lineRule="exact"/>
              <w:jc w:val="center"/>
              <w:rPr>
                <w:b/>
                <w:snapToGrid w:val="0"/>
                <w:szCs w:val="16"/>
                <w:lang w:val="en-US" w:eastAsia="de-DE" w:bidi="en-US"/>
              </w:rPr>
            </w:pPr>
            <w:r w:rsidRPr="00730E43">
              <w:rPr>
                <w:b/>
                <w:snapToGrid w:val="0"/>
                <w:szCs w:val="16"/>
                <w:lang w:val="en-US" w:eastAsia="de-DE" w:bidi="en-US"/>
              </w:rPr>
              <w:t>G</w:t>
            </w:r>
          </w:p>
        </w:tc>
        <w:tc>
          <w:tcPr>
            <w:tcW w:w="283" w:type="dxa"/>
            <w:tcBorders>
              <w:top w:val="single" w:sz="4" w:space="0" w:color="auto"/>
              <w:left w:val="single" w:sz="4" w:space="0" w:color="auto"/>
              <w:bottom w:val="single" w:sz="4" w:space="0" w:color="auto"/>
              <w:right w:val="single" w:sz="4" w:space="0" w:color="auto"/>
            </w:tcBorders>
            <w:vAlign w:val="center"/>
          </w:tcPr>
          <w:p w14:paraId="2F3AA1BD" w14:textId="77777777" w:rsidR="00741F89" w:rsidRPr="00730E43" w:rsidRDefault="00741F89" w:rsidP="00AD0549">
            <w:pPr>
              <w:widowControl/>
              <w:adjustRightInd w:val="0"/>
              <w:snapToGrid w:val="0"/>
              <w:spacing w:after="80" w:line="200" w:lineRule="exact"/>
              <w:jc w:val="center"/>
              <w:rPr>
                <w:b/>
                <w:snapToGrid w:val="0"/>
                <w:szCs w:val="16"/>
                <w:lang w:val="en-US" w:eastAsia="de-DE" w:bidi="en-US"/>
              </w:rPr>
            </w:pPr>
            <w:r w:rsidRPr="00730E43">
              <w:rPr>
                <w:b/>
                <w:snapToGrid w:val="0"/>
                <w:szCs w:val="16"/>
                <w:lang w:val="en-US" w:eastAsia="de-DE" w:bidi="en-US"/>
              </w:rPr>
              <w:t>L</w:t>
            </w:r>
          </w:p>
        </w:tc>
        <w:tc>
          <w:tcPr>
            <w:tcW w:w="284" w:type="dxa"/>
            <w:tcBorders>
              <w:top w:val="single" w:sz="4" w:space="0" w:color="auto"/>
              <w:left w:val="single" w:sz="4" w:space="0" w:color="auto"/>
              <w:bottom w:val="single" w:sz="4" w:space="0" w:color="auto"/>
              <w:right w:val="single" w:sz="4" w:space="0" w:color="auto"/>
            </w:tcBorders>
            <w:vAlign w:val="center"/>
          </w:tcPr>
          <w:p w14:paraId="775BA274" w14:textId="63985CE5" w:rsidR="00741F89" w:rsidRPr="00C1147F" w:rsidRDefault="00741F89" w:rsidP="00AD0549">
            <w:pPr>
              <w:widowControl/>
              <w:adjustRightInd w:val="0"/>
              <w:snapToGrid w:val="0"/>
              <w:spacing w:after="80" w:line="200" w:lineRule="exact"/>
              <w:jc w:val="center"/>
              <w:rPr>
                <w:b/>
                <w:snapToGrid w:val="0"/>
                <w:szCs w:val="16"/>
                <w:lang w:val="en-US" w:eastAsia="de-DE" w:bidi="en-US"/>
              </w:rPr>
            </w:pPr>
            <w:r w:rsidRPr="00C1147F">
              <w:rPr>
                <w:b/>
                <w:snapToGrid w:val="0"/>
                <w:szCs w:val="16"/>
                <w:lang w:val="en-US" w:eastAsia="de-DE" w:bidi="en-US"/>
              </w:rPr>
              <w:t>S</w:t>
            </w:r>
          </w:p>
        </w:tc>
        <w:tc>
          <w:tcPr>
            <w:tcW w:w="425" w:type="dxa"/>
            <w:tcBorders>
              <w:top w:val="single" w:sz="4" w:space="0" w:color="auto"/>
              <w:left w:val="single" w:sz="4" w:space="0" w:color="auto"/>
              <w:bottom w:val="single" w:sz="4" w:space="0" w:color="auto"/>
              <w:right w:val="single" w:sz="4" w:space="0" w:color="auto"/>
            </w:tcBorders>
            <w:vAlign w:val="center"/>
          </w:tcPr>
          <w:p w14:paraId="11743155" w14:textId="00C91ECC" w:rsidR="00741F89" w:rsidRPr="00C1147F" w:rsidRDefault="00741F89" w:rsidP="00AD0549">
            <w:pPr>
              <w:widowControl/>
              <w:adjustRightInd w:val="0"/>
              <w:snapToGrid w:val="0"/>
              <w:spacing w:after="80" w:line="200" w:lineRule="exact"/>
              <w:jc w:val="center"/>
              <w:rPr>
                <w:b/>
                <w:snapToGrid w:val="0"/>
                <w:szCs w:val="16"/>
                <w:lang w:val="en-US" w:eastAsia="de-DE" w:bidi="en-US"/>
              </w:rPr>
            </w:pPr>
            <w:r w:rsidRPr="00C1147F">
              <w:rPr>
                <w:b/>
                <w:snapToGrid w:val="0"/>
                <w:szCs w:val="16"/>
                <w:lang w:val="en-US" w:eastAsia="de-DE" w:bidi="en-US"/>
              </w:rPr>
              <w:t>SN</w:t>
            </w:r>
          </w:p>
        </w:tc>
        <w:tc>
          <w:tcPr>
            <w:tcW w:w="284" w:type="dxa"/>
            <w:tcBorders>
              <w:top w:val="single" w:sz="4" w:space="0" w:color="auto"/>
              <w:left w:val="single" w:sz="4" w:space="0" w:color="auto"/>
              <w:bottom w:val="single" w:sz="4" w:space="0" w:color="auto"/>
            </w:tcBorders>
            <w:vAlign w:val="center"/>
          </w:tcPr>
          <w:p w14:paraId="319540A7" w14:textId="77777777" w:rsidR="00741F89" w:rsidRPr="00730E43" w:rsidRDefault="00741F89" w:rsidP="00AD0549">
            <w:pPr>
              <w:widowControl/>
              <w:adjustRightInd w:val="0"/>
              <w:snapToGrid w:val="0"/>
              <w:spacing w:after="80" w:line="200" w:lineRule="exact"/>
              <w:jc w:val="center"/>
              <w:rPr>
                <w:b/>
                <w:snapToGrid w:val="0"/>
                <w:szCs w:val="16"/>
                <w:lang w:val="en-US" w:eastAsia="de-DE" w:bidi="en-US"/>
              </w:rPr>
            </w:pPr>
            <w:r w:rsidRPr="00730E43">
              <w:rPr>
                <w:b/>
                <w:snapToGrid w:val="0"/>
                <w:szCs w:val="16"/>
                <w:lang w:val="en-US" w:eastAsia="de-DE" w:bidi="en-US"/>
              </w:rPr>
              <w:t>V</w:t>
            </w:r>
          </w:p>
        </w:tc>
      </w:tr>
      <w:tr w:rsidR="00741F89" w:rsidRPr="00502AE9" w14:paraId="2D3C7D6C" w14:textId="77777777" w:rsidTr="00634512">
        <w:trPr>
          <w:trHeight w:val="276"/>
          <w:jc w:val="center"/>
        </w:trPr>
        <w:tc>
          <w:tcPr>
            <w:tcW w:w="2781" w:type="dxa"/>
            <w:tcBorders>
              <w:top w:val="single" w:sz="4" w:space="0" w:color="auto"/>
            </w:tcBorders>
            <w:vAlign w:val="center"/>
          </w:tcPr>
          <w:p w14:paraId="744D1B82" w14:textId="77777777" w:rsidR="00741F89" w:rsidRPr="00896BF5" w:rsidRDefault="00741F89" w:rsidP="005B05E3">
            <w:pPr>
              <w:widowControl/>
              <w:spacing w:after="80" w:line="200" w:lineRule="exact"/>
              <w:rPr>
                <w:sz w:val="14"/>
                <w:szCs w:val="14"/>
                <w:lang w:val="en-US"/>
              </w:rPr>
            </w:pPr>
            <w:r w:rsidRPr="00896BF5">
              <w:rPr>
                <w:color w:val="000000"/>
                <w:sz w:val="14"/>
                <w:szCs w:val="14"/>
                <w:lang w:val="en-US" w:eastAsia="de-DE" w:bidi="en-US"/>
              </w:rPr>
              <w:t>UMN</w:t>
            </w:r>
            <w:r w:rsidRPr="00896BF5">
              <w:rPr>
                <w:sz w:val="14"/>
                <w:szCs w:val="14"/>
                <w:vertAlign w:val="superscript"/>
                <w:lang w:val="en-US"/>
              </w:rPr>
              <w:footnoteReference w:id="10"/>
            </w:r>
          </w:p>
        </w:tc>
        <w:tc>
          <w:tcPr>
            <w:tcW w:w="2607" w:type="dxa"/>
            <w:tcBorders>
              <w:top w:val="single" w:sz="4" w:space="0" w:color="auto"/>
            </w:tcBorders>
            <w:vAlign w:val="center"/>
          </w:tcPr>
          <w:p w14:paraId="4D254F4C" w14:textId="2EEA313D" w:rsidR="00741F89" w:rsidRPr="00896BF5" w:rsidRDefault="00741F89" w:rsidP="005B05E3">
            <w:pPr>
              <w:widowControl/>
              <w:spacing w:after="80" w:line="200" w:lineRule="exact"/>
              <w:jc w:val="center"/>
              <w:rPr>
                <w:snapToGrid w:val="0"/>
                <w:color w:val="000000"/>
                <w:sz w:val="14"/>
                <w:szCs w:val="14"/>
                <w:lang w:val="en-US" w:eastAsia="de-DE" w:bidi="en-US"/>
              </w:rPr>
            </w:pPr>
            <w:r w:rsidRPr="00896BF5">
              <w:rPr>
                <w:snapToGrid w:val="0"/>
                <w:color w:val="000000"/>
                <w:sz w:val="14"/>
                <w:szCs w:val="14"/>
                <w:lang w:val="en-US" w:eastAsia="de-DE" w:bidi="en-US"/>
              </w:rPr>
              <w:t>3 scenes, 11 videos,</w:t>
            </w:r>
          </w:p>
        </w:tc>
        <w:tc>
          <w:tcPr>
            <w:tcW w:w="708" w:type="dxa"/>
            <w:tcBorders>
              <w:top w:val="single" w:sz="4" w:space="0" w:color="auto"/>
            </w:tcBorders>
            <w:vAlign w:val="center"/>
          </w:tcPr>
          <w:p w14:paraId="2B60073A" w14:textId="77777777" w:rsidR="00741F89" w:rsidRPr="00896BF5" w:rsidRDefault="00741F89" w:rsidP="005B05E3">
            <w:pPr>
              <w:widowControl/>
              <w:adjustRightInd w:val="0"/>
              <w:snapToGrid w:val="0"/>
              <w:spacing w:after="80" w:line="200" w:lineRule="exact"/>
              <w:jc w:val="center"/>
              <w:rPr>
                <w:b/>
                <w:snapToGrid w:val="0"/>
                <w:sz w:val="14"/>
                <w:szCs w:val="14"/>
                <w:lang w:val="en-US" w:eastAsia="de-DE" w:bidi="en-US"/>
              </w:rPr>
            </w:pPr>
            <w:r w:rsidRPr="00896BF5">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1E021623" w14:textId="77777777" w:rsidR="00741F89" w:rsidRPr="00896BF5" w:rsidRDefault="00741F89" w:rsidP="00502AE9">
            <w:pPr>
              <w:widowControl/>
              <w:adjustRightInd w:val="0"/>
              <w:snapToGrid w:val="0"/>
              <w:spacing w:line="240" w:lineRule="auto"/>
              <w:rPr>
                <w:b/>
                <w:snapToGrid w:val="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5117FCED" w14:textId="77777777" w:rsidR="00741F89" w:rsidRPr="00896BF5" w:rsidRDefault="00741F89" w:rsidP="00502AE9">
            <w:pPr>
              <w:widowControl/>
              <w:adjustRightInd w:val="0"/>
              <w:snapToGrid w:val="0"/>
              <w:spacing w:line="240" w:lineRule="auto"/>
              <w:rPr>
                <w:b/>
                <w:snapToGrid w:val="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204F037D" w14:textId="77777777" w:rsidR="00741F89" w:rsidRPr="00896BF5" w:rsidRDefault="00741F89" w:rsidP="00502AE9">
            <w:pPr>
              <w:widowControl/>
              <w:adjustRightInd w:val="0"/>
              <w:snapToGrid w:val="0"/>
              <w:spacing w:line="240" w:lineRule="auto"/>
              <w:rPr>
                <w:b/>
                <w:snapToGrid w:val="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245A1C3" w14:textId="77777777" w:rsidR="00741F89" w:rsidRPr="00896BF5" w:rsidRDefault="00741F89" w:rsidP="00502AE9">
            <w:pPr>
              <w:widowControl/>
              <w:adjustRightInd w:val="0"/>
              <w:snapToGrid w:val="0"/>
              <w:spacing w:line="240" w:lineRule="auto"/>
              <w:rPr>
                <w:b/>
                <w:snapToGrid w:val="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45B7708" w14:textId="77777777" w:rsidR="00741F89" w:rsidRPr="00896BF5" w:rsidRDefault="00741F89" w:rsidP="00502AE9">
            <w:pPr>
              <w:widowControl/>
              <w:adjustRightInd w:val="0"/>
              <w:snapToGrid w:val="0"/>
              <w:spacing w:line="240" w:lineRule="auto"/>
              <w:rPr>
                <w:b/>
                <w:snapToGrid w:val="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13F2226F" w14:textId="77777777" w:rsidR="00741F89" w:rsidRPr="00896BF5" w:rsidRDefault="00741F89" w:rsidP="00502AE9">
            <w:pPr>
              <w:widowControl/>
              <w:adjustRightInd w:val="0"/>
              <w:snapToGrid w:val="0"/>
              <w:spacing w:line="240" w:lineRule="auto"/>
              <w:rPr>
                <w:b/>
                <w:snapToGrid w:val="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4B1FBC76" w14:textId="77777777" w:rsidR="00741F89" w:rsidRPr="00896BF5" w:rsidRDefault="00741F89" w:rsidP="00502AE9">
            <w:pPr>
              <w:widowControl/>
              <w:adjustRightInd w:val="0"/>
              <w:snapToGrid w:val="0"/>
              <w:spacing w:line="240" w:lineRule="auto"/>
              <w:rPr>
                <w:b/>
                <w:snapToGrid w:val="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1B8DE74A" w14:textId="3EA866CE" w:rsidR="00741F89" w:rsidRPr="00896BF5" w:rsidRDefault="00741F89" w:rsidP="00502AE9">
            <w:pPr>
              <w:widowControl/>
              <w:adjustRightInd w:val="0"/>
              <w:snapToGrid w:val="0"/>
              <w:spacing w:line="240" w:lineRule="auto"/>
              <w:rPr>
                <w:b/>
                <w:snapToGrid w:val="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2DEED55B" w14:textId="77777777" w:rsidR="00741F89" w:rsidRPr="00896BF5" w:rsidRDefault="00741F89" w:rsidP="00502AE9">
            <w:pPr>
              <w:widowControl/>
              <w:adjustRightInd w:val="0"/>
              <w:snapToGrid w:val="0"/>
              <w:spacing w:line="240" w:lineRule="auto"/>
              <w:rPr>
                <w:b/>
                <w:snapToGrid w:val="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3E7BC4DF" w14:textId="77777777" w:rsidR="00741F89" w:rsidRPr="00896BF5" w:rsidRDefault="00741F89" w:rsidP="00502AE9">
            <w:pPr>
              <w:widowControl/>
              <w:adjustRightInd w:val="0"/>
              <w:snapToGrid w:val="0"/>
              <w:spacing w:line="240" w:lineRule="auto"/>
              <w:rPr>
                <w:b/>
                <w:snapToGrid w:val="0"/>
                <w:sz w:val="14"/>
                <w:szCs w:val="14"/>
                <w:lang w:val="en-US" w:eastAsia="de-DE" w:bidi="en-US"/>
              </w:rPr>
            </w:pPr>
          </w:p>
        </w:tc>
      </w:tr>
      <w:tr w:rsidR="00741F89" w:rsidRPr="00502AE9" w14:paraId="7779D4F3" w14:textId="77777777" w:rsidTr="00634512">
        <w:trPr>
          <w:trHeight w:val="267"/>
          <w:jc w:val="center"/>
        </w:trPr>
        <w:tc>
          <w:tcPr>
            <w:tcW w:w="2781" w:type="dxa"/>
            <w:vAlign w:val="center"/>
          </w:tcPr>
          <w:p w14:paraId="04A46CFB" w14:textId="77777777" w:rsidR="00741F89" w:rsidRPr="00896BF5" w:rsidRDefault="00741F89" w:rsidP="005B05E3">
            <w:pPr>
              <w:widowControl/>
              <w:adjustRightInd w:val="0"/>
              <w:snapToGrid w:val="0"/>
              <w:spacing w:after="80" w:line="200" w:lineRule="exact"/>
              <w:rPr>
                <w:snapToGrid w:val="0"/>
                <w:color w:val="000000"/>
                <w:sz w:val="14"/>
                <w:szCs w:val="14"/>
                <w:lang w:val="en-US" w:eastAsia="de-DE" w:bidi="en-US"/>
              </w:rPr>
            </w:pPr>
            <w:r w:rsidRPr="00896BF5">
              <w:rPr>
                <w:color w:val="000000"/>
                <w:sz w:val="14"/>
                <w:szCs w:val="14"/>
                <w:lang w:val="en-US" w:eastAsia="de-DE" w:bidi="en-US"/>
              </w:rPr>
              <w:t>UCSD</w:t>
            </w:r>
            <w:r w:rsidRPr="00896BF5">
              <w:rPr>
                <w:snapToGrid w:val="0"/>
                <w:color w:val="000000"/>
                <w:sz w:val="14"/>
                <w:szCs w:val="14"/>
                <w:lang w:eastAsia="de-DE" w:bidi="en-US"/>
              </w:rPr>
              <w:fldChar w:fldCharType="begin" w:fldLock="1"/>
            </w:r>
            <w:r w:rsidRPr="00896BF5">
              <w:rPr>
                <w:snapToGrid w:val="0"/>
                <w:color w:val="000000"/>
                <w:sz w:val="14"/>
                <w:szCs w:val="14"/>
                <w:lang w:eastAsia="de-DE" w:bidi="en-US"/>
              </w:rPr>
              <w:instrText>ADDIN CSL_CITATION {"citationItems":[{"id":"ITEM-1","itemData":{"URL":"http://www.svcl.ucsd.edu/projects/anomaly/dataset.htm","accessed":{"date-parts":[["2021","2","17"]]},"author":[{"dropping-particle":"","family":"UCSD","given":"","non-dropping-particle":"","parse-names":false,"suffix":""}],"id":"ITEM-1","issued":{"date-parts":[["2010"]]},"title":"UCSD Anomaly Detection Dataset","type":"webpage"},"uris":["http://www.mendeley.com/documents/?uuid=e5750ab6-7a46-305d-804f-482d3610c67f"]}],"mendeley":{"formattedCitation":"(UCSD, 2010)","plainTextFormattedCitation":"(UCSD, 2010)","previouslyFormattedCitation":"(UCSD, 2010)"},"properties":{"noteIndex":0},"schema":"https://github.com/citation-style-language/schema/raw/master/csl-citation.json"}</w:instrText>
            </w:r>
            <w:r w:rsidRPr="00896BF5">
              <w:rPr>
                <w:snapToGrid w:val="0"/>
                <w:color w:val="000000"/>
                <w:sz w:val="14"/>
                <w:szCs w:val="14"/>
                <w:lang w:eastAsia="de-DE" w:bidi="en-US"/>
              </w:rPr>
              <w:fldChar w:fldCharType="separate"/>
            </w:r>
            <w:r w:rsidRPr="00896BF5">
              <w:rPr>
                <w:noProof/>
                <w:snapToGrid w:val="0"/>
                <w:color w:val="000000"/>
                <w:sz w:val="14"/>
                <w:szCs w:val="14"/>
                <w:lang w:eastAsia="de-DE" w:bidi="en-US"/>
              </w:rPr>
              <w:t>(UCSD, 2010)</w:t>
            </w:r>
            <w:r w:rsidRPr="00896BF5">
              <w:rPr>
                <w:snapToGrid w:val="0"/>
                <w:color w:val="000000"/>
                <w:sz w:val="14"/>
                <w:szCs w:val="14"/>
                <w:lang w:eastAsia="de-DE" w:bidi="en-US"/>
              </w:rPr>
              <w:fldChar w:fldCharType="end"/>
            </w:r>
          </w:p>
        </w:tc>
        <w:tc>
          <w:tcPr>
            <w:tcW w:w="2607" w:type="dxa"/>
            <w:vAlign w:val="center"/>
          </w:tcPr>
          <w:p w14:paraId="32F59D5F" w14:textId="77777777" w:rsidR="00741F89" w:rsidRPr="00896BF5" w:rsidRDefault="00741F89" w:rsidP="005B05E3">
            <w:pPr>
              <w:widowControl/>
              <w:spacing w:after="80" w:line="200" w:lineRule="exact"/>
              <w:jc w:val="center"/>
              <w:rPr>
                <w:sz w:val="14"/>
                <w:szCs w:val="14"/>
                <w:lang w:val="en-US"/>
              </w:rPr>
            </w:pPr>
            <w:r w:rsidRPr="00896BF5">
              <w:rPr>
                <w:snapToGrid w:val="0"/>
                <w:color w:val="000000"/>
                <w:sz w:val="14"/>
                <w:szCs w:val="14"/>
                <w:lang w:val="en-US" w:eastAsia="de-DE" w:bidi="en-US"/>
              </w:rPr>
              <w:t>PEDS1: 70, PEDS2: 28 videos</w:t>
            </w:r>
          </w:p>
        </w:tc>
        <w:tc>
          <w:tcPr>
            <w:tcW w:w="708" w:type="dxa"/>
            <w:vAlign w:val="center"/>
          </w:tcPr>
          <w:p w14:paraId="13A3043B" w14:textId="77777777" w:rsidR="00741F89" w:rsidRPr="00896BF5" w:rsidRDefault="00741F89" w:rsidP="005B05E3">
            <w:pPr>
              <w:widowControl/>
              <w:spacing w:after="80" w:line="200" w:lineRule="exact"/>
              <w:jc w:val="center"/>
              <w:rPr>
                <w:sz w:val="14"/>
                <w:szCs w:val="14"/>
                <w:lang w:val="en-US"/>
              </w:rPr>
            </w:pPr>
            <w:r w:rsidRPr="00896BF5">
              <w:rPr>
                <w:snapToGrid w:val="0"/>
                <w:color w:val="000000"/>
                <w:sz w:val="14"/>
                <w:szCs w:val="14"/>
                <w:lang w:val="en-US" w:eastAsia="de-DE" w:bidi="en-US"/>
              </w:rPr>
              <w:t xml:space="preserve">R, V </w:t>
            </w:r>
          </w:p>
        </w:tc>
        <w:tc>
          <w:tcPr>
            <w:tcW w:w="284" w:type="dxa"/>
            <w:tcBorders>
              <w:top w:val="single" w:sz="4" w:space="0" w:color="auto"/>
              <w:bottom w:val="single" w:sz="4" w:space="0" w:color="auto"/>
              <w:right w:val="single" w:sz="4" w:space="0" w:color="auto"/>
            </w:tcBorders>
            <w:vAlign w:val="center"/>
          </w:tcPr>
          <w:p w14:paraId="6FE6002E" w14:textId="77777777" w:rsidR="00741F89" w:rsidRPr="00896BF5" w:rsidRDefault="00741F89" w:rsidP="00D9786F">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65A1E01E" w14:textId="6A75332B" w:rsidR="00741F89" w:rsidRPr="00896BF5" w:rsidRDefault="00741F89" w:rsidP="00D9786F">
            <w:pPr>
              <w:widowControl/>
              <w:spacing w:after="80" w:line="200" w:lineRule="exact"/>
              <w:jc w:val="center"/>
              <w:rPr>
                <w:sz w:val="14"/>
                <w:szCs w:val="14"/>
                <w:lang w:val="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0E1FBF09" w14:textId="77777777" w:rsidR="00741F89" w:rsidRPr="00896BF5" w:rsidRDefault="00741F89" w:rsidP="00D9786F">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72F07177" w14:textId="77777777" w:rsidR="00741F89" w:rsidRPr="00896BF5" w:rsidRDefault="00741F89" w:rsidP="00D9786F">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0D3DE116" w14:textId="77777777" w:rsidR="00741F89" w:rsidRPr="00896BF5" w:rsidRDefault="00741F89" w:rsidP="00D9786F">
            <w:pPr>
              <w:widowControl/>
              <w:spacing w:after="80" w:line="200" w:lineRule="exact"/>
              <w:jc w:val="center"/>
              <w:rPr>
                <w:sz w:val="14"/>
                <w:szCs w:val="14"/>
                <w:lang w:val="en-US"/>
              </w:rPr>
            </w:pPr>
          </w:p>
        </w:tc>
        <w:tc>
          <w:tcPr>
            <w:tcW w:w="284" w:type="dxa"/>
            <w:tcBorders>
              <w:top w:val="single" w:sz="4" w:space="0" w:color="auto"/>
              <w:left w:val="single" w:sz="4" w:space="0" w:color="auto"/>
              <w:bottom w:val="single" w:sz="4" w:space="0" w:color="auto"/>
              <w:right w:val="single" w:sz="4" w:space="0" w:color="auto"/>
            </w:tcBorders>
            <w:vAlign w:val="center"/>
          </w:tcPr>
          <w:p w14:paraId="19F0D067" w14:textId="77777777" w:rsidR="00741F89" w:rsidRPr="00896BF5" w:rsidRDefault="00741F89" w:rsidP="00D9786F">
            <w:pPr>
              <w:widowControl/>
              <w:spacing w:after="80" w:line="200" w:lineRule="exact"/>
              <w:jc w:val="center"/>
              <w:rPr>
                <w:sz w:val="14"/>
                <w:szCs w:val="14"/>
                <w:lang w:val="en-US"/>
              </w:rPr>
            </w:pPr>
          </w:p>
        </w:tc>
        <w:tc>
          <w:tcPr>
            <w:tcW w:w="283" w:type="dxa"/>
            <w:tcBorders>
              <w:top w:val="single" w:sz="4" w:space="0" w:color="auto"/>
              <w:left w:val="single" w:sz="4" w:space="0" w:color="auto"/>
              <w:bottom w:val="single" w:sz="4" w:space="0" w:color="auto"/>
              <w:right w:val="single" w:sz="4" w:space="0" w:color="auto"/>
            </w:tcBorders>
            <w:vAlign w:val="center"/>
          </w:tcPr>
          <w:p w14:paraId="4677B6DD" w14:textId="47B46406" w:rsidR="00741F89" w:rsidRPr="00896BF5" w:rsidRDefault="00741F89" w:rsidP="00D9786F">
            <w:pPr>
              <w:widowControl/>
              <w:spacing w:after="80" w:line="200" w:lineRule="exact"/>
              <w:jc w:val="center"/>
              <w:rPr>
                <w:sz w:val="14"/>
                <w:szCs w:val="14"/>
                <w:lang w:val="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79AF2601" w14:textId="66FBB71E" w:rsidR="00741F89" w:rsidRPr="00896BF5" w:rsidRDefault="00741F89" w:rsidP="00D9786F">
            <w:pPr>
              <w:widowControl/>
              <w:spacing w:after="80" w:line="200" w:lineRule="exact"/>
              <w:jc w:val="center"/>
              <w:rPr>
                <w:sz w:val="14"/>
                <w:szCs w:val="1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14:paraId="4F51FFE1" w14:textId="77777777" w:rsidR="00741F89" w:rsidRPr="00896BF5" w:rsidRDefault="00741F89" w:rsidP="00D9786F">
            <w:pPr>
              <w:widowControl/>
              <w:spacing w:after="80" w:line="200" w:lineRule="exact"/>
              <w:jc w:val="center"/>
              <w:rPr>
                <w:sz w:val="14"/>
                <w:szCs w:val="14"/>
                <w:lang w:val="en-US"/>
              </w:rPr>
            </w:pPr>
          </w:p>
        </w:tc>
        <w:tc>
          <w:tcPr>
            <w:tcW w:w="284" w:type="dxa"/>
            <w:tcBorders>
              <w:top w:val="single" w:sz="4" w:space="0" w:color="auto"/>
              <w:left w:val="single" w:sz="4" w:space="0" w:color="auto"/>
              <w:bottom w:val="single" w:sz="4" w:space="0" w:color="auto"/>
            </w:tcBorders>
            <w:vAlign w:val="center"/>
          </w:tcPr>
          <w:p w14:paraId="17D23CF9" w14:textId="77777777" w:rsidR="00741F89" w:rsidRPr="00896BF5" w:rsidRDefault="00741F89" w:rsidP="00D9786F">
            <w:pPr>
              <w:widowControl/>
              <w:spacing w:after="80" w:line="200" w:lineRule="exact"/>
              <w:jc w:val="center"/>
              <w:rPr>
                <w:sz w:val="14"/>
                <w:szCs w:val="14"/>
                <w:lang w:val="en-US"/>
              </w:rPr>
            </w:pPr>
          </w:p>
        </w:tc>
      </w:tr>
      <w:tr w:rsidR="00741F89" w:rsidRPr="00502AE9" w14:paraId="1480AE8D" w14:textId="77777777" w:rsidTr="00634512">
        <w:trPr>
          <w:trHeight w:val="276"/>
          <w:jc w:val="center"/>
        </w:trPr>
        <w:tc>
          <w:tcPr>
            <w:tcW w:w="2781" w:type="dxa"/>
            <w:vAlign w:val="center"/>
          </w:tcPr>
          <w:p w14:paraId="17EB6CD6" w14:textId="5CFF93D0" w:rsidR="00741F89" w:rsidRPr="00896BF5" w:rsidRDefault="00741F89" w:rsidP="005B05E3">
            <w:pPr>
              <w:widowControl/>
              <w:adjustRightInd w:val="0"/>
              <w:snapToGrid w:val="0"/>
              <w:spacing w:after="80" w:line="200" w:lineRule="exact"/>
              <w:rPr>
                <w:color w:val="000000"/>
                <w:sz w:val="14"/>
                <w:szCs w:val="14"/>
                <w:lang w:val="en-US" w:eastAsia="de-DE" w:bidi="en-US"/>
              </w:rPr>
            </w:pPr>
            <w:r w:rsidRPr="00896BF5">
              <w:rPr>
                <w:color w:val="000000"/>
                <w:sz w:val="14"/>
                <w:szCs w:val="14"/>
                <w:lang w:val="en-US" w:eastAsia="de-DE" w:bidi="en-US"/>
              </w:rPr>
              <w:t>UCSD</w:t>
            </w:r>
            <w:r w:rsidRPr="00896BF5">
              <w:rPr>
                <w:sz w:val="14"/>
                <w:szCs w:val="14"/>
                <w:vertAlign w:val="superscript"/>
              </w:rPr>
              <w:t xml:space="preserve"> </w:t>
            </w:r>
            <w:r w:rsidRPr="00896BF5">
              <w:rPr>
                <w:color w:val="000000"/>
                <w:sz w:val="14"/>
                <w:szCs w:val="14"/>
                <w:lang w:eastAsia="de-DE" w:bidi="en-US"/>
              </w:rPr>
              <w:fldChar w:fldCharType="begin" w:fldLock="1"/>
            </w:r>
            <w:r w:rsidRPr="00896BF5">
              <w:rPr>
                <w:color w:val="000000"/>
                <w:sz w:val="14"/>
                <w:szCs w:val="14"/>
                <w:lang w:eastAsia="de-DE" w:bidi="en-US"/>
              </w:rPr>
              <w:instrText>ADDIN CSL_CITATION {"citationItems":[{"id":"ITEM-1","itemData":{"DOI":"10.1109/CVPR.2008.4587569","ISBN":"978-1-4244-2242-5","abstract":"We present a privacy-preserving system for estimating the size of inhomogeneous crowds, composed of pedestrians that travel in different directions, without using explicit object segmentation or tracking. First, the crowd is segmented into components of homogeneous motion, using the mixture of dynamic textures motion model. Second, a set of simple holistic features is extracted from each segmented region, and the correspondence between features and the number of people per segment is learned with Gaussian process regression. We validate both the crowd segmentation algorithm, and the crowd counting system, on a large pedestrian dataset (2000 frames of video, containing 49,885 total pedestrian instances). Finally, we present results of the system running on a full hour of video.","author":[{"dropping-particle":"","family":"Chan","given":"Antoni B.","non-dropping-particle":"","parse-names":false,"suffix":""},{"dropping-particle":"","family":"Zhang-Sheng John Liang","given":"","non-dropping-particle":"","parse-names":false,"suffix":""},{"dropping-particle":"","family":"Vasconcelos","given":"Nuno","non-dropping-particle":"","parse-names":false,"suffix":""}],"container-title":"2008 IEEE Conference on Computer Vision and Pattern Recognition","id":"ITEM-1","issue":"June","issued":{"date-parts":[["2008","6"]]},"page":"1-7","publisher":"IEEE","title":"Privacy preserving crowd monitoring: Counting people without people models or tracking","type":"paper-conference"},"uris":["http://www.mendeley.com/documents/?uuid=2fb974fd-355f-4af1-a8ac-b999e0f55901"]}],"mendeley":{"formattedCitation":"(Chan et al., 2008)","plainTextFormattedCitation":"(Chan et al., 2008)","previouslyFormattedCitation":"(Chan et al., 2008)"},"properties":{"noteIndex":0},"schema":"https://github.com/citation-style-language/schema/raw/master/csl-citation.json"}</w:instrText>
            </w:r>
            <w:r w:rsidRPr="00896BF5">
              <w:rPr>
                <w:color w:val="000000"/>
                <w:sz w:val="14"/>
                <w:szCs w:val="14"/>
                <w:lang w:eastAsia="de-DE" w:bidi="en-US"/>
              </w:rPr>
              <w:fldChar w:fldCharType="separate"/>
            </w:r>
            <w:r w:rsidRPr="00896BF5">
              <w:rPr>
                <w:noProof/>
                <w:color w:val="000000"/>
                <w:sz w:val="14"/>
                <w:szCs w:val="14"/>
                <w:lang w:eastAsia="de-DE" w:bidi="en-US"/>
              </w:rPr>
              <w:t>(Chan et al., 2008)</w:t>
            </w:r>
            <w:r w:rsidRPr="00896BF5">
              <w:rPr>
                <w:color w:val="000000"/>
                <w:sz w:val="14"/>
                <w:szCs w:val="14"/>
                <w:lang w:eastAsia="de-DE" w:bidi="en-US"/>
              </w:rPr>
              <w:fldChar w:fldCharType="end"/>
            </w:r>
          </w:p>
        </w:tc>
        <w:tc>
          <w:tcPr>
            <w:tcW w:w="2607" w:type="dxa"/>
            <w:vAlign w:val="center"/>
          </w:tcPr>
          <w:p w14:paraId="3DBAF947" w14:textId="77777777" w:rsidR="00741F89" w:rsidRPr="00896BF5" w:rsidRDefault="00741F89" w:rsidP="005B05E3">
            <w:pPr>
              <w:widowControl/>
              <w:adjustRightInd w:val="0"/>
              <w:snapToGrid w:val="0"/>
              <w:spacing w:after="80" w:line="200" w:lineRule="exact"/>
              <w:jc w:val="center"/>
              <w:rPr>
                <w:snapToGrid w:val="0"/>
                <w:color w:val="000000"/>
                <w:sz w:val="14"/>
                <w:szCs w:val="14"/>
                <w:lang w:val="en-US" w:eastAsia="de-DE" w:bidi="en-US"/>
              </w:rPr>
            </w:pPr>
            <w:r w:rsidRPr="00896BF5">
              <w:rPr>
                <w:snapToGrid w:val="0"/>
                <w:color w:val="000000"/>
                <w:sz w:val="14"/>
                <w:szCs w:val="14"/>
                <w:lang w:val="en-US" w:eastAsia="de-DE" w:bidi="en-US"/>
              </w:rPr>
              <w:t xml:space="preserve">2000 frames, </w:t>
            </w:r>
            <w:r w:rsidRPr="00896BF5">
              <w:rPr>
                <w:snapToGrid w:val="0"/>
                <w:color w:val="000000"/>
                <w:sz w:val="14"/>
                <w:szCs w:val="14"/>
                <w:lang w:eastAsia="de-DE" w:bidi="en-US"/>
              </w:rPr>
              <w:t>49,885 pedestrians</w:t>
            </w:r>
          </w:p>
        </w:tc>
        <w:tc>
          <w:tcPr>
            <w:tcW w:w="708" w:type="dxa"/>
            <w:vAlign w:val="center"/>
          </w:tcPr>
          <w:p w14:paraId="48F9E0B9" w14:textId="77777777" w:rsidR="00741F89" w:rsidRPr="00896BF5" w:rsidRDefault="00741F89" w:rsidP="005B05E3">
            <w:pPr>
              <w:widowControl/>
              <w:spacing w:after="80" w:line="200" w:lineRule="exact"/>
              <w:jc w:val="center"/>
              <w:rPr>
                <w:sz w:val="14"/>
                <w:szCs w:val="14"/>
                <w:lang w:val="en-US"/>
              </w:rPr>
            </w:pPr>
            <w:r w:rsidRPr="00896BF5">
              <w:rPr>
                <w:snapToGrid w:val="0"/>
                <w:color w:val="000000"/>
                <w:sz w:val="14"/>
                <w:szCs w:val="14"/>
                <w:lang w:val="en-US" w:eastAsia="de-DE" w:bidi="en-US"/>
              </w:rPr>
              <w:t xml:space="preserve">R, V </w:t>
            </w:r>
          </w:p>
        </w:tc>
        <w:tc>
          <w:tcPr>
            <w:tcW w:w="284" w:type="dxa"/>
            <w:tcBorders>
              <w:top w:val="single" w:sz="4" w:space="0" w:color="auto"/>
              <w:bottom w:val="single" w:sz="4" w:space="0" w:color="auto"/>
              <w:right w:val="single" w:sz="4" w:space="0" w:color="auto"/>
            </w:tcBorders>
            <w:vAlign w:val="center"/>
          </w:tcPr>
          <w:p w14:paraId="352F016F" w14:textId="77777777" w:rsidR="00741F89" w:rsidRPr="00896BF5" w:rsidRDefault="00741F89" w:rsidP="00502AE9">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6756CC33" w14:textId="77777777" w:rsidR="00741F89" w:rsidRPr="00896BF5" w:rsidRDefault="00741F89" w:rsidP="00502AE9">
            <w:pPr>
              <w:widowControl/>
              <w:spacing w:after="80" w:line="200" w:lineRule="exact"/>
              <w:jc w:val="center"/>
              <w:rPr>
                <w:sz w:val="14"/>
                <w:szCs w:val="14"/>
                <w:lang w:val="en-US"/>
              </w:rPr>
            </w:pPr>
          </w:p>
        </w:tc>
        <w:tc>
          <w:tcPr>
            <w:tcW w:w="283" w:type="dxa"/>
            <w:tcBorders>
              <w:top w:val="single" w:sz="4" w:space="0" w:color="auto"/>
              <w:left w:val="single" w:sz="4" w:space="0" w:color="auto"/>
              <w:bottom w:val="single" w:sz="4" w:space="0" w:color="auto"/>
              <w:right w:val="single" w:sz="4" w:space="0" w:color="auto"/>
            </w:tcBorders>
            <w:vAlign w:val="center"/>
          </w:tcPr>
          <w:p w14:paraId="07E4A84F" w14:textId="77777777" w:rsidR="00741F89" w:rsidRPr="00896BF5" w:rsidRDefault="00741F89" w:rsidP="00502AE9">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6A1981C3" w14:textId="77777777" w:rsidR="00741F89" w:rsidRPr="00896BF5" w:rsidRDefault="00741F89" w:rsidP="00502AE9">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6F941657" w14:textId="2D38E6B1" w:rsidR="00741F89" w:rsidRPr="00896BF5" w:rsidRDefault="00741F89" w:rsidP="00502AE9">
            <w:pPr>
              <w:widowControl/>
              <w:spacing w:after="80" w:line="200" w:lineRule="exact"/>
              <w:jc w:val="center"/>
              <w:rPr>
                <w:sz w:val="14"/>
                <w:szCs w:val="14"/>
                <w:lang w:val="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1F29F527" w14:textId="77777777" w:rsidR="00741F89" w:rsidRPr="00896BF5" w:rsidRDefault="00741F89" w:rsidP="00502AE9">
            <w:pPr>
              <w:widowControl/>
              <w:spacing w:after="80" w:line="200" w:lineRule="exact"/>
              <w:jc w:val="center"/>
              <w:rPr>
                <w:sz w:val="14"/>
                <w:szCs w:val="14"/>
                <w:lang w:val="en-US"/>
              </w:rPr>
            </w:pPr>
          </w:p>
        </w:tc>
        <w:tc>
          <w:tcPr>
            <w:tcW w:w="283" w:type="dxa"/>
            <w:tcBorders>
              <w:top w:val="single" w:sz="4" w:space="0" w:color="auto"/>
              <w:left w:val="single" w:sz="4" w:space="0" w:color="auto"/>
              <w:bottom w:val="single" w:sz="4" w:space="0" w:color="auto"/>
              <w:right w:val="single" w:sz="4" w:space="0" w:color="auto"/>
            </w:tcBorders>
            <w:vAlign w:val="center"/>
          </w:tcPr>
          <w:p w14:paraId="27AEA23A" w14:textId="77777777" w:rsidR="00741F89" w:rsidRPr="00896BF5" w:rsidRDefault="00741F89" w:rsidP="00502AE9">
            <w:pPr>
              <w:widowControl/>
              <w:spacing w:after="80" w:line="200" w:lineRule="exact"/>
              <w:jc w:val="center"/>
              <w:rPr>
                <w:sz w:val="14"/>
                <w:szCs w:val="14"/>
                <w:lang w:val="en-US"/>
              </w:rPr>
            </w:pPr>
          </w:p>
        </w:tc>
        <w:tc>
          <w:tcPr>
            <w:tcW w:w="284" w:type="dxa"/>
            <w:tcBorders>
              <w:top w:val="single" w:sz="4" w:space="0" w:color="auto"/>
              <w:left w:val="single" w:sz="4" w:space="0" w:color="auto"/>
              <w:bottom w:val="single" w:sz="4" w:space="0" w:color="auto"/>
              <w:right w:val="single" w:sz="4" w:space="0" w:color="auto"/>
            </w:tcBorders>
            <w:vAlign w:val="center"/>
          </w:tcPr>
          <w:p w14:paraId="7192425D" w14:textId="4CA31D0F" w:rsidR="00741F89" w:rsidRPr="00896BF5" w:rsidRDefault="00741F89" w:rsidP="00502AE9">
            <w:pPr>
              <w:widowControl/>
              <w:spacing w:after="80" w:line="200" w:lineRule="exact"/>
              <w:jc w:val="center"/>
              <w:rPr>
                <w:sz w:val="14"/>
                <w:szCs w:val="1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14:paraId="1308EBF0" w14:textId="77777777" w:rsidR="00741F89" w:rsidRPr="00896BF5" w:rsidRDefault="00741F89" w:rsidP="00502AE9">
            <w:pPr>
              <w:widowControl/>
              <w:spacing w:after="80" w:line="200" w:lineRule="exact"/>
              <w:jc w:val="center"/>
              <w:rPr>
                <w:sz w:val="14"/>
                <w:szCs w:val="14"/>
                <w:lang w:val="en-US"/>
              </w:rPr>
            </w:pPr>
          </w:p>
        </w:tc>
        <w:tc>
          <w:tcPr>
            <w:tcW w:w="284" w:type="dxa"/>
            <w:tcBorders>
              <w:top w:val="single" w:sz="4" w:space="0" w:color="auto"/>
              <w:left w:val="single" w:sz="4" w:space="0" w:color="auto"/>
              <w:bottom w:val="single" w:sz="4" w:space="0" w:color="auto"/>
            </w:tcBorders>
            <w:vAlign w:val="center"/>
          </w:tcPr>
          <w:p w14:paraId="58501D4B" w14:textId="77777777" w:rsidR="00741F89" w:rsidRPr="00896BF5" w:rsidRDefault="00741F89" w:rsidP="00502AE9">
            <w:pPr>
              <w:widowControl/>
              <w:spacing w:after="80" w:line="200" w:lineRule="exact"/>
              <w:jc w:val="center"/>
              <w:rPr>
                <w:sz w:val="14"/>
                <w:szCs w:val="14"/>
                <w:lang w:val="en-US"/>
              </w:rPr>
            </w:pPr>
          </w:p>
        </w:tc>
      </w:tr>
      <w:tr w:rsidR="00741F89" w:rsidRPr="00502AE9" w14:paraId="542A593B" w14:textId="77777777" w:rsidTr="00634512">
        <w:trPr>
          <w:trHeight w:val="267"/>
          <w:jc w:val="center"/>
        </w:trPr>
        <w:tc>
          <w:tcPr>
            <w:tcW w:w="2781" w:type="dxa"/>
            <w:vAlign w:val="center"/>
          </w:tcPr>
          <w:p w14:paraId="27B504B5" w14:textId="382DBFA9" w:rsidR="00741F89" w:rsidRPr="00634512" w:rsidRDefault="00741F89" w:rsidP="005B05E3">
            <w:pPr>
              <w:widowControl/>
              <w:adjustRightInd w:val="0"/>
              <w:snapToGrid w:val="0"/>
              <w:spacing w:after="80" w:line="200" w:lineRule="exact"/>
              <w:rPr>
                <w:color w:val="000000"/>
                <w:sz w:val="14"/>
                <w:szCs w:val="14"/>
                <w:lang w:val="en-US" w:eastAsia="de-DE" w:bidi="en-US"/>
              </w:rPr>
            </w:pPr>
            <w:r w:rsidRPr="00634512">
              <w:rPr>
                <w:snapToGrid w:val="0"/>
                <w:color w:val="000000"/>
                <w:sz w:val="14"/>
                <w:szCs w:val="14"/>
                <w:lang w:val="en-US" w:eastAsia="de-DE" w:bidi="en-US"/>
              </w:rPr>
              <w:t>PETS</w:t>
            </w:r>
            <w:r w:rsidRPr="00634512">
              <w:rPr>
                <w:sz w:val="14"/>
                <w:szCs w:val="14"/>
                <w:vertAlign w:val="superscript"/>
              </w:rPr>
              <w:t xml:space="preserve"> </w:t>
            </w:r>
            <w:r w:rsidRPr="00634512">
              <w:rPr>
                <w:sz w:val="14"/>
                <w:szCs w:val="14"/>
              </w:rPr>
              <w:fldChar w:fldCharType="begin" w:fldLock="1"/>
            </w:r>
            <w:r w:rsidRPr="00634512">
              <w:rPr>
                <w:sz w:val="14"/>
                <w:szCs w:val="14"/>
              </w:rPr>
              <w:instrText>ADDIN CSL_CITATION {"citationItems":[{"id":"ITEM-1","itemData":{"DOI":"10.1109/PETS-WINTER.2009.5399556","ISBN":"9781424455034","abstract":"This paper describes the crowd image analysis challenge that forms part of the PETS 2009 workshop. The aim of this challenge is to use new or existing systems for i) crowd count and density estimation, ii) tracking of individual(s) within a crowd, and iii) detection of separate flows and specific crowd events, in a real-world environment. The dataset scenarios were filmed from multiple cameras and involve multiple actors. ©2009 IEEE.","author":[{"dropping-particle":"","family":"Ferryman","given":"J.","non-dropping-particle":"","parse-names":false,"suffix":""},{"dropping-particle":"","family":"Shahrokni","given":"A.","non-dropping-particle":"","parse-names":false,"suffix":""}],"container-title":"Proceedings of the 12th IEEE International Workshop on Performance Evaluation of Tracking and Surveillance, PETS-Winter 2009","id":"ITEM-1","issued":{"date-parts":[["2009"]]},"title":"PETS2009: Dataset and challenge","type":"paper-conference"},"uris":["http://www.mendeley.com/documents/?uuid=bda0586d-4fcb-3835-8b4f-457b91359070"]}],"mendeley":{"formattedCitation":"(Ferryman &amp; Shahrokni, 2009)","plainTextFormattedCitation":"(Ferryman &amp; Shahrokni, 2009)","previouslyFormattedCitation":"(Ferryman &amp; Shahrokni, 2009)"},"properties":{"noteIndex":0},"schema":"https://github.com/citation-style-language/schema/raw/master/csl-citation.json"}</w:instrText>
            </w:r>
            <w:r w:rsidRPr="00634512">
              <w:rPr>
                <w:sz w:val="14"/>
                <w:szCs w:val="14"/>
              </w:rPr>
              <w:fldChar w:fldCharType="separate"/>
            </w:r>
            <w:r w:rsidRPr="00634512">
              <w:rPr>
                <w:noProof/>
                <w:sz w:val="14"/>
                <w:szCs w:val="14"/>
              </w:rPr>
              <w:t>(Ferryman &amp; Shahrokni, 2009)</w:t>
            </w:r>
            <w:r w:rsidRPr="00634512">
              <w:rPr>
                <w:sz w:val="14"/>
                <w:szCs w:val="14"/>
              </w:rPr>
              <w:fldChar w:fldCharType="end"/>
            </w:r>
            <w:r w:rsidRPr="00634512">
              <w:rPr>
                <w:color w:val="000000"/>
                <w:sz w:val="14"/>
                <w:szCs w:val="14"/>
                <w:lang w:val="en-US" w:eastAsia="de-DE" w:bidi="en-US"/>
              </w:rPr>
              <w:t xml:space="preserve"> </w:t>
            </w:r>
          </w:p>
        </w:tc>
        <w:tc>
          <w:tcPr>
            <w:tcW w:w="2607" w:type="dxa"/>
            <w:vAlign w:val="center"/>
          </w:tcPr>
          <w:p w14:paraId="6682510B" w14:textId="77777777" w:rsidR="00741F89" w:rsidRPr="00896BF5" w:rsidRDefault="00741F89" w:rsidP="005B05E3">
            <w:pPr>
              <w:widowControl/>
              <w:adjustRightInd w:val="0"/>
              <w:snapToGrid w:val="0"/>
              <w:spacing w:after="80" w:line="200" w:lineRule="exact"/>
              <w:jc w:val="center"/>
              <w:rPr>
                <w:snapToGrid w:val="0"/>
                <w:color w:val="000000"/>
                <w:sz w:val="14"/>
                <w:szCs w:val="14"/>
                <w:lang w:val="en-US" w:eastAsia="de-DE" w:bidi="en-US"/>
              </w:rPr>
            </w:pPr>
            <w:r w:rsidRPr="00896BF5">
              <w:rPr>
                <w:snapToGrid w:val="0"/>
                <w:color w:val="000000"/>
                <w:sz w:val="14"/>
                <w:szCs w:val="14"/>
                <w:lang w:val="en-US" w:eastAsia="de-DE" w:bidi="en-US"/>
              </w:rPr>
              <w:t>8 videos</w:t>
            </w:r>
          </w:p>
        </w:tc>
        <w:tc>
          <w:tcPr>
            <w:tcW w:w="708" w:type="dxa"/>
            <w:vAlign w:val="center"/>
          </w:tcPr>
          <w:p w14:paraId="306C032A" w14:textId="77777777" w:rsidR="00741F89" w:rsidRPr="00896BF5" w:rsidRDefault="00741F89" w:rsidP="005B05E3">
            <w:pPr>
              <w:widowControl/>
              <w:spacing w:after="80" w:line="200" w:lineRule="exact"/>
              <w:jc w:val="center"/>
              <w:rPr>
                <w:snapToGrid w:val="0"/>
                <w:color w:val="000000"/>
                <w:sz w:val="14"/>
                <w:szCs w:val="14"/>
                <w:lang w:val="en-US" w:eastAsia="de-DE" w:bidi="en-US"/>
              </w:rPr>
            </w:pPr>
            <w:r w:rsidRPr="00896BF5">
              <w:rPr>
                <w:snapToGrid w:val="0"/>
                <w:color w:val="000000"/>
                <w:sz w:val="14"/>
                <w:szCs w:val="14"/>
                <w:lang w:val="en-US" w:eastAsia="de-DE" w:bidi="en-US"/>
              </w:rPr>
              <w:t xml:space="preserve">R, V </w:t>
            </w:r>
          </w:p>
        </w:tc>
        <w:tc>
          <w:tcPr>
            <w:tcW w:w="284" w:type="dxa"/>
            <w:tcBorders>
              <w:top w:val="single" w:sz="4" w:space="0" w:color="auto"/>
              <w:bottom w:val="single" w:sz="4" w:space="0" w:color="auto"/>
              <w:right w:val="single" w:sz="4" w:space="0" w:color="auto"/>
            </w:tcBorders>
            <w:vAlign w:val="center"/>
          </w:tcPr>
          <w:p w14:paraId="3AC238E0"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480CC251"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2C876835"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61B5775E"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09B1413F" w14:textId="7AF6E79E" w:rsidR="00741F89" w:rsidRPr="00896BF5"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7020B72B" w14:textId="4F473569" w:rsidR="00741F89" w:rsidRPr="00896BF5"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321FF00C"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0E48C6EB" w14:textId="60C5445D" w:rsidR="00741F89" w:rsidRPr="00896BF5" w:rsidRDefault="00741F89" w:rsidP="00502AE9">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1903CE96"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42190039"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475CD28F" w14:textId="77777777" w:rsidTr="00634512">
        <w:trPr>
          <w:trHeight w:val="267"/>
          <w:jc w:val="center"/>
        </w:trPr>
        <w:tc>
          <w:tcPr>
            <w:tcW w:w="2781" w:type="dxa"/>
            <w:vAlign w:val="center"/>
          </w:tcPr>
          <w:p w14:paraId="4890DA5B" w14:textId="2B55CBF4" w:rsidR="00741F89" w:rsidRPr="00634512" w:rsidRDefault="00741F89" w:rsidP="005B05E3">
            <w:pPr>
              <w:widowControl/>
              <w:adjustRightInd w:val="0"/>
              <w:snapToGrid w:val="0"/>
              <w:spacing w:after="80" w:line="200" w:lineRule="exact"/>
              <w:rPr>
                <w:snapToGrid w:val="0"/>
                <w:color w:val="000000"/>
                <w:sz w:val="14"/>
                <w:szCs w:val="14"/>
                <w:lang w:val="en-US" w:eastAsia="de-DE" w:bidi="en-US"/>
              </w:rPr>
            </w:pPr>
            <w:r w:rsidRPr="00634512">
              <w:rPr>
                <w:snapToGrid w:val="0"/>
                <w:color w:val="000000"/>
                <w:sz w:val="14"/>
                <w:szCs w:val="14"/>
                <w:lang w:val="en-US" w:eastAsia="de-DE" w:bidi="en-US"/>
              </w:rPr>
              <w:t xml:space="preserve">UCF </w:t>
            </w:r>
            <w:r w:rsidRPr="00634512">
              <w:rPr>
                <w:sz w:val="14"/>
                <w:szCs w:val="14"/>
              </w:rPr>
              <w:fldChar w:fldCharType="begin" w:fldLock="1"/>
            </w:r>
            <w:r w:rsidRPr="00634512">
              <w:rPr>
                <w:sz w:val="14"/>
                <w:szCs w:val="14"/>
              </w:rPr>
              <w:instrText>ADDIN CSL_CITATION {"citationItems":[{"id":"ITEM-1","itemData":{"URL":"https://www.crcv.ucf.edu/data/","accessed":{"date-parts":[["2019","9","10"]]},"author":[{"dropping-particle":"","family":"University of Central Florida","given":"","non-dropping-particle":"","parse-names":false,"suffix":""}],"container-title":"University of Central Florida","id":"ITEM-1","issued":{"date-parts":[["2011"]]},"title":"CRCV | Center for Research in Computer Vision at the University of Central Florida","type":"webpage"},"uris":["http://www.mendeley.com/documents/?uuid=1a62ed46-9f39-32f2-81d9-eb213cea35d5"]}],"mendeley":{"formattedCitation":"(University of Central Florida, 2011a)","plainTextFormattedCitation":"(University of Central Florida, 2011a)","previouslyFormattedCitation":"(University of Central Florida, 2011a)"},"properties":{"noteIndex":0},"schema":"https://github.com/citation-style-language/schema/raw/master/csl-citation.json"}</w:instrText>
            </w:r>
            <w:r w:rsidRPr="00634512">
              <w:rPr>
                <w:sz w:val="14"/>
                <w:szCs w:val="14"/>
              </w:rPr>
              <w:fldChar w:fldCharType="separate"/>
            </w:r>
            <w:r w:rsidRPr="00634512">
              <w:rPr>
                <w:noProof/>
                <w:sz w:val="14"/>
                <w:szCs w:val="14"/>
              </w:rPr>
              <w:t>(University of Central Florida, 2011a)</w:t>
            </w:r>
            <w:r w:rsidRPr="00634512">
              <w:rPr>
                <w:sz w:val="14"/>
                <w:szCs w:val="14"/>
              </w:rPr>
              <w:fldChar w:fldCharType="end"/>
            </w:r>
          </w:p>
        </w:tc>
        <w:tc>
          <w:tcPr>
            <w:tcW w:w="2607" w:type="dxa"/>
            <w:vAlign w:val="center"/>
          </w:tcPr>
          <w:p w14:paraId="7815A23B" w14:textId="68BB42A1" w:rsidR="00741F89" w:rsidRPr="00896BF5" w:rsidRDefault="00741F89" w:rsidP="005B05E3">
            <w:pPr>
              <w:widowControl/>
              <w:adjustRightInd w:val="0"/>
              <w:snapToGrid w:val="0"/>
              <w:spacing w:after="80" w:line="200" w:lineRule="exact"/>
              <w:jc w:val="center"/>
              <w:rPr>
                <w:snapToGrid w:val="0"/>
                <w:color w:val="000000"/>
                <w:sz w:val="14"/>
                <w:szCs w:val="14"/>
                <w:lang w:val="en-US" w:eastAsia="de-DE" w:bidi="en-US"/>
              </w:rPr>
            </w:pPr>
            <w:r w:rsidRPr="00896BF5">
              <w:rPr>
                <w:snapToGrid w:val="0"/>
                <w:color w:val="000000"/>
                <w:sz w:val="14"/>
                <w:szCs w:val="14"/>
                <w:lang w:val="en-US" w:eastAsia="de-DE" w:bidi="en-US"/>
              </w:rPr>
              <w:t xml:space="preserve">Multiple </w:t>
            </w:r>
          </w:p>
        </w:tc>
        <w:tc>
          <w:tcPr>
            <w:tcW w:w="708" w:type="dxa"/>
            <w:vAlign w:val="center"/>
          </w:tcPr>
          <w:p w14:paraId="70FDB514" w14:textId="215BCFCE" w:rsidR="00741F89" w:rsidRPr="00896BF5" w:rsidRDefault="00741F89" w:rsidP="005B05E3">
            <w:pPr>
              <w:widowControl/>
              <w:spacing w:after="80" w:line="200" w:lineRule="exact"/>
              <w:jc w:val="center"/>
              <w:rPr>
                <w:snapToGrid w:val="0"/>
                <w:color w:val="000000"/>
                <w:sz w:val="14"/>
                <w:szCs w:val="14"/>
                <w:lang w:val="en-US" w:eastAsia="de-DE" w:bidi="en-US"/>
              </w:rPr>
            </w:pPr>
            <w:r w:rsidRPr="00896BF5">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5018C603" w14:textId="0659A8B4" w:rsidR="00741F89" w:rsidRPr="00896BF5"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617143C5" w14:textId="38A9B05F" w:rsidR="00741F89" w:rsidRPr="00896BF5"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5141BEDF" w14:textId="60E00214" w:rsidR="00741F89" w:rsidRPr="00896BF5"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624456D6" w14:textId="5CAF61C9" w:rsidR="00741F89" w:rsidRPr="00896BF5"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72C44A2C" w14:textId="0CBCA3BE" w:rsidR="00741F89" w:rsidRPr="00896BF5" w:rsidRDefault="00741F89" w:rsidP="00502AE9">
            <w:pPr>
              <w:widowControl/>
              <w:spacing w:after="80" w:line="200" w:lineRule="exact"/>
              <w:jc w:val="center"/>
              <w:rPr>
                <w:b/>
                <w:snapToGrid w:val="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6F5E728B"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155D2261" w14:textId="3BE267C5" w:rsidR="00741F89" w:rsidRPr="00896BF5"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30FC9BA9" w14:textId="02CBE838" w:rsidR="00741F89" w:rsidRPr="00896BF5"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425" w:type="dxa"/>
            <w:tcBorders>
              <w:top w:val="single" w:sz="4" w:space="0" w:color="auto"/>
              <w:left w:val="single" w:sz="4" w:space="0" w:color="auto"/>
              <w:bottom w:val="single" w:sz="4" w:space="0" w:color="auto"/>
              <w:right w:val="single" w:sz="4" w:space="0" w:color="auto"/>
            </w:tcBorders>
            <w:vAlign w:val="center"/>
          </w:tcPr>
          <w:p w14:paraId="65EC739D"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3B1C4A58" w14:textId="77777777" w:rsidR="00741F89" w:rsidRPr="00896BF5"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6381527C" w14:textId="77777777" w:rsidTr="00634512">
        <w:trPr>
          <w:trHeight w:val="312"/>
          <w:jc w:val="center"/>
        </w:trPr>
        <w:tc>
          <w:tcPr>
            <w:tcW w:w="2781" w:type="dxa"/>
            <w:vAlign w:val="center"/>
          </w:tcPr>
          <w:p w14:paraId="77AE140E" w14:textId="10AEDA7C" w:rsidR="00741F89" w:rsidRPr="00634512" w:rsidRDefault="00741F89" w:rsidP="000608FF">
            <w:pPr>
              <w:widowControl/>
              <w:adjustRightInd w:val="0"/>
              <w:snapToGrid w:val="0"/>
              <w:spacing w:after="80" w:line="200" w:lineRule="exact"/>
              <w:rPr>
                <w:snapToGrid w:val="0"/>
                <w:color w:val="000000"/>
                <w:sz w:val="14"/>
                <w:szCs w:val="14"/>
                <w:lang w:val="en-US" w:eastAsia="de-DE" w:bidi="en-US"/>
              </w:rPr>
            </w:pPr>
            <w:r w:rsidRPr="00634512">
              <w:rPr>
                <w:snapToGrid w:val="0"/>
                <w:color w:val="000000"/>
                <w:sz w:val="14"/>
                <w:szCs w:val="14"/>
                <w:lang w:val="en-US" w:eastAsia="de-DE" w:bidi="en-US"/>
              </w:rPr>
              <w:t xml:space="preserve">UCF-CC-50 </w:t>
            </w:r>
            <w:r w:rsidRPr="00634512">
              <w:rPr>
                <w:snapToGrid w:val="0"/>
                <w:color w:val="000000"/>
                <w:sz w:val="14"/>
                <w:szCs w:val="14"/>
                <w:lang w:val="en-US" w:eastAsia="de-DE" w:bidi="en-US"/>
              </w:rPr>
              <w:fldChar w:fldCharType="begin" w:fldLock="1"/>
            </w:r>
            <w:r w:rsidRPr="00634512">
              <w:rPr>
                <w:snapToGrid w:val="0"/>
                <w:color w:val="000000"/>
                <w:sz w:val="14"/>
                <w:szCs w:val="14"/>
                <w:lang w:val="en-US" w:eastAsia="de-DE" w:bidi="en-US"/>
              </w:rPr>
              <w:instrText>ADDIN CSL_CITATION {"citationItems":[{"id":"ITEM-1","itemData":{"URL":"https://www.crcv.ucf.edu/data/ucf-cc-50/","accessed":{"date-parts":[["2019","9","10"]]},"author":[{"dropping-particle":"","family":"University of Central Florida","given":"","non-dropping-particle":"","parse-names":false,"suffix":""}],"container-title":"University of Central Florida","id":"ITEM-1","issued":{"date-parts":[["2011"]]},"title":"CRCV | Center for Research in Computer Vision at the University of Central Florida","type":"webpage"},"uris":["http://www.mendeley.com/documents/?uuid=2cafeec7-dbe7-3491-9814-3cb71fa62619"]}],"mendeley":{"formattedCitation":"(University of Central Florida, 2011b)","plainTextFormattedCitation":"(University of Central Florida, 2011b)","previouslyFormattedCitation":"(University of Central Florida, 2011b)"},"properties":{"noteIndex":0},"schema":"https://github.com/citation-style-language/schema/raw/master/csl-citation.json"}</w:instrText>
            </w:r>
            <w:r w:rsidRPr="00634512">
              <w:rPr>
                <w:snapToGrid w:val="0"/>
                <w:color w:val="000000"/>
                <w:sz w:val="14"/>
                <w:szCs w:val="14"/>
                <w:lang w:val="en-US" w:eastAsia="de-DE" w:bidi="en-US"/>
              </w:rPr>
              <w:fldChar w:fldCharType="separate"/>
            </w:r>
            <w:r w:rsidRPr="00634512">
              <w:rPr>
                <w:noProof/>
                <w:snapToGrid w:val="0"/>
                <w:color w:val="000000"/>
                <w:sz w:val="14"/>
                <w:szCs w:val="14"/>
                <w:lang w:val="en-US" w:eastAsia="de-DE" w:bidi="en-US"/>
              </w:rPr>
              <w:t>(University of Central Florida, 2011b)</w:t>
            </w:r>
            <w:r w:rsidRPr="00634512">
              <w:rPr>
                <w:snapToGrid w:val="0"/>
                <w:color w:val="000000"/>
                <w:sz w:val="14"/>
                <w:szCs w:val="14"/>
                <w:lang w:val="en-US" w:eastAsia="de-DE" w:bidi="en-US"/>
              </w:rPr>
              <w:fldChar w:fldCharType="end"/>
            </w:r>
          </w:p>
        </w:tc>
        <w:tc>
          <w:tcPr>
            <w:tcW w:w="2607" w:type="dxa"/>
            <w:vAlign w:val="center"/>
          </w:tcPr>
          <w:p w14:paraId="6C44654E" w14:textId="77777777" w:rsidR="00741F89" w:rsidRPr="00D9786F" w:rsidRDefault="00741F89" w:rsidP="000608FF">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50 images</w:t>
            </w:r>
          </w:p>
        </w:tc>
        <w:tc>
          <w:tcPr>
            <w:tcW w:w="708" w:type="dxa"/>
            <w:vAlign w:val="center"/>
          </w:tcPr>
          <w:p w14:paraId="16EF43DF" w14:textId="77777777" w:rsidR="00741F89" w:rsidRPr="00D9786F" w:rsidRDefault="00741F89" w:rsidP="000608FF">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 xml:space="preserve">R, V </w:t>
            </w:r>
          </w:p>
        </w:tc>
        <w:tc>
          <w:tcPr>
            <w:tcW w:w="284" w:type="dxa"/>
            <w:tcBorders>
              <w:top w:val="single" w:sz="4" w:space="0" w:color="auto"/>
              <w:bottom w:val="single" w:sz="4" w:space="0" w:color="auto"/>
              <w:right w:val="single" w:sz="4" w:space="0" w:color="auto"/>
            </w:tcBorders>
            <w:vAlign w:val="center"/>
          </w:tcPr>
          <w:p w14:paraId="740B7017"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75D81764"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7E064D09"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52C66042"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F67A5E9" w14:textId="15853423" w:rsidR="00741F89" w:rsidRPr="002A0984" w:rsidRDefault="00741F89"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66549EA1"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57566F29"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29F36E95" w14:textId="338FCD39"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7AE6192D"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6860C563"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1B9AFACE" w14:textId="77777777" w:rsidTr="00634512">
        <w:trPr>
          <w:trHeight w:val="276"/>
          <w:jc w:val="center"/>
        </w:trPr>
        <w:tc>
          <w:tcPr>
            <w:tcW w:w="2781" w:type="dxa"/>
            <w:vAlign w:val="center"/>
          </w:tcPr>
          <w:p w14:paraId="734651FC" w14:textId="225EAED6" w:rsidR="00741F89" w:rsidRPr="00634512" w:rsidRDefault="00741F89" w:rsidP="000608FF">
            <w:pPr>
              <w:widowControl/>
              <w:adjustRightInd w:val="0"/>
              <w:snapToGrid w:val="0"/>
              <w:spacing w:after="80" w:line="200" w:lineRule="exact"/>
              <w:rPr>
                <w:snapToGrid w:val="0"/>
                <w:color w:val="000000"/>
                <w:sz w:val="14"/>
                <w:szCs w:val="14"/>
                <w:lang w:val="en-US" w:eastAsia="de-DE" w:bidi="en-US"/>
              </w:rPr>
            </w:pPr>
            <w:r w:rsidRPr="00634512">
              <w:rPr>
                <w:snapToGrid w:val="0"/>
                <w:color w:val="000000"/>
                <w:sz w:val="14"/>
                <w:szCs w:val="14"/>
                <w:lang w:val="en-US" w:eastAsia="de-DE" w:bidi="en-US"/>
              </w:rPr>
              <w:t xml:space="preserve">HUER </w:t>
            </w:r>
            <w:r w:rsidR="006E79E6" w:rsidRPr="00634512">
              <w:rPr>
                <w:sz w:val="14"/>
                <w:szCs w:val="14"/>
              </w:rPr>
              <w:fldChar w:fldCharType="begin" w:fldLock="1"/>
            </w:r>
            <w:r w:rsidR="00FF1D98" w:rsidRPr="00634512">
              <w:rPr>
                <w:sz w:val="14"/>
                <w:szCs w:val="14"/>
              </w:rPr>
              <w:instrText>ADDIN CSL_CITATION {"citationItems":[{"id":"ITEM-1","itemData":{"abstract":"In this note, new Hajj and Umrah Event Recognition datasets (HUER) are presented. The demonstrated datasets are based on videos and images taken during 2011-2012 Hajj and Umrah seasons. HUER is the first collection of datasets covering the six types of Hajj and Umrah ritual events (rotating in Tawaf around Kabaa, performing Sa'y between Safa and Marwa, standing on the mount of Arafat, staying overnight in Muzdalifah, staying two or three days in Mina, and throwing Jamarat). The HUER datasets also contain video and image databases for nine types of human actions during Hajj and Umrah (walking, drinking from Zamzam water, sleeping, smiling, eating, praying, sitting, shaving hairs and ablutions, reading the holy Quran and making duaa). The spatial resolutions are 1280 x 720 pixels for images and 640 x 480 pixels for videos and have lengths of 20 seconds in average with 30 frame per second rates.","author":[{"dropping-particle":"","family":"Zawbaa","given":"Hossam","non-dropping-particle":"","parse-names":false,"suffix":""},{"dropping-particle":"","family":"Aly","given":"Salah A","non-dropping-particle":"","parse-names":false,"suffix":""}],"container-title":"arXiv preprint arXiv:1205.2345","id":"ITEM-1","issued":{"date-parts":[["2012"]]},"title":"Hajj and umrah event recognition datasets","type":"article-journal"},"uris":["http://www.mendeley.com/documents/?uuid=ca07ff00-58e7-4b7d-96d9-8f49769c0ccd"]}],"mendeley":{"formattedCitation":"(Zawbaa &amp; Aly, 2012)","plainTextFormattedCitation":"(Zawbaa &amp; Aly, 2012)","previouslyFormattedCitation":"(Zawbaa &amp; Aly, 2012)"},"properties":{"noteIndex":0},"schema":"https://github.com/citation-style-language/schema/raw/master/csl-citation.json"}</w:instrText>
            </w:r>
            <w:r w:rsidR="006E79E6" w:rsidRPr="00634512">
              <w:rPr>
                <w:sz w:val="14"/>
                <w:szCs w:val="14"/>
              </w:rPr>
              <w:fldChar w:fldCharType="separate"/>
            </w:r>
            <w:r w:rsidR="006E79E6" w:rsidRPr="00634512">
              <w:rPr>
                <w:noProof/>
                <w:sz w:val="14"/>
                <w:szCs w:val="14"/>
              </w:rPr>
              <w:t>(Zawbaa &amp; Aly, 2012)</w:t>
            </w:r>
            <w:r w:rsidR="006E79E6" w:rsidRPr="00634512">
              <w:rPr>
                <w:sz w:val="14"/>
                <w:szCs w:val="14"/>
              </w:rPr>
              <w:fldChar w:fldCharType="end"/>
            </w:r>
          </w:p>
        </w:tc>
        <w:tc>
          <w:tcPr>
            <w:tcW w:w="2607" w:type="dxa"/>
            <w:vAlign w:val="center"/>
          </w:tcPr>
          <w:p w14:paraId="6BC422CF" w14:textId="77777777" w:rsidR="00741F89" w:rsidRPr="00D9786F" w:rsidRDefault="00741F89" w:rsidP="000608FF">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Images and videos of six events</w:t>
            </w:r>
          </w:p>
        </w:tc>
        <w:tc>
          <w:tcPr>
            <w:tcW w:w="708" w:type="dxa"/>
            <w:vAlign w:val="center"/>
          </w:tcPr>
          <w:p w14:paraId="5E785F8D" w14:textId="77777777" w:rsidR="00741F89" w:rsidRPr="00D9786F" w:rsidRDefault="00741F89" w:rsidP="000608FF">
            <w:pPr>
              <w:widowControl/>
              <w:spacing w:after="80" w:line="200" w:lineRule="exact"/>
              <w:jc w:val="center"/>
              <w:rPr>
                <w:b/>
                <w:snapToGrid w:val="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4AF683E8" w14:textId="322DCD33" w:rsidR="00741F89" w:rsidRPr="002A0984" w:rsidRDefault="00741F89"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6E2F3365" w14:textId="2225F6FE" w:rsidR="00741F89" w:rsidRPr="002A0984" w:rsidRDefault="00741F89"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23D39AE9" w14:textId="25814378" w:rsidR="00741F89" w:rsidRPr="002A0984" w:rsidRDefault="00741F89"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07EAA1CF"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4F4E2869"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0471366A"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06413410"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0E76FC18" w14:textId="7717BC5B"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05B1D3A1"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12106FBA"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78B0FED0" w14:textId="77777777" w:rsidTr="00634512">
        <w:trPr>
          <w:trHeight w:val="267"/>
          <w:jc w:val="center"/>
        </w:trPr>
        <w:tc>
          <w:tcPr>
            <w:tcW w:w="2781" w:type="dxa"/>
            <w:vAlign w:val="center"/>
          </w:tcPr>
          <w:p w14:paraId="23946836" w14:textId="1F008397" w:rsidR="00741F89" w:rsidRPr="00634512" w:rsidRDefault="00741F89" w:rsidP="000608FF">
            <w:pPr>
              <w:widowControl/>
              <w:adjustRightInd w:val="0"/>
              <w:snapToGrid w:val="0"/>
              <w:spacing w:after="80" w:line="200" w:lineRule="exact"/>
              <w:rPr>
                <w:snapToGrid w:val="0"/>
                <w:color w:val="000000"/>
                <w:sz w:val="14"/>
                <w:szCs w:val="14"/>
                <w:lang w:val="en-US" w:eastAsia="de-DE" w:bidi="en-US"/>
              </w:rPr>
            </w:pPr>
            <w:r w:rsidRPr="00634512">
              <w:rPr>
                <w:snapToGrid w:val="0"/>
                <w:color w:val="000000"/>
                <w:sz w:val="14"/>
                <w:szCs w:val="14"/>
                <w:lang w:val="en-US" w:eastAsia="de-DE" w:bidi="en-US"/>
              </w:rPr>
              <w:t xml:space="preserve">Mall </w:t>
            </w:r>
            <w:r w:rsidRPr="00634512">
              <w:rPr>
                <w:b/>
                <w:bCs/>
                <w:snapToGrid w:val="0"/>
                <w:color w:val="000000"/>
                <w:sz w:val="14"/>
                <w:szCs w:val="14"/>
                <w:lang w:val="en-US" w:eastAsia="de-DE" w:bidi="en-US"/>
              </w:rPr>
              <w:fldChar w:fldCharType="begin" w:fldLock="1"/>
            </w:r>
            <w:r w:rsidRPr="00634512">
              <w:rPr>
                <w:b/>
                <w:bCs/>
                <w:snapToGrid w:val="0"/>
                <w:color w:val="000000"/>
                <w:sz w:val="14"/>
                <w:szCs w:val="14"/>
                <w:lang w:val="en-US" w:eastAsia="de-DE" w:bidi="en-US"/>
              </w:rPr>
              <w:instrText>ADDIN CSL_CITATION {"citationItems":[{"id":"ITEM-1","itemData":{"DOI":"10.5244/C.26.21","ISBN":"1-901725-46-4","abstract":"This paper presents a multi-output regression model for crowd counting in public scenes. Existing counting by regression methods either learn a single model for global counting, or train a large number of separate regressors for localised density estimation. In contrast, our single regression model based approach is able to estimate people count in spatially localised regions and is more scalable without the need for training a large number of regressors proportional to the number of local regions. In particular, the proposed model automatically learns the functional mapping between interdependent low-level features and multi-dimensional structured outputs. The model is able to discover the inherent importance of different features for people counting at different spatial locations. Extensive evaluations on an existing crowd analysis benchmark dataset and a new more challenging dataset demonstrate the effectiveness of our approach.","author":[{"dropping-particle":"","family":"Chen","given":"Ke","non-dropping-particle":"","parse-names":false,"suffix":""},{"dropping-particle":"","family":"Loy","given":"Chen Change","non-dropping-particle":"","parse-names":false,"suffix":""},{"dropping-particle":"","family":"Gong","given":"Shaogang","non-dropping-particle":"","parse-names":false,"suffix":""},{"dropping-particle":"","family":"Xiang","given":"Tony","non-dropping-particle":"","parse-names":false,"suffix":""}],"container-title":"Procedings of the British Machine Vision Conference 2012","id":"ITEM-1","issued":{"date-parts":[["2012"]]},"page":"21.1-21.11","title":"Feature Mining for Localised Crowd Counting","type":"article-journal"},"uris":["http://www.mendeley.com/documents/?uuid=067958c9-dbdf-4cbb-b11c-7b9bbae412f2"]}],"mendeley":{"formattedCitation":"(Chen et al., 2012)","manualFormatting":"(Chen et al.,2012)","plainTextFormattedCitation":"(Chen et al., 2012)","previouslyFormattedCitation":"(Chen et al., 2012)"},"properties":{"noteIndex":0},"schema":"https://github.com/citation-style-language/schema/raw/master/csl-citation.json"}</w:instrText>
            </w:r>
            <w:r w:rsidRPr="00634512">
              <w:rPr>
                <w:b/>
                <w:bCs/>
                <w:snapToGrid w:val="0"/>
                <w:color w:val="000000"/>
                <w:sz w:val="14"/>
                <w:szCs w:val="14"/>
                <w:lang w:val="en-US" w:eastAsia="de-DE" w:bidi="en-US"/>
              </w:rPr>
              <w:fldChar w:fldCharType="separate"/>
            </w:r>
            <w:r w:rsidRPr="00634512">
              <w:rPr>
                <w:bCs/>
                <w:noProof/>
                <w:snapToGrid w:val="0"/>
                <w:color w:val="000000"/>
                <w:sz w:val="14"/>
                <w:szCs w:val="14"/>
                <w:lang w:val="en-US" w:eastAsia="de-DE" w:bidi="en-US"/>
              </w:rPr>
              <w:t>(Chen et al.,2012)</w:t>
            </w:r>
            <w:r w:rsidRPr="00634512">
              <w:rPr>
                <w:b/>
                <w:bCs/>
                <w:snapToGrid w:val="0"/>
                <w:color w:val="000000"/>
                <w:sz w:val="14"/>
                <w:szCs w:val="14"/>
                <w:lang w:val="en-US" w:eastAsia="de-DE" w:bidi="en-US"/>
              </w:rPr>
              <w:fldChar w:fldCharType="end"/>
            </w:r>
          </w:p>
        </w:tc>
        <w:tc>
          <w:tcPr>
            <w:tcW w:w="2607" w:type="dxa"/>
            <w:vAlign w:val="center"/>
          </w:tcPr>
          <w:p w14:paraId="0F6E9C03" w14:textId="77777777" w:rsidR="00741F89" w:rsidRPr="00D9786F" w:rsidRDefault="00741F89" w:rsidP="000608FF">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2000 frames</w:t>
            </w:r>
          </w:p>
        </w:tc>
        <w:tc>
          <w:tcPr>
            <w:tcW w:w="708" w:type="dxa"/>
            <w:vAlign w:val="center"/>
          </w:tcPr>
          <w:p w14:paraId="2163E201" w14:textId="77777777" w:rsidR="00741F89" w:rsidRPr="00D9786F" w:rsidRDefault="00741F89" w:rsidP="000608FF">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0FE1FBB6"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6B822332"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7A8D2A33"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498DC3E"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4745F7C9" w14:textId="62CD10F7" w:rsidR="00741F89" w:rsidRPr="002A0984" w:rsidRDefault="00741F89"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623FBBE0"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421762C2"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163472E9" w14:textId="6E11C130"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75292497"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466DADCA"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4BBC4D97" w14:textId="77777777" w:rsidTr="00634512">
        <w:trPr>
          <w:trHeight w:val="267"/>
          <w:jc w:val="center"/>
        </w:trPr>
        <w:tc>
          <w:tcPr>
            <w:tcW w:w="2781" w:type="dxa"/>
            <w:vAlign w:val="center"/>
          </w:tcPr>
          <w:p w14:paraId="392C6900" w14:textId="77777777" w:rsidR="00741F89" w:rsidRPr="00634512" w:rsidRDefault="00741F89" w:rsidP="000608FF">
            <w:pPr>
              <w:widowControl/>
              <w:adjustRightInd w:val="0"/>
              <w:snapToGrid w:val="0"/>
              <w:spacing w:after="80" w:line="200" w:lineRule="exact"/>
              <w:rPr>
                <w:color w:val="000000"/>
                <w:sz w:val="14"/>
                <w:szCs w:val="14"/>
                <w:lang w:val="en-US" w:eastAsia="de-DE" w:bidi="en-US"/>
              </w:rPr>
            </w:pPr>
            <w:r w:rsidRPr="00634512">
              <w:rPr>
                <w:snapToGrid w:val="0"/>
                <w:color w:val="000000"/>
                <w:sz w:val="14"/>
                <w:szCs w:val="14"/>
                <w:lang w:val="en-US" w:eastAsia="de-DE" w:bidi="en-US"/>
              </w:rPr>
              <w:t xml:space="preserve">Collective Motion </w:t>
            </w:r>
            <w:r w:rsidRPr="00634512">
              <w:rPr>
                <w:snapToGrid w:val="0"/>
                <w:color w:val="000000"/>
                <w:sz w:val="14"/>
                <w:szCs w:val="14"/>
                <w:lang w:val="en-US" w:eastAsia="de-DE" w:bidi="en-US"/>
              </w:rPr>
              <w:fldChar w:fldCharType="begin" w:fldLock="1"/>
            </w:r>
            <w:r w:rsidRPr="00634512">
              <w:rPr>
                <w:snapToGrid w:val="0"/>
                <w:color w:val="000000"/>
                <w:sz w:val="14"/>
                <w:szCs w:val="14"/>
                <w:lang w:val="en-US" w:eastAsia="de-DE" w:bidi="en-US"/>
              </w:rPr>
              <w:instrText>ADDIN CSL_CITATION {"citationItems":[{"id":"ITEM-1","itemData":{"DOI":"10.1109/CVPR.2013.392","ISSN":"10636919","abstract":"Collective motions are common in crowd systems and have attracted a great deal of attention in a variety of multidisciplinary fields. Collectiveness, which indicates the degree of individuals acting as a union in collective motion, is a fundamental and universal measurement for various crowd systems. By integrating path similarities among crowds on collective manifold, this paper proposes a descriptor of collectiveness and an efficient computation for the crowd and its constituent individuals. The algorithm of the Collective Merging is then proposed to detect collective motions from random motions. We validate the effectiveness and robustness of the proposed collectiveness descriptor on the system of self-driven particles. We then compare the collectiveness descriptor to human perception for collective motion and show high consistency. Our experiments regarding the detection of collective motions and the measurement of collectiveness in videos of pedestrian crowds and bacteria colony demonstrate a wide range of applications of the collectiveness descriptor. © 2013 IEEE.","author":[{"dropping-particle":"","family":"Zhou","given":"Bolei","non-dropping-particle":"","parse-names":false,"suffix":""},{"dropping-particle":"","family":"Tang","given":"Xiaoou","non-dropping-particle":"","parse-names":false,"suffix":""},{"dropping-particle":"","family":"Wang","given":"Xiaogang","non-dropping-particle":"","parse-names":false,"suffix":""}],"container-title":"Proceedings of the IEEE Computer Society Conference on Computer Vision and Pattern Recognition","id":"ITEM-1","issued":{"date-parts":[["2013"]]},"page":"3049-3056","title":"Measuring crowd collectiveness","type":"paper-conference"},"uris":["http://www.mendeley.com/documents/?uuid=4c1e4304-eba0-3b22-8e38-9094d904f178"]}],"mendeley":{"formattedCitation":"(B. Zhou et al., 2013)","plainTextFormattedCitation":"(B. Zhou et al., 2013)","previouslyFormattedCitation":"(B. Zhou et al., 2013)"},"properties":{"noteIndex":0},"schema":"https://github.com/citation-style-language/schema/raw/master/csl-citation.json"}</w:instrText>
            </w:r>
            <w:r w:rsidRPr="00634512">
              <w:rPr>
                <w:snapToGrid w:val="0"/>
                <w:color w:val="000000"/>
                <w:sz w:val="14"/>
                <w:szCs w:val="14"/>
                <w:lang w:val="en-US" w:eastAsia="de-DE" w:bidi="en-US"/>
              </w:rPr>
              <w:fldChar w:fldCharType="separate"/>
            </w:r>
            <w:r w:rsidRPr="00634512">
              <w:rPr>
                <w:noProof/>
                <w:snapToGrid w:val="0"/>
                <w:color w:val="000000"/>
                <w:sz w:val="14"/>
                <w:szCs w:val="14"/>
                <w:lang w:val="en-US" w:eastAsia="de-DE" w:bidi="en-US"/>
              </w:rPr>
              <w:t>(B. Zhou et al., 2013)</w:t>
            </w:r>
            <w:r w:rsidRPr="00634512">
              <w:rPr>
                <w:snapToGrid w:val="0"/>
                <w:color w:val="000000"/>
                <w:sz w:val="14"/>
                <w:szCs w:val="14"/>
                <w:lang w:val="en-US" w:eastAsia="de-DE" w:bidi="en-US"/>
              </w:rPr>
              <w:fldChar w:fldCharType="end"/>
            </w:r>
          </w:p>
        </w:tc>
        <w:tc>
          <w:tcPr>
            <w:tcW w:w="2607" w:type="dxa"/>
            <w:vAlign w:val="center"/>
          </w:tcPr>
          <w:p w14:paraId="77C4ED27" w14:textId="77777777" w:rsidR="00741F89" w:rsidRPr="00D9786F" w:rsidRDefault="00741F89" w:rsidP="000608FF">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62 scenes, 413 videos</w:t>
            </w:r>
          </w:p>
        </w:tc>
        <w:tc>
          <w:tcPr>
            <w:tcW w:w="708" w:type="dxa"/>
            <w:vAlign w:val="center"/>
          </w:tcPr>
          <w:p w14:paraId="58CAEE4C" w14:textId="77777777" w:rsidR="00741F89" w:rsidRPr="00D9786F" w:rsidRDefault="00741F89" w:rsidP="000608FF">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7C24C0A2" w14:textId="77777777" w:rsidR="00741F89" w:rsidRPr="00D9786F" w:rsidRDefault="00741F89"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28FEFDB1" w14:textId="77777777" w:rsidR="00741F89" w:rsidRPr="00D9786F" w:rsidRDefault="00741F89"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59572612" w14:textId="77777777" w:rsidR="00741F89" w:rsidRPr="00D9786F" w:rsidRDefault="00741F89"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7F5C7845" w14:textId="6B061A39" w:rsidR="00741F89" w:rsidRPr="00D9786F" w:rsidRDefault="00741F89"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197EF950" w14:textId="77777777" w:rsidR="00741F89" w:rsidRPr="00D9786F" w:rsidRDefault="00741F89"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372F2A7C"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277DA845" w14:textId="77777777"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1AAD3503" w14:textId="298CA12E" w:rsidR="00741F89" w:rsidRPr="002A0984" w:rsidRDefault="00741F89" w:rsidP="000608FF">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01D774AF"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41A400B7"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2734DB6B" w14:textId="77777777" w:rsidTr="00634512">
        <w:trPr>
          <w:trHeight w:val="276"/>
          <w:jc w:val="center"/>
        </w:trPr>
        <w:tc>
          <w:tcPr>
            <w:tcW w:w="2781" w:type="dxa"/>
            <w:vAlign w:val="center"/>
          </w:tcPr>
          <w:p w14:paraId="11F973EC" w14:textId="1B589EF1" w:rsidR="00741F89" w:rsidRPr="00634512" w:rsidRDefault="00741F89" w:rsidP="005B05E3">
            <w:pPr>
              <w:widowControl/>
              <w:adjustRightInd w:val="0"/>
              <w:snapToGrid w:val="0"/>
              <w:spacing w:after="80" w:line="200" w:lineRule="exact"/>
              <w:rPr>
                <w:snapToGrid w:val="0"/>
                <w:color w:val="000000"/>
                <w:sz w:val="14"/>
                <w:szCs w:val="14"/>
                <w:lang w:val="en-US" w:eastAsia="de-DE" w:bidi="en-US"/>
              </w:rPr>
            </w:pPr>
            <w:r w:rsidRPr="00634512">
              <w:rPr>
                <w:snapToGrid w:val="0"/>
                <w:color w:val="000000"/>
                <w:sz w:val="14"/>
                <w:szCs w:val="14"/>
                <w:lang w:val="en-US" w:eastAsia="de-DE" w:bidi="en-US"/>
              </w:rPr>
              <w:t xml:space="preserve">CUHK </w:t>
            </w:r>
            <w:r w:rsidRPr="00634512">
              <w:rPr>
                <w:snapToGrid w:val="0"/>
                <w:color w:val="000000"/>
                <w:sz w:val="14"/>
                <w:szCs w:val="14"/>
                <w:lang w:val="en-US" w:eastAsia="de-DE" w:bidi="en-US"/>
              </w:rPr>
              <w:fldChar w:fldCharType="begin" w:fldLock="1"/>
            </w:r>
            <w:r w:rsidRPr="00634512">
              <w:rPr>
                <w:snapToGrid w:val="0"/>
                <w:color w:val="000000"/>
                <w:sz w:val="14"/>
                <w:szCs w:val="14"/>
                <w:lang w:val="en-US" w:eastAsia="de-DE" w:bidi="en-US"/>
              </w:rPr>
              <w:instrText>ADDIN CSL_CITATION {"citationItems":[{"id":"ITEM-1","itemData":{"DOI":"10.1109/CVPR.2014.285","ISBN":"9781479951178","ISSN":"10636919","abstract":"Groups are the primary entities that make up a crowd. Understanding group-level dynamics and properties is thus scientifically important and practically useful in a wide range of applications, especially for crowd understanding. In this study we show that fundamental group-level properties, such as intra-group stability and inter-group conflict, can be systematically quantified by visual descriptors. This is made possible through learning a novel Collective Transition prior, which leads to a robust approach for group segregation in public spaces. From the prior, we further devise a rich set of group property visual descriptors. These descriptors are scene-independent, and can be effectively applied to public-scene with variety of crowd densities and distributions. Extensive experiments on hundreds of public scene video clips demonstrate that such property descriptors are not only useful but also necessary for group state analysis and crowd scene understanding.","author":[{"dropping-particle":"","family":"Shao","given":"Jing","non-dropping-particle":"","parse-names":false,"suffix":""},{"dropping-particle":"","family":"Loy","given":"Chen Change","non-dropping-particle":"","parse-names":false,"suffix":""},{"dropping-particle":"","family":"Wang","given":"Xiaogang","non-dropping-particle":"","parse-names":false,"suffix":""}],"container-title":"Proceedings of the IEEE Computer Society Conference on Computer Vision and Pattern Recognition","id":"ITEM-1","issued":{"date-parts":[["2014"]]},"page":"2227-2234","title":"Scene-independent group profiling in crowd","type":"paper-conference"},"uris":["http://www.mendeley.com/documents/?uuid=219446ce-ea86-3170-ac16-aa978287268b"]}],"mendeley":{"formattedCitation":"(Shao et al., 2014)","plainTextFormattedCitation":"(Shao et al., 2014)","previouslyFormattedCitation":"(Shao et al., 2014)"},"properties":{"noteIndex":0},"schema":"https://github.com/citation-style-language/schema/raw/master/csl-citation.json"}</w:instrText>
            </w:r>
            <w:r w:rsidRPr="00634512">
              <w:rPr>
                <w:snapToGrid w:val="0"/>
                <w:color w:val="000000"/>
                <w:sz w:val="14"/>
                <w:szCs w:val="14"/>
                <w:lang w:val="en-US" w:eastAsia="de-DE" w:bidi="en-US"/>
              </w:rPr>
              <w:fldChar w:fldCharType="separate"/>
            </w:r>
            <w:r w:rsidRPr="00634512">
              <w:rPr>
                <w:noProof/>
                <w:snapToGrid w:val="0"/>
                <w:color w:val="000000"/>
                <w:sz w:val="14"/>
                <w:szCs w:val="14"/>
                <w:lang w:val="en-US" w:eastAsia="de-DE" w:bidi="en-US"/>
              </w:rPr>
              <w:t>(Shao et al., 2014)</w:t>
            </w:r>
            <w:r w:rsidRPr="00634512">
              <w:rPr>
                <w:snapToGrid w:val="0"/>
                <w:color w:val="000000"/>
                <w:sz w:val="14"/>
                <w:szCs w:val="14"/>
                <w:lang w:val="en-US" w:eastAsia="de-DE" w:bidi="en-US"/>
              </w:rPr>
              <w:fldChar w:fldCharType="end"/>
            </w:r>
          </w:p>
        </w:tc>
        <w:tc>
          <w:tcPr>
            <w:tcW w:w="2607" w:type="dxa"/>
            <w:vAlign w:val="center"/>
          </w:tcPr>
          <w:p w14:paraId="29E0E4F3" w14:textId="77777777" w:rsidR="00741F89" w:rsidRPr="00D9786F" w:rsidRDefault="00741F89" w:rsidP="005B05E3">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215 scenes, 474 videos</w:t>
            </w:r>
          </w:p>
        </w:tc>
        <w:tc>
          <w:tcPr>
            <w:tcW w:w="708" w:type="dxa"/>
            <w:vAlign w:val="center"/>
          </w:tcPr>
          <w:p w14:paraId="33BC0B4E" w14:textId="77777777" w:rsidR="00741F89" w:rsidRPr="00D9786F" w:rsidRDefault="00741F89"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500A7EAF"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3DAAE720"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60719183"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7FE83517" w14:textId="79D8CB5E"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0A499FC8"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458368D7" w14:textId="6428EF6C"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5D59C7E3"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585629C1" w14:textId="2CD06DB0"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7C8CA63A"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3AD20C76"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0B47E4BB" w14:textId="77777777" w:rsidTr="00634512">
        <w:trPr>
          <w:trHeight w:val="267"/>
          <w:jc w:val="center"/>
        </w:trPr>
        <w:tc>
          <w:tcPr>
            <w:tcW w:w="2781" w:type="dxa"/>
            <w:vAlign w:val="center"/>
          </w:tcPr>
          <w:p w14:paraId="31D25577" w14:textId="77777777" w:rsidR="00741F89" w:rsidRPr="00634512" w:rsidRDefault="00741F89" w:rsidP="005B05E3">
            <w:pPr>
              <w:widowControl/>
              <w:adjustRightInd w:val="0"/>
              <w:snapToGrid w:val="0"/>
              <w:spacing w:after="80" w:line="200" w:lineRule="exact"/>
              <w:rPr>
                <w:snapToGrid w:val="0"/>
                <w:color w:val="000000"/>
                <w:sz w:val="14"/>
                <w:szCs w:val="14"/>
                <w:lang w:val="en-US" w:eastAsia="de-DE" w:bidi="en-US"/>
              </w:rPr>
            </w:pPr>
            <w:r w:rsidRPr="00634512">
              <w:rPr>
                <w:snapToGrid w:val="0"/>
                <w:color w:val="000000"/>
                <w:sz w:val="14"/>
                <w:szCs w:val="14"/>
                <w:lang w:val="en-US" w:eastAsia="de-DE" w:bidi="en-US"/>
              </w:rPr>
              <w:t>Violent-Flows</w:t>
            </w:r>
            <w:r w:rsidRPr="00634512">
              <w:rPr>
                <w:sz w:val="14"/>
                <w:szCs w:val="14"/>
              </w:rPr>
              <w:t xml:space="preserve"> </w:t>
            </w:r>
            <w:r w:rsidRPr="00634512">
              <w:rPr>
                <w:snapToGrid w:val="0"/>
                <w:color w:val="000000"/>
                <w:sz w:val="14"/>
                <w:szCs w:val="14"/>
                <w:lang w:val="en-US" w:eastAsia="de-DE" w:bidi="en-US"/>
              </w:rPr>
              <w:fldChar w:fldCharType="begin" w:fldLock="1"/>
            </w:r>
            <w:r w:rsidRPr="00634512">
              <w:rPr>
                <w:snapToGrid w:val="0"/>
                <w:color w:val="000000"/>
                <w:sz w:val="14"/>
                <w:szCs w:val="14"/>
                <w:lang w:val="en-US" w:eastAsia="de-DE" w:bidi="en-US"/>
              </w:rPr>
              <w:instrText>ADDIN CSL_CITATION {"citationItems":[{"id":"ITEM-1","itemData":{"DOI":"10.1109/CVPRW.2012.6239348","ISBN":"9781467316118","ISSN":"21607508","abstract":"Although surveillance video cameras are now widely used, their effectiveness is questionable. Here, we focus on the challenging task of monitoring crowded events for outbreaks of violence. Such scenes require a human surveyor to monitor multiple video screens, presenting crowds of people in a constantly changing sea of activity, and to identify signs of breaking violence early enough to alert help. With this in mind, we propose the following contributions: (1) We describe a novel approach to real-time detection of breaking violence in crowded scenes. Our method considers statistics of how flow-vector magnitudes change over time. These statistics, collected for short frame sequences, are represented using the VIolent Flows (ViF) descriptor. ViF descriptors are then classified as either violent or non-violent using linear SVM. (2) We present a unique data set of real-world surveillance videos, along with standard benchmarks designed to test both violent/non-violent classification, as well as real-time detection accuracy. Finally, (3) we provide empirical tests, comparing our method to state-of-the-art techniques, and demonstrating its effectiveness. © 2012 IEEE.","author":[{"dropping-particle":"","family":"Hassner","given":"Tal","non-dropping-particle":"","parse-names":false,"suffix":""},{"dropping-particle":"","family":"Itcher","given":"Yossi","non-dropping-particle":"","parse-names":false,"suffix":""},{"dropping-particle":"","family":"Kliper-Gross","given":"Orit","non-dropping-particle":"","parse-names":false,"suffix":""}],"container-title":"IEEE Computer Society Conference on Computer Vision and Pattern Recognition Workshops","id":"ITEM-1","issued":{"date-parts":[["2012","6"]]},"page":"1-6","publisher":"IEEE","title":"Violent flows: Real-time detection of violent crowd behavior","type":"paper-conference"},"uris":["http://www.mendeley.com/documents/?uuid=e4ade5ed-e0f8-3dba-9d68-7b8cb7857d3b"]}],"mendeley":{"formattedCitation":"(Hassner et al., 2012)","plainTextFormattedCitation":"(Hassner et al., 2012)","previouslyFormattedCitation":"(Hassner et al., 2012)"},"properties":{"noteIndex":0},"schema":"https://github.com/citation-style-language/schema/raw/master/csl-citation.json"}</w:instrText>
            </w:r>
            <w:r w:rsidRPr="00634512">
              <w:rPr>
                <w:snapToGrid w:val="0"/>
                <w:color w:val="000000"/>
                <w:sz w:val="14"/>
                <w:szCs w:val="14"/>
                <w:lang w:val="en-US" w:eastAsia="de-DE" w:bidi="en-US"/>
              </w:rPr>
              <w:fldChar w:fldCharType="separate"/>
            </w:r>
            <w:r w:rsidRPr="00634512">
              <w:rPr>
                <w:noProof/>
                <w:snapToGrid w:val="0"/>
                <w:color w:val="000000"/>
                <w:sz w:val="14"/>
                <w:szCs w:val="14"/>
                <w:lang w:val="en-US" w:eastAsia="de-DE" w:bidi="en-US"/>
              </w:rPr>
              <w:t>(Hassner et al., 2012)</w:t>
            </w:r>
            <w:r w:rsidRPr="00634512">
              <w:rPr>
                <w:snapToGrid w:val="0"/>
                <w:color w:val="000000"/>
                <w:sz w:val="14"/>
                <w:szCs w:val="14"/>
                <w:lang w:val="en-US" w:eastAsia="de-DE" w:bidi="en-US"/>
              </w:rPr>
              <w:fldChar w:fldCharType="end"/>
            </w:r>
          </w:p>
        </w:tc>
        <w:tc>
          <w:tcPr>
            <w:tcW w:w="2607" w:type="dxa"/>
            <w:vAlign w:val="center"/>
          </w:tcPr>
          <w:p w14:paraId="6D25758B" w14:textId="77777777" w:rsidR="00741F89" w:rsidRPr="00D9786F" w:rsidRDefault="00741F89" w:rsidP="005B05E3">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246 videos</w:t>
            </w:r>
          </w:p>
        </w:tc>
        <w:tc>
          <w:tcPr>
            <w:tcW w:w="708" w:type="dxa"/>
            <w:vAlign w:val="center"/>
          </w:tcPr>
          <w:p w14:paraId="511B41FE" w14:textId="77777777" w:rsidR="00741F89" w:rsidRPr="00D9786F" w:rsidRDefault="00741F89"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1DBF87B7"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57C6342C"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69CC5AC4"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5FC308C9" w14:textId="0CFEC745"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58350353"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04CD6E1C"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5805CB50"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71559D2B" w14:textId="2EEDBB15"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7C7B640B"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24B9E9B7"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5AB38435" w14:textId="77777777" w:rsidTr="00634512">
        <w:trPr>
          <w:trHeight w:val="312"/>
          <w:jc w:val="center"/>
        </w:trPr>
        <w:tc>
          <w:tcPr>
            <w:tcW w:w="2781" w:type="dxa"/>
            <w:vAlign w:val="center"/>
          </w:tcPr>
          <w:p w14:paraId="601E85D7" w14:textId="6E70A4F0" w:rsidR="00741F89" w:rsidRPr="00634512" w:rsidRDefault="00741F89" w:rsidP="005B05E3">
            <w:pPr>
              <w:widowControl/>
              <w:adjustRightInd w:val="0"/>
              <w:snapToGrid w:val="0"/>
              <w:spacing w:after="80" w:line="200" w:lineRule="exact"/>
              <w:rPr>
                <w:snapToGrid w:val="0"/>
                <w:color w:val="000000"/>
                <w:sz w:val="14"/>
                <w:szCs w:val="14"/>
                <w:lang w:val="en-US" w:eastAsia="de-DE" w:bidi="en-US"/>
              </w:rPr>
            </w:pPr>
            <w:r w:rsidRPr="00634512">
              <w:rPr>
                <w:snapToGrid w:val="0"/>
                <w:color w:val="000000"/>
                <w:sz w:val="14"/>
                <w:szCs w:val="14"/>
                <w:lang w:val="en-US" w:eastAsia="de-DE" w:bidi="en-US"/>
              </w:rPr>
              <w:t>WWW</w:t>
            </w:r>
            <w:r w:rsidRPr="00634512">
              <w:rPr>
                <w:sz w:val="14"/>
                <w:szCs w:val="14"/>
                <w:vertAlign w:val="superscript"/>
              </w:rPr>
              <w:t xml:space="preserve"> </w:t>
            </w:r>
            <w:r w:rsidRPr="00634512">
              <w:rPr>
                <w:b/>
                <w:bCs/>
                <w:snapToGrid w:val="0"/>
                <w:color w:val="000000"/>
                <w:sz w:val="14"/>
                <w:szCs w:val="14"/>
                <w:lang w:val="en-US" w:eastAsia="de-DE" w:bidi="en-US"/>
              </w:rPr>
              <w:fldChar w:fldCharType="begin" w:fldLock="1"/>
            </w:r>
            <w:r w:rsidRPr="00634512">
              <w:rPr>
                <w:b/>
                <w:bCs/>
                <w:snapToGrid w:val="0"/>
                <w:color w:val="000000"/>
                <w:sz w:val="14"/>
                <w:szCs w:val="14"/>
                <w:lang w:val="en-US" w:eastAsia="de-DE" w:bidi="en-US"/>
              </w:rPr>
              <w:instrText>ADDIN CSL_CITATION {"citationItems":[{"id":"ITEM-1","itemData":{"DOI":"10.1109/CVPR.2015.7299097","ISBN":"9781467369640","ISSN":"10636919","abstract":"Crowded scene understanding is a fundamental problem in computer vision. In this study, we develop a multi-task deep model to jointly learn and combine appearance and motion features for crowd understanding. We propose crowd motion channels as the input of the deep model and the channel design is inspired by generic properties of crowd systems. To well demonstrate our deep model, we construct a new large-scale WWW Crowd dataset with 10, 000 videos from 8, 257 crowded scenes, and build an attribute set with 94 attributes on WWW. We further measure user study performance on WWW and compare this with the proposed deep models. Extensive experiments show that our deep models display significant performance improvements in cross-scene attribute recognition compared to strong crowd-related feature-based baselines, and the deeply learned features behave a superior performance in multi-task learning.","author":[{"dropping-particle":"","family":"Shao","given":"Jing","non-dropping-particle":"","parse-names":false,"suffix":""},{"dropping-particle":"","family":"Kang","given":"Kai","non-dropping-particle":"","parse-names":false,"suffix":""},{"dropping-particle":"","family":"Loy","given":"Chen Change","non-dropping-particle":"","parse-names":false,"suffix":""},{"dropping-particle":"","family":"Wang","given":"Xiaogang","non-dropping-particle":"","parse-names":false,"suffix":""}],"container-title":"Proceedings of the IEEE Computer Society Conference on Computer Vision and Pattern Recognition","id":"ITEM-1","issued":{"date-parts":[["2015"]]},"page":"4657-4666","title":"Deeply learned attributes for crowded scene understanding","type":"paper-conference","volume":"07-12-June"},"uris":["http://www.mendeley.com/documents/?uuid=244a356d-55ac-3a86-b9fc-d80852bd8e96"]}],"mendeley":{"formattedCitation":"(Shao, Kang, Loy, &amp; Wang, 2015)","plainTextFormattedCitation":"(Shao, Kang, Loy, &amp; Wang, 2015)","previouslyFormattedCitation":"(Shao, Kang, Loy, &amp; Wang, 2015)"},"properties":{"noteIndex":0},"schema":"https://github.com/citation-style-language/schema/raw/master/csl-citation.json"}</w:instrText>
            </w:r>
            <w:r w:rsidRPr="00634512">
              <w:rPr>
                <w:b/>
                <w:bCs/>
                <w:snapToGrid w:val="0"/>
                <w:color w:val="000000"/>
                <w:sz w:val="14"/>
                <w:szCs w:val="14"/>
                <w:lang w:val="en-US" w:eastAsia="de-DE" w:bidi="en-US"/>
              </w:rPr>
              <w:fldChar w:fldCharType="separate"/>
            </w:r>
            <w:r w:rsidRPr="00634512">
              <w:rPr>
                <w:bCs/>
                <w:noProof/>
                <w:snapToGrid w:val="0"/>
                <w:color w:val="000000"/>
                <w:sz w:val="14"/>
                <w:szCs w:val="14"/>
                <w:lang w:val="en-US" w:eastAsia="de-DE" w:bidi="en-US"/>
              </w:rPr>
              <w:t>(Shao, Kang, Loy, &amp; Wang, 2015)</w:t>
            </w:r>
            <w:r w:rsidRPr="00634512">
              <w:rPr>
                <w:b/>
                <w:bCs/>
                <w:snapToGrid w:val="0"/>
                <w:color w:val="000000"/>
                <w:sz w:val="14"/>
                <w:szCs w:val="14"/>
                <w:lang w:val="en-US" w:eastAsia="de-DE" w:bidi="en-US"/>
              </w:rPr>
              <w:fldChar w:fldCharType="end"/>
            </w:r>
          </w:p>
        </w:tc>
        <w:tc>
          <w:tcPr>
            <w:tcW w:w="2607" w:type="dxa"/>
            <w:vAlign w:val="center"/>
          </w:tcPr>
          <w:p w14:paraId="0E0173E2" w14:textId="77777777" w:rsidR="00741F89" w:rsidRPr="00D9786F" w:rsidRDefault="00741F89" w:rsidP="005B05E3">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94 Attributes, 8,257 scenes,</w:t>
            </w:r>
          </w:p>
          <w:p w14:paraId="68C7525B" w14:textId="77777777" w:rsidR="00741F89" w:rsidRPr="00D9786F" w:rsidRDefault="00741F89" w:rsidP="005B05E3">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8 million frames 10,000 videos</w:t>
            </w:r>
          </w:p>
        </w:tc>
        <w:tc>
          <w:tcPr>
            <w:tcW w:w="708" w:type="dxa"/>
            <w:vAlign w:val="center"/>
          </w:tcPr>
          <w:p w14:paraId="41AF622C" w14:textId="77777777" w:rsidR="00741F89" w:rsidRPr="00D9786F" w:rsidRDefault="00741F89"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00560828"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7F8395A8"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761157E6"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266032D" w14:textId="4D39398B"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6E94891F" w14:textId="7212905D"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535D57CE" w14:textId="0B5911F3"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3EFE6941"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4118C046" w14:textId="5229C806"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425" w:type="dxa"/>
            <w:tcBorders>
              <w:top w:val="single" w:sz="4" w:space="0" w:color="auto"/>
              <w:left w:val="single" w:sz="4" w:space="0" w:color="auto"/>
              <w:bottom w:val="single" w:sz="4" w:space="0" w:color="auto"/>
              <w:right w:val="single" w:sz="4" w:space="0" w:color="auto"/>
            </w:tcBorders>
            <w:vAlign w:val="center"/>
          </w:tcPr>
          <w:p w14:paraId="6D951937"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0BF54061"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344222E9" w14:textId="77777777" w:rsidTr="00634512">
        <w:trPr>
          <w:trHeight w:val="276"/>
          <w:jc w:val="center"/>
        </w:trPr>
        <w:tc>
          <w:tcPr>
            <w:tcW w:w="2781" w:type="dxa"/>
            <w:vAlign w:val="center"/>
          </w:tcPr>
          <w:p w14:paraId="33E3BD39" w14:textId="77777777" w:rsidR="00741F89" w:rsidRPr="00D9786F" w:rsidRDefault="00741F89" w:rsidP="005B05E3">
            <w:pPr>
              <w:widowControl/>
              <w:adjustRightInd w:val="0"/>
              <w:snapToGrid w:val="0"/>
              <w:spacing w:after="80" w:line="200" w:lineRule="exact"/>
              <w:rPr>
                <w:snapToGrid w:val="0"/>
                <w:color w:val="000000"/>
                <w:sz w:val="14"/>
                <w:szCs w:val="14"/>
                <w:lang w:val="en-US" w:eastAsia="de-DE" w:bidi="en-US"/>
              </w:rPr>
            </w:pPr>
            <w:r w:rsidRPr="00D9786F">
              <w:rPr>
                <w:snapToGrid w:val="0"/>
                <w:color w:val="000000"/>
                <w:sz w:val="14"/>
                <w:szCs w:val="14"/>
                <w:lang w:val="en-US" w:eastAsia="de-DE" w:bidi="en-US"/>
              </w:rPr>
              <w:t>Shanghai Tech</w:t>
            </w:r>
            <w:r w:rsidRPr="00D9786F">
              <w:rPr>
                <w:sz w:val="14"/>
                <w:szCs w:val="14"/>
                <w:vertAlign w:val="superscript"/>
              </w:rPr>
              <w:footnoteReference w:id="11"/>
            </w:r>
            <w:r w:rsidRPr="00D9786F">
              <w:rPr>
                <w:snapToGrid w:val="0"/>
                <w:color w:val="000000"/>
                <w:sz w:val="14"/>
                <w:szCs w:val="14"/>
                <w:lang w:val="en-US" w:eastAsia="de-DE" w:bidi="en-US"/>
              </w:rPr>
              <w:fldChar w:fldCharType="begin" w:fldLock="1"/>
            </w:r>
            <w:r w:rsidRPr="00D9786F">
              <w:rPr>
                <w:snapToGrid w:val="0"/>
                <w:color w:val="000000"/>
                <w:sz w:val="14"/>
                <w:szCs w:val="14"/>
                <w:lang w:val="en-US" w:eastAsia="de-DE" w:bidi="en-US"/>
              </w:rPr>
              <w:instrText>ADDIN CSL_CITATION {"citationItems":[{"id":"ITEM-1","itemData":{"DOI":"10.1109/CVPR.2016.70","ISBN":"9781467388504","ISSN":"10636919","abstract":"This paper aims to develop a method than can accurately estimate the crowd count from an individual image with arbitrary crowd density and arbitrary perspective. To this end, we have proposed a simple but effective Multi-column Convolutional Neural Network (MCNN) architecture to map the image to its crowd density map. The proposed MCNN allows the input image to be of arbitrary size or resolution. By utilizing filters with receptive fields of different sizes, the features learned by each column CNN are adaptive to variations in people/head size due to perspective effect or image resolution. Furthermore, the true density map is computed accurately based on geometry-adaptive kernels which do not need knowing the perspective map of the input image. Since exiting crowd counting datasets do not adequately cover all the challenging situations considered in our work, we have collected and labelled a large new dataset that includes 1198 images with about 330,000 heads annotated. On this challenging new dataset, as well as all existing datasets, we conduct extensive experiments to verify the effectiveness of the proposed model and method. In particular, with the proposed simple MCNN model, our method outperforms all existing methods. In addition, experiments show that our model, once trained on one dataset, can be readily transferred to a new dataset.","author":[{"dropping-particle":"","family":"Zhang","given":"Yingying","non-dropping-particle":"","parse-names":false,"suffix":""},{"dropping-particle":"","family":"Zhou","given":"Desen","non-dropping-particle":"","parse-names":false,"suffix":""},{"dropping-particle":"","family":"Chen","given":"Siqin","non-dropping-particle":"","parse-names":false,"suffix":""},{"dropping-particle":"","family":"Gao","given":"Shenghua","non-dropping-particle":"","parse-names":false,"suffix":""},{"dropping-particle":"","family":"Ma","given":"Yi","non-dropping-particle":"","parse-names":false,"suffix":""}],"container-title":"Proceedings of the IEEE Computer Society Conference on Computer Vision and Pattern Recognition","id":"ITEM-1","issued":{"date-parts":[["2016"]]},"page":"589-597","title":"Single-image crowd counting via multi-column convolutional neural network","type":"paper-conference","volume":"2016-Decem"},"uris":["http://www.mendeley.com/documents/?uuid=73d60684-98aa-3892-a398-24d18f8eb297"]}],"mendeley":{"formattedCitation":"(Y. Zhang et al., 2016)","plainTextFormattedCitation":"(Y. Zhang et al., 2016)","previouslyFormattedCitation":"(Y. Zhang et al., 2016)"},"properties":{"noteIndex":0},"schema":"https://github.com/citation-style-language/schema/raw/master/csl-citation.json"}</w:instrText>
            </w:r>
            <w:r w:rsidRPr="00D9786F">
              <w:rPr>
                <w:snapToGrid w:val="0"/>
                <w:color w:val="000000"/>
                <w:sz w:val="14"/>
                <w:szCs w:val="14"/>
                <w:lang w:val="en-US" w:eastAsia="de-DE" w:bidi="en-US"/>
              </w:rPr>
              <w:fldChar w:fldCharType="separate"/>
            </w:r>
            <w:r w:rsidRPr="00D9786F">
              <w:rPr>
                <w:noProof/>
                <w:snapToGrid w:val="0"/>
                <w:color w:val="000000"/>
                <w:sz w:val="14"/>
                <w:szCs w:val="14"/>
                <w:lang w:val="en-US" w:eastAsia="de-DE" w:bidi="en-US"/>
              </w:rPr>
              <w:t>(Y. Zhang et al., 2016)</w:t>
            </w:r>
            <w:r w:rsidRPr="00D9786F">
              <w:rPr>
                <w:snapToGrid w:val="0"/>
                <w:color w:val="000000"/>
                <w:sz w:val="14"/>
                <w:szCs w:val="14"/>
                <w:lang w:val="en-US" w:eastAsia="de-DE" w:bidi="en-US"/>
              </w:rPr>
              <w:fldChar w:fldCharType="end"/>
            </w:r>
          </w:p>
        </w:tc>
        <w:tc>
          <w:tcPr>
            <w:tcW w:w="2607" w:type="dxa"/>
            <w:vAlign w:val="center"/>
          </w:tcPr>
          <w:p w14:paraId="42DEF0A0" w14:textId="77777777" w:rsidR="00741F89" w:rsidRPr="00D9786F" w:rsidRDefault="00741F89" w:rsidP="005B05E3">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 xml:space="preserve">Part A: </w:t>
            </w:r>
            <m:oMath>
              <m:r>
                <w:rPr>
                  <w:rFonts w:ascii="Cambria Math" w:hAnsi="Cambria Math"/>
                  <w:snapToGrid w:val="0"/>
                  <w:color w:val="000000"/>
                  <w:sz w:val="14"/>
                  <w:szCs w:val="14"/>
                  <w:lang w:val="en-US" w:eastAsia="de-DE" w:bidi="en-US"/>
                </w:rPr>
                <m:t>482</m:t>
              </m:r>
            </m:oMath>
            <w:r w:rsidRPr="00D9786F">
              <w:rPr>
                <w:snapToGrid w:val="0"/>
                <w:color w:val="000000"/>
                <w:sz w:val="14"/>
                <w:szCs w:val="14"/>
                <w:lang w:val="en-US" w:eastAsia="de-DE" w:bidi="en-US"/>
              </w:rPr>
              <w:t xml:space="preserve">, Part B: </w:t>
            </w:r>
            <m:oMath>
              <m:r>
                <w:rPr>
                  <w:rFonts w:ascii="Cambria Math" w:hAnsi="Cambria Math"/>
                  <w:snapToGrid w:val="0"/>
                  <w:color w:val="000000"/>
                  <w:sz w:val="14"/>
                  <w:szCs w:val="14"/>
                  <w:lang w:val="en-US" w:eastAsia="de-DE" w:bidi="en-US"/>
                </w:rPr>
                <m:t>716</m:t>
              </m:r>
            </m:oMath>
          </w:p>
        </w:tc>
        <w:tc>
          <w:tcPr>
            <w:tcW w:w="708" w:type="dxa"/>
            <w:vAlign w:val="center"/>
          </w:tcPr>
          <w:p w14:paraId="7DC1F773" w14:textId="77777777" w:rsidR="00741F89" w:rsidRPr="00D9786F" w:rsidRDefault="00741F89"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153EE201"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2870F125"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0FDFD570"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90BD79F"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765BAF7F" w14:textId="7032AABD"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366898F1"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65C02E7D"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18C4628E" w14:textId="62065394"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41059FB4"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0FCC8620"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5BA2C63F" w14:textId="77777777" w:rsidTr="00634512">
        <w:trPr>
          <w:trHeight w:val="267"/>
          <w:jc w:val="center"/>
        </w:trPr>
        <w:tc>
          <w:tcPr>
            <w:tcW w:w="2781" w:type="dxa"/>
            <w:vAlign w:val="center"/>
          </w:tcPr>
          <w:p w14:paraId="684221B4" w14:textId="2A1444D9" w:rsidR="00741F89" w:rsidRPr="00D9786F" w:rsidRDefault="00741F89" w:rsidP="005B05E3">
            <w:pPr>
              <w:widowControl/>
              <w:adjustRightInd w:val="0"/>
              <w:snapToGrid w:val="0"/>
              <w:spacing w:after="80" w:line="200" w:lineRule="exact"/>
              <w:rPr>
                <w:snapToGrid w:val="0"/>
                <w:color w:val="000000"/>
                <w:sz w:val="14"/>
                <w:szCs w:val="14"/>
                <w:lang w:val="en-US" w:eastAsia="de-DE" w:bidi="en-US"/>
              </w:rPr>
            </w:pPr>
            <w:r w:rsidRPr="00D9786F">
              <w:rPr>
                <w:snapToGrid w:val="0"/>
                <w:color w:val="000000"/>
                <w:sz w:val="14"/>
                <w:szCs w:val="14"/>
                <w:lang w:val="en-US" w:eastAsia="de-DE" w:bidi="en-US"/>
              </w:rPr>
              <w:t>WorldExpo’10</w:t>
            </w:r>
            <w:r w:rsidRPr="00D9786F">
              <w:rPr>
                <w:sz w:val="14"/>
                <w:szCs w:val="14"/>
                <w:vertAlign w:val="superscript"/>
              </w:rPr>
              <w:t xml:space="preserve"> </w:t>
            </w:r>
            <w:r w:rsidRPr="00D9786F">
              <w:rPr>
                <w:snapToGrid w:val="0"/>
                <w:color w:val="000000"/>
                <w:sz w:val="14"/>
                <w:szCs w:val="14"/>
                <w:lang w:val="en-US" w:eastAsia="de-DE" w:bidi="en-US"/>
              </w:rPr>
              <w:fldChar w:fldCharType="begin" w:fldLock="1"/>
            </w:r>
            <w:r w:rsidRPr="00D9786F">
              <w:rPr>
                <w:snapToGrid w:val="0"/>
                <w:color w:val="000000"/>
                <w:sz w:val="14"/>
                <w:szCs w:val="14"/>
                <w:lang w:val="en-US" w:eastAsia="de-DE" w:bidi="en-US"/>
              </w:rPr>
              <w:instrText>ADDIN CSL_CITATION {"citationItems":[{"id":"ITEM-1","itemData":{"DOI":"10.1109/TMM.2016.2542585","ISSN":"15209210","abstract":"Crowd understanding has drawn increasing attention from the computer vision community, and its progress is driven by the availability of public crowd datasets. In this paper, we contribute a large-scale benchmark dataset collected from the Shanghai 2010 World Expo. It includes 2630 annotated video sequences captured by 245 surveillance cameras, far larger than any public dataset. It covers a large number of different scenes and is suitable for evaluating the performance of crowd segmentation and estimation of crowd density, collectiveness, and cohesiveness, all of which are universal properties of crowd systems. In total, 53 637 crowd segments are manually annotated with the three crowd properties. This dataset is released to the public to advance research on crowd understanding. The largescale annotated dataset enables using data-driven approaches for crowd understanding. In this paper, a data-driven approach is proposed as a baseline of crowd segmentation and estimation of crowd properties for the proposed dataset. Novel global and local crowd features are designed to retrieve similar training scenes and to match spatio-temporal crowd patches so that the labels of the training scenes can be accurately transferred to the query image. Extensive experiments demonstrate that the proposed method outperforms state-of-the-art approaches for crowd understanding.","author":[{"dropping-particle":"","family":"Zhang","given":"Cong","non-dropping-particle":"","parse-names":false,"suffix":""},{"dropping-particle":"","family":"Kang","given":"Kai","non-dropping-particle":"","parse-names":false,"suffix":""},{"dropping-particle":"","family":"Li","given":"Hongsheng","non-dropping-particle":"","parse-names":false,"suffix":""},{"dropping-particle":"","family":"Wang","given":"Xiaogang","non-dropping-particle":"","parse-names":false,"suffix":""},{"dropping-particle":"","family":"Xie","given":"Rong","non-dropping-particle":"","parse-names":false,"suffix":""},{"dropping-particle":"","family":"Yang","given":"Xiaokang","non-dropping-particle":"","parse-names":false,"suffix":""}],"container-title":"IEEE Transactions on Multimedia","id":"ITEM-1","issue":"6","issued":{"date-parts":[["2016","6"]]},"page":"1048-1061","title":"Data-Driven Crowd Understanding: A Baseline for a Large-Scale Crowd Dataset","type":"article-journal","volume":"18"},"uris":["http://www.mendeley.com/documents/?uuid=0f040459-9759-3157-b227-01670c8d952e"]}],"mendeley":{"formattedCitation":"(C. Zhang et al., 2016)","plainTextFormattedCitation":"(C. Zhang et al., 2016)","previouslyFormattedCitation":"(C. Zhang et al., 2016)"},"properties":{"noteIndex":0},"schema":"https://github.com/citation-style-language/schema/raw/master/csl-citation.json"}</w:instrText>
            </w:r>
            <w:r w:rsidRPr="00D9786F">
              <w:rPr>
                <w:snapToGrid w:val="0"/>
                <w:color w:val="000000"/>
                <w:sz w:val="14"/>
                <w:szCs w:val="14"/>
                <w:lang w:val="en-US" w:eastAsia="de-DE" w:bidi="en-US"/>
              </w:rPr>
              <w:fldChar w:fldCharType="separate"/>
            </w:r>
            <w:r w:rsidRPr="00D9786F">
              <w:rPr>
                <w:noProof/>
                <w:snapToGrid w:val="0"/>
                <w:color w:val="000000"/>
                <w:sz w:val="14"/>
                <w:szCs w:val="14"/>
                <w:lang w:val="en-US" w:eastAsia="de-DE" w:bidi="en-US"/>
              </w:rPr>
              <w:t>(C. Zhang et al., 2016)</w:t>
            </w:r>
            <w:r w:rsidRPr="00D9786F">
              <w:rPr>
                <w:snapToGrid w:val="0"/>
                <w:color w:val="000000"/>
                <w:sz w:val="14"/>
                <w:szCs w:val="14"/>
                <w:lang w:val="en-US" w:eastAsia="de-DE" w:bidi="en-US"/>
              </w:rPr>
              <w:fldChar w:fldCharType="end"/>
            </w:r>
          </w:p>
        </w:tc>
        <w:tc>
          <w:tcPr>
            <w:tcW w:w="2607" w:type="dxa"/>
            <w:vAlign w:val="center"/>
          </w:tcPr>
          <w:p w14:paraId="4C13E728" w14:textId="77777777" w:rsidR="00741F89" w:rsidRPr="00D9786F" w:rsidRDefault="00741F89" w:rsidP="005B05E3">
            <w:pPr>
              <w:widowControl/>
              <w:adjustRightInd w:val="0"/>
              <w:snapToGrid w:val="0"/>
              <w:spacing w:after="80" w:line="200" w:lineRule="exact"/>
              <w:jc w:val="center"/>
              <w:rPr>
                <w:snapToGrid w:val="0"/>
                <w:color w:val="000000"/>
                <w:sz w:val="14"/>
                <w:szCs w:val="14"/>
                <w:lang w:val="en-US" w:eastAsia="de-DE" w:bidi="en-US"/>
              </w:rPr>
            </w:pPr>
            <m:oMath>
              <m:r>
                <w:rPr>
                  <w:rFonts w:ascii="Cambria Math" w:hAnsi="Cambria Math"/>
                  <w:snapToGrid w:val="0"/>
                  <w:color w:val="000000"/>
                  <w:sz w:val="14"/>
                  <w:szCs w:val="14"/>
                  <w:lang w:val="en-US" w:eastAsia="de-DE" w:bidi="en-US"/>
                </w:rPr>
                <m:t>245</m:t>
              </m:r>
            </m:oMath>
            <w:r w:rsidRPr="00D9786F">
              <w:rPr>
                <w:snapToGrid w:val="0"/>
                <w:color w:val="000000"/>
                <w:sz w:val="14"/>
                <w:szCs w:val="14"/>
                <w:lang w:val="en-US" w:eastAsia="de-DE" w:bidi="en-US"/>
              </w:rPr>
              <w:t xml:space="preserve"> scenes, </w:t>
            </w:r>
            <m:oMath>
              <m:r>
                <w:rPr>
                  <w:rFonts w:ascii="Cambria Math" w:hAnsi="Cambria Math"/>
                  <w:snapToGrid w:val="0"/>
                  <w:color w:val="000000"/>
                  <w:sz w:val="14"/>
                  <w:szCs w:val="14"/>
                  <w:lang w:val="en-US" w:eastAsia="de-DE" w:bidi="en-US"/>
                </w:rPr>
                <m:t>2,630</m:t>
              </m:r>
            </m:oMath>
            <w:r w:rsidRPr="00D9786F">
              <w:rPr>
                <w:snapToGrid w:val="0"/>
                <w:color w:val="000000"/>
                <w:sz w:val="14"/>
                <w:szCs w:val="14"/>
                <w:lang w:val="en-US" w:eastAsia="de-DE" w:bidi="en-US"/>
              </w:rPr>
              <w:t xml:space="preserve"> videos</w:t>
            </w:r>
          </w:p>
        </w:tc>
        <w:tc>
          <w:tcPr>
            <w:tcW w:w="708" w:type="dxa"/>
            <w:vAlign w:val="center"/>
          </w:tcPr>
          <w:p w14:paraId="3297D188" w14:textId="77777777" w:rsidR="00741F89" w:rsidRPr="00D9786F" w:rsidRDefault="00741F89"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054E2CBF" w14:textId="77777777"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231742CD" w14:textId="77777777"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4E6A7AC7" w14:textId="77777777"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65F508FF" w14:textId="77777777"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0466FD46" w14:textId="76E5FD48"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7E0F29B6" w14:textId="77777777"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26C02FAB" w14:textId="77777777"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35F17309" w14:textId="5D09B3EB"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0AD6F7CA" w14:textId="77777777"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w:p>
        </w:tc>
        <w:tc>
          <w:tcPr>
            <w:tcW w:w="284" w:type="dxa"/>
            <w:tcBorders>
              <w:top w:val="single" w:sz="4" w:space="0" w:color="auto"/>
              <w:left w:val="single" w:sz="4" w:space="0" w:color="auto"/>
              <w:bottom w:val="single" w:sz="4" w:space="0" w:color="auto"/>
            </w:tcBorders>
            <w:vAlign w:val="center"/>
          </w:tcPr>
          <w:p w14:paraId="73ECB9DA" w14:textId="77777777" w:rsidR="00741F89" w:rsidRPr="002A0984" w:rsidRDefault="00741F89" w:rsidP="00502AE9">
            <w:pPr>
              <w:widowControl/>
              <w:spacing w:after="80" w:line="200" w:lineRule="exact"/>
              <w:jc w:val="center"/>
              <w:rPr>
                <w:snapToGrid w:val="0"/>
                <w:color w:val="000000"/>
                <w:sz w:val="14"/>
                <w:szCs w:val="14"/>
                <w:highlight w:val="cyan"/>
                <w:lang w:val="en-US" w:eastAsia="de-DE" w:bidi="en-US"/>
              </w:rPr>
            </w:pPr>
          </w:p>
        </w:tc>
      </w:tr>
      <w:tr w:rsidR="00741F89" w:rsidRPr="00502AE9" w14:paraId="654F99B5" w14:textId="77777777" w:rsidTr="00634512">
        <w:trPr>
          <w:trHeight w:val="312"/>
          <w:jc w:val="center"/>
        </w:trPr>
        <w:tc>
          <w:tcPr>
            <w:tcW w:w="2781" w:type="dxa"/>
            <w:vAlign w:val="center"/>
          </w:tcPr>
          <w:p w14:paraId="1C836EDD" w14:textId="347A3787" w:rsidR="00741F89" w:rsidRPr="00D9786F" w:rsidRDefault="00741F89" w:rsidP="000565E0">
            <w:pPr>
              <w:widowControl/>
              <w:adjustRightInd w:val="0"/>
              <w:snapToGrid w:val="0"/>
              <w:spacing w:after="80" w:line="200" w:lineRule="exact"/>
              <w:rPr>
                <w:snapToGrid w:val="0"/>
                <w:color w:val="000000"/>
                <w:sz w:val="14"/>
                <w:szCs w:val="14"/>
                <w:lang w:val="en-US" w:eastAsia="de-DE" w:bidi="en-US"/>
              </w:rPr>
            </w:pPr>
            <w:r w:rsidRPr="00D9786F">
              <w:rPr>
                <w:snapToGrid w:val="0"/>
                <w:color w:val="000000"/>
                <w:sz w:val="14"/>
                <w:szCs w:val="14"/>
                <w:lang w:val="en-US" w:eastAsia="de-DE" w:bidi="en-US"/>
              </w:rPr>
              <w:t>Crowd-11</w:t>
            </w:r>
            <w:r w:rsidRPr="00D9786F">
              <w:rPr>
                <w:b/>
                <w:bCs/>
                <w:snapToGrid w:val="0"/>
                <w:color w:val="000000"/>
                <w:sz w:val="14"/>
                <w:szCs w:val="14"/>
                <w:lang w:val="en-US" w:eastAsia="de-DE" w:bidi="en-US"/>
              </w:rPr>
              <w:fldChar w:fldCharType="begin" w:fldLock="1"/>
            </w:r>
            <w:r w:rsidRPr="00D9786F">
              <w:rPr>
                <w:b/>
                <w:bCs/>
                <w:snapToGrid w:val="0"/>
                <w:color w:val="000000"/>
                <w:sz w:val="14"/>
                <w:szCs w:val="14"/>
                <w:lang w:val="en-US" w:eastAsia="de-DE" w:bidi="en-US"/>
              </w:rPr>
              <w:instrText>ADDIN CSL_CITATION {"citationItems":[{"id":"ITEM-1","itemData":{"DOI":"10.1109/CVPRW.2017.271","ISBN":"9781538607336","ISSN":"21607516","abstract":"© 2017 IEEE. Crowd behaviour analysis is a challenging task in computer vision, mainly due to the high complexity of the interactions between groups and individuals. This task is particularly crucial given the magnitude of manual monitoring required for effective crowd management. Within this context, a key challenge is to conceive a highly generic, fine and context-independent characterisation of crowd behaviours. Since current datasets answer only partially to this problem, a new dataset is generated, with a total of 11 crowd motion patterns and over 6000 video clips with an average length of 100 frames per sequence. We establish the first baseline of crowd characterisation with an extensive evaluation on shallow and deep methods. This characterisation is expected to be useful in multiple crowd analysis circumstances, we present a new deep architecture for crowd characterisation and demonstrate its application in the context of anomaly classification.","author":[{"dropping-particle":"","family":"Dupont","given":"Camille","non-dropping-particle":"","parse-names":false,"suffix":""},{"dropping-particle":"","family":"Tobias","given":"Luis","non-dropping-particle":"","parse-names":false,"suffix":""},{"dropping-particle":"","family":"Luvison","given":"Bertrand","non-dropping-particle":"","parse-names":false,"suffix":""}],"container-title":"IEEE Computer Society Conference on Computer Vision and Pattern Recognition Workshops","id":"ITEM-1","issued":{"date-parts":[["2017"]]},"page":"2184-2191","title":"Crowd-11: A Dataset for Fine Grained Crowd Behaviour Analysis","type":"paper-conference","volume":"2017-July"},"uris":["http://www.mendeley.com/documents/?uuid=2918b203-470b-4b6d-bf67-0b8b105b9a99"]}],"mendeley":{"formattedCitation":"(Dupont et al., 2017)","manualFormatting":"(Dupont et al.,2017)","plainTextFormattedCitation":"(Dupont et al., 2017)","previouslyFormattedCitation":"(Dupont et al., 2017)"},"properties":{"noteIndex":0},"schema":"https://github.com/citation-style-language/schema/raw/master/csl-citation.json"}</w:instrText>
            </w:r>
            <w:r w:rsidRPr="00D9786F">
              <w:rPr>
                <w:b/>
                <w:bCs/>
                <w:snapToGrid w:val="0"/>
                <w:color w:val="000000"/>
                <w:sz w:val="14"/>
                <w:szCs w:val="14"/>
                <w:lang w:val="en-US" w:eastAsia="de-DE" w:bidi="en-US"/>
              </w:rPr>
              <w:fldChar w:fldCharType="separate"/>
            </w:r>
            <w:r w:rsidRPr="00D9786F">
              <w:rPr>
                <w:bCs/>
                <w:noProof/>
                <w:snapToGrid w:val="0"/>
                <w:color w:val="000000"/>
                <w:sz w:val="14"/>
                <w:szCs w:val="14"/>
                <w:lang w:val="en-US" w:eastAsia="de-DE" w:bidi="en-US"/>
              </w:rPr>
              <w:t>(Dupont et al.,2017)</w:t>
            </w:r>
            <w:r w:rsidRPr="00D9786F">
              <w:rPr>
                <w:b/>
                <w:bCs/>
                <w:snapToGrid w:val="0"/>
                <w:color w:val="000000"/>
                <w:sz w:val="14"/>
                <w:szCs w:val="14"/>
                <w:lang w:val="en-US" w:eastAsia="de-DE" w:bidi="en-US"/>
              </w:rPr>
              <w:fldChar w:fldCharType="end"/>
            </w:r>
          </w:p>
        </w:tc>
        <w:tc>
          <w:tcPr>
            <w:tcW w:w="2607" w:type="dxa"/>
            <w:vAlign w:val="center"/>
          </w:tcPr>
          <w:p w14:paraId="7940CA9B" w14:textId="77777777" w:rsidR="00741F89" w:rsidRPr="00D9786F" w:rsidRDefault="00741F89" w:rsidP="005B05E3">
            <w:pPr>
              <w:widowControl/>
              <w:adjustRightInd w:val="0"/>
              <w:snapToGrid w:val="0"/>
              <w:spacing w:after="80" w:line="200" w:lineRule="exact"/>
              <w:jc w:val="center"/>
              <w:rPr>
                <w:snapToGrid w:val="0"/>
                <w:color w:val="000000"/>
                <w:sz w:val="14"/>
                <w:szCs w:val="14"/>
                <w:lang w:val="en-US" w:eastAsia="de-DE" w:bidi="en-US"/>
              </w:rPr>
            </w:pPr>
            <m:oMath>
              <m:r>
                <w:rPr>
                  <w:rFonts w:ascii="Cambria Math" w:hAnsi="Cambria Math"/>
                  <w:snapToGrid w:val="0"/>
                  <w:color w:val="000000"/>
                  <w:sz w:val="14"/>
                  <w:szCs w:val="14"/>
                  <w:lang w:val="en-US" w:eastAsia="de-DE" w:bidi="en-US"/>
                </w:rPr>
                <m:t>3,005</m:t>
              </m:r>
            </m:oMath>
            <w:r w:rsidRPr="00D9786F">
              <w:rPr>
                <w:snapToGrid w:val="0"/>
                <w:color w:val="000000"/>
                <w:sz w:val="14"/>
                <w:szCs w:val="14"/>
                <w:lang w:val="en-US" w:eastAsia="de-DE" w:bidi="en-US"/>
              </w:rPr>
              <w:t xml:space="preserve"> scenes, </w:t>
            </w:r>
            <m:oMath>
              <m:r>
                <w:rPr>
                  <w:rFonts w:ascii="Cambria Math" w:hAnsi="Cambria Math"/>
                  <w:snapToGrid w:val="0"/>
                  <w:color w:val="000000"/>
                  <w:sz w:val="14"/>
                  <w:szCs w:val="14"/>
                  <w:lang w:val="en-US" w:eastAsia="de-DE" w:bidi="en-US"/>
                </w:rPr>
                <m:t>6,272</m:t>
              </m:r>
            </m:oMath>
            <w:r w:rsidRPr="00D9786F">
              <w:rPr>
                <w:snapToGrid w:val="0"/>
                <w:color w:val="000000"/>
                <w:sz w:val="14"/>
                <w:szCs w:val="14"/>
                <w:lang w:val="en-US" w:eastAsia="de-DE" w:bidi="en-US"/>
              </w:rPr>
              <w:t xml:space="preserve"> videos, 11 classes</w:t>
            </w:r>
          </w:p>
        </w:tc>
        <w:tc>
          <w:tcPr>
            <w:tcW w:w="708" w:type="dxa"/>
            <w:vAlign w:val="center"/>
          </w:tcPr>
          <w:p w14:paraId="45A99099" w14:textId="77777777" w:rsidR="00741F89" w:rsidRPr="00D9786F" w:rsidRDefault="00741F89"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151D13D4"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78E621E"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4C56D1EB"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39C006FA"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6D88029" w14:textId="73125BE9"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0AB9687C" w14:textId="225CE22C"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05EA0A62"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7E9D00F4" w14:textId="49BAD1BE"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683A890C"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28A88DAB"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741F89" w:rsidRPr="00502AE9" w14:paraId="65808C68" w14:textId="77777777" w:rsidTr="00634512">
        <w:trPr>
          <w:trHeight w:val="276"/>
          <w:jc w:val="center"/>
        </w:trPr>
        <w:tc>
          <w:tcPr>
            <w:tcW w:w="2781" w:type="dxa"/>
            <w:vAlign w:val="center"/>
          </w:tcPr>
          <w:p w14:paraId="39C8A49F" w14:textId="49602C98" w:rsidR="00741F89" w:rsidRPr="00D9786F" w:rsidRDefault="00741F89" w:rsidP="005B05E3">
            <w:pPr>
              <w:widowControl/>
              <w:adjustRightInd w:val="0"/>
              <w:snapToGrid w:val="0"/>
              <w:spacing w:after="80" w:line="200" w:lineRule="exact"/>
              <w:rPr>
                <w:sz w:val="14"/>
                <w:szCs w:val="14"/>
              </w:rPr>
            </w:pPr>
            <w:r w:rsidRPr="00D9786F">
              <w:rPr>
                <w:sz w:val="14"/>
                <w:szCs w:val="14"/>
              </w:rPr>
              <w:t xml:space="preserve">JHU-CROWD++ </w:t>
            </w:r>
            <w:r w:rsidRPr="00D9786F">
              <w:rPr>
                <w:sz w:val="14"/>
                <w:szCs w:val="14"/>
              </w:rPr>
              <w:fldChar w:fldCharType="begin" w:fldLock="1"/>
            </w:r>
            <w:r w:rsidRPr="00D9786F">
              <w:rPr>
                <w:sz w:val="14"/>
                <w:szCs w:val="14"/>
              </w:rPr>
              <w:instrText>ADDIN CSL_CITATION {"citationItems":[{"id":"ITEM-1","itemData":{"DOI":"10.1109/TPAMI.2020.3035969","ISSN":"19393539","abstract":"We introduce a new large scale unconstrained crowd counting dataset (JHU-CROWD++) that contains \"4,372\" images with \"1.51 million\" annotations. In comparison to existing datasets, the proposed dataset is collected under a variety of diverse scenarios and environmental conditions. Specifically, the dataset includes several images with weather-based degradations and illumination variations, making it a very challenging dataset. Additionally, the dataset consists of a rich set of annotations at both image-level and head-level. Several recent methods are evaluated and compared on this dataset. The dataset can be downloaded from http://www.crowd-counting.com. Furthermore, we propose a novel crowd counting network that progressively generates crowd density maps via residual error estimation. The proposed method uses VGG16 as the backbone network and employs density map generated by the final layer as a coarse prediction to refine and generate finer density maps in a progressive fashion using residual learning. Additionally, the residual learning is guided by an uncertainty-based confidence weighting mechanism that permits the flow of only high-confidence residuals in the refinement path. The proposed Confidence Guided Deep Residual Counting Network (CG-DRCN) is evaluated on recent complex datasets, and it achieves significant improvements in errors.","author":[{"dropping-particle":"","family":"Sindagi","given":"Vishwanath","non-dropping-particle":"","parse-names":false,"suffix":""},{"dropping-particle":"","family":"Yasarla","given":"Rajeev","non-dropping-particle":"","parse-names":false,"suffix":""},{"dropping-particle":"","family":"Patel","given":"Vishal M.M.","non-dropping-particle":"","parse-names":false,"suffix":""}],"container-title":"IEEE Transactions on Pattern Analysis and Machine Intelligence","id":"ITEM-1","issued":{"date-parts":[["2020"]]},"title":"JHU-CROWD++: Large-Scale Crowd Counting Dataset and A Benchmark Method","type":"article-journal"},"uris":["http://www.mendeley.com/documents/?uuid=66a8ab3b-ef10-3a86-bff7-c9979a59a0c5"]}],"mendeley":{"formattedCitation":"(Sindagi et al., 2020)","plainTextFormattedCitation":"(Sindagi et al., 2020)","previouslyFormattedCitation":"(Sindagi et al., 2020)"},"properties":{"noteIndex":0},"schema":"https://github.com/citation-style-language/schema/raw/master/csl-citation.json"}</w:instrText>
            </w:r>
            <w:r w:rsidRPr="00D9786F">
              <w:rPr>
                <w:sz w:val="14"/>
                <w:szCs w:val="14"/>
              </w:rPr>
              <w:fldChar w:fldCharType="separate"/>
            </w:r>
            <w:r w:rsidRPr="00D9786F">
              <w:rPr>
                <w:noProof/>
                <w:sz w:val="14"/>
                <w:szCs w:val="14"/>
              </w:rPr>
              <w:t>(Sindagi et al., 2020)</w:t>
            </w:r>
            <w:r w:rsidRPr="00D9786F">
              <w:rPr>
                <w:sz w:val="14"/>
                <w:szCs w:val="14"/>
              </w:rPr>
              <w:fldChar w:fldCharType="end"/>
            </w:r>
          </w:p>
        </w:tc>
        <w:tc>
          <w:tcPr>
            <w:tcW w:w="2607" w:type="dxa"/>
            <w:vAlign w:val="center"/>
          </w:tcPr>
          <w:p w14:paraId="616048DE" w14:textId="380E5450" w:rsidR="00741F89" w:rsidRPr="00D9786F" w:rsidRDefault="00741F89" w:rsidP="005B05E3">
            <w:pPr>
              <w:widowControl/>
              <w:adjustRightInd w:val="0"/>
              <w:snapToGrid w:val="0"/>
              <w:spacing w:after="80" w:line="200" w:lineRule="exact"/>
              <w:jc w:val="center"/>
              <w:rPr>
                <w:snapToGrid w:val="0"/>
                <w:color w:val="000000"/>
                <w:sz w:val="14"/>
                <w:szCs w:val="14"/>
                <w:lang w:val="en-US" w:eastAsia="de-DE" w:bidi="en-US"/>
              </w:rPr>
            </w:pPr>
            <m:oMath>
              <m:r>
                <w:rPr>
                  <w:rFonts w:ascii="Cambria Math" w:hAnsi="Cambria Math"/>
                  <w:snapToGrid w:val="0"/>
                  <w:color w:val="000000"/>
                  <w:sz w:val="14"/>
                  <w:szCs w:val="14"/>
                  <w:lang w:val="en-US" w:eastAsia="de-DE" w:bidi="en-US"/>
                </w:rPr>
                <m:t xml:space="preserve">4,372 </m:t>
              </m:r>
            </m:oMath>
            <w:r w:rsidRPr="00D9786F">
              <w:rPr>
                <w:snapToGrid w:val="0"/>
                <w:color w:val="000000"/>
                <w:sz w:val="14"/>
                <w:szCs w:val="14"/>
                <w:lang w:val="en-US" w:eastAsia="de-DE" w:bidi="en-US"/>
              </w:rPr>
              <w:t>images</w:t>
            </w:r>
          </w:p>
        </w:tc>
        <w:tc>
          <w:tcPr>
            <w:tcW w:w="708" w:type="dxa"/>
            <w:vAlign w:val="center"/>
          </w:tcPr>
          <w:p w14:paraId="45D85613" w14:textId="77777777" w:rsidR="00741F89" w:rsidRPr="00D9786F" w:rsidRDefault="00741F89"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V</w:t>
            </w:r>
          </w:p>
        </w:tc>
        <w:tc>
          <w:tcPr>
            <w:tcW w:w="284" w:type="dxa"/>
            <w:tcBorders>
              <w:top w:val="single" w:sz="4" w:space="0" w:color="auto"/>
              <w:bottom w:val="single" w:sz="4" w:space="0" w:color="auto"/>
              <w:right w:val="single" w:sz="4" w:space="0" w:color="auto"/>
            </w:tcBorders>
            <w:vAlign w:val="center"/>
          </w:tcPr>
          <w:p w14:paraId="176AE02F"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7A273746"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4D806E37"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53112280"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53655F44" w14:textId="0E17081B" w:rsidR="00741F89" w:rsidRPr="002A0984" w:rsidRDefault="00741F89"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73049A94"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12AB08AB" w14:textId="66CFCB7C"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467846FC" w14:textId="417A7A5D"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0F481A9A"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5C312C62" w14:textId="77777777" w:rsidR="00741F89" w:rsidRPr="002A0984" w:rsidRDefault="00741F89" w:rsidP="00502AE9">
            <w:pPr>
              <w:widowControl/>
              <w:spacing w:after="80" w:line="200" w:lineRule="exact"/>
              <w:jc w:val="center"/>
              <w:rPr>
                <w:snapToGrid w:val="0"/>
                <w:color w:val="000000"/>
                <w:sz w:val="14"/>
                <w:szCs w:val="14"/>
                <w:lang w:val="en-US" w:eastAsia="de-DE" w:bidi="en-US"/>
              </w:rPr>
            </w:pPr>
          </w:p>
        </w:tc>
      </w:tr>
      <w:tr w:rsidR="00C1147F" w:rsidRPr="00502AE9" w14:paraId="6D153502" w14:textId="77777777" w:rsidTr="00634512">
        <w:trPr>
          <w:trHeight w:val="312"/>
          <w:jc w:val="center"/>
        </w:trPr>
        <w:tc>
          <w:tcPr>
            <w:tcW w:w="2781" w:type="dxa"/>
            <w:vAlign w:val="center"/>
          </w:tcPr>
          <w:p w14:paraId="3E25376E" w14:textId="4C16AAFB" w:rsidR="00C1147F" w:rsidRPr="00D9786F" w:rsidRDefault="00C1147F" w:rsidP="005B05E3">
            <w:pPr>
              <w:widowControl/>
              <w:adjustRightInd w:val="0"/>
              <w:snapToGrid w:val="0"/>
              <w:spacing w:after="80" w:line="200" w:lineRule="exact"/>
              <w:rPr>
                <w:snapToGrid w:val="0"/>
                <w:color w:val="000000"/>
                <w:sz w:val="14"/>
                <w:szCs w:val="14"/>
                <w:lang w:val="en-US" w:eastAsia="de-DE" w:bidi="en-US"/>
              </w:rPr>
            </w:pPr>
            <w:r w:rsidRPr="00D9786F">
              <w:rPr>
                <w:snapToGrid w:val="0"/>
                <w:color w:val="000000"/>
                <w:sz w:val="14"/>
                <w:szCs w:val="14"/>
                <w:lang w:val="en-US" w:eastAsia="de-DE" w:bidi="en-US"/>
              </w:rPr>
              <w:t xml:space="preserve">NWPU-crowd </w:t>
            </w:r>
            <w:r w:rsidRPr="00D9786F">
              <w:rPr>
                <w:snapToGrid w:val="0"/>
                <w:color w:val="000000"/>
                <w:sz w:val="14"/>
                <w:szCs w:val="14"/>
                <w:lang w:val="en-US" w:eastAsia="de-DE" w:bidi="en-US"/>
              </w:rPr>
              <w:fldChar w:fldCharType="begin" w:fldLock="1"/>
            </w:r>
            <w:r w:rsidRPr="00D9786F">
              <w:rPr>
                <w:snapToGrid w:val="0"/>
                <w:color w:val="000000"/>
                <w:sz w:val="14"/>
                <w:szCs w:val="14"/>
                <w:lang w:val="en-US" w:eastAsia="de-DE" w:bidi="en-US"/>
              </w:rPr>
              <w:instrText>ADDIN CSL_CITATION {"citationItems":[{"id":"ITEM-1","itemData":{"author":[{"dropping-particle":"","family":"Wang","given":"Qi","non-dropping-particle":"","parse-names":false,"suffix":""},{"dropping-particle":"","family":"Gao","given":"Junyu","non-dropping-particle":"","parse-names":false,"suffix":""},{"dropping-particle":"","family":"Lin","given":"Wei","non-dropping-particle":"","parse-names":false,"suffix":""},{"dropping-particle":"","family":"Li","given":"Xuelong","non-dropping-particle":"","parse-names":false,"suffix":""}],"container-title":"IEEE Transactions on Pattern Analysis and Machine Intelligence","id":"ITEM-1","issued":{"date-parts":[["2020"]]},"publisher":"IEEE","title":"NWPU-crowd: A large-scale benchmark for crowd counting and localization","type":"article-journal"},"uris":["http://www.mendeley.com/documents/?uuid=e42eea3f-eeb4-4ef1-9af2-7d3e6ae8f2dc"]}],"mendeley":{"formattedCitation":"(Wang et al., 2020)","plainTextFormattedCitation":"(Wang et al., 2020)","previouslyFormattedCitation":"(Wang et al., 2020)"},"properties":{"noteIndex":0},"schema":"https://github.com/citation-style-language/schema/raw/master/csl-citation.json"}</w:instrText>
            </w:r>
            <w:r w:rsidRPr="00D9786F">
              <w:rPr>
                <w:snapToGrid w:val="0"/>
                <w:color w:val="000000"/>
                <w:sz w:val="14"/>
                <w:szCs w:val="14"/>
                <w:lang w:val="en-US" w:eastAsia="de-DE" w:bidi="en-US"/>
              </w:rPr>
              <w:fldChar w:fldCharType="separate"/>
            </w:r>
            <w:r w:rsidRPr="00D9786F">
              <w:rPr>
                <w:noProof/>
                <w:snapToGrid w:val="0"/>
                <w:color w:val="000000"/>
                <w:sz w:val="14"/>
                <w:szCs w:val="14"/>
                <w:lang w:val="en-US" w:eastAsia="de-DE" w:bidi="en-US"/>
              </w:rPr>
              <w:t>(Wang et al., 2020)</w:t>
            </w:r>
            <w:r w:rsidRPr="00D9786F">
              <w:rPr>
                <w:snapToGrid w:val="0"/>
                <w:color w:val="000000"/>
                <w:sz w:val="14"/>
                <w:szCs w:val="14"/>
                <w:lang w:val="en-US" w:eastAsia="de-DE" w:bidi="en-US"/>
              </w:rPr>
              <w:fldChar w:fldCharType="end"/>
            </w:r>
          </w:p>
        </w:tc>
        <w:tc>
          <w:tcPr>
            <w:tcW w:w="2607" w:type="dxa"/>
            <w:vAlign w:val="center"/>
          </w:tcPr>
          <w:p w14:paraId="34CC41AA" w14:textId="640F7AAD" w:rsidR="00C1147F" w:rsidRPr="00D9786F" w:rsidRDefault="00C1147F" w:rsidP="005B05E3">
            <w:pPr>
              <w:widowControl/>
              <w:adjustRightInd w:val="0"/>
              <w:snapToGrid w:val="0"/>
              <w:spacing w:after="80" w:line="200" w:lineRule="exact"/>
              <w:jc w:val="center"/>
              <w:rPr>
                <w:snapToGrid w:val="0"/>
                <w:color w:val="000000"/>
                <w:sz w:val="14"/>
                <w:szCs w:val="14"/>
                <w:lang w:val="en-US" w:eastAsia="de-DE" w:bidi="en-US"/>
              </w:rPr>
            </w:pPr>
            <m:oMath>
              <m:r>
                <w:rPr>
                  <w:rFonts w:ascii="Cambria Math" w:hAnsi="Cambria Math"/>
                  <w:snapToGrid w:val="0"/>
                  <w:color w:val="000000"/>
                  <w:sz w:val="14"/>
                  <w:szCs w:val="14"/>
                  <w:lang w:val="en-US" w:eastAsia="de-DE" w:bidi="en-US"/>
                </w:rPr>
                <m:t xml:space="preserve">5,109 </m:t>
              </m:r>
            </m:oMath>
            <w:r w:rsidRPr="00D9786F">
              <w:rPr>
                <w:snapToGrid w:val="0"/>
                <w:color w:val="000000"/>
                <w:sz w:val="14"/>
                <w:szCs w:val="14"/>
                <w:lang w:val="en-US" w:eastAsia="de-DE" w:bidi="en-US"/>
              </w:rPr>
              <w:t>images</w:t>
            </w:r>
          </w:p>
        </w:tc>
        <w:tc>
          <w:tcPr>
            <w:tcW w:w="708" w:type="dxa"/>
            <w:vAlign w:val="center"/>
          </w:tcPr>
          <w:p w14:paraId="1AFFF445" w14:textId="77777777" w:rsidR="00C1147F" w:rsidRPr="00D9786F" w:rsidRDefault="00C1147F"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 xml:space="preserve">R, V </w:t>
            </w:r>
          </w:p>
        </w:tc>
        <w:tc>
          <w:tcPr>
            <w:tcW w:w="284" w:type="dxa"/>
            <w:tcBorders>
              <w:top w:val="single" w:sz="4" w:space="0" w:color="auto"/>
              <w:bottom w:val="single" w:sz="4" w:space="0" w:color="auto"/>
              <w:right w:val="single" w:sz="4" w:space="0" w:color="auto"/>
            </w:tcBorders>
            <w:vAlign w:val="center"/>
          </w:tcPr>
          <w:p w14:paraId="684AC8EA"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80AAEA6"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6CDAD086"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217E83B1"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0D8EDD11" w14:textId="249EB081" w:rsidR="00C1147F" w:rsidRPr="002A0984" w:rsidRDefault="00C1147F"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3CC39EC2"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37AE3A31" w14:textId="4CBE3E85" w:rsidR="00C1147F" w:rsidRPr="002A0984" w:rsidRDefault="00C1147F"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31FB28BE" w14:textId="118DD101"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0B56CAAE"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1BAA3DE5"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r>
      <w:tr w:rsidR="00C1147F" w:rsidRPr="00502AE9" w14:paraId="56DBA303" w14:textId="77777777" w:rsidTr="00634512">
        <w:trPr>
          <w:trHeight w:val="312"/>
          <w:jc w:val="center"/>
        </w:trPr>
        <w:tc>
          <w:tcPr>
            <w:tcW w:w="2781" w:type="dxa"/>
            <w:vAlign w:val="center"/>
          </w:tcPr>
          <w:p w14:paraId="619F7E1E" w14:textId="25EA0FC0" w:rsidR="00C1147F" w:rsidRPr="00D9786F" w:rsidRDefault="00C1147F" w:rsidP="005B05E3">
            <w:pPr>
              <w:widowControl/>
              <w:adjustRightInd w:val="0"/>
              <w:snapToGrid w:val="0"/>
              <w:spacing w:after="80" w:line="200" w:lineRule="exact"/>
              <w:rPr>
                <w:snapToGrid w:val="0"/>
                <w:color w:val="000000"/>
                <w:sz w:val="14"/>
                <w:szCs w:val="14"/>
                <w:lang w:val="en-US" w:eastAsia="de-DE" w:bidi="en-US"/>
              </w:rPr>
            </w:pPr>
            <w:proofErr w:type="spellStart"/>
            <w:r w:rsidRPr="00D9786F">
              <w:rPr>
                <w:snapToGrid w:val="0"/>
                <w:color w:val="000000"/>
                <w:sz w:val="14"/>
                <w:szCs w:val="14"/>
                <w:lang w:val="en-US" w:eastAsia="de-DE" w:bidi="en-US"/>
              </w:rPr>
              <w:t>CenceMe</w:t>
            </w:r>
            <w:proofErr w:type="spellEnd"/>
            <w:r w:rsidRPr="00D9786F">
              <w:rPr>
                <w:snapToGrid w:val="0"/>
                <w:color w:val="000000"/>
                <w:sz w:val="14"/>
                <w:szCs w:val="14"/>
                <w:lang w:val="en-US" w:eastAsia="de-DE" w:bidi="en-US"/>
              </w:rPr>
              <w:t xml:space="preserve"> </w:t>
            </w:r>
            <w:r w:rsidRPr="00D9786F">
              <w:rPr>
                <w:snapToGrid w:val="0"/>
                <w:color w:val="000000"/>
                <w:sz w:val="14"/>
                <w:szCs w:val="14"/>
                <w:lang w:val="en-US" w:eastAsia="de-DE" w:bidi="en-US"/>
              </w:rPr>
              <w:fldChar w:fldCharType="begin" w:fldLock="1"/>
            </w:r>
            <w:r w:rsidRPr="00D9786F">
              <w:rPr>
                <w:snapToGrid w:val="0"/>
                <w:color w:val="000000"/>
                <w:sz w:val="14"/>
                <w:szCs w:val="14"/>
                <w:lang w:val="en-US" w:eastAsia="de-DE" w:bidi="en-US"/>
              </w:rPr>
              <w:instrText>ADDIN CSL_CITATION {"citationItems":[{"id":"ITEM-1","itemData":{"DOI":"10.15783/C76P4X","author":[{"dropping-particle":"","family":"Musolesi","given":"Mirco","non-dropping-particle":"","parse-names":false,"suffix":""},{"dropping-particle":"","family":"Fodor","given":"Kristof","non-dropping-particle":"","parse-names":false,"suffix":""},{"dropping-particle":"","family":"Piraccini","given":"Mattia","non-dropping-particle":"","parse-names":false,"suffix":""},{"dropping-particle":"","family":"Corradi","given":"Antonio","non-dropping-particle":"","parse-names":false,"suffix":""},{"dropping-particle":"","family":"Campbell","given":"Andrew","non-dropping-particle":"","parse-names":false,"suffix":""}],"container-title":"CRAWDAD wireless network data archive","id":"ITEM-1","issued":{"date-parts":[["2008","8","13"]]},"title":"CRAWDAD dataset dartmouth/cenceme (v.2008-08-13)","type":"article-journal"},"uris":["http://www.mendeley.com/documents/?uuid=8c97b214-44e3-30ad-bb74-3543596d32a6"]}],"mendeley":{"formattedCitation":"(Musolesi et al., 2008)","plainTextFormattedCitation":"(Musolesi et al., 2008)","previouslyFormattedCitation":"(Musolesi et al., 2008)"},"properties":{"noteIndex":0},"schema":"https://github.com/citation-style-language/schema/raw/master/csl-citation.json"}</w:instrText>
            </w:r>
            <w:r w:rsidRPr="00D9786F">
              <w:rPr>
                <w:snapToGrid w:val="0"/>
                <w:color w:val="000000"/>
                <w:sz w:val="14"/>
                <w:szCs w:val="14"/>
                <w:lang w:val="en-US" w:eastAsia="de-DE" w:bidi="en-US"/>
              </w:rPr>
              <w:fldChar w:fldCharType="separate"/>
            </w:r>
            <w:r w:rsidRPr="00D9786F">
              <w:rPr>
                <w:noProof/>
                <w:snapToGrid w:val="0"/>
                <w:color w:val="000000"/>
                <w:sz w:val="14"/>
                <w:szCs w:val="14"/>
                <w:lang w:val="en-US" w:eastAsia="de-DE" w:bidi="en-US"/>
              </w:rPr>
              <w:t>(Musolesi et al., 2008)</w:t>
            </w:r>
            <w:r w:rsidRPr="00D9786F">
              <w:rPr>
                <w:snapToGrid w:val="0"/>
                <w:color w:val="000000"/>
                <w:sz w:val="14"/>
                <w:szCs w:val="14"/>
                <w:lang w:val="en-US" w:eastAsia="de-DE" w:bidi="en-US"/>
              </w:rPr>
              <w:fldChar w:fldCharType="end"/>
            </w:r>
          </w:p>
        </w:tc>
        <w:tc>
          <w:tcPr>
            <w:tcW w:w="2607" w:type="dxa"/>
            <w:vAlign w:val="center"/>
          </w:tcPr>
          <w:p w14:paraId="6E6C6BCF" w14:textId="390A79DE" w:rsidR="00C1147F" w:rsidRPr="00D9786F" w:rsidRDefault="00C1147F" w:rsidP="000565E0">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20 participants, 252MB</w:t>
            </w:r>
          </w:p>
        </w:tc>
        <w:tc>
          <w:tcPr>
            <w:tcW w:w="708" w:type="dxa"/>
            <w:vAlign w:val="center"/>
          </w:tcPr>
          <w:p w14:paraId="5070D677" w14:textId="77777777" w:rsidR="00C1147F" w:rsidRPr="00D9786F" w:rsidRDefault="00C1147F"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R, N</w:t>
            </w:r>
          </w:p>
        </w:tc>
        <w:tc>
          <w:tcPr>
            <w:tcW w:w="284" w:type="dxa"/>
            <w:tcBorders>
              <w:top w:val="single" w:sz="4" w:space="0" w:color="auto"/>
              <w:bottom w:val="single" w:sz="4" w:space="0" w:color="auto"/>
              <w:right w:val="single" w:sz="4" w:space="0" w:color="auto"/>
            </w:tcBorders>
            <w:vAlign w:val="center"/>
          </w:tcPr>
          <w:p w14:paraId="13E06D39" w14:textId="4CBF8EA7" w:rsidR="00C1147F" w:rsidRPr="002A0984" w:rsidRDefault="00C1147F"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23CADCF4"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388B4DCA"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53340D5B"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0EF14722"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5942AC7B"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6DDFCF4F"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3E2107BB" w14:textId="2D1E4C7A"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1432587E"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6A799F28"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r>
      <w:tr w:rsidR="00C1147F" w:rsidRPr="00502AE9" w14:paraId="25A5956E" w14:textId="77777777" w:rsidTr="00634512">
        <w:trPr>
          <w:trHeight w:val="463"/>
          <w:jc w:val="center"/>
        </w:trPr>
        <w:tc>
          <w:tcPr>
            <w:tcW w:w="2781" w:type="dxa"/>
            <w:vAlign w:val="center"/>
          </w:tcPr>
          <w:p w14:paraId="43098FFE" w14:textId="77777777" w:rsidR="00C1147F" w:rsidRPr="00D9786F" w:rsidRDefault="00C1147F" w:rsidP="005B05E3">
            <w:pPr>
              <w:widowControl/>
              <w:adjustRightInd w:val="0"/>
              <w:snapToGrid w:val="0"/>
              <w:spacing w:after="80" w:line="200" w:lineRule="exact"/>
              <w:rPr>
                <w:snapToGrid w:val="0"/>
                <w:color w:val="000000"/>
                <w:sz w:val="14"/>
                <w:szCs w:val="14"/>
                <w:lang w:val="en-US" w:eastAsia="de-DE" w:bidi="en-US"/>
              </w:rPr>
            </w:pPr>
            <w:proofErr w:type="spellStart"/>
            <w:r w:rsidRPr="00D9786F">
              <w:rPr>
                <w:snapToGrid w:val="0"/>
                <w:color w:val="000000"/>
                <w:sz w:val="14"/>
                <w:szCs w:val="14"/>
                <w:lang w:val="en-US" w:eastAsia="de-DE" w:bidi="en-US"/>
              </w:rPr>
              <w:t>Nodobo</w:t>
            </w:r>
            <w:proofErr w:type="spellEnd"/>
            <w:r w:rsidRPr="00D9786F">
              <w:rPr>
                <w:sz w:val="14"/>
                <w:szCs w:val="14"/>
                <w:vertAlign w:val="superscript"/>
              </w:rPr>
              <w:footnoteReference w:id="12"/>
            </w:r>
            <w:r w:rsidRPr="00D9786F">
              <w:rPr>
                <w:snapToGrid w:val="0"/>
                <w:color w:val="000000"/>
                <w:sz w:val="14"/>
                <w:szCs w:val="14"/>
                <w:lang w:val="en-US" w:eastAsia="de-DE" w:bidi="en-US"/>
              </w:rPr>
              <w:fldChar w:fldCharType="begin" w:fldLock="1"/>
            </w:r>
            <w:r w:rsidRPr="00D9786F">
              <w:rPr>
                <w:snapToGrid w:val="0"/>
                <w:color w:val="000000"/>
                <w:sz w:val="14"/>
                <w:szCs w:val="14"/>
                <w:lang w:val="en-US" w:eastAsia="de-DE" w:bidi="en-US"/>
              </w:rPr>
              <w:instrText>ADDIN CSL_CITATION {"citationItems":[{"id":"ITEM-1","itemData":{"DOI":"10.1109/VETECS.2011.5956319","ISBN":"978-1-4244-8332-7","abstract":"Modern smart phones are now capable of gathering information about a user's social interactions. The authors have developed and deployed Nodobo, a suite of social sensor software for Android. Our first study group is a class of senior high school students, each using a Google Nexus One mobile phone running Nodobo, which we use to capture their device usage patterns and social interactions. We provide an overview of the system architecture, describe the trial, and share some initial results. © 2011 IEEE.","author":[{"dropping-particle":"","family":"Bell","given":"Stephen","non-dropping-particle":"","parse-names":false,"suffix":""},{"dropping-particle":"","family":"McDiarmid","given":"Alisdair","non-dropping-particle":"","parse-names":false,"suffix":""},{"dropping-particle":"","family":"Irvine","given":"James","non-dropping-particle":"","parse-names":false,"suffix":""}],"container-title":"2011 IEEE 73rd Vehicular Technology Conference (VTC Spring)","id":"ITEM-1","issued":{"date-parts":[["2011","5"]]},"page":"1-5","publisher":"IEEE","title":"Nodobo: Mobile Phone as a Software Sensor for Social Network Research","type":"paper-conference"},"uris":["http://www.mendeley.com/documents/?uuid=4788bd85-4333-3825-9603-66aca4614cfb"]}],"mendeley":{"formattedCitation":"(Bell et al., 2011)","plainTextFormattedCitation":"(Bell et al., 2011)","previouslyFormattedCitation":"(Bell et al., 2011)"},"properties":{"noteIndex":0},"schema":"https://github.com/citation-style-language/schema/raw/master/csl-citation.json"}</w:instrText>
            </w:r>
            <w:r w:rsidRPr="00D9786F">
              <w:rPr>
                <w:snapToGrid w:val="0"/>
                <w:color w:val="000000"/>
                <w:sz w:val="14"/>
                <w:szCs w:val="14"/>
                <w:lang w:val="en-US" w:eastAsia="de-DE" w:bidi="en-US"/>
              </w:rPr>
              <w:fldChar w:fldCharType="separate"/>
            </w:r>
            <w:r w:rsidRPr="00D9786F">
              <w:rPr>
                <w:noProof/>
                <w:snapToGrid w:val="0"/>
                <w:color w:val="000000"/>
                <w:sz w:val="14"/>
                <w:szCs w:val="14"/>
                <w:lang w:val="en-US" w:eastAsia="de-DE" w:bidi="en-US"/>
              </w:rPr>
              <w:t>(Bell et al., 2011)</w:t>
            </w:r>
            <w:r w:rsidRPr="00D9786F">
              <w:rPr>
                <w:snapToGrid w:val="0"/>
                <w:color w:val="000000"/>
                <w:sz w:val="14"/>
                <w:szCs w:val="14"/>
                <w:lang w:val="en-US" w:eastAsia="de-DE" w:bidi="en-US"/>
              </w:rPr>
              <w:fldChar w:fldCharType="end"/>
            </w:r>
          </w:p>
        </w:tc>
        <w:tc>
          <w:tcPr>
            <w:tcW w:w="2607" w:type="dxa"/>
            <w:vAlign w:val="center"/>
          </w:tcPr>
          <w:p w14:paraId="60E5DE4F" w14:textId="77777777" w:rsidR="00C1147F" w:rsidRPr="00D9786F" w:rsidRDefault="00C1147F" w:rsidP="005B05E3">
            <w:pPr>
              <w:widowControl/>
              <w:adjustRightInd w:val="0"/>
              <w:snapToGrid w:val="0"/>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 xml:space="preserve">27 participants, </w:t>
            </w:r>
            <m:oMath>
              <m:r>
                <w:rPr>
                  <w:rFonts w:ascii="Cambria Math" w:hAnsi="Cambria Math"/>
                  <w:snapToGrid w:val="0"/>
                  <w:color w:val="000000"/>
                  <w:sz w:val="14"/>
                  <w:szCs w:val="14"/>
                  <w:lang w:val="en-US" w:eastAsia="de-DE" w:bidi="en-US"/>
                </w:rPr>
                <m:t>13,035</m:t>
              </m:r>
            </m:oMath>
            <w:r w:rsidRPr="00D9786F">
              <w:rPr>
                <w:snapToGrid w:val="0"/>
                <w:color w:val="000000"/>
                <w:sz w:val="14"/>
                <w:szCs w:val="14"/>
                <w:lang w:val="en-US" w:eastAsia="de-DE" w:bidi="en-US"/>
              </w:rPr>
              <w:t xml:space="preserve"> Call records, </w:t>
            </w:r>
            <m:oMath>
              <m:r>
                <w:rPr>
                  <w:rFonts w:ascii="Cambria Math" w:hAnsi="Cambria Math"/>
                  <w:snapToGrid w:val="0"/>
                  <w:color w:val="000000"/>
                  <w:sz w:val="14"/>
                  <w:szCs w:val="14"/>
                  <w:lang w:val="en-US" w:eastAsia="de-DE" w:bidi="en-US"/>
                </w:rPr>
                <m:t>83,542</m:t>
              </m:r>
            </m:oMath>
            <w:r w:rsidRPr="00D9786F">
              <w:rPr>
                <w:snapToGrid w:val="0"/>
                <w:color w:val="000000"/>
                <w:sz w:val="14"/>
                <w:szCs w:val="14"/>
                <w:lang w:val="en-US" w:eastAsia="de-DE" w:bidi="en-US"/>
              </w:rPr>
              <w:t xml:space="preserve"> message</w:t>
            </w:r>
          </w:p>
        </w:tc>
        <w:tc>
          <w:tcPr>
            <w:tcW w:w="708" w:type="dxa"/>
            <w:vAlign w:val="center"/>
          </w:tcPr>
          <w:p w14:paraId="6D8E7123" w14:textId="77777777" w:rsidR="00C1147F" w:rsidRPr="00D9786F" w:rsidRDefault="00C1147F" w:rsidP="005B05E3">
            <w:pPr>
              <w:widowControl/>
              <w:spacing w:after="80" w:line="200" w:lineRule="exact"/>
              <w:jc w:val="center"/>
              <w:rPr>
                <w:snapToGrid w:val="0"/>
                <w:color w:val="000000"/>
                <w:sz w:val="14"/>
                <w:szCs w:val="14"/>
                <w:lang w:val="en-US" w:eastAsia="de-DE" w:bidi="en-US"/>
              </w:rPr>
            </w:pPr>
            <w:r w:rsidRPr="00D9786F">
              <w:rPr>
                <w:snapToGrid w:val="0"/>
                <w:color w:val="000000"/>
                <w:sz w:val="14"/>
                <w:szCs w:val="14"/>
                <w:lang w:val="en-US" w:eastAsia="de-DE" w:bidi="en-US"/>
              </w:rPr>
              <w:t xml:space="preserve">R, N </w:t>
            </w:r>
          </w:p>
        </w:tc>
        <w:tc>
          <w:tcPr>
            <w:tcW w:w="284" w:type="dxa"/>
            <w:tcBorders>
              <w:top w:val="single" w:sz="4" w:space="0" w:color="auto"/>
              <w:bottom w:val="single" w:sz="4" w:space="0" w:color="auto"/>
              <w:right w:val="single" w:sz="4" w:space="0" w:color="auto"/>
            </w:tcBorders>
            <w:vAlign w:val="center"/>
          </w:tcPr>
          <w:p w14:paraId="0C972FE6"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F15387D"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0C24D427"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7BEB8D3E"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69682C1"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2722EA13"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017AAB14"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5A01DF61" w14:textId="20F6DF68" w:rsidR="00C1147F" w:rsidRPr="002A0984" w:rsidRDefault="00C1147F" w:rsidP="00502AE9">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14E36029" w14:textId="133207A8" w:rsidR="00C1147F" w:rsidRPr="00C1147F" w:rsidRDefault="00C1147F" w:rsidP="00502AE9">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tcBorders>
            <w:vAlign w:val="center"/>
          </w:tcPr>
          <w:p w14:paraId="71ECD49E" w14:textId="77777777" w:rsidR="00C1147F" w:rsidRPr="002A0984" w:rsidRDefault="00C1147F" w:rsidP="00502AE9">
            <w:pPr>
              <w:widowControl/>
              <w:spacing w:after="80" w:line="200" w:lineRule="exact"/>
              <w:jc w:val="center"/>
              <w:rPr>
                <w:snapToGrid w:val="0"/>
                <w:color w:val="000000"/>
                <w:sz w:val="14"/>
                <w:szCs w:val="14"/>
                <w:lang w:val="en-US" w:eastAsia="de-DE" w:bidi="en-US"/>
              </w:rPr>
            </w:pPr>
          </w:p>
        </w:tc>
      </w:tr>
      <w:tr w:rsidR="00C1147F" w:rsidRPr="00502AE9" w14:paraId="0F44C73C" w14:textId="77777777" w:rsidTr="00634512">
        <w:trPr>
          <w:trHeight w:val="276"/>
          <w:jc w:val="center"/>
        </w:trPr>
        <w:tc>
          <w:tcPr>
            <w:tcW w:w="2781" w:type="dxa"/>
            <w:vAlign w:val="center"/>
          </w:tcPr>
          <w:p w14:paraId="5C626351" w14:textId="3E751423" w:rsidR="00C1147F" w:rsidRPr="000608FF" w:rsidRDefault="00C1147F" w:rsidP="000608FF">
            <w:pPr>
              <w:pStyle w:val="Els-table-text"/>
              <w:jc w:val="both"/>
              <w:rPr>
                <w:szCs w:val="14"/>
              </w:rPr>
            </w:pPr>
            <w:r w:rsidRPr="000608FF">
              <w:rPr>
                <w:szCs w:val="14"/>
              </w:rPr>
              <w:t>D4D</w:t>
            </w:r>
            <w:r w:rsidR="006B509A" w:rsidRPr="000608FF">
              <w:rPr>
                <w:szCs w:val="14"/>
              </w:rPr>
              <w:t xml:space="preserve"> </w:t>
            </w:r>
            <w:r w:rsidR="006B509A" w:rsidRPr="000608FF">
              <w:rPr>
                <w:szCs w:val="14"/>
              </w:rPr>
              <w:fldChar w:fldCharType="begin" w:fldLock="1"/>
            </w:r>
            <w:r w:rsidR="00EA03A7" w:rsidRPr="000608FF">
              <w:rPr>
                <w:szCs w:val="14"/>
              </w:rPr>
              <w:instrText>ADDIN CSL_CITATION {"citationItems":[{"id":"ITEM-1","itemData":{"author":[{"dropping-particle":"","family":"Blondel","given":"Vincent D","non-dropping-particle":"","parse-names":false,"suffix":""},{"dropping-particle":"","family":"Esch","given":"Markus","non-dropping-particle":"","parse-names":false,"suffix":""},{"dropping-particle":"","family":"Chan","given":"Connie","non-dropping-particle":"","parse-names":false,"suffix":""},{"dropping-particle":"","family":"Clérot","given":"Fabrice","non-dropping-particle":"","parse-names":false,"suffix":""},{"dropping-particle":"","family":"Deville","given":"Pierre","non-dropping-particle":"","parse-names":false,"suffix":""},{"dropping-particle":"","family":"Huens","given":"Etienne","non-dropping-particle":"","parse-names":false,"suffix":""},{"dropping-particle":"","family":"Morlot","given":"Frédéric","non-dropping-particle":"","parse-names":false,"suffix":""},{"dropping-particle":"","family":"Smoreda","given":"Zbigniew","non-dropping-particle":"","parse-names":false,"suffix":""},{"dropping-particle":"","family":"Ziemlicki","given":"Cezary","non-dropping-particle":"","parse-names":false,"suffix":""}],"container-title":"arXiv preprint arXiv:1210.0137","id":"ITEM-1","issued":{"date-parts":[["2012"]]},"title":"Data for development: the d4d challenge on mobile phone data","type":"article-journal"},"uris":["http://www.mendeley.com/documents/?uuid=ea63f2ee-1e0c-44bf-abf6-421b348218c0"]}],"mendeley":{"formattedCitation":"(Blondel et al., 2012)","plainTextFormattedCitation":"(Blondel et al., 2012)","previouslyFormattedCitation":"(Blondel et al., 2012)"},"properties":{"noteIndex":0},"schema":"https://github.com/citation-style-language/schema/raw/master/csl-citation.json"}</w:instrText>
            </w:r>
            <w:r w:rsidR="006B509A" w:rsidRPr="000608FF">
              <w:rPr>
                <w:szCs w:val="14"/>
              </w:rPr>
              <w:fldChar w:fldCharType="separate"/>
            </w:r>
            <w:r w:rsidR="00CF3D6B" w:rsidRPr="000608FF">
              <w:rPr>
                <w:noProof/>
                <w:szCs w:val="14"/>
              </w:rPr>
              <w:t>(Blondel et al., 2012)</w:t>
            </w:r>
            <w:r w:rsidR="006B509A" w:rsidRPr="000608FF">
              <w:rPr>
                <w:szCs w:val="14"/>
              </w:rPr>
              <w:fldChar w:fldCharType="end"/>
            </w:r>
          </w:p>
        </w:tc>
        <w:tc>
          <w:tcPr>
            <w:tcW w:w="2607" w:type="dxa"/>
            <w:vAlign w:val="center"/>
          </w:tcPr>
          <w:p w14:paraId="458909C5" w14:textId="77777777" w:rsidR="00C1147F" w:rsidRPr="000608FF" w:rsidRDefault="00C1147F" w:rsidP="005F078B">
            <w:pPr>
              <w:pStyle w:val="Els-table-text"/>
              <w:jc w:val="center"/>
              <w:rPr>
                <w:szCs w:val="14"/>
              </w:rPr>
            </w:pPr>
            <m:oMath>
              <m:r>
                <m:rPr>
                  <m:sty m:val="p"/>
                </m:rPr>
                <w:rPr>
                  <w:rFonts w:ascii="Cambria Math" w:hAnsi="Cambria Math"/>
                  <w:szCs w:val="14"/>
                </w:rPr>
                <m:t>500,000</m:t>
              </m:r>
            </m:oMath>
            <w:r w:rsidRPr="000608FF">
              <w:rPr>
                <w:szCs w:val="14"/>
              </w:rPr>
              <w:t xml:space="preserve"> individual trajectories</w:t>
            </w:r>
          </w:p>
        </w:tc>
        <w:tc>
          <w:tcPr>
            <w:tcW w:w="708" w:type="dxa"/>
            <w:vAlign w:val="center"/>
          </w:tcPr>
          <w:p w14:paraId="3548A142" w14:textId="77777777" w:rsidR="00C1147F" w:rsidRPr="000608FF" w:rsidRDefault="00C1147F" w:rsidP="000608FF">
            <w:pPr>
              <w:widowControl/>
              <w:spacing w:after="80" w:line="200" w:lineRule="exact"/>
              <w:jc w:val="center"/>
              <w:rPr>
                <w:snapToGrid w:val="0"/>
                <w:color w:val="000000"/>
                <w:sz w:val="14"/>
                <w:szCs w:val="14"/>
                <w:lang w:val="en-US" w:eastAsia="de-DE" w:bidi="en-US"/>
              </w:rPr>
            </w:pPr>
            <w:r w:rsidRPr="000608FF">
              <w:rPr>
                <w:snapToGrid w:val="0"/>
                <w:color w:val="000000"/>
                <w:sz w:val="14"/>
                <w:szCs w:val="14"/>
                <w:lang w:val="en-US" w:eastAsia="de-DE" w:bidi="en-US"/>
              </w:rPr>
              <w:t>R, N</w:t>
            </w:r>
          </w:p>
        </w:tc>
        <w:tc>
          <w:tcPr>
            <w:tcW w:w="284" w:type="dxa"/>
            <w:tcBorders>
              <w:top w:val="single" w:sz="4" w:space="0" w:color="auto"/>
              <w:bottom w:val="single" w:sz="4" w:space="0" w:color="auto"/>
              <w:right w:val="single" w:sz="4" w:space="0" w:color="auto"/>
            </w:tcBorders>
            <w:vAlign w:val="center"/>
          </w:tcPr>
          <w:p w14:paraId="3E5F40E3"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67490B1F"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783C891D"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45650A1B"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50418F4A" w14:textId="434F9DBB" w:rsidR="00C1147F" w:rsidRPr="000608FF" w:rsidRDefault="00C1147F"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7E22EFC8" w14:textId="6062E387" w:rsidR="00C1147F" w:rsidRPr="000608FF" w:rsidRDefault="00C1147F"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1D55CD0F" w14:textId="015C649E" w:rsidR="00C1147F" w:rsidRPr="000608FF" w:rsidRDefault="00C1147F"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7FA88699" w14:textId="5D111BF2"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7F4086BA"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697D842E"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r>
      <w:tr w:rsidR="00C1147F" w:rsidRPr="00502AE9" w14:paraId="22BF2889" w14:textId="77777777" w:rsidTr="00634512">
        <w:trPr>
          <w:trHeight w:val="312"/>
          <w:jc w:val="center"/>
        </w:trPr>
        <w:tc>
          <w:tcPr>
            <w:tcW w:w="2781" w:type="dxa"/>
            <w:vAlign w:val="center"/>
          </w:tcPr>
          <w:p w14:paraId="5C9BF933" w14:textId="77777777" w:rsidR="00C1147F" w:rsidRPr="000608FF" w:rsidRDefault="00C1147F" w:rsidP="000608FF">
            <w:pPr>
              <w:widowControl/>
              <w:adjustRightInd w:val="0"/>
              <w:snapToGrid w:val="0"/>
              <w:spacing w:after="80" w:line="200" w:lineRule="exact"/>
              <w:rPr>
                <w:snapToGrid w:val="0"/>
                <w:color w:val="000000"/>
                <w:sz w:val="14"/>
                <w:szCs w:val="14"/>
                <w:lang w:val="en-US" w:eastAsia="de-DE" w:bidi="en-US"/>
              </w:rPr>
            </w:pPr>
            <w:r w:rsidRPr="000608FF">
              <w:rPr>
                <w:noProof/>
                <w:sz w:val="14"/>
                <w:szCs w:val="14"/>
              </w:rPr>
              <w:t>The largest Swiss event</w:t>
            </w:r>
            <w:r w:rsidRPr="000608FF">
              <w:rPr>
                <w:sz w:val="14"/>
                <w:szCs w:val="14"/>
              </w:rPr>
              <w:t xml:space="preserve"> </w:t>
            </w:r>
            <w:r w:rsidRPr="000608FF">
              <w:rPr>
                <w:sz w:val="14"/>
                <w:szCs w:val="14"/>
              </w:rPr>
              <w:fldChar w:fldCharType="begin" w:fldLock="1"/>
            </w:r>
            <w:r w:rsidRPr="000608FF">
              <w:rPr>
                <w:sz w:val="14"/>
                <w:szCs w:val="14"/>
              </w:rPr>
              <w:instrText>ADDIN CSL_CITATION {"citationItems":[{"id":"ITEM-1","itemData":{"DOI":"10.1109/ISSNIP.2014.6827652","ISBN":"9781479928439","abstract":"Large-scale festivals with a multitude of stages, food stands, and attractions require a complex perimeter design and program planning in order to manage the mobility of crowds as a controlled process. Errors in the planning phase can cause unexpected crowd dynamics and lead to stampedes with lethal consequences. We deployed an official app for Züri Fäscht 2013 - the largest Swiss event - over a period of three days. The app offered information about the festival and featured a background localization allowing us to collect continuously the visitor position. With 56,000 app downloads and 28,000 users contributing 25M location updates in total, we obtained a large scale dataset. By aggregation of location points complex crowd dynamics can be captured during the entire festival. In this paper we present the data collection for Züri Fäscht 2013 and best practices to acquire as many contributing users as possible for such an event. Furthermore, we show the potential of aggregated location data and visualize relevant parameters that can serve as tool for analysis and planning of program and perimeter design.","author":[{"dropping-particle":"","family":"Blanke","given":"Ulf","non-dropping-particle":"","parse-names":false,"suffix":""},{"dropping-particle":"","family":"Tröster","given":"Gerhard","non-dropping-particle":"","parse-names":false,"suffix":""},{"dropping-particle":"","family":"Franke","given":"Tobias","non-dropping-particle":"","parse-names":false,"suffix":""},{"dropping-particle":"","family":"Lukowicz","given":"Paul","non-dropping-particle":"","parse-names":false,"suffix":""}],"container-title":"IEEE ISSNIP 2014 - 2014 IEEE 9th International Conference on Intelligent Sensors, Sensor Networks and Information Processing, Conference Proceedings","id":"ITEM-1","issue":"Section VI","issued":{"date-parts":[["2014"]]},"title":"Capturing crowd dynamics at large scale events using participatory GPS-localization","type":"article-journal"},"uris":["http://www.mendeley.com/documents/?uuid=9ddf8830-4c21-445f-974d-863d3549a35d"]}],"mendeley":{"formattedCitation":"(Blanke et al., 2014)","plainTextFormattedCitation":"(Blanke et al., 2014)","previouslyFormattedCitation":"(Blanke et al., 2014)"},"properties":{"noteIndex":0},"schema":"https://github.com/citation-style-language/schema/raw/master/csl-citation.json"}</w:instrText>
            </w:r>
            <w:r w:rsidRPr="000608FF">
              <w:rPr>
                <w:sz w:val="14"/>
                <w:szCs w:val="14"/>
              </w:rPr>
              <w:fldChar w:fldCharType="separate"/>
            </w:r>
            <w:r w:rsidRPr="000608FF">
              <w:rPr>
                <w:noProof/>
                <w:sz w:val="14"/>
                <w:szCs w:val="14"/>
              </w:rPr>
              <w:t>(Blanke et al., 2014)</w:t>
            </w:r>
            <w:r w:rsidRPr="000608FF">
              <w:rPr>
                <w:sz w:val="14"/>
                <w:szCs w:val="14"/>
              </w:rPr>
              <w:fldChar w:fldCharType="end"/>
            </w:r>
          </w:p>
        </w:tc>
        <w:tc>
          <w:tcPr>
            <w:tcW w:w="2607" w:type="dxa"/>
            <w:vAlign w:val="center"/>
          </w:tcPr>
          <w:p w14:paraId="66B40067" w14:textId="77777777" w:rsidR="00C1147F" w:rsidRPr="000608FF" w:rsidRDefault="00C1147F" w:rsidP="000608FF">
            <w:pPr>
              <w:widowControl/>
              <w:adjustRightInd w:val="0"/>
              <w:snapToGrid w:val="0"/>
              <w:spacing w:after="80" w:line="200" w:lineRule="exact"/>
              <w:jc w:val="center"/>
              <w:rPr>
                <w:sz w:val="14"/>
                <w:szCs w:val="14"/>
              </w:rPr>
            </w:pPr>
            <w:r w:rsidRPr="000608FF">
              <w:rPr>
                <w:sz w:val="14"/>
                <w:szCs w:val="14"/>
              </w:rPr>
              <w:t>28,000 visitors</w:t>
            </w:r>
          </w:p>
        </w:tc>
        <w:tc>
          <w:tcPr>
            <w:tcW w:w="708" w:type="dxa"/>
            <w:vAlign w:val="center"/>
          </w:tcPr>
          <w:p w14:paraId="22805852" w14:textId="77777777" w:rsidR="00C1147F" w:rsidRPr="000608FF" w:rsidRDefault="00C1147F" w:rsidP="000608FF">
            <w:pPr>
              <w:widowControl/>
              <w:spacing w:after="80" w:line="200" w:lineRule="exact"/>
              <w:jc w:val="center"/>
              <w:rPr>
                <w:snapToGrid w:val="0"/>
                <w:color w:val="000000"/>
                <w:sz w:val="14"/>
                <w:szCs w:val="14"/>
                <w:lang w:val="en-US" w:eastAsia="de-DE" w:bidi="en-US"/>
              </w:rPr>
            </w:pPr>
            <w:r w:rsidRPr="000608FF">
              <w:rPr>
                <w:snapToGrid w:val="0"/>
                <w:color w:val="000000"/>
                <w:sz w:val="14"/>
                <w:szCs w:val="14"/>
                <w:lang w:val="en-US" w:eastAsia="de-DE" w:bidi="en-US"/>
              </w:rPr>
              <w:t>R, N</w:t>
            </w:r>
          </w:p>
        </w:tc>
        <w:tc>
          <w:tcPr>
            <w:tcW w:w="284" w:type="dxa"/>
            <w:tcBorders>
              <w:top w:val="single" w:sz="4" w:space="0" w:color="auto"/>
              <w:bottom w:val="single" w:sz="4" w:space="0" w:color="auto"/>
              <w:right w:val="single" w:sz="4" w:space="0" w:color="auto"/>
            </w:tcBorders>
            <w:vAlign w:val="center"/>
          </w:tcPr>
          <w:p w14:paraId="30C900A8"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2A2AEFB8"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4C3B32A5"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1612C4C0"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6912C74C" w14:textId="1DC9019D" w:rsidR="00C1147F" w:rsidRPr="000608FF" w:rsidRDefault="00C1147F"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1074AEBD"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6760535D"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756AF44B" w14:textId="482C7D64"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232AD576"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3D4BDF37" w14:textId="3F00D3C5" w:rsidR="00C1147F" w:rsidRPr="000608FF" w:rsidRDefault="00C1147F"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r>
      <w:tr w:rsidR="00C1147F" w:rsidRPr="00502AE9" w14:paraId="3038F429" w14:textId="77777777" w:rsidTr="00634512">
        <w:trPr>
          <w:trHeight w:val="312"/>
          <w:jc w:val="center"/>
        </w:trPr>
        <w:tc>
          <w:tcPr>
            <w:tcW w:w="2781" w:type="dxa"/>
            <w:vAlign w:val="center"/>
          </w:tcPr>
          <w:p w14:paraId="1A82C44C" w14:textId="77777777" w:rsidR="00C1147F" w:rsidRPr="005F078B" w:rsidRDefault="00C1147F" w:rsidP="000608FF">
            <w:pPr>
              <w:widowControl/>
              <w:adjustRightInd w:val="0"/>
              <w:snapToGrid w:val="0"/>
              <w:spacing w:after="80" w:line="200" w:lineRule="exact"/>
              <w:rPr>
                <w:snapToGrid w:val="0"/>
                <w:color w:val="000000"/>
                <w:sz w:val="14"/>
                <w:szCs w:val="14"/>
                <w:lang w:val="en-US" w:eastAsia="de-DE" w:bidi="en-US"/>
              </w:rPr>
            </w:pPr>
            <w:r w:rsidRPr="005F078B">
              <w:rPr>
                <w:snapToGrid w:val="0"/>
                <w:color w:val="000000"/>
                <w:sz w:val="14"/>
                <w:szCs w:val="14"/>
                <w:lang w:val="en-US" w:eastAsia="de-DE" w:bidi="en-US"/>
              </w:rPr>
              <w:t>Non-visual crowd dataset</w:t>
            </w:r>
            <w:r w:rsidRPr="005F078B">
              <w:rPr>
                <w:sz w:val="14"/>
                <w:szCs w:val="14"/>
                <w:vertAlign w:val="superscript"/>
              </w:rPr>
              <w:footnoteReference w:id="13"/>
            </w:r>
            <w:r w:rsidRPr="005F078B">
              <w:rPr>
                <w:snapToGrid w:val="0"/>
                <w:color w:val="000000"/>
                <w:sz w:val="14"/>
                <w:szCs w:val="14"/>
                <w:lang w:val="en-US" w:eastAsia="de-DE" w:bidi="en-US"/>
              </w:rPr>
              <w:fldChar w:fldCharType="begin" w:fldLock="1"/>
            </w:r>
            <w:r w:rsidRPr="005F078B">
              <w:rPr>
                <w:snapToGrid w:val="0"/>
                <w:color w:val="000000"/>
                <w:sz w:val="14"/>
                <w:szCs w:val="14"/>
                <w:lang w:val="en-US" w:eastAsia="de-DE" w:bidi="en-US"/>
              </w:rPr>
              <w:instrText>ADDIN CSL_CITATION {"citationItems":[{"id":"ITEM-1","itemData":{"DOI":"10.1109/AVSS.2018.8639151","ISBN":"VO  -","abstract":"This paper presents, a system capable of detecting unusual activities in crowds from real-world data captured from multiple sensors. The detection is achieved by classifying the distinct movements of people in crowds, and those patterns can be different and can be classified as normal and abnormal activities. Statistical features are extracted from the dataset collected by applying sliding time window operations. A model for classifying movements is trained by using Random Forest technique. The system was tested by using two datasets collected from mobile phones during social events gathering. Results show that mobile data can be used to detect anomalies in crowds as an alternative to video sensors with significant performances. Our approach is the first to detect any unusual behaviour in crowd with non-visual data, which is simple to train and easy to deploy. We also present our dataset for public research as there is no such dataset available to perform experiments on crowds for detecting unusual behaviours.","author":[{"dropping-particle":"","family":"Irfan","given":"M","non-dropping-particle":"","parse-names":false,"suffix":""},{"dropping-particle":"","family":"Tokarchuk","given":"L","non-dropping-particle":"","parse-names":false,"suffix":""},{"dropping-particle":"","family":"Marcenaro","given":"L","non-dropping-particle":"","parse-names":false,"suffix":""},{"dropping-particle":"","family":"Regazzoni","given":"C","non-dropping-particle":"","parse-names":false,"suffix":""}],"container-title":"2018 15th IEEE International Conference on Advanced Video and Signal Based Surveillance (AVSS)","id":"ITEM-1","issued":{"date-parts":[["2018"]]},"page":"1-6","title":"ANOMALY DETECTION IN CROWDS USING MULTI SENSORY INFORMATION","type":"paper-conference"},"uris":["http://www.mendeley.com/documents/?uuid=7cca864a-4df8-4fb5-a580-cb6f14953b66"]}],"mendeley":{"formattedCitation":"(Irfan et al., 2018)","plainTextFormattedCitation":"(Irfan et al., 2018)","previouslyFormattedCitation":"(Irfan et al., 2018)"},"properties":{"noteIndex":0},"schema":"https://github.com/citation-style-language/schema/raw/master/csl-citation.json"}</w:instrText>
            </w:r>
            <w:r w:rsidRPr="005F078B">
              <w:rPr>
                <w:snapToGrid w:val="0"/>
                <w:color w:val="000000"/>
                <w:sz w:val="14"/>
                <w:szCs w:val="14"/>
                <w:lang w:val="en-US" w:eastAsia="de-DE" w:bidi="en-US"/>
              </w:rPr>
              <w:fldChar w:fldCharType="separate"/>
            </w:r>
            <w:r w:rsidRPr="005F078B">
              <w:rPr>
                <w:noProof/>
                <w:snapToGrid w:val="0"/>
                <w:color w:val="000000"/>
                <w:sz w:val="14"/>
                <w:szCs w:val="14"/>
                <w:lang w:val="en-US" w:eastAsia="de-DE" w:bidi="en-US"/>
              </w:rPr>
              <w:t>(Irfan et al., 2018)</w:t>
            </w:r>
            <w:r w:rsidRPr="005F078B">
              <w:rPr>
                <w:snapToGrid w:val="0"/>
                <w:color w:val="000000"/>
                <w:sz w:val="14"/>
                <w:szCs w:val="14"/>
                <w:lang w:val="en-US" w:eastAsia="de-DE" w:bidi="en-US"/>
              </w:rPr>
              <w:fldChar w:fldCharType="end"/>
            </w:r>
          </w:p>
        </w:tc>
        <w:tc>
          <w:tcPr>
            <w:tcW w:w="2607" w:type="dxa"/>
            <w:vAlign w:val="center"/>
          </w:tcPr>
          <w:p w14:paraId="25B157C0" w14:textId="77777777" w:rsidR="00C1147F" w:rsidRPr="005F078B" w:rsidRDefault="00C1147F" w:rsidP="000608FF">
            <w:pPr>
              <w:widowControl/>
              <w:adjustRightInd w:val="0"/>
              <w:snapToGrid w:val="0"/>
              <w:spacing w:after="80" w:line="200" w:lineRule="exact"/>
              <w:jc w:val="center"/>
              <w:rPr>
                <w:snapToGrid w:val="0"/>
                <w:color w:val="000000"/>
                <w:sz w:val="14"/>
                <w:szCs w:val="14"/>
                <w:lang w:val="en-US" w:eastAsia="de-DE" w:bidi="en-US"/>
              </w:rPr>
            </w:pPr>
            <w:r w:rsidRPr="005F078B">
              <w:rPr>
                <w:snapToGrid w:val="0"/>
                <w:color w:val="000000"/>
                <w:sz w:val="14"/>
                <w:szCs w:val="14"/>
                <w:lang w:val="en-US" w:eastAsia="de-DE" w:bidi="en-US"/>
              </w:rPr>
              <w:t>28 participants</w:t>
            </w:r>
          </w:p>
        </w:tc>
        <w:tc>
          <w:tcPr>
            <w:tcW w:w="708" w:type="dxa"/>
            <w:vAlign w:val="center"/>
          </w:tcPr>
          <w:p w14:paraId="1F8026CF" w14:textId="77777777" w:rsidR="00C1147F" w:rsidRPr="005F078B" w:rsidRDefault="00C1147F" w:rsidP="000608FF">
            <w:pPr>
              <w:widowControl/>
              <w:spacing w:after="80" w:line="200" w:lineRule="exact"/>
              <w:jc w:val="center"/>
              <w:rPr>
                <w:snapToGrid w:val="0"/>
                <w:color w:val="000000"/>
                <w:sz w:val="14"/>
                <w:szCs w:val="14"/>
                <w:lang w:val="en-US" w:eastAsia="de-DE" w:bidi="en-US"/>
              </w:rPr>
            </w:pPr>
            <w:r w:rsidRPr="005F078B">
              <w:rPr>
                <w:snapToGrid w:val="0"/>
                <w:color w:val="000000"/>
                <w:sz w:val="14"/>
                <w:szCs w:val="14"/>
                <w:lang w:val="en-US" w:eastAsia="de-DE" w:bidi="en-US"/>
              </w:rPr>
              <w:t>R, N</w:t>
            </w:r>
          </w:p>
        </w:tc>
        <w:tc>
          <w:tcPr>
            <w:tcW w:w="284" w:type="dxa"/>
            <w:tcBorders>
              <w:top w:val="single" w:sz="4" w:space="0" w:color="auto"/>
              <w:bottom w:val="single" w:sz="4" w:space="0" w:color="auto"/>
              <w:right w:val="single" w:sz="4" w:space="0" w:color="auto"/>
            </w:tcBorders>
            <w:vAlign w:val="center"/>
          </w:tcPr>
          <w:p w14:paraId="125DA6AC"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2DCFD54C" w14:textId="09CE00C9" w:rsidR="00C1147F" w:rsidRPr="000608FF" w:rsidRDefault="00C1147F"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1936A306"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6018CB8F"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32461780"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46004837"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13DF4119"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76D10AC2" w14:textId="0A1539EE"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4C96BAE6" w14:textId="34148C3A" w:rsidR="00C1147F" w:rsidRPr="000608FF" w:rsidRDefault="00C1147F"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tcBorders>
            <w:vAlign w:val="center"/>
          </w:tcPr>
          <w:p w14:paraId="4D8CDE4C"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r>
      <w:tr w:rsidR="00C1147F" w:rsidRPr="00502AE9" w14:paraId="3D9E58B0" w14:textId="77777777" w:rsidTr="00634512">
        <w:trPr>
          <w:trHeight w:val="463"/>
          <w:jc w:val="center"/>
        </w:trPr>
        <w:tc>
          <w:tcPr>
            <w:tcW w:w="2781" w:type="dxa"/>
            <w:vAlign w:val="center"/>
          </w:tcPr>
          <w:p w14:paraId="13FB879D" w14:textId="77777777" w:rsidR="00C1147F" w:rsidRPr="005F078B" w:rsidRDefault="00C1147F" w:rsidP="000608FF">
            <w:pPr>
              <w:widowControl/>
              <w:adjustRightInd w:val="0"/>
              <w:snapToGrid w:val="0"/>
              <w:spacing w:after="80" w:line="200" w:lineRule="exact"/>
              <w:rPr>
                <w:sz w:val="14"/>
                <w:szCs w:val="14"/>
              </w:rPr>
            </w:pPr>
            <w:r w:rsidRPr="005F078B">
              <w:rPr>
                <w:sz w:val="14"/>
                <w:szCs w:val="14"/>
              </w:rPr>
              <w:t xml:space="preserve">GCC </w:t>
            </w:r>
            <w:r w:rsidRPr="005F078B">
              <w:rPr>
                <w:sz w:val="14"/>
                <w:szCs w:val="14"/>
              </w:rPr>
              <w:fldChar w:fldCharType="begin" w:fldLock="1"/>
            </w:r>
            <w:r w:rsidRPr="005F078B">
              <w:rPr>
                <w:sz w:val="14"/>
                <w:szCs w:val="14"/>
              </w:rPr>
              <w:instrText>ADDIN CSL_CITATION {"citationItems":[{"id":"ITEM-1","itemData":{"DOI":"10.1109/CVPR.2019.00839","ISBN":"9781728132938","ISSN":"10636919","abstract":"Recently, counting the number of people for crowd scenes is a hot topic because of its widespread applications (e.g. video surveillance, public security). It is a difficult task in the wild: changeable environment, large-range number of people cause the current methods can not work well. In addition, due to the scarce data, many methods suffer from over-fitting to a different extent. To remedy the above two problems, firstly, we develop a data collector and labeler, which can generate the synthetic crowd scenes and simultaneously annotate them without any manpower. Based on it, we build a large-scale, diverse synthetic dataset. Secondly, we propose two schemes that exploit the synthetic data to boost the performance of crowd counting in the wild: 1) pretrain a crowd counter on the synthetic data, then finetune it using the real data, which significantly prompts the model's performance on real data; 2) propose a crowd counting method via domain adaptation, which can free humans from heavy data annotations. Extensive experiments show that the first method achieves the state-of-the-art performance on four real datasets, and the second outperforms our baselines. The dataset and source code are available at https://gjy3035.github.io/GCC-CL/.","author":[{"dropping-particle":"","family":"Wang","given":"Qi","non-dropping-particle":"","parse-names":false,"suffix":""},{"dropping-particle":"","family":"Gao","given":"Junyu","non-dropping-particle":"","parse-names":false,"suffix":""},{"dropping-particle":"","family":"Lin","given":"Wei","non-dropping-particle":"","parse-names":false,"suffix":""},{"dropping-particle":"","family":"Yuan","given":"Yuan","non-dropping-particle":"","parse-names":false,"suffix":""}],"container-title":"Proceedings of the IEEE Computer Society Conference on Computer Vision and Pattern Recognition","id":"ITEM-1","issued":{"date-parts":[["2019"]]},"page":"8190-8199","title":"Learning from synthetic data for crowd counting in the wild","type":"paper-conference","volume":"2019-June"},"uris":["http://www.mendeley.com/documents/?uuid=6b261d26-4072-3989-98bf-6ebd4b633123"]}],"mendeley":{"formattedCitation":"(Wang et al., 2019)","plainTextFormattedCitation":"(Wang et al., 2019)","previouslyFormattedCitation":"(Wang et al., 2019)"},"properties":{"noteIndex":0},"schema":"https://github.com/citation-style-language/schema/raw/master/csl-citation.json"}</w:instrText>
            </w:r>
            <w:r w:rsidRPr="005F078B">
              <w:rPr>
                <w:sz w:val="14"/>
                <w:szCs w:val="14"/>
              </w:rPr>
              <w:fldChar w:fldCharType="separate"/>
            </w:r>
            <w:r w:rsidRPr="005F078B">
              <w:rPr>
                <w:noProof/>
                <w:sz w:val="14"/>
                <w:szCs w:val="14"/>
              </w:rPr>
              <w:t>(Wang et al., 2019)</w:t>
            </w:r>
            <w:r w:rsidRPr="005F078B">
              <w:rPr>
                <w:sz w:val="14"/>
                <w:szCs w:val="14"/>
              </w:rPr>
              <w:fldChar w:fldCharType="end"/>
            </w:r>
          </w:p>
        </w:tc>
        <w:tc>
          <w:tcPr>
            <w:tcW w:w="2607" w:type="dxa"/>
            <w:vAlign w:val="center"/>
          </w:tcPr>
          <w:p w14:paraId="338E46C9" w14:textId="77777777" w:rsidR="00C1147F" w:rsidRPr="005F078B" w:rsidRDefault="00C1147F" w:rsidP="000608FF">
            <w:pPr>
              <w:widowControl/>
              <w:adjustRightInd w:val="0"/>
              <w:snapToGrid w:val="0"/>
              <w:spacing w:after="80" w:line="200" w:lineRule="exact"/>
              <w:jc w:val="center"/>
              <w:rPr>
                <w:snapToGrid w:val="0"/>
                <w:color w:val="000000"/>
                <w:sz w:val="14"/>
                <w:szCs w:val="14"/>
                <w:lang w:val="en-US" w:eastAsia="de-DE" w:bidi="en-US"/>
              </w:rPr>
            </w:pPr>
            <m:oMath>
              <m:r>
                <w:rPr>
                  <w:rFonts w:ascii="Cambria Math" w:hAnsi="Cambria Math"/>
                  <w:snapToGrid w:val="0"/>
                  <w:color w:val="000000"/>
                  <w:sz w:val="14"/>
                  <w:szCs w:val="14"/>
                  <w:lang w:val="en-US" w:eastAsia="de-DE" w:bidi="en-US"/>
                </w:rPr>
                <m:t>15,212</m:t>
              </m:r>
            </m:oMath>
            <w:r w:rsidRPr="005F078B">
              <w:rPr>
                <w:snapToGrid w:val="0"/>
                <w:color w:val="000000"/>
                <w:sz w:val="14"/>
                <w:szCs w:val="14"/>
                <w:lang w:val="en-US" w:eastAsia="de-DE" w:bidi="en-US"/>
              </w:rPr>
              <w:t xml:space="preserve"> images, </w:t>
            </w:r>
            <m:oMath>
              <m:r>
                <w:rPr>
                  <w:rFonts w:ascii="Cambria Math" w:hAnsi="Cambria Math"/>
                  <w:snapToGrid w:val="0"/>
                  <w:color w:val="000000"/>
                  <w:sz w:val="14"/>
                  <w:szCs w:val="14"/>
                  <w:lang w:val="en-US" w:eastAsia="de-DE" w:bidi="en-US"/>
                </w:rPr>
                <m:t>7,625,843</m:t>
              </m:r>
            </m:oMath>
            <w:r w:rsidRPr="005F078B">
              <w:rPr>
                <w:snapToGrid w:val="0"/>
                <w:color w:val="000000"/>
                <w:sz w:val="14"/>
                <w:szCs w:val="14"/>
                <w:lang w:val="en-US" w:eastAsia="de-DE" w:bidi="en-US"/>
              </w:rPr>
              <w:t xml:space="preserve"> person</w:t>
            </w:r>
          </w:p>
        </w:tc>
        <w:tc>
          <w:tcPr>
            <w:tcW w:w="708" w:type="dxa"/>
            <w:vAlign w:val="center"/>
          </w:tcPr>
          <w:p w14:paraId="743E620F" w14:textId="77777777" w:rsidR="00C1147F" w:rsidRPr="005F078B" w:rsidRDefault="00C1147F" w:rsidP="000608FF">
            <w:pPr>
              <w:widowControl/>
              <w:spacing w:after="80" w:line="200" w:lineRule="exact"/>
              <w:jc w:val="center"/>
              <w:rPr>
                <w:snapToGrid w:val="0"/>
                <w:color w:val="000000"/>
                <w:sz w:val="14"/>
                <w:szCs w:val="14"/>
                <w:lang w:val="en-US" w:eastAsia="de-DE" w:bidi="en-US"/>
              </w:rPr>
            </w:pPr>
            <w:r w:rsidRPr="005F078B">
              <w:rPr>
                <w:snapToGrid w:val="0"/>
                <w:color w:val="000000"/>
                <w:sz w:val="14"/>
                <w:szCs w:val="14"/>
                <w:lang w:val="en-US" w:eastAsia="de-DE" w:bidi="en-US"/>
              </w:rPr>
              <w:t>S, V</w:t>
            </w:r>
          </w:p>
        </w:tc>
        <w:tc>
          <w:tcPr>
            <w:tcW w:w="284" w:type="dxa"/>
            <w:tcBorders>
              <w:top w:val="single" w:sz="4" w:space="0" w:color="auto"/>
              <w:bottom w:val="single" w:sz="4" w:space="0" w:color="auto"/>
              <w:right w:val="single" w:sz="4" w:space="0" w:color="auto"/>
            </w:tcBorders>
            <w:vAlign w:val="center"/>
          </w:tcPr>
          <w:p w14:paraId="1844DFE0"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254D42C2"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2006D0AA"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407FC879"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567" w:type="dxa"/>
            <w:tcBorders>
              <w:top w:val="single" w:sz="4" w:space="0" w:color="auto"/>
              <w:left w:val="single" w:sz="4" w:space="0" w:color="auto"/>
              <w:bottom w:val="single" w:sz="4" w:space="0" w:color="auto"/>
              <w:right w:val="single" w:sz="4" w:space="0" w:color="auto"/>
            </w:tcBorders>
            <w:vAlign w:val="center"/>
          </w:tcPr>
          <w:p w14:paraId="013AA513" w14:textId="0D7E2064" w:rsidR="00C1147F" w:rsidRPr="000608FF" w:rsidRDefault="00C1147F" w:rsidP="000608FF">
            <w:pPr>
              <w:widowControl/>
              <w:spacing w:after="80" w:line="200" w:lineRule="exact"/>
              <w:jc w:val="center"/>
              <w:rPr>
                <w:snapToGrid w:val="0"/>
                <w:color w:val="000000"/>
                <w:sz w:val="14"/>
                <w:szCs w:val="14"/>
                <w:lang w:val="en-US" w:eastAsia="de-DE" w:bidi="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41DB7895"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3" w:type="dxa"/>
            <w:tcBorders>
              <w:top w:val="single" w:sz="4" w:space="0" w:color="auto"/>
              <w:left w:val="single" w:sz="4" w:space="0" w:color="auto"/>
              <w:bottom w:val="single" w:sz="4" w:space="0" w:color="auto"/>
              <w:right w:val="single" w:sz="4" w:space="0" w:color="auto"/>
            </w:tcBorders>
            <w:vAlign w:val="center"/>
          </w:tcPr>
          <w:p w14:paraId="1BADCC31"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right w:val="single" w:sz="4" w:space="0" w:color="auto"/>
            </w:tcBorders>
            <w:vAlign w:val="center"/>
          </w:tcPr>
          <w:p w14:paraId="757F2D7E" w14:textId="1540286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425" w:type="dxa"/>
            <w:tcBorders>
              <w:top w:val="single" w:sz="4" w:space="0" w:color="auto"/>
              <w:left w:val="single" w:sz="4" w:space="0" w:color="auto"/>
              <w:bottom w:val="single" w:sz="4" w:space="0" w:color="auto"/>
              <w:right w:val="single" w:sz="4" w:space="0" w:color="auto"/>
            </w:tcBorders>
            <w:vAlign w:val="center"/>
          </w:tcPr>
          <w:p w14:paraId="2B0135BB"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c>
          <w:tcPr>
            <w:tcW w:w="284" w:type="dxa"/>
            <w:tcBorders>
              <w:top w:val="single" w:sz="4" w:space="0" w:color="auto"/>
              <w:left w:val="single" w:sz="4" w:space="0" w:color="auto"/>
              <w:bottom w:val="single" w:sz="4" w:space="0" w:color="auto"/>
            </w:tcBorders>
            <w:vAlign w:val="center"/>
          </w:tcPr>
          <w:p w14:paraId="6877239E" w14:textId="77777777" w:rsidR="00C1147F" w:rsidRPr="000608FF" w:rsidRDefault="00C1147F" w:rsidP="000608FF">
            <w:pPr>
              <w:widowControl/>
              <w:spacing w:after="80" w:line="200" w:lineRule="exact"/>
              <w:jc w:val="center"/>
              <w:rPr>
                <w:snapToGrid w:val="0"/>
                <w:color w:val="000000"/>
                <w:sz w:val="14"/>
                <w:szCs w:val="14"/>
                <w:lang w:val="en-US" w:eastAsia="de-DE" w:bidi="en-US"/>
              </w:rPr>
            </w:pPr>
          </w:p>
        </w:tc>
      </w:tr>
      <w:tr w:rsidR="00C1147F" w:rsidRPr="00502AE9" w14:paraId="43C52B1D" w14:textId="77777777" w:rsidTr="00634512">
        <w:trPr>
          <w:trHeight w:val="276"/>
          <w:jc w:val="center"/>
        </w:trPr>
        <w:tc>
          <w:tcPr>
            <w:tcW w:w="2781" w:type="dxa"/>
            <w:vAlign w:val="center"/>
          </w:tcPr>
          <w:p w14:paraId="7EBD2E2D" w14:textId="77777777" w:rsidR="00C1147F" w:rsidRPr="005F078B" w:rsidRDefault="00C1147F" w:rsidP="000608FF">
            <w:pPr>
              <w:widowControl/>
              <w:adjustRightInd w:val="0"/>
              <w:snapToGrid w:val="0"/>
              <w:spacing w:after="80" w:line="200" w:lineRule="exact"/>
              <w:rPr>
                <w:sz w:val="14"/>
                <w:szCs w:val="14"/>
              </w:rPr>
            </w:pPr>
            <w:r w:rsidRPr="005F078B">
              <w:rPr>
                <w:sz w:val="14"/>
                <w:szCs w:val="14"/>
              </w:rPr>
              <w:t>AGORASET</w:t>
            </w:r>
            <w:r w:rsidRPr="005F078B">
              <w:rPr>
                <w:snapToGrid w:val="0"/>
                <w:color w:val="000000"/>
                <w:sz w:val="14"/>
                <w:szCs w:val="14"/>
                <w:lang w:val="en-US" w:eastAsia="de-DE" w:bidi="en-US"/>
              </w:rPr>
              <w:fldChar w:fldCharType="begin" w:fldLock="1"/>
            </w:r>
            <w:r w:rsidRPr="005F078B">
              <w:rPr>
                <w:snapToGrid w:val="0"/>
                <w:color w:val="000000"/>
                <w:sz w:val="14"/>
                <w:szCs w:val="14"/>
                <w:lang w:val="en-US" w:eastAsia="de-DE" w:bidi="en-US"/>
              </w:rPr>
              <w:instrText>ADDIN CSL_CITATION {"citationItems":[{"id":"ITEM-1","itemData":{"DOI":"10.1016/j.patrec.2014.01.004","ISSN":"01678655","abstract":"In this paper, we present a simulation-based crowd video dataset to be used for evaluation of low-level video crowd analysis methods, such as tracking or segmentation. Most of the time, an exact ground truth associated to real videos is difficult and time-consuming to produce, prone to errors, and these difficulties rise exponentially with the apparent density of the crowd in the image. We propose a synthetic crowd dataset to help researchers evaluate their methods against an objective and temporally dense synthetic ground truth. This dataset, named Agoraset, is presented in detail. The associated ground-truth and metrics are also described, together with a discussion on the use of this new kind of dataset in the field of pattern recognition. We believe this dataset to be the first bridge between simulation and pattern recognition in the field of dense crowd analysis. A discussion on the range of validity and limitations of the use of synthetic datasets in the contest of video processing is also proposed. © 2014 Elsevier B.V. All rights reserved.","author":[{"dropping-particle":"","family":"Courty","given":"Nicolas","non-dropping-particle":"","parse-names":false,"suffix":""},{"dropping-particle":"","family":"Allain","given":"Pierre","non-dropping-particle":"","parse-names":false,"suffix":""},{"dropping-particle":"","family":"Creusot","given":"Clement","non-dropping-particle":"","parse-names":false,"suffix":""},{"dropping-particle":"","family":"Corpetti","given":"Thomas","non-dropping-particle":"","parse-names":false,"suffix":""}],"container-title":"Pattern Recognition Letters","id":"ITEM-1","issued":{"date-parts":[["2014","7","15"]]},"page":"161-170","publisher":"North-Holland","title":"Using the Agoraset dataset: Assessing for the quality of crowd video analysis methods","type":"article-journal","volume":"44"},"uris":["http://www.mendeley.com/documents/?uuid=c2886fe9-a0c3-37dc-ac4e-35d03d04d93a"]}],"mendeley":{"formattedCitation":"(Courty et al., 2014)","plainTextFormattedCitation":"(Courty et al., 2014)","previouslyFormattedCitation":"(Courty et al., 2014)"},"properties":{"noteIndex":0},"schema":"https://github.com/citation-style-language/schema/raw/master/csl-citation.json"}</w:instrText>
            </w:r>
            <w:r w:rsidRPr="005F078B">
              <w:rPr>
                <w:snapToGrid w:val="0"/>
                <w:color w:val="000000"/>
                <w:sz w:val="14"/>
                <w:szCs w:val="14"/>
                <w:lang w:val="en-US" w:eastAsia="de-DE" w:bidi="en-US"/>
              </w:rPr>
              <w:fldChar w:fldCharType="separate"/>
            </w:r>
            <w:r w:rsidRPr="005F078B">
              <w:rPr>
                <w:noProof/>
                <w:snapToGrid w:val="0"/>
                <w:color w:val="000000"/>
                <w:sz w:val="14"/>
                <w:szCs w:val="14"/>
                <w:lang w:val="en-US" w:eastAsia="de-DE" w:bidi="en-US"/>
              </w:rPr>
              <w:t>(Courty et al., 2014)</w:t>
            </w:r>
            <w:r w:rsidRPr="005F078B">
              <w:rPr>
                <w:snapToGrid w:val="0"/>
                <w:color w:val="000000"/>
                <w:sz w:val="14"/>
                <w:szCs w:val="14"/>
                <w:lang w:val="en-US" w:eastAsia="de-DE" w:bidi="en-US"/>
              </w:rPr>
              <w:fldChar w:fldCharType="end"/>
            </w:r>
          </w:p>
        </w:tc>
        <w:tc>
          <w:tcPr>
            <w:tcW w:w="2607" w:type="dxa"/>
            <w:vAlign w:val="center"/>
          </w:tcPr>
          <w:p w14:paraId="3AA1772C" w14:textId="77777777" w:rsidR="00C1147F" w:rsidRPr="005F078B" w:rsidRDefault="00C1147F" w:rsidP="000608FF">
            <w:pPr>
              <w:widowControl/>
              <w:adjustRightInd w:val="0"/>
              <w:snapToGrid w:val="0"/>
              <w:spacing w:after="80" w:line="200" w:lineRule="exact"/>
              <w:jc w:val="center"/>
              <w:rPr>
                <w:snapToGrid w:val="0"/>
                <w:color w:val="000000"/>
                <w:sz w:val="14"/>
                <w:szCs w:val="14"/>
                <w:lang w:val="en-US" w:eastAsia="de-DE" w:bidi="en-US"/>
              </w:rPr>
            </w:pPr>
            <w:r w:rsidRPr="005F078B">
              <w:rPr>
                <w:snapToGrid w:val="0"/>
                <w:color w:val="000000"/>
                <w:sz w:val="14"/>
                <w:szCs w:val="14"/>
                <w:lang w:val="en-US" w:eastAsia="de-DE" w:bidi="en-US"/>
              </w:rPr>
              <w:t>7 scenes</w:t>
            </w:r>
          </w:p>
        </w:tc>
        <w:tc>
          <w:tcPr>
            <w:tcW w:w="708" w:type="dxa"/>
            <w:vAlign w:val="center"/>
          </w:tcPr>
          <w:p w14:paraId="5F65B284" w14:textId="77777777" w:rsidR="00C1147F" w:rsidRPr="005F078B" w:rsidRDefault="00C1147F" w:rsidP="000608FF">
            <w:pPr>
              <w:widowControl/>
              <w:spacing w:after="80" w:line="200" w:lineRule="exact"/>
              <w:jc w:val="center"/>
              <w:rPr>
                <w:sz w:val="14"/>
                <w:szCs w:val="14"/>
                <w:lang w:val="en-US"/>
              </w:rPr>
            </w:pPr>
            <w:r w:rsidRPr="005F078B">
              <w:rPr>
                <w:snapToGrid w:val="0"/>
                <w:color w:val="000000"/>
                <w:sz w:val="14"/>
                <w:szCs w:val="14"/>
                <w:lang w:val="en-US" w:eastAsia="de-DE" w:bidi="en-US"/>
              </w:rPr>
              <w:t xml:space="preserve">S, V  </w:t>
            </w:r>
          </w:p>
        </w:tc>
        <w:tc>
          <w:tcPr>
            <w:tcW w:w="284" w:type="dxa"/>
            <w:tcBorders>
              <w:top w:val="single" w:sz="4" w:space="0" w:color="auto"/>
              <w:bottom w:val="single" w:sz="4" w:space="0" w:color="auto"/>
              <w:right w:val="single" w:sz="4" w:space="0" w:color="auto"/>
            </w:tcBorders>
            <w:vAlign w:val="center"/>
          </w:tcPr>
          <w:p w14:paraId="5B7E627E" w14:textId="77777777" w:rsidR="00C1147F" w:rsidRPr="000608FF" w:rsidRDefault="00C1147F" w:rsidP="000608FF">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1A95753C" w14:textId="77777777" w:rsidR="00C1147F" w:rsidRPr="000608FF" w:rsidRDefault="00C1147F" w:rsidP="000608FF">
            <w:pPr>
              <w:widowControl/>
              <w:spacing w:after="80" w:line="200" w:lineRule="exact"/>
              <w:jc w:val="center"/>
              <w:rPr>
                <w:sz w:val="14"/>
                <w:szCs w:val="14"/>
                <w:lang w:val="en-US"/>
              </w:rPr>
            </w:pPr>
          </w:p>
        </w:tc>
        <w:tc>
          <w:tcPr>
            <w:tcW w:w="283" w:type="dxa"/>
            <w:tcBorders>
              <w:top w:val="single" w:sz="4" w:space="0" w:color="auto"/>
              <w:left w:val="single" w:sz="4" w:space="0" w:color="auto"/>
              <w:bottom w:val="single" w:sz="4" w:space="0" w:color="auto"/>
              <w:right w:val="single" w:sz="4" w:space="0" w:color="auto"/>
            </w:tcBorders>
            <w:vAlign w:val="center"/>
          </w:tcPr>
          <w:p w14:paraId="72BF4321" w14:textId="77777777" w:rsidR="00C1147F" w:rsidRPr="000608FF" w:rsidRDefault="00C1147F" w:rsidP="000608FF">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2E7F3C01" w14:textId="77777777" w:rsidR="00C1147F" w:rsidRPr="000608FF" w:rsidRDefault="00C1147F" w:rsidP="000608FF">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622DC54F" w14:textId="3AAD4CA8" w:rsidR="00C1147F" w:rsidRPr="000608FF" w:rsidRDefault="00C1147F" w:rsidP="000608FF">
            <w:pPr>
              <w:widowControl/>
              <w:spacing w:after="80" w:line="200" w:lineRule="exact"/>
              <w:jc w:val="center"/>
              <w:rPr>
                <w:sz w:val="14"/>
                <w:szCs w:val="14"/>
                <w:lang w:val="en-US"/>
              </w:rPr>
            </w:pPr>
            <m:oMathPara>
              <m:oMath>
                <m:r>
                  <m:rPr>
                    <m:sty m:val="b"/>
                  </m:rPr>
                  <w:rPr>
                    <w:rFonts w:ascii="Cambria Math" w:hAnsi="Cambria Math"/>
                    <w:snapToGrid w:val="0"/>
                    <w:sz w:val="14"/>
                    <w:szCs w:val="14"/>
                    <w:lang w:val="en-US" w:eastAsia="de-DE" w:bidi="en-US"/>
                  </w:rPr>
                  <m:t>√</m:t>
                </m:r>
              </m:oMath>
            </m:oMathPara>
          </w:p>
        </w:tc>
        <w:tc>
          <w:tcPr>
            <w:tcW w:w="284" w:type="dxa"/>
            <w:tcBorders>
              <w:top w:val="single" w:sz="4" w:space="0" w:color="auto"/>
              <w:left w:val="single" w:sz="4" w:space="0" w:color="auto"/>
              <w:bottom w:val="single" w:sz="4" w:space="0" w:color="auto"/>
              <w:right w:val="single" w:sz="4" w:space="0" w:color="auto"/>
            </w:tcBorders>
            <w:vAlign w:val="center"/>
          </w:tcPr>
          <w:p w14:paraId="10F74477" w14:textId="77777777" w:rsidR="00C1147F" w:rsidRPr="000608FF" w:rsidRDefault="00C1147F" w:rsidP="000608FF">
            <w:pPr>
              <w:widowControl/>
              <w:spacing w:after="80" w:line="200" w:lineRule="exact"/>
              <w:jc w:val="center"/>
              <w:rPr>
                <w:sz w:val="14"/>
                <w:szCs w:val="14"/>
                <w:lang w:val="en-US"/>
              </w:rPr>
            </w:pPr>
          </w:p>
        </w:tc>
        <w:tc>
          <w:tcPr>
            <w:tcW w:w="283" w:type="dxa"/>
            <w:tcBorders>
              <w:top w:val="single" w:sz="4" w:space="0" w:color="auto"/>
              <w:left w:val="single" w:sz="4" w:space="0" w:color="auto"/>
              <w:bottom w:val="single" w:sz="4" w:space="0" w:color="auto"/>
              <w:right w:val="single" w:sz="4" w:space="0" w:color="auto"/>
            </w:tcBorders>
            <w:vAlign w:val="center"/>
          </w:tcPr>
          <w:p w14:paraId="790A37C2" w14:textId="77777777" w:rsidR="00C1147F" w:rsidRPr="000608FF" w:rsidRDefault="00C1147F" w:rsidP="000608FF">
            <w:pPr>
              <w:widowControl/>
              <w:spacing w:after="80" w:line="200" w:lineRule="exact"/>
              <w:jc w:val="center"/>
              <w:rPr>
                <w:sz w:val="14"/>
                <w:szCs w:val="14"/>
                <w:lang w:val="en-US"/>
              </w:rPr>
            </w:pPr>
          </w:p>
        </w:tc>
        <w:tc>
          <w:tcPr>
            <w:tcW w:w="284" w:type="dxa"/>
            <w:tcBorders>
              <w:top w:val="single" w:sz="4" w:space="0" w:color="auto"/>
              <w:left w:val="single" w:sz="4" w:space="0" w:color="auto"/>
              <w:bottom w:val="single" w:sz="4" w:space="0" w:color="auto"/>
              <w:right w:val="single" w:sz="4" w:space="0" w:color="auto"/>
            </w:tcBorders>
            <w:vAlign w:val="center"/>
          </w:tcPr>
          <w:p w14:paraId="180A05F7" w14:textId="57730B56" w:rsidR="00C1147F" w:rsidRPr="000608FF" w:rsidRDefault="00C1147F" w:rsidP="000608FF">
            <w:pPr>
              <w:widowControl/>
              <w:spacing w:after="80" w:line="200" w:lineRule="exact"/>
              <w:jc w:val="center"/>
              <w:rPr>
                <w:sz w:val="14"/>
                <w:szCs w:val="1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14:paraId="53938B34" w14:textId="77777777" w:rsidR="00C1147F" w:rsidRPr="000608FF" w:rsidRDefault="00C1147F" w:rsidP="000608FF">
            <w:pPr>
              <w:widowControl/>
              <w:spacing w:after="80" w:line="200" w:lineRule="exact"/>
              <w:jc w:val="center"/>
              <w:rPr>
                <w:sz w:val="14"/>
                <w:szCs w:val="14"/>
                <w:lang w:val="en-US"/>
              </w:rPr>
            </w:pPr>
          </w:p>
        </w:tc>
        <w:tc>
          <w:tcPr>
            <w:tcW w:w="284" w:type="dxa"/>
            <w:tcBorders>
              <w:top w:val="single" w:sz="4" w:space="0" w:color="auto"/>
              <w:left w:val="single" w:sz="4" w:space="0" w:color="auto"/>
              <w:bottom w:val="single" w:sz="4" w:space="0" w:color="auto"/>
            </w:tcBorders>
            <w:vAlign w:val="center"/>
          </w:tcPr>
          <w:p w14:paraId="5E5025C0" w14:textId="77777777" w:rsidR="00C1147F" w:rsidRPr="000608FF" w:rsidRDefault="00C1147F" w:rsidP="000608FF">
            <w:pPr>
              <w:widowControl/>
              <w:spacing w:after="80" w:line="200" w:lineRule="exact"/>
              <w:jc w:val="center"/>
              <w:rPr>
                <w:sz w:val="14"/>
                <w:szCs w:val="14"/>
                <w:lang w:val="en-US"/>
              </w:rPr>
            </w:pPr>
          </w:p>
        </w:tc>
      </w:tr>
      <w:tr w:rsidR="00C1147F" w:rsidRPr="00502AE9" w14:paraId="0C70BDE4" w14:textId="77777777" w:rsidTr="00634512">
        <w:trPr>
          <w:trHeight w:val="794"/>
          <w:jc w:val="center"/>
        </w:trPr>
        <w:tc>
          <w:tcPr>
            <w:tcW w:w="2781" w:type="dxa"/>
            <w:tcBorders>
              <w:bottom w:val="single" w:sz="4" w:space="0" w:color="auto"/>
            </w:tcBorders>
            <w:vAlign w:val="center"/>
          </w:tcPr>
          <w:p w14:paraId="7E13D4BE" w14:textId="77777777" w:rsidR="00C1147F" w:rsidRPr="006D767C" w:rsidRDefault="00C1147F" w:rsidP="000608FF">
            <w:pPr>
              <w:widowControl/>
              <w:adjustRightInd w:val="0"/>
              <w:snapToGrid w:val="0"/>
              <w:spacing w:after="80" w:line="200" w:lineRule="exact"/>
              <w:rPr>
                <w:sz w:val="14"/>
                <w:szCs w:val="14"/>
              </w:rPr>
            </w:pPr>
            <w:r w:rsidRPr="006D767C">
              <w:rPr>
                <w:snapToGrid w:val="0"/>
                <w:sz w:val="14"/>
                <w:szCs w:val="14"/>
                <w:lang w:val="en-US" w:eastAsia="de-DE" w:bidi="en-US"/>
              </w:rPr>
              <w:t>SIMCD</w:t>
            </w:r>
            <w:r w:rsidRPr="006D767C">
              <w:rPr>
                <w:sz w:val="14"/>
                <w:szCs w:val="14"/>
                <w:vertAlign w:val="superscript"/>
              </w:rPr>
              <w:footnoteReference w:id="14"/>
            </w:r>
          </w:p>
        </w:tc>
        <w:tc>
          <w:tcPr>
            <w:tcW w:w="2607" w:type="dxa"/>
            <w:tcBorders>
              <w:bottom w:val="single" w:sz="4" w:space="0" w:color="auto"/>
            </w:tcBorders>
            <w:vAlign w:val="center"/>
          </w:tcPr>
          <w:p w14:paraId="10031DB1" w14:textId="0730F74F" w:rsidR="00C1147F" w:rsidRPr="006D767C" w:rsidRDefault="00C1147F" w:rsidP="000608FF">
            <w:pPr>
              <w:widowControl/>
              <w:adjustRightInd w:val="0"/>
              <w:snapToGrid w:val="0"/>
              <w:spacing w:after="80" w:line="200" w:lineRule="exact"/>
              <w:jc w:val="center"/>
              <w:rPr>
                <w:snapToGrid w:val="0"/>
                <w:sz w:val="14"/>
                <w:szCs w:val="14"/>
                <w:lang w:val="en-US" w:eastAsia="de-DE" w:bidi="en-US"/>
              </w:rPr>
            </w:pPr>
            <w:r w:rsidRPr="006D767C">
              <w:rPr>
                <w:snapToGrid w:val="0"/>
                <w:sz w:val="14"/>
                <w:szCs w:val="14"/>
                <w:lang w:val="en-US" w:eastAsia="de-DE" w:bidi="en-US"/>
              </w:rPr>
              <w:t xml:space="preserve">Four </w:t>
            </w:r>
            <w:r w:rsidRPr="006D767C">
              <w:rPr>
                <w:sz w:val="14"/>
                <w:szCs w:val="14"/>
              </w:rPr>
              <w:t>SIMCD</w:t>
            </w:r>
            <w:r w:rsidRPr="006D767C">
              <w:rPr>
                <w:snapToGrid w:val="0"/>
                <w:sz w:val="14"/>
                <w:szCs w:val="14"/>
                <w:lang w:val="en-US" w:eastAsia="de-DE" w:bidi="en-US"/>
              </w:rPr>
              <w:t xml:space="preserve"> datasets:</w:t>
            </w:r>
            <w:r w:rsidR="005B05E3" w:rsidRPr="006D767C">
              <w:rPr>
                <w:snapToGrid w:val="0"/>
                <w:sz w:val="14"/>
                <w:szCs w:val="14"/>
                <w:lang w:val="en-US" w:eastAsia="de-DE" w:bidi="en-US"/>
              </w:rPr>
              <w:t xml:space="preserve"> </w:t>
            </w:r>
            <w:r w:rsidRPr="006D767C">
              <w:rPr>
                <w:sz w:val="14"/>
                <w:szCs w:val="14"/>
              </w:rPr>
              <w:t xml:space="preserve">Single Anomaly: </w:t>
            </w:r>
            <m:oMath>
              <m:r>
                <w:rPr>
                  <w:rFonts w:ascii="Cambria Math" w:hAnsi="Cambria Math"/>
                  <w:sz w:val="14"/>
                  <w:szCs w:val="14"/>
                </w:rPr>
                <m:t>14,068</m:t>
              </m:r>
            </m:oMath>
            <w:r w:rsidRPr="006D767C">
              <w:rPr>
                <w:sz w:val="14"/>
                <w:szCs w:val="14"/>
              </w:rPr>
              <w:t xml:space="preserve"> records</w:t>
            </w:r>
            <w:r w:rsidR="005B05E3" w:rsidRPr="006D767C">
              <w:rPr>
                <w:sz w:val="14"/>
                <w:szCs w:val="14"/>
              </w:rPr>
              <w:t>;</w:t>
            </w:r>
            <w:r w:rsidR="005B05E3" w:rsidRPr="006D767C">
              <w:rPr>
                <w:snapToGrid w:val="0"/>
                <w:sz w:val="14"/>
                <w:szCs w:val="14"/>
                <w:lang w:val="en-US" w:eastAsia="de-DE" w:bidi="en-US"/>
              </w:rPr>
              <w:t xml:space="preserve"> </w:t>
            </w:r>
            <w:r w:rsidRPr="006D767C">
              <w:rPr>
                <w:sz w:val="14"/>
                <w:szCs w:val="14"/>
              </w:rPr>
              <w:t>Multiple</w:t>
            </w:r>
            <w:r w:rsidR="005B05E3" w:rsidRPr="006D767C">
              <w:rPr>
                <w:sz w:val="14"/>
                <w:szCs w:val="14"/>
              </w:rPr>
              <w:t xml:space="preserve"> </w:t>
            </w:r>
            <w:r w:rsidRPr="006D767C">
              <w:rPr>
                <w:sz w:val="14"/>
                <w:szCs w:val="14"/>
              </w:rPr>
              <w:t>Anomalies:</w:t>
            </w:r>
            <m:oMath>
              <m:r>
                <w:rPr>
                  <w:rFonts w:ascii="Cambria Math" w:hAnsi="Cambria Math"/>
                  <w:sz w:val="14"/>
                  <w:szCs w:val="14"/>
                </w:rPr>
                <m:t xml:space="preserve">12,337 </m:t>
              </m:r>
            </m:oMath>
            <w:r w:rsidRPr="006D767C">
              <w:rPr>
                <w:sz w:val="14"/>
                <w:szCs w:val="14"/>
              </w:rPr>
              <w:t>records</w:t>
            </w:r>
            <w:r w:rsidR="005B05E3" w:rsidRPr="006D767C">
              <w:rPr>
                <w:sz w:val="14"/>
                <w:szCs w:val="14"/>
              </w:rPr>
              <w:t>;</w:t>
            </w:r>
            <w:r w:rsidR="005B05E3" w:rsidRPr="006D767C">
              <w:rPr>
                <w:snapToGrid w:val="0"/>
                <w:sz w:val="14"/>
                <w:szCs w:val="14"/>
                <w:lang w:val="en-US" w:eastAsia="de-DE" w:bidi="en-US"/>
              </w:rPr>
              <w:t xml:space="preserve"> </w:t>
            </w:r>
            <w:r w:rsidRPr="006D767C">
              <w:rPr>
                <w:sz w:val="14"/>
                <w:szCs w:val="14"/>
              </w:rPr>
              <w:t xml:space="preserve">Prediction 1: </w:t>
            </w:r>
            <m:oMath>
              <m:r>
                <w:rPr>
                  <w:rFonts w:ascii="Cambria Math" w:hAnsi="Cambria Math"/>
                  <w:sz w:val="14"/>
                  <w:szCs w:val="14"/>
                </w:rPr>
                <m:t>24,123</m:t>
              </m:r>
            </m:oMath>
            <w:r w:rsidRPr="006D767C">
              <w:rPr>
                <w:sz w:val="14"/>
                <w:szCs w:val="14"/>
              </w:rPr>
              <w:t xml:space="preserve"> records</w:t>
            </w:r>
            <w:r w:rsidR="005B05E3" w:rsidRPr="006D767C">
              <w:rPr>
                <w:sz w:val="14"/>
                <w:szCs w:val="14"/>
              </w:rPr>
              <w:t>;</w:t>
            </w:r>
            <w:r w:rsidR="005B05E3" w:rsidRPr="006D767C">
              <w:rPr>
                <w:snapToGrid w:val="0"/>
                <w:sz w:val="14"/>
                <w:szCs w:val="14"/>
                <w:lang w:val="en-US" w:eastAsia="de-DE" w:bidi="en-US"/>
              </w:rPr>
              <w:t xml:space="preserve"> </w:t>
            </w:r>
            <w:r w:rsidRPr="006D767C">
              <w:rPr>
                <w:sz w:val="14"/>
                <w:szCs w:val="14"/>
              </w:rPr>
              <w:t xml:space="preserve">Prediction 2: </w:t>
            </w:r>
            <m:oMath>
              <m:r>
                <w:rPr>
                  <w:rFonts w:ascii="Cambria Math" w:hAnsi="Cambria Math"/>
                  <w:sz w:val="14"/>
                  <w:szCs w:val="14"/>
                </w:rPr>
                <m:t>24,161</m:t>
              </m:r>
            </m:oMath>
            <w:r w:rsidRPr="006D767C">
              <w:rPr>
                <w:sz w:val="14"/>
                <w:szCs w:val="14"/>
              </w:rPr>
              <w:t xml:space="preserve"> records</w:t>
            </w:r>
          </w:p>
        </w:tc>
        <w:tc>
          <w:tcPr>
            <w:tcW w:w="708" w:type="dxa"/>
            <w:tcBorders>
              <w:bottom w:val="single" w:sz="4" w:space="0" w:color="auto"/>
            </w:tcBorders>
            <w:vAlign w:val="center"/>
          </w:tcPr>
          <w:p w14:paraId="6296CCAA" w14:textId="77777777" w:rsidR="00C1147F" w:rsidRPr="006D767C" w:rsidRDefault="00C1147F" w:rsidP="000608FF">
            <w:pPr>
              <w:widowControl/>
              <w:spacing w:after="80" w:line="200" w:lineRule="exact"/>
              <w:jc w:val="center"/>
              <w:rPr>
                <w:sz w:val="14"/>
                <w:szCs w:val="14"/>
                <w:lang w:val="en-US"/>
              </w:rPr>
            </w:pPr>
            <w:r w:rsidRPr="006D767C">
              <w:rPr>
                <w:snapToGrid w:val="0"/>
                <w:sz w:val="14"/>
                <w:szCs w:val="14"/>
                <w:lang w:val="en-US" w:eastAsia="de-DE" w:bidi="en-US"/>
              </w:rPr>
              <w:t xml:space="preserve">S, N </w:t>
            </w:r>
          </w:p>
        </w:tc>
        <w:tc>
          <w:tcPr>
            <w:tcW w:w="284" w:type="dxa"/>
            <w:tcBorders>
              <w:top w:val="single" w:sz="4" w:space="0" w:color="auto"/>
              <w:bottom w:val="single" w:sz="4" w:space="0" w:color="auto"/>
              <w:right w:val="single" w:sz="4" w:space="0" w:color="auto"/>
            </w:tcBorders>
            <w:vAlign w:val="center"/>
          </w:tcPr>
          <w:p w14:paraId="4E368CE5" w14:textId="77777777" w:rsidR="00C1147F" w:rsidRPr="006D767C" w:rsidRDefault="00C1147F" w:rsidP="000608FF">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1DC7FFB1" w14:textId="2562A8F1" w:rsidR="00C1147F" w:rsidRPr="000608FF" w:rsidRDefault="00C1147F" w:rsidP="000608FF">
            <w:pPr>
              <w:widowControl/>
              <w:spacing w:after="80" w:line="200" w:lineRule="exact"/>
              <w:jc w:val="center"/>
              <w:rPr>
                <w:sz w:val="14"/>
                <w:szCs w:val="14"/>
                <w:lang w:val="en-US"/>
              </w:rPr>
            </w:pPr>
            <m:oMathPara>
              <m:oMath>
                <m:r>
                  <m:rPr>
                    <m:sty m:val="b"/>
                  </m:rPr>
                  <w:rPr>
                    <w:rFonts w:ascii="Cambria Math" w:hAnsi="Cambria Math"/>
                    <w:snapToGrid w:val="0"/>
                    <w:sz w:val="14"/>
                    <w:szCs w:val="14"/>
                    <w:lang w:val="en-US" w:eastAsia="de-DE" w:bidi="en-US"/>
                  </w:rPr>
                  <m:t>√</m:t>
                </m:r>
              </m:oMath>
            </m:oMathPara>
          </w:p>
        </w:tc>
        <w:tc>
          <w:tcPr>
            <w:tcW w:w="283" w:type="dxa"/>
            <w:tcBorders>
              <w:top w:val="single" w:sz="4" w:space="0" w:color="auto"/>
              <w:left w:val="single" w:sz="4" w:space="0" w:color="auto"/>
              <w:bottom w:val="single" w:sz="4" w:space="0" w:color="auto"/>
              <w:right w:val="single" w:sz="4" w:space="0" w:color="auto"/>
            </w:tcBorders>
            <w:vAlign w:val="center"/>
          </w:tcPr>
          <w:p w14:paraId="1CA8DC41" w14:textId="5872C6B5" w:rsidR="00C1147F" w:rsidRPr="000608FF" w:rsidRDefault="00C1147F" w:rsidP="000608FF">
            <w:pPr>
              <w:widowControl/>
              <w:spacing w:after="80" w:line="200" w:lineRule="exact"/>
              <w:jc w:val="center"/>
              <w:rPr>
                <w:sz w:val="14"/>
                <w:szCs w:val="14"/>
                <w:lang w:val="en-US"/>
              </w:rPr>
            </w:pPr>
            <m:oMathPara>
              <m:oMath>
                <m:r>
                  <m:rPr>
                    <m:sty m:val="b"/>
                  </m:rPr>
                  <w:rPr>
                    <w:rFonts w:ascii="Cambria Math" w:hAnsi="Cambria Math"/>
                    <w:snapToGrid w:val="0"/>
                    <w:sz w:val="14"/>
                    <w:szCs w:val="14"/>
                    <w:lang w:val="en-US" w:eastAsia="de-DE" w:bidi="en-US"/>
                  </w:rPr>
                  <m:t>√</m:t>
                </m:r>
              </m:oMath>
            </m:oMathPara>
          </w:p>
        </w:tc>
        <w:tc>
          <w:tcPr>
            <w:tcW w:w="567" w:type="dxa"/>
            <w:tcBorders>
              <w:top w:val="single" w:sz="4" w:space="0" w:color="auto"/>
              <w:left w:val="single" w:sz="4" w:space="0" w:color="auto"/>
              <w:bottom w:val="single" w:sz="4" w:space="0" w:color="auto"/>
              <w:right w:val="single" w:sz="4" w:space="0" w:color="auto"/>
            </w:tcBorders>
            <w:vAlign w:val="center"/>
          </w:tcPr>
          <w:p w14:paraId="151670DF" w14:textId="77777777" w:rsidR="00C1147F" w:rsidRPr="000608FF" w:rsidRDefault="00C1147F" w:rsidP="000608FF">
            <w:pPr>
              <w:widowControl/>
              <w:spacing w:after="80" w:line="200" w:lineRule="exact"/>
              <w:jc w:val="center"/>
              <w:rPr>
                <w:sz w:val="14"/>
                <w:szCs w:val="14"/>
                <w:lang w:val="en-US"/>
              </w:rPr>
            </w:pPr>
          </w:p>
        </w:tc>
        <w:tc>
          <w:tcPr>
            <w:tcW w:w="567" w:type="dxa"/>
            <w:tcBorders>
              <w:top w:val="single" w:sz="4" w:space="0" w:color="auto"/>
              <w:left w:val="single" w:sz="4" w:space="0" w:color="auto"/>
              <w:bottom w:val="single" w:sz="4" w:space="0" w:color="auto"/>
              <w:right w:val="single" w:sz="4" w:space="0" w:color="auto"/>
            </w:tcBorders>
            <w:vAlign w:val="center"/>
          </w:tcPr>
          <w:p w14:paraId="18F4EAE3" w14:textId="77777777" w:rsidR="00C1147F" w:rsidRPr="000608FF" w:rsidRDefault="00C1147F" w:rsidP="000608FF">
            <w:pPr>
              <w:widowControl/>
              <w:spacing w:after="80" w:line="200" w:lineRule="exact"/>
              <w:jc w:val="center"/>
              <w:rPr>
                <w:sz w:val="14"/>
                <w:szCs w:val="14"/>
                <w:lang w:val="en-US"/>
              </w:rPr>
            </w:pPr>
          </w:p>
        </w:tc>
        <w:tc>
          <w:tcPr>
            <w:tcW w:w="284" w:type="dxa"/>
            <w:tcBorders>
              <w:top w:val="single" w:sz="4" w:space="0" w:color="auto"/>
              <w:left w:val="single" w:sz="4" w:space="0" w:color="auto"/>
              <w:bottom w:val="single" w:sz="4" w:space="0" w:color="auto"/>
              <w:right w:val="single" w:sz="4" w:space="0" w:color="auto"/>
            </w:tcBorders>
            <w:vAlign w:val="center"/>
          </w:tcPr>
          <w:p w14:paraId="06E3D212" w14:textId="77777777" w:rsidR="00C1147F" w:rsidRPr="000608FF" w:rsidRDefault="00C1147F" w:rsidP="000608FF">
            <w:pPr>
              <w:widowControl/>
              <w:spacing w:after="80" w:line="200" w:lineRule="exact"/>
              <w:jc w:val="center"/>
              <w:rPr>
                <w:sz w:val="14"/>
                <w:szCs w:val="14"/>
                <w:lang w:val="en-US"/>
              </w:rPr>
            </w:pPr>
          </w:p>
        </w:tc>
        <w:tc>
          <w:tcPr>
            <w:tcW w:w="283" w:type="dxa"/>
            <w:tcBorders>
              <w:top w:val="single" w:sz="4" w:space="0" w:color="auto"/>
              <w:left w:val="single" w:sz="4" w:space="0" w:color="auto"/>
              <w:bottom w:val="single" w:sz="4" w:space="0" w:color="auto"/>
              <w:right w:val="single" w:sz="4" w:space="0" w:color="auto"/>
            </w:tcBorders>
            <w:vAlign w:val="center"/>
          </w:tcPr>
          <w:p w14:paraId="6CFEBA94" w14:textId="77777777" w:rsidR="00C1147F" w:rsidRPr="000608FF" w:rsidRDefault="00C1147F" w:rsidP="000608FF">
            <w:pPr>
              <w:widowControl/>
              <w:spacing w:after="80" w:line="200" w:lineRule="exact"/>
              <w:jc w:val="center"/>
              <w:rPr>
                <w:sz w:val="14"/>
                <w:szCs w:val="14"/>
                <w:lang w:val="en-US"/>
              </w:rPr>
            </w:pPr>
          </w:p>
        </w:tc>
        <w:tc>
          <w:tcPr>
            <w:tcW w:w="284" w:type="dxa"/>
            <w:tcBorders>
              <w:top w:val="single" w:sz="4" w:space="0" w:color="auto"/>
              <w:left w:val="single" w:sz="4" w:space="0" w:color="auto"/>
              <w:bottom w:val="single" w:sz="4" w:space="0" w:color="auto"/>
              <w:right w:val="single" w:sz="4" w:space="0" w:color="auto"/>
            </w:tcBorders>
            <w:vAlign w:val="center"/>
          </w:tcPr>
          <w:p w14:paraId="0348A8E5" w14:textId="56DD0981" w:rsidR="00C1147F" w:rsidRPr="000608FF" w:rsidRDefault="00C1147F" w:rsidP="000608FF">
            <w:pPr>
              <w:widowControl/>
              <w:spacing w:after="80" w:line="200" w:lineRule="exact"/>
              <w:jc w:val="center"/>
              <w:rPr>
                <w:sz w:val="14"/>
                <w:szCs w:val="1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14:paraId="158406AD" w14:textId="77777777" w:rsidR="00C1147F" w:rsidRPr="000608FF" w:rsidRDefault="00C1147F" w:rsidP="000608FF">
            <w:pPr>
              <w:widowControl/>
              <w:spacing w:after="80" w:line="200" w:lineRule="exact"/>
              <w:jc w:val="center"/>
              <w:rPr>
                <w:sz w:val="14"/>
                <w:szCs w:val="14"/>
                <w:lang w:val="en-US"/>
              </w:rPr>
            </w:pPr>
          </w:p>
        </w:tc>
        <w:tc>
          <w:tcPr>
            <w:tcW w:w="284" w:type="dxa"/>
            <w:tcBorders>
              <w:top w:val="single" w:sz="4" w:space="0" w:color="auto"/>
              <w:left w:val="single" w:sz="4" w:space="0" w:color="auto"/>
              <w:bottom w:val="single" w:sz="4" w:space="0" w:color="auto"/>
            </w:tcBorders>
            <w:vAlign w:val="center"/>
          </w:tcPr>
          <w:p w14:paraId="0500D825" w14:textId="77777777" w:rsidR="00C1147F" w:rsidRPr="000608FF" w:rsidRDefault="00C1147F" w:rsidP="000608FF">
            <w:pPr>
              <w:widowControl/>
              <w:spacing w:after="80" w:line="200" w:lineRule="exact"/>
              <w:jc w:val="center"/>
              <w:rPr>
                <w:sz w:val="14"/>
                <w:szCs w:val="14"/>
                <w:lang w:val="en-US"/>
              </w:rPr>
            </w:pPr>
          </w:p>
        </w:tc>
      </w:tr>
    </w:tbl>
    <w:p w14:paraId="3019C444" w14:textId="22BA7E3B" w:rsidR="00502AE9" w:rsidRPr="00D56D75" w:rsidRDefault="00DA297B" w:rsidP="00D31FC8">
      <w:pPr>
        <w:keepNext/>
        <w:widowControl/>
        <w:suppressAutoHyphens/>
        <w:spacing w:before="60" w:line="240" w:lineRule="auto"/>
        <w:jc w:val="both"/>
        <w:rPr>
          <w:bCs/>
          <w:iCs/>
          <w:sz w:val="14"/>
          <w:szCs w:val="14"/>
          <w:lang w:val="en-US"/>
        </w:rPr>
      </w:pPr>
      <w:r w:rsidRPr="00DA297B">
        <w:rPr>
          <w:rFonts w:hint="cs"/>
          <w:b/>
          <w:i/>
          <w:sz w:val="14"/>
          <w:szCs w:val="14"/>
          <w:rtl/>
          <w:lang w:val="en-US"/>
        </w:rPr>
        <w:t>"</w:t>
      </w:r>
      <w:r w:rsidR="00502AE9" w:rsidRPr="00D56D75">
        <w:rPr>
          <w:bCs/>
          <w:iCs/>
          <w:sz w:val="14"/>
          <w:szCs w:val="14"/>
          <w:lang w:val="en-US"/>
        </w:rPr>
        <w:t>Type</w:t>
      </w:r>
      <w:r w:rsidRPr="00D56D75">
        <w:rPr>
          <w:b/>
          <w:i/>
          <w:sz w:val="14"/>
          <w:szCs w:val="14"/>
          <w:rtl/>
          <w:lang w:val="en-US"/>
        </w:rPr>
        <w:t>"</w:t>
      </w:r>
      <w:r w:rsidR="00502AE9" w:rsidRPr="00D56D75">
        <w:rPr>
          <w:bCs/>
          <w:iCs/>
          <w:sz w:val="14"/>
          <w:szCs w:val="14"/>
          <w:lang w:val="en-US"/>
        </w:rPr>
        <w:t xml:space="preserve">: </w:t>
      </w:r>
      <w:r w:rsidR="00502AE9" w:rsidRPr="00D56D75">
        <w:rPr>
          <w:bCs/>
          <w:snapToGrid w:val="0"/>
          <w:sz w:val="14"/>
          <w:szCs w:val="14"/>
          <w:lang w:val="en-US" w:eastAsia="de-DE" w:bidi="en-US"/>
        </w:rPr>
        <w:t>R</w:t>
      </w:r>
      <w:r w:rsidR="00B01CB9" w:rsidRPr="00D56D75">
        <w:rPr>
          <w:bCs/>
          <w:snapToGrid w:val="0"/>
          <w:sz w:val="14"/>
          <w:szCs w:val="14"/>
          <w:lang w:val="en-US" w:eastAsia="de-DE" w:bidi="en-US"/>
        </w:rPr>
        <w:t>-</w:t>
      </w:r>
      <w:r w:rsidR="00502AE9" w:rsidRPr="00D56D75">
        <w:rPr>
          <w:bCs/>
          <w:snapToGrid w:val="0"/>
          <w:sz w:val="14"/>
          <w:szCs w:val="14"/>
          <w:lang w:val="en-US" w:eastAsia="de-DE" w:bidi="en-US"/>
        </w:rPr>
        <w:t xml:space="preserve"> Real or S</w:t>
      </w:r>
      <w:r w:rsidR="00B01CB9" w:rsidRPr="00D56D75">
        <w:rPr>
          <w:bCs/>
          <w:snapToGrid w:val="0"/>
          <w:sz w:val="14"/>
          <w:szCs w:val="14"/>
          <w:lang w:val="en-US" w:eastAsia="de-DE" w:bidi="en-US"/>
        </w:rPr>
        <w:t>-</w:t>
      </w:r>
      <w:r w:rsidR="00502AE9" w:rsidRPr="00D56D75">
        <w:rPr>
          <w:bCs/>
          <w:snapToGrid w:val="0"/>
          <w:sz w:val="14"/>
          <w:szCs w:val="14"/>
          <w:lang w:val="en-US" w:eastAsia="de-DE" w:bidi="en-US"/>
        </w:rPr>
        <w:t xml:space="preserve"> Synthetic, V</w:t>
      </w:r>
      <w:r w:rsidR="00B01CB9" w:rsidRPr="00D56D75">
        <w:rPr>
          <w:bCs/>
          <w:snapToGrid w:val="0"/>
          <w:sz w:val="14"/>
          <w:szCs w:val="14"/>
          <w:lang w:val="en-US" w:eastAsia="de-DE" w:bidi="en-US"/>
        </w:rPr>
        <w:t>-</w:t>
      </w:r>
      <w:r w:rsidR="00502AE9" w:rsidRPr="00D56D75">
        <w:rPr>
          <w:bCs/>
          <w:snapToGrid w:val="0"/>
          <w:sz w:val="14"/>
          <w:szCs w:val="14"/>
          <w:lang w:val="en-US" w:eastAsia="de-DE" w:bidi="en-US"/>
        </w:rPr>
        <w:t xml:space="preserve"> Visual or </w:t>
      </w:r>
      <w:r w:rsidR="00502AE9" w:rsidRPr="00D56D75">
        <w:rPr>
          <w:bCs/>
          <w:snapToGrid w:val="0"/>
          <w:sz w:val="14"/>
          <w:szCs w:val="14"/>
          <w:lang w:eastAsia="de-DE" w:bidi="en-US"/>
        </w:rPr>
        <w:t>N</w:t>
      </w:r>
      <w:r w:rsidR="00B01CB9" w:rsidRPr="00D56D75">
        <w:rPr>
          <w:bCs/>
          <w:snapToGrid w:val="0"/>
          <w:sz w:val="14"/>
          <w:szCs w:val="14"/>
          <w:lang w:eastAsia="de-DE" w:bidi="en-US"/>
        </w:rPr>
        <w:t>-</w:t>
      </w:r>
      <w:r w:rsidR="00502AE9" w:rsidRPr="00D56D75">
        <w:rPr>
          <w:bCs/>
          <w:snapToGrid w:val="0"/>
          <w:sz w:val="14"/>
          <w:szCs w:val="14"/>
          <w:lang w:eastAsia="de-DE" w:bidi="en-US"/>
        </w:rPr>
        <w:t>Non-visual.</w:t>
      </w:r>
      <w:r w:rsidR="00502AE9" w:rsidRPr="00D56D75">
        <w:rPr>
          <w:snapToGrid w:val="0"/>
          <w:sz w:val="14"/>
          <w:szCs w:val="14"/>
          <w:lang w:eastAsia="de-DE" w:bidi="en-US"/>
        </w:rPr>
        <w:t xml:space="preserve"> </w:t>
      </w:r>
      <w:r w:rsidRPr="00D56D75">
        <w:rPr>
          <w:snapToGrid w:val="0"/>
          <w:sz w:val="14"/>
          <w:szCs w:val="14"/>
          <w:rtl/>
          <w:lang w:eastAsia="de-DE"/>
        </w:rPr>
        <w:t>"</w:t>
      </w:r>
      <w:r w:rsidR="00502AE9" w:rsidRPr="00D56D75">
        <w:rPr>
          <w:bCs/>
          <w:iCs/>
          <w:sz w:val="14"/>
          <w:szCs w:val="14"/>
          <w:lang w:val="en-US"/>
        </w:rPr>
        <w:t>Goal</w:t>
      </w:r>
      <w:r w:rsidRPr="00D56D75">
        <w:rPr>
          <w:b/>
          <w:i/>
          <w:sz w:val="14"/>
          <w:szCs w:val="14"/>
          <w:rtl/>
          <w:lang w:val="en-US"/>
        </w:rPr>
        <w:t>"</w:t>
      </w:r>
      <w:r w:rsidRPr="00D56D75">
        <w:rPr>
          <w:bCs/>
          <w:iCs/>
          <w:sz w:val="14"/>
          <w:szCs w:val="14"/>
          <w:lang w:val="en-US"/>
        </w:rPr>
        <w:t>:</w:t>
      </w:r>
      <w:r w:rsidR="00502AE9" w:rsidRPr="00D56D75">
        <w:rPr>
          <w:bCs/>
          <w:iCs/>
          <w:sz w:val="14"/>
          <w:szCs w:val="14"/>
          <w:lang w:val="en-US"/>
        </w:rPr>
        <w:t xml:space="preserve"> A-Activity recogn</w:t>
      </w:r>
      <w:r w:rsidR="009F2295" w:rsidRPr="00D56D75">
        <w:rPr>
          <w:bCs/>
          <w:iCs/>
          <w:sz w:val="14"/>
          <w:szCs w:val="14"/>
          <w:lang w:val="en-US"/>
        </w:rPr>
        <w:t>i</w:t>
      </w:r>
      <w:r w:rsidR="00502AE9" w:rsidRPr="00D56D75">
        <w:rPr>
          <w:bCs/>
          <w:iCs/>
          <w:sz w:val="14"/>
          <w:szCs w:val="14"/>
          <w:lang w:val="en-US"/>
        </w:rPr>
        <w:t xml:space="preserve">tion; AD- Anomaly Detection; </w:t>
      </w:r>
      <w:r w:rsidR="00995E75" w:rsidRPr="00D56D75">
        <w:rPr>
          <w:bCs/>
          <w:iCs/>
          <w:sz w:val="14"/>
          <w:szCs w:val="14"/>
          <w:lang w:val="en-US"/>
        </w:rPr>
        <w:t xml:space="preserve">P- Prediction; </w:t>
      </w:r>
      <w:r w:rsidR="00CA11C5" w:rsidRPr="00D56D75">
        <w:rPr>
          <w:bCs/>
          <w:iCs/>
          <w:sz w:val="14"/>
          <w:szCs w:val="14"/>
          <w:lang w:val="en-US"/>
        </w:rPr>
        <w:t>C</w:t>
      </w:r>
      <w:r w:rsidR="0006792F" w:rsidRPr="00D56D75">
        <w:rPr>
          <w:bCs/>
          <w:iCs/>
          <w:sz w:val="14"/>
          <w:szCs w:val="14"/>
          <w:lang w:val="en-US"/>
        </w:rPr>
        <w:t>M</w:t>
      </w:r>
      <w:r w:rsidR="00502AE9" w:rsidRPr="00D56D75">
        <w:rPr>
          <w:bCs/>
          <w:iCs/>
          <w:sz w:val="14"/>
          <w:szCs w:val="14"/>
          <w:lang w:val="en-US"/>
        </w:rPr>
        <w:t>- Crowd Collective</w:t>
      </w:r>
      <w:r w:rsidR="0006792F" w:rsidRPr="00D56D75">
        <w:rPr>
          <w:bCs/>
          <w:iCs/>
          <w:sz w:val="14"/>
          <w:szCs w:val="14"/>
          <w:lang w:val="en-US"/>
        </w:rPr>
        <w:t xml:space="preserve"> Motion</w:t>
      </w:r>
      <w:r w:rsidR="00CA11C5" w:rsidRPr="00D56D75">
        <w:rPr>
          <w:bCs/>
          <w:iCs/>
          <w:sz w:val="14"/>
          <w:szCs w:val="14"/>
          <w:lang w:val="en-US"/>
        </w:rPr>
        <w:t xml:space="preserve"> or Motion analysis</w:t>
      </w:r>
      <w:r w:rsidR="00502AE9" w:rsidRPr="00D56D75">
        <w:rPr>
          <w:bCs/>
          <w:iCs/>
          <w:sz w:val="14"/>
          <w:szCs w:val="14"/>
          <w:lang w:val="en-US"/>
        </w:rPr>
        <w:t xml:space="preserve">; CO- Crowd Count or Density; G- Group </w:t>
      </w:r>
      <w:proofErr w:type="spellStart"/>
      <w:r w:rsidR="00502AE9" w:rsidRPr="00D56D75">
        <w:rPr>
          <w:bCs/>
          <w:iCs/>
          <w:sz w:val="14"/>
          <w:szCs w:val="14"/>
          <w:lang w:val="en-US"/>
        </w:rPr>
        <w:t>Behaviour</w:t>
      </w:r>
      <w:proofErr w:type="spellEnd"/>
      <w:r w:rsidR="00502AE9" w:rsidRPr="00D56D75">
        <w:rPr>
          <w:bCs/>
          <w:iCs/>
          <w:sz w:val="14"/>
          <w:szCs w:val="14"/>
          <w:lang w:val="en-US"/>
        </w:rPr>
        <w:t xml:space="preserve">; L- </w:t>
      </w:r>
      <w:proofErr w:type="spellStart"/>
      <w:r w:rsidR="00502AE9" w:rsidRPr="00D56D75">
        <w:rPr>
          <w:bCs/>
          <w:iCs/>
          <w:sz w:val="14"/>
          <w:szCs w:val="14"/>
          <w:lang w:val="en-US"/>
        </w:rPr>
        <w:t>Localisation</w:t>
      </w:r>
      <w:proofErr w:type="spellEnd"/>
      <w:r w:rsidR="00A049F6" w:rsidRPr="00D56D75">
        <w:rPr>
          <w:bCs/>
          <w:iCs/>
          <w:sz w:val="14"/>
          <w:szCs w:val="14"/>
          <w:lang w:val="en-US"/>
        </w:rPr>
        <w:t xml:space="preserve"> or tracking</w:t>
      </w:r>
      <w:r w:rsidR="00502AE9" w:rsidRPr="00D56D75">
        <w:rPr>
          <w:bCs/>
          <w:iCs/>
          <w:sz w:val="14"/>
          <w:szCs w:val="14"/>
          <w:lang w:val="en-US"/>
        </w:rPr>
        <w:t xml:space="preserve">; S-Segmentation; SG- Social </w:t>
      </w:r>
      <w:r w:rsidR="00741F89" w:rsidRPr="00D56D75">
        <w:rPr>
          <w:bCs/>
          <w:iCs/>
          <w:sz w:val="14"/>
          <w:szCs w:val="14"/>
          <w:lang w:val="en-US"/>
        </w:rPr>
        <w:t>network</w:t>
      </w:r>
      <w:r w:rsidR="00502AE9" w:rsidRPr="00D56D75">
        <w:rPr>
          <w:bCs/>
          <w:iCs/>
          <w:sz w:val="14"/>
          <w:szCs w:val="14"/>
          <w:lang w:val="en-US"/>
        </w:rPr>
        <w:t>; V-</w:t>
      </w:r>
      <w:proofErr w:type="spellStart"/>
      <w:r w:rsidR="00502AE9" w:rsidRPr="00D56D75">
        <w:rPr>
          <w:bCs/>
          <w:iCs/>
          <w:sz w:val="14"/>
          <w:szCs w:val="14"/>
          <w:lang w:val="en-US"/>
        </w:rPr>
        <w:t>Visualisation</w:t>
      </w:r>
      <w:proofErr w:type="spellEnd"/>
      <w:r w:rsidR="00502AE9" w:rsidRPr="00D56D75">
        <w:rPr>
          <w:bCs/>
          <w:iCs/>
          <w:sz w:val="14"/>
          <w:szCs w:val="14"/>
          <w:lang w:val="en-US"/>
        </w:rPr>
        <w:t>.</w:t>
      </w:r>
    </w:p>
    <w:bookmarkEnd w:id="26"/>
    <w:p w14:paraId="693E51FA" w14:textId="09D544B7" w:rsidR="00C447FF" w:rsidRPr="00D56D75" w:rsidRDefault="00A220D9" w:rsidP="00A220D9">
      <w:pPr>
        <w:pStyle w:val="Els-2ndorder-head"/>
        <w:jc w:val="both"/>
      </w:pPr>
      <w:r w:rsidRPr="00D56D75">
        <w:t>Discussion</w:t>
      </w:r>
      <w:r w:rsidR="00C81C48" w:rsidRPr="00D56D75">
        <w:t xml:space="preserve"> </w:t>
      </w:r>
    </w:p>
    <w:p w14:paraId="571F36BD" w14:textId="24A13475" w:rsidR="00E87848" w:rsidRPr="00932619" w:rsidRDefault="007B2DD6" w:rsidP="003A2CEE">
      <w:pPr>
        <w:pStyle w:val="Els-NoIndent"/>
        <w:rPr>
          <w:snapToGrid w:val="0"/>
        </w:rPr>
      </w:pPr>
      <w:bookmarkStart w:id="28" w:name="_Hlk89201191"/>
      <w:bookmarkStart w:id="29" w:name="_Hlk90974473"/>
      <w:r w:rsidRPr="00932619">
        <w:t xml:space="preserve">Crowd datasets can be real or synthetic. </w:t>
      </w:r>
      <w:bookmarkStart w:id="30" w:name="_Hlk90417508"/>
      <w:r w:rsidRPr="00932619">
        <w:t xml:space="preserve">The majority of the current </w:t>
      </w:r>
      <w:r w:rsidR="00C73674" w:rsidRPr="00932619">
        <w:t xml:space="preserve">real </w:t>
      </w:r>
      <w:r w:rsidRPr="00932619">
        <w:t>data</w:t>
      </w:r>
      <w:r w:rsidR="009871FC" w:rsidRPr="00932619">
        <w:t>sets</w:t>
      </w:r>
      <w:r w:rsidRPr="00932619">
        <w:t xml:space="preserve"> are visual (i.e., video or image) using crowd monitoring systems. Most publicly available visual</w:t>
      </w:r>
      <w:r w:rsidR="00215361" w:rsidRPr="00932619">
        <w:t xml:space="preserve"> or non-visual</w:t>
      </w:r>
      <w:r w:rsidRPr="00932619">
        <w:t xml:space="preserve"> crowd datasets, real or synthetic, have been used in counting tasks with few being used for crowd analysis</w:t>
      </w:r>
      <w:r w:rsidR="00CE7770" w:rsidRPr="00932619">
        <w:t xml:space="preserve"> (including </w:t>
      </w:r>
      <w:r w:rsidR="00CE7770" w:rsidRPr="00932619">
        <w:lastRenderedPageBreak/>
        <w:t>anomalies)</w:t>
      </w:r>
      <w:r w:rsidRPr="00932619">
        <w:t>.</w:t>
      </w:r>
      <w:bookmarkEnd w:id="30"/>
      <w:r w:rsidRPr="00932619">
        <w:t xml:space="preserve"> </w:t>
      </w:r>
      <w:bookmarkStart w:id="31" w:name="_Hlk87948726"/>
      <w:r w:rsidR="00215361" w:rsidRPr="00932619">
        <w:t xml:space="preserve">In addition, </w:t>
      </w:r>
      <w:r w:rsidR="00821115" w:rsidRPr="00932619">
        <w:t>some</w:t>
      </w:r>
      <w:r w:rsidR="00215361" w:rsidRPr="00932619">
        <w:t xml:space="preserve"> of these </w:t>
      </w:r>
      <w:r w:rsidRPr="00932619">
        <w:t>datasets</w:t>
      </w:r>
      <w:r w:rsidR="000D43D0" w:rsidRPr="00932619">
        <w:t xml:space="preserve"> are </w:t>
      </w:r>
      <w:r w:rsidR="00655E5C" w:rsidRPr="00932619">
        <w:t>designed to</w:t>
      </w:r>
      <w:r w:rsidRPr="00932619">
        <w:t xml:space="preserve"> </w:t>
      </w:r>
      <w:proofErr w:type="spellStart"/>
      <w:r w:rsidRPr="00932619">
        <w:t>recognis</w:t>
      </w:r>
      <w:r w:rsidR="00655E5C" w:rsidRPr="00932619">
        <w:t>e</w:t>
      </w:r>
      <w:proofErr w:type="spellEnd"/>
      <w:r w:rsidRPr="00932619">
        <w:t xml:space="preserve"> individual human activities rather than </w:t>
      </w:r>
      <w:r w:rsidR="007028CF" w:rsidRPr="00932619">
        <w:t xml:space="preserve">the collective </w:t>
      </w:r>
      <w:r w:rsidRPr="00932619">
        <w:t>crowd behaviour.</w:t>
      </w:r>
      <w:bookmarkEnd w:id="31"/>
      <w:r w:rsidRPr="00932619">
        <w:t xml:space="preserve"> These findings motivate the generation of </w:t>
      </w:r>
      <w:r w:rsidR="006F6F39" w:rsidRPr="00932619">
        <w:t xml:space="preserve">crowd </w:t>
      </w:r>
      <w:r w:rsidRPr="00932619">
        <w:t>anomaly detection data of the required scenarios. Generating</w:t>
      </w:r>
      <w:r w:rsidR="006F6F39" w:rsidRPr="00932619">
        <w:t xml:space="preserve"> </w:t>
      </w:r>
      <w:r w:rsidRPr="00932619">
        <w:t xml:space="preserve">real crowd anomaly detection datasets faces many challenges including difficulties in generating representative scenarios, due to situational context and ethical concerns, and in terms of </w:t>
      </w:r>
      <w:r w:rsidR="0073211E" w:rsidRPr="00932619">
        <w:t xml:space="preserve">production </w:t>
      </w:r>
      <w:r w:rsidR="00075DB1" w:rsidRPr="00932619">
        <w:t xml:space="preserve">complexity, </w:t>
      </w:r>
      <w:r w:rsidRPr="00932619">
        <w:t>cost and time</w:t>
      </w:r>
      <w:r w:rsidR="00CC2E2F" w:rsidRPr="00932619">
        <w:t>; e.g.,</w:t>
      </w:r>
      <w:r w:rsidRPr="00932619">
        <w:t xml:space="preserve"> </w:t>
      </w:r>
      <w:r w:rsidR="00CC2E2F" w:rsidRPr="00932619">
        <w:t>t</w:t>
      </w:r>
      <w:r w:rsidR="000D43D0" w:rsidRPr="00932619">
        <w:t>he pre-processing</w:t>
      </w:r>
      <w:r w:rsidR="00075DB1" w:rsidRPr="00932619">
        <w:t xml:space="preserve"> of visual data</w:t>
      </w:r>
      <w:r w:rsidR="000D43D0" w:rsidRPr="00932619">
        <w:t xml:space="preserve"> is time-consuming and requires expert annotation before being used. </w:t>
      </w:r>
      <w:r w:rsidRPr="00932619">
        <w:t xml:space="preserve">Synthetic alternatives would enable rapid generation of the synthetic datasets while overcoming challenges associated with their real counterparts. </w:t>
      </w:r>
      <w:r w:rsidR="009554AE" w:rsidRPr="00932619">
        <w:t>C</w:t>
      </w:r>
      <w:r w:rsidRPr="00932619">
        <w:t>rowd simulation tools</w:t>
      </w:r>
      <w:r w:rsidR="0073211E" w:rsidRPr="00932619">
        <w:t xml:space="preserve"> </w:t>
      </w:r>
      <w:r w:rsidRPr="00932619">
        <w:t xml:space="preserve">offer flexibility in adjusting crowd scenarios and generating bespoke datasets that meet the specific crowd scenarios. </w:t>
      </w:r>
      <w:bookmarkEnd w:id="28"/>
      <w:r w:rsidR="007151EC" w:rsidRPr="00932619">
        <w:t xml:space="preserve">The analysis of the current literature on crowd datasets supports previous reviews </w:t>
      </w:r>
      <w:r w:rsidR="00161E21" w:rsidRPr="00932619">
        <w:fldChar w:fldCharType="begin" w:fldLock="1"/>
      </w:r>
      <w:r w:rsidR="006143F3" w:rsidRPr="00932619">
        <w:instrText>ADDIN CSL_CITATION {"citationItems":[{"id":"ITEM-1","itemData":{"DOI":"10.3390/s20185073","ISSN":"1424-8220","PMID":"32906659","abstract":"Real time crowd analysis represents an active area of research within the computer vision community in general and scene analysis in particular. Over the last 10 years, various methods for crowd management in real time scenario have received immense attention due to large scale applications in people counting, public events management, disaster management, safety monitoring an so on. Although many sophisticated algorithms have been developed to address the task; crowd management in real time conditions is still a challenging problem being completely solved, particularly in wild and unconstrained conditions. In the proposed paper, we present a detailed review of crowd analysis and management, focusing on state-of-the-art methods for both controlled and unconstrained conditions. The paper illustrates both the advantages and disadvantages of state-of-the-art methods. The methods presented comprise the seminal research works on crowd management, and monitoring and then culminating state-of-the-art methods of the newly introduced deep learning methods. Comparison of the previous methods is presented, with a detailed discussion of the direction for future research work. We believe this review article will contribute to various application domains and will also augment the knowledge of the crowd analysis within the research community.","author":[{"dropping-particle":"","family":"Khan","given":"Khalil","non-dropping-particle":"","parse-names":false,"suffix":""},{"dropping-particle":"","family":"Albattah","given":"Waleed","non-dropping-particle":"","parse-names":false,"suffix":""},{"dropping-particle":"","family":"Khan","given":"Rehan Ullah","non-dropping-particle":"","parse-names":false,"suffix":""},{"dropping-particle":"","family":"Qamar","given":"Ali Mustafa","non-dropping-particle":"","parse-names":false,"suffix":""},{"dropping-particle":"","family":"Nayab","given":"Durre","non-dropping-particle":"","parse-names":false,"suffix":""}],"container-title":"Sensors (Basel, Switzerland)","id":"ITEM-1","issue":"18","issued":{"date-parts":[["2020","9","7"]]},"page":"1-28","title":"Advances and Trends in Real Time Visual Crowd Analysis.","type":"article-journal","volume":"20"},"uris":["http://www.mendeley.com/documents/?uuid=abc91238-6821-418d-b0ce-a63012e72e37"]},{"id":"ITEM-2","itemData":{"DOI":"10.1016/j.inffus.2020.01.002","ISSN":"15662535","abstract":"Urban spatiotemporal flow prediction is of great importance to traffic management, land use, public safety. This prediction task is affected by several complex and dynamic factors, such as patterns of human activities, weather, events, and holidays. Datasets evaluated the flow come from various sources in different domains, e.g. mobile phone data, taxi trajectories data, metro/bus swiping data, bike-sharing data. To summarize these methodologies of urban flow prediction, in this paper, we first introduced four main factors affecting urban flow. Second, in order to further analyze urban flow, we partitioned the preparation process of multi-source spatiotemporal data related with urban flow into three groups. Third, we chose the spatiotemporal dynamic data as a case study for the urban flow prediction task. Fourth, we analyzed and compared some representative flow prediction methods in detail, classifying them into five categories: statistics-based, traditional machine learning-based, deep learning-based, reinforcement learning-based, and transfer learning-based methods. Finally, we showed open challenges of urban flow prediction and discussed many recent research works on urban flow prediction. This paper will facilitate researchers to find suitable methods and public datasets for addressing urban spatiotemporal flow forecast problems.","author":[{"dropping-particle":"","family":"Xie","given":"Peng","non-dropping-particle":"","parse-names":false,"suffix":""},{"dropping-particle":"","family":"Li","given":"Tianrui","non-dropping-particle":"","parse-names":false,"suffix":""},{"dropping-particle":"","family":"Liu","given":"Jia","non-dropping-particle":"","parse-names":false,"suffix":""},{"dropping-particle":"","family":"Du","given":"Shengdong","non-dropping-particle":"","parse-names":false,"suffix":""},{"dropping-particle":"","family":"Yang","given":"Xin","non-dropping-particle":"","parse-names":false,"suffix":""},{"dropping-particle":"","family":"Zhang","given":"Junbo","non-dropping-particle":"","parse-names":false,"suffix":""}],"container-title":"Information Fusion","id":"ITEM-2","issued":{"date-parts":[["2020","7","1"]]},"page":"1-12","publisher":"Elsevier B.V.","title":"Urban flow prediction from spatiotemporal data using machine learning: A survey","type":"article-journal","volume":"59"},"uris":["http://www.mendeley.com/documents/?uuid=6d2b446d-3139-3bdb-9822-8955452a1339"]},{"id":"ITEM-3","itemData":{"DOI":"10.1109/TITS.2017.2771746","ISSN":"1524-9050","abstract":"The recent expansion of pervasive computing technology has contributed with novel means to pursue human activities in urban space. The urban dynamics unveiled by these means generate an enormous amount of data. These data are mainly endowed by portable and radio-frequency devices, transportation systems, video surveillance, satellites, unmanned aerial vehicles, and social networking services. This has opened a new avenue of opportunities, to understand and predict urban dynamics in detail, and plan various real-time services and applications in response to that. Over the last decade, certain aspects of the crowd, e.g., mobility, sentimental, size estimation and behavioral, have been analyzed in detail and the outcomes have been reported. This paper mainly conducted an extensive survey on various data sources used for different urban applications, the state-of-the-art on urban data generation techniques and associated processing methods in order to demonstrate their merits and capabilities. Then, available open-access crowd data sets for urban event detection are provided along with relevant application programming interfaces. In addition, an outlook on a support system for urban application is provided which fuses data from all the available pervasive technology sources and finally, some open challenges and promising research directions are outlined.","author":[{"dropping-particle":"","family":"Kaiser","given":"Mohammed Shamim","non-dropping-particle":"","parse-names":false,"suffix":""},{"dropping-particle":"","family":"Lwin","given":"Khin T.","non-dropping-particle":"","parse-names":false,"suffix":""},{"dropping-particle":"","family":"Mahmud","given":"Mufti","non-dropping-particle":"","parse-names":false,"suffix":""},{"dropping-particle":"","family":"Hajializadeh","given":"Donya","non-dropping-particle":"","parse-names":false,"suffix":""},{"dropping-particle":"","family":"Chaipimonplin","given":"Tawee","non-dropping-particle":"","parse-names":false,"suffix":""},{"dropping-particle":"","family":"Sarhan","given":"Ahmed","non-dropping-particle":"","parse-names":false,"suffix":""},{"dropping-particle":"","family":"Hossain","given":"Mohammed Alamgir","non-dropping-particle":"","parse-names":false,"suffix":""}],"container-title":"IEEE Transactions on Intelligent Transportation Systems","id":"ITEM-3","issue":"10","issued":{"date-parts":[["2018","10"]]},"page":"3092-3112","title":"Advances in Crowd Analysis for Urban Applications Through Urban Event Detection","type":"article-journal","volume":"19"},"uris":["http://www.mendeley.com/documents/?uuid=7fa02942-971e-3eb6-a54b-d3bef6f9984b"]},{"id":"ITEM-4","itemData":{"DOI":"10.1016/j.trb.2017.06.017","ISBN":"0000000000","ISSN":"01912615","abstract":"Introduction The safety of humans in crowded environments has been recognised as an important and rapidly growing research area with significant implications for urban planning, event management, building design, fire safety engineering and rescue service to name a few. This stream of research is aimed at guiding safe designs and effective evacuation plans by simulating emergency scenarios and estimating measures such as total evacuation time. A large body of research has also been dedicated to the development of modelling tools with the capability to identify (and thus prevent) circumstances that lead to crowd discomfort, crashes or disasters in mass gatherings and public facilities. It has, however, been argued that the empirical knowledge in this area has lagged behind the theoretical developments and computational capabilities. This has left the descriptive power of the existing models for reproducing the natural behaviour of humans questionable given that in many cases there is a lack of reliable and well-conditioned data for model validation or calibration purposes. Methods With the vast majority of the empirical knowledge in this fast-growing and interdisciplinary field being very recent, a survey of the existing literature is still missing. Here, we gather together the existing empirical knowledge in this area in a comprehensive review (based on surveying more than 160 studies restricted to those published in peer-reviewed journals since 1995) in order to help bridge this gap. We introduce for the first time a categorisation system of the relevant data collection techniques by recognising seven general empirical approaches. We also differentiate between various aspects of human behaviour pertinent to crowd behaviour by putting them into perspective in terms of three general levels of “decision making”. We also discuss the advantages and disadvantages offered by each data collection technique. Major gaps and poorly-explored topics in the current literature are discussed. Findings and applications Our major conclusion is that the empirical evidence in this area is largely disperse and even in some cases mixed and contradictory, requiring a more unified system of terminologies and problem definitions as well as unified measurement methods in order for the findings of different studies to become replicable and comparable. We also showed that the existing body of empirical studies display a clear imbalance in addressing various aspects of human behav…","author":[{"dropping-particle":"","family":"Haghani","given":"Milad","non-dropping-particle":"","parse-names":false,"suffix":""},{"dropping-particle":"","family":"Sarvi","given":"Majid","non-dropping-particle":"","parse-names":false,"suffix":""}],"container-title":"Transportation Research Part B: Methodological","id":"ITEM-4","issued":{"date-parts":[["2018"]]},"page":"253-294","publisher":"Elsevier Ltd","title":"Crowd behaviour and motion: Empirical methods","type":"article-journal","volume":"107"},"uris":["http://www.mendeley.com/documents/?uuid=d39922b6-143a-4353-aa16-cf0eb1b364af"]},{"id":"ITEM-5","itemData":{"DOI":"10.1145/3129343","ISBN":"9781618393982","ISSN":"03600300","abstract":"Crowd-centric research is receiving increasingly more aaention as data sets on crowd behavior are becoming readily available. We have come to a point that many of the models on pedestrian analytics introduced in the last decade, which have mostly not been validated, can now be tested using real-world data sets. In this survey we concentrate exclusively on automatically gathering such data sets, which we refer to as sensing the behavior of pedestrians. We roughly distinguish two approaches: one that requires users to explicitly use local applications and wearables, and one that scans the presence of handheld devices such as smartphones. We come to the conclusion that despite the numerous reports in popular media, relatively few groups have been looking into practical solutions for sensing pedestrian behavior. Moreover, we end that much work is still needed, in particular when it comes to combing privacy, transparency , scalability, and ease of deployment. We report on over 90 relevant articles and discuss and compare in detail 30 reports on sensing pedestrian behavior. ACM Reference format: Adriana Draghici and Maarten van Steen. 0. A survey of techniques for automatically sensing the behavior of a crowd. 0, 0, Article 0 (0), 50 pages.","author":[{"dropping-particle":"","family":"Draghici","given":"Adriana","non-dropping-particle":"","parse-names":false,"suffix":""},{"dropping-particle":"Van","family":"Steen","given":"Maarten","non-dropping-particle":"","parse-names":false,"suffix":""}],"container-title":"ACM Computing Surveys","id":"ITEM-5","issue":"1","issued":{"date-parts":[["2018"]]},"page":"1-40","title":"A Survey of Techniques for Automatically Sensing the Behavior of a Crowd","type":"article-journal","volume":"51"},"uris":["http://www.mendeley.com/documents/?uuid=b1db3e85-cada-4307-96bb-2934673d218d"]}],"mendeley":{"formattedCitation":"(Draghici &amp; Steen, 2018; Haghani &amp; Sarvi, 2018; Kaiser et al., 2018; K. Khan et al., 2020; Xie et al., 2020b)","plainTextFormattedCitation":"(Draghici &amp; Steen, 2018; Haghani &amp; Sarvi, 2018; Kaiser et al., 2018; K. Khan et al., 2020; Xie et al., 2020b)","previouslyFormattedCitation":"(Draghici &amp; Steen, 2018; Haghani &amp; Sarvi, 2018; Kaiser et al., 2018; K. Khan et al., 2020; Xie et al., 2020b)"},"properties":{"noteIndex":0},"schema":"https://github.com/citation-style-language/schema/raw/master/csl-citation.json"}</w:instrText>
      </w:r>
      <w:r w:rsidR="00161E21" w:rsidRPr="00932619">
        <w:fldChar w:fldCharType="separate"/>
      </w:r>
      <w:r w:rsidR="00161E21" w:rsidRPr="00932619">
        <w:rPr>
          <w:noProof/>
        </w:rPr>
        <w:t>(Draghici &amp; Steen, 2018; Haghani &amp; Sarvi, 2018; Kaiser et al., 2018; K. Khan et al., 2020; Xie et al., 2020b)</w:t>
      </w:r>
      <w:r w:rsidR="00161E21" w:rsidRPr="00932619">
        <w:fldChar w:fldCharType="end"/>
      </w:r>
      <w:r w:rsidR="00054B9C" w:rsidRPr="00932619">
        <w:t xml:space="preserve"> </w:t>
      </w:r>
      <w:r w:rsidR="007151EC" w:rsidRPr="00932619">
        <w:t>which noted a lack of representative crowd anomaly detection datasets, either real or synthetic.</w:t>
      </w:r>
      <w:r w:rsidR="005E1587" w:rsidRPr="00932619">
        <w:t xml:space="preserve"> </w:t>
      </w:r>
      <w:r w:rsidR="0007467D" w:rsidRPr="00932619">
        <w:t xml:space="preserve">MassMotion is </w:t>
      </w:r>
      <w:r w:rsidR="001F7BD8" w:rsidRPr="00932619">
        <w:t xml:space="preserve">a widely-used crowd </w:t>
      </w:r>
      <w:r w:rsidR="0007467D" w:rsidRPr="00932619">
        <w:t xml:space="preserve">simulator that can </w:t>
      </w:r>
      <w:r w:rsidR="001F7BD8" w:rsidRPr="00932619">
        <w:t>be used to generate</w:t>
      </w:r>
      <w:r w:rsidR="0007467D" w:rsidRPr="00932619">
        <w:t xml:space="preserve"> </w:t>
      </w:r>
      <w:r w:rsidR="001F7BD8" w:rsidRPr="00932619">
        <w:t>synthetic</w:t>
      </w:r>
      <w:r w:rsidR="007E1D8E" w:rsidRPr="00932619">
        <w:t xml:space="preserve"> </w:t>
      </w:r>
      <w:r w:rsidR="0007467D" w:rsidRPr="00932619">
        <w:t>crowd dataset</w:t>
      </w:r>
      <w:r w:rsidR="001F7BD8" w:rsidRPr="00932619">
        <w:t>s with the required</w:t>
      </w:r>
      <w:r w:rsidR="0007467D" w:rsidRPr="00932619">
        <w:t xml:space="preserve"> </w:t>
      </w:r>
      <w:r w:rsidR="006F124D" w:rsidRPr="00932619">
        <w:t>features</w:t>
      </w:r>
      <w:r w:rsidR="00445EB3" w:rsidRPr="00932619">
        <w:t>.</w:t>
      </w:r>
      <w:r w:rsidR="0007467D" w:rsidRPr="00932619">
        <w:t xml:space="preserve"> </w:t>
      </w:r>
      <w:r w:rsidR="005E1587" w:rsidRPr="00932619">
        <w:t>Therefore, this paper</w:t>
      </w:r>
      <w:r w:rsidR="00051E2C" w:rsidRPr="00932619">
        <w:t xml:space="preserve"> </w:t>
      </w:r>
      <w:r w:rsidR="00C676DC" w:rsidRPr="00932619">
        <w:t xml:space="preserve">employs MassMotion to </w:t>
      </w:r>
      <w:r w:rsidR="00F54FE0" w:rsidRPr="00932619">
        <w:t xml:space="preserve">simulate </w:t>
      </w:r>
      <w:r w:rsidR="00074BA1" w:rsidRPr="00932619">
        <w:t xml:space="preserve">crowd </w:t>
      </w:r>
      <w:r w:rsidR="00051E2C" w:rsidRPr="00932619">
        <w:t>datasets</w:t>
      </w:r>
      <w:r w:rsidR="00074BA1" w:rsidRPr="00932619">
        <w:t xml:space="preserve"> </w:t>
      </w:r>
      <w:r w:rsidR="00C676DC" w:rsidRPr="00932619">
        <w:t xml:space="preserve">that can </w:t>
      </w:r>
      <w:r w:rsidR="00051E2C" w:rsidRPr="00932619">
        <w:t xml:space="preserve">be used </w:t>
      </w:r>
      <w:r w:rsidR="00430A7A" w:rsidRPr="00932619">
        <w:t>for anomaly detection and prediction tasks</w:t>
      </w:r>
      <w:r w:rsidR="00C676DC" w:rsidRPr="00932619">
        <w:t>.</w:t>
      </w:r>
    </w:p>
    <w:p w14:paraId="2463A28C" w14:textId="4282117D" w:rsidR="001316A5" w:rsidRPr="00A6350D" w:rsidRDefault="001316A5" w:rsidP="001316A5">
      <w:pPr>
        <w:pStyle w:val="Els-1storder-head"/>
        <w:jc w:val="both"/>
      </w:pPr>
      <w:bookmarkStart w:id="32" w:name="_Hlk90978880"/>
      <w:bookmarkEnd w:id="27"/>
      <w:bookmarkEnd w:id="29"/>
      <w:r w:rsidRPr="001316A5">
        <w:t>MassMotion for Crowd Simulation</w:t>
      </w:r>
    </w:p>
    <w:p w14:paraId="35E71569" w14:textId="6A9C0FD9" w:rsidR="002A0984" w:rsidRDefault="000B6310" w:rsidP="00D93CCA">
      <w:pPr>
        <w:pStyle w:val="Els-NoIndent"/>
        <w:rPr>
          <w:szCs w:val="16"/>
        </w:rPr>
      </w:pPr>
      <w:r>
        <w:rPr>
          <w:szCs w:val="16"/>
        </w:rPr>
        <w:t xml:space="preserve">Even though there are several crowd </w:t>
      </w:r>
      <w:proofErr w:type="gramStart"/>
      <w:r w:rsidR="00561BAE" w:rsidRPr="00AB6837">
        <w:rPr>
          <w:szCs w:val="16"/>
        </w:rPr>
        <w:t>simulation</w:t>
      </w:r>
      <w:proofErr w:type="gramEnd"/>
      <w:r w:rsidR="00561BAE" w:rsidRPr="00AB6837">
        <w:rPr>
          <w:szCs w:val="16"/>
        </w:rPr>
        <w:t xml:space="preserve"> </w:t>
      </w:r>
      <w:r w:rsidR="003A0159" w:rsidRPr="00AB6837">
        <w:rPr>
          <w:szCs w:val="16"/>
        </w:rPr>
        <w:t>tools</w:t>
      </w:r>
      <w:r w:rsidR="00561BAE" w:rsidRPr="00AB6837">
        <w:rPr>
          <w:szCs w:val="16"/>
        </w:rPr>
        <w:t>, MassMotion is</w:t>
      </w:r>
      <w:r w:rsidR="00561BAE" w:rsidRPr="00561BAE">
        <w:rPr>
          <w:szCs w:val="16"/>
        </w:rPr>
        <w:t xml:space="preserve"> well suited to the task in hand</w:t>
      </w:r>
      <w:r>
        <w:rPr>
          <w:szCs w:val="16"/>
        </w:rPr>
        <w:t>; therefore t</w:t>
      </w:r>
      <w:r w:rsidR="0029767C" w:rsidRPr="0041567A">
        <w:rPr>
          <w:szCs w:val="16"/>
        </w:rPr>
        <w:t xml:space="preserve">his </w:t>
      </w:r>
      <w:r w:rsidR="00A0245E" w:rsidRPr="0041567A">
        <w:rPr>
          <w:szCs w:val="16"/>
        </w:rPr>
        <w:t xml:space="preserve">paper </w:t>
      </w:r>
      <w:r w:rsidR="0029767C" w:rsidRPr="0041567A">
        <w:rPr>
          <w:szCs w:val="16"/>
        </w:rPr>
        <w:t xml:space="preserve">employs MassMotion to generate the required synthetic </w:t>
      </w:r>
      <w:r w:rsidR="0029767C" w:rsidRPr="009A36BC">
        <w:rPr>
          <w:szCs w:val="16"/>
        </w:rPr>
        <w:t xml:space="preserve">crowd datasets for prediction and anomaly detection tasks. </w:t>
      </w:r>
      <w:r w:rsidR="000070BF" w:rsidRPr="009A36BC">
        <w:rPr>
          <w:szCs w:val="16"/>
        </w:rPr>
        <w:t xml:space="preserve">The </w:t>
      </w:r>
      <w:r w:rsidR="0029767C" w:rsidRPr="009A36BC">
        <w:rPr>
          <w:szCs w:val="16"/>
        </w:rPr>
        <w:t>MassMotion</w:t>
      </w:r>
      <w:r w:rsidR="000070BF" w:rsidRPr="009A36BC">
        <w:rPr>
          <w:szCs w:val="16"/>
        </w:rPr>
        <w:t xml:space="preserve"> </w:t>
      </w:r>
      <w:r w:rsidR="0029767C" w:rsidRPr="009A36BC">
        <w:rPr>
          <w:szCs w:val="16"/>
        </w:rPr>
        <w:t xml:space="preserve">software uses a micro-approach model to represent individual pedestrians in a crowd. </w:t>
      </w:r>
      <w:r w:rsidR="000070BF" w:rsidRPr="009A36BC">
        <w:rPr>
          <w:szCs w:val="16"/>
        </w:rPr>
        <w:t>By</w:t>
      </w:r>
      <w:r w:rsidR="00F10EB9" w:rsidRPr="009A36BC">
        <w:rPr>
          <w:szCs w:val="16"/>
        </w:rPr>
        <w:t xml:space="preserve"> simulati</w:t>
      </w:r>
      <w:r w:rsidR="0073217D" w:rsidRPr="009A36BC">
        <w:rPr>
          <w:szCs w:val="16"/>
        </w:rPr>
        <w:t>ng</w:t>
      </w:r>
      <w:r w:rsidR="00F10EB9" w:rsidRPr="009A36BC">
        <w:rPr>
          <w:szCs w:val="16"/>
        </w:rPr>
        <w:t xml:space="preserve"> pedestrian movement</w:t>
      </w:r>
      <w:r w:rsidR="002E260A" w:rsidRPr="009A36BC">
        <w:rPr>
          <w:szCs w:val="16"/>
        </w:rPr>
        <w:t>,</w:t>
      </w:r>
      <w:r w:rsidR="00F10EB9" w:rsidRPr="009A36BC">
        <w:rPr>
          <w:szCs w:val="16"/>
        </w:rPr>
        <w:t xml:space="preserve"> </w:t>
      </w:r>
      <w:r w:rsidR="0073217D" w:rsidRPr="009A36BC">
        <w:rPr>
          <w:szCs w:val="16"/>
        </w:rPr>
        <w:t>it</w:t>
      </w:r>
      <w:r w:rsidR="00F10EB9" w:rsidRPr="009A36BC">
        <w:rPr>
          <w:szCs w:val="16"/>
        </w:rPr>
        <w:t xml:space="preserve"> facilitates knowledge about crowding, usage patterns, and occupant safety. </w:t>
      </w:r>
      <w:r w:rsidR="00FC49F3" w:rsidRPr="009A36BC">
        <w:rPr>
          <w:szCs w:val="16"/>
        </w:rPr>
        <w:t xml:space="preserve">It </w:t>
      </w:r>
      <w:r w:rsidR="0029767C" w:rsidRPr="009A36BC">
        <w:rPr>
          <w:szCs w:val="16"/>
        </w:rPr>
        <w:t xml:space="preserve">is widely used </w:t>
      </w:r>
      <w:r w:rsidR="00C818B1" w:rsidRPr="009A36BC">
        <w:rPr>
          <w:szCs w:val="16"/>
        </w:rPr>
        <w:t xml:space="preserve">in industry and research </w:t>
      </w:r>
      <w:r w:rsidR="0029767C" w:rsidRPr="009A36BC">
        <w:rPr>
          <w:szCs w:val="16"/>
        </w:rPr>
        <w:t xml:space="preserve">for crowd simulation in the planning phase of a wide range of applications, such as railway terminals </w:t>
      </w:r>
      <w:r w:rsidR="0029767C" w:rsidRPr="009A36BC">
        <w:rPr>
          <w:szCs w:val="16"/>
        </w:rPr>
        <w:fldChar w:fldCharType="begin" w:fldLock="1"/>
      </w:r>
      <w:r w:rsidR="00366D6F">
        <w:rPr>
          <w:szCs w:val="16"/>
        </w:rPr>
        <w:instrText>ADDIN CSL_CITATION {"citationItems":[{"id":"ITEM-1","itemData":{"DOI":"10.1016/j.ssci.2020.104695","ISSN":"18791042","abstract":"The metro has become an important component of the urban traffic system. Due to the dense crowd, if sudden accidents occurred during rush hours in station, such as fires, explosions or natural disasters, the casualty and injury would be very enormous. Accidents happening in the underground station are prone to trigger domino effect, causing complex multi-hazards consequence. Therefore, more attention should be focused on the crowd evacuation strategy in underground stations. In this paper, for studying the temporal and spatial distribution characteristics of evacuation in dense subway stations under node failure caused by multi-hazard coupling conditions, a large-scale evacuation model was established by Massmotion based on the social-force, combined with the on-site measured data of Nanjing Xinjiekou subway station, one of the largest stations in Asia. A series of key node failures in the station that represents the bad impact of multi-hazards is set in the model. Through analyzing the evacuation time and the occupant density, etc, the results show that if pedestrians tend to escape by the lowest cost, it will cause extreme pressure on some narrow region. If those nodes fail unfortunately, the global evacuation efficiency will be seriously affected. Yet, an excessively scattered targets strategy obviously wastes traffic capacity and delay evacuation process. Therefore, it is necessary to balance the global evacuation time and local density in the process of crowd evacuation. The current conclusion will be useful to prompt the administrators to formulate a reasonable evacuation strategy and disperse the regional evacuation risk.","author":[{"dropping-particle":"","family":"Jin","given":"Bowei","non-dropping-particle":"","parse-names":false,"suffix":""},{"dropping-particle":"","family":"Wang","given":"Jinghong","non-dropping-particle":"","parse-names":false,"suffix":""},{"dropping-particle":"","family":"Wang","given":"Yan","non-dropping-particle":"","parse-names":false,"suffix":""},{"dropping-particle":"","family":"Gu","given":"Youmin","non-dropping-particle":"","parse-names":false,"suffix":""},{"dropping-particle":"","family":"Wang","given":"Zhirong","non-dropping-particle":"","parse-names":false,"suffix":""}],"container-title":"Safety Science","id":"ITEM-1","issued":{"date-parts":[["2020","7","1"]]},"publisher":"Elsevier B.V.","title":"Temporal and spatial distribution of pedestrians in subway evacuation under node failure by multi-hazards","type":"article-journal","volume":"127"},"uris":["http://www.mendeley.com/documents/?uuid=06779648-3420-3bb8-92ae-718054ea796c"]}],"mendeley":{"formattedCitation":"(B. Jin, Wang, Wang, Gu, &amp; Wang, 2020)","plainTextFormattedCitation":"(B. Jin, Wang, Wang, Gu, &amp; Wang, 2020)","previouslyFormattedCitation":"(B. Jin, Wang, Wang, Gu, &amp; Wang, 2020)"},"properties":{"noteIndex":0},"schema":"https://github.com/citation-style-language/schema/raw/master/csl-citation.json"}</w:instrText>
      </w:r>
      <w:r w:rsidR="0029767C" w:rsidRPr="009A36BC">
        <w:rPr>
          <w:szCs w:val="16"/>
        </w:rPr>
        <w:fldChar w:fldCharType="separate"/>
      </w:r>
      <w:r w:rsidR="00DF5D65" w:rsidRPr="00DF5D65">
        <w:rPr>
          <w:noProof/>
          <w:szCs w:val="16"/>
        </w:rPr>
        <w:t>(B. Jin, Wang, Wang, Gu, &amp; Wang, 2020)</w:t>
      </w:r>
      <w:r w:rsidR="0029767C" w:rsidRPr="009A36BC">
        <w:rPr>
          <w:szCs w:val="16"/>
        </w:rPr>
        <w:fldChar w:fldCharType="end"/>
      </w:r>
      <w:r w:rsidR="0029767C" w:rsidRPr="009A36BC">
        <w:rPr>
          <w:szCs w:val="16"/>
        </w:rPr>
        <w:t>, urban spaces, and large-scale events (e.g., Hajj event</w:t>
      </w:r>
      <w:r w:rsidR="004105AB" w:rsidRPr="009A36BC">
        <w:rPr>
          <w:rStyle w:val="FootnoteReference"/>
        </w:rPr>
        <w:footnoteReference w:id="15"/>
      </w:r>
      <w:r w:rsidR="0029767C" w:rsidRPr="009A36BC">
        <w:rPr>
          <w:szCs w:val="16"/>
        </w:rPr>
        <w:t>)</w:t>
      </w:r>
      <w:r w:rsidR="00C35A59" w:rsidRPr="009A36BC">
        <w:rPr>
          <w:szCs w:val="16"/>
        </w:rPr>
        <w:t xml:space="preserve"> </w:t>
      </w:r>
      <w:r w:rsidR="00C35A59" w:rsidRPr="009A36BC">
        <w:rPr>
          <w:rFonts w:asciiTheme="majorBidi" w:hAnsiTheme="majorBidi" w:cstheme="majorBidi"/>
          <w:szCs w:val="16"/>
        </w:rPr>
        <w:t xml:space="preserve">and in crowd evacuation </w:t>
      </w:r>
      <w:r w:rsidR="00C35A59" w:rsidRPr="009A36BC">
        <w:rPr>
          <w:rFonts w:asciiTheme="majorBidi" w:hAnsiTheme="majorBidi" w:cstheme="majorBidi"/>
          <w:szCs w:val="16"/>
        </w:rPr>
        <w:fldChar w:fldCharType="begin" w:fldLock="1"/>
      </w:r>
      <w:r w:rsidR="00705B1B" w:rsidRPr="009A36BC">
        <w:rPr>
          <w:rFonts w:asciiTheme="majorBidi" w:hAnsiTheme="majorBidi" w:cstheme="majorBidi"/>
          <w:szCs w:val="16"/>
        </w:rPr>
        <w:instrText>ADDIN CSL_CITATION {"citationItems":[{"id":"ITEM-1","itemData":{"DOI":"10.1007/s13369-020-05322-8","ISSN":"2193-567X","abstract":"Proactive management at mass gatherings is vital to ensure safe crowd evacuation during emergencies. The increasing number of crowd incidents and casualties during the Hajj season is one of the major concerns for authorities in Saudi Arabia. This study aims to explore and analyze crowd dynamics visiting the Prophet's (PBUH) tomb at the visiting (Ziara) corridor in the Holy Mosque of Madinah under continuous flow conditions. MassMotion was used to optimize the crowd flow rate with density restricted to a safe threshold value for efficient crowd management. A robust regression model has been developed to guide the authorities for the safe and efficient operation of the visiting corridor. The study results showed that the crowd flow beyond 9200 persons/h and waiting time in excess of 42 s in front of Moajha might lead to breakdown condition. The output of this study can be utilized by decision-makers and concerned authorities to take appropriate and timely remedial actions to ensure safe, smooth, and efficient crowd management.","author":[{"dropping-particle":"","family":"Al-Ahmadi","given":"Hassan M.","non-dropping-particle":"","parse-names":false,"suffix":""},{"dropping-particle":"","family":"Reza","given":"Imran","non-dropping-particle":"","parse-names":false,"suffix":""},{"dropping-particle":"","family":"Jamal","given":"Arshad","non-dropping-particle":"","parse-names":false,"suffix":""},{"dropping-particle":"","family":"Alhalabi","given":"Wael S.","non-dropping-particle":"","parse-names":false,"suffix":""},{"dropping-particle":"","family":"Assi","given":"Khaled J.","non-dropping-particle":"","parse-names":false,"suffix":""}],"container-title":"Arabian Journal for Science and Engineering","id":"ITEM-1","issue":"5","issued":{"date-parts":[["2021","5","20"]]},"page":"4985-4997","publisher":"Springer Science and Business Media Deutschland GmbH","title":"Preparedness for Mass Gatherings: A Simulation-Based Framework for Flow Control and Management Using Crowd Monitoring Data","type":"article-journal","volume":"46"},"uris":["http://www.mendeley.com/documents/?uuid=4fdb7415-5a17-37bf-84ec-42e2d59497bc"]}],"mendeley":{"formattedCitation":"(Al-Ahmadi, Reza, Jamal, Alhalabi, &amp; Assi, 2021)","plainTextFormattedCitation":"(Al-Ahmadi, Reza, Jamal, Alhalabi, &amp; Assi, 2021)","previouslyFormattedCitation":"(Al-Ahmadi, Reza, Jamal, Alhalabi, &amp; Assi, 2021)"},"properties":{"noteIndex":0},"schema":"https://github.com/citation-style-language/schema/raw/master/csl-citation.json"}</w:instrText>
      </w:r>
      <w:r w:rsidR="00C35A59" w:rsidRPr="009A36BC">
        <w:rPr>
          <w:rFonts w:asciiTheme="majorBidi" w:hAnsiTheme="majorBidi" w:cstheme="majorBidi"/>
          <w:szCs w:val="16"/>
        </w:rPr>
        <w:fldChar w:fldCharType="separate"/>
      </w:r>
      <w:r w:rsidR="00C35A59" w:rsidRPr="009A36BC">
        <w:rPr>
          <w:rFonts w:asciiTheme="majorBidi" w:hAnsiTheme="majorBidi" w:cstheme="majorBidi"/>
          <w:noProof/>
          <w:szCs w:val="16"/>
        </w:rPr>
        <w:t>(Al-Ahmadi, Reza, Jamal, Alhalabi, &amp; Assi, 2021)</w:t>
      </w:r>
      <w:r w:rsidR="00C35A59" w:rsidRPr="009A36BC">
        <w:rPr>
          <w:rFonts w:asciiTheme="majorBidi" w:hAnsiTheme="majorBidi" w:cstheme="majorBidi"/>
          <w:szCs w:val="16"/>
        </w:rPr>
        <w:fldChar w:fldCharType="end"/>
      </w:r>
      <w:r w:rsidR="0029767C" w:rsidRPr="009A36BC">
        <w:rPr>
          <w:szCs w:val="16"/>
        </w:rPr>
        <w:t xml:space="preserve">. </w:t>
      </w:r>
      <w:r w:rsidR="00EA0B0E" w:rsidRPr="009A36BC">
        <w:rPr>
          <w:szCs w:val="16"/>
        </w:rPr>
        <w:t>MassMotion</w:t>
      </w:r>
      <w:r w:rsidR="0029767C" w:rsidRPr="009A36BC">
        <w:rPr>
          <w:szCs w:val="16"/>
        </w:rPr>
        <w:t xml:space="preserve"> can </w:t>
      </w:r>
      <w:r w:rsidR="00B90786" w:rsidRPr="009A36BC">
        <w:rPr>
          <w:szCs w:val="16"/>
        </w:rPr>
        <w:t xml:space="preserve">also </w:t>
      </w:r>
      <w:r w:rsidR="0029767C" w:rsidRPr="009A36BC">
        <w:rPr>
          <w:szCs w:val="16"/>
        </w:rPr>
        <w:t>incorporate aspects of crowd behav</w:t>
      </w:r>
      <w:r w:rsidR="00B90786" w:rsidRPr="009A36BC">
        <w:rPr>
          <w:szCs w:val="16"/>
        </w:rPr>
        <w:t>iour</w:t>
      </w:r>
      <w:r w:rsidR="0029767C" w:rsidRPr="009A36BC">
        <w:rPr>
          <w:szCs w:val="16"/>
        </w:rPr>
        <w:t>, such as lane format</w:t>
      </w:r>
      <w:r w:rsidR="00F5040C">
        <w:rPr>
          <w:szCs w:val="16"/>
        </w:rPr>
        <w:t>ion</w:t>
      </w:r>
      <w:r w:rsidR="0029767C" w:rsidRPr="009A36BC">
        <w:rPr>
          <w:szCs w:val="16"/>
        </w:rPr>
        <w:t xml:space="preserve"> and bottlenecks. </w:t>
      </w:r>
      <w:r w:rsidR="00FC49F3" w:rsidRPr="009A36BC">
        <w:rPr>
          <w:szCs w:val="16"/>
        </w:rPr>
        <w:t>T</w:t>
      </w:r>
      <w:r w:rsidR="0029767C" w:rsidRPr="009A36BC">
        <w:rPr>
          <w:szCs w:val="16"/>
        </w:rPr>
        <w:t>housands of pedestrians</w:t>
      </w:r>
      <w:r w:rsidR="00AA4E82" w:rsidRPr="009A36BC">
        <w:rPr>
          <w:szCs w:val="16"/>
        </w:rPr>
        <w:t>'</w:t>
      </w:r>
      <w:r w:rsidR="0029767C" w:rsidRPr="009A36BC">
        <w:rPr>
          <w:szCs w:val="16"/>
        </w:rPr>
        <w:t xml:space="preserve"> movements</w:t>
      </w:r>
      <w:r w:rsidR="00FC49F3" w:rsidRPr="009A36BC">
        <w:rPr>
          <w:szCs w:val="16"/>
        </w:rPr>
        <w:t xml:space="preserve"> can be reliably simulated</w:t>
      </w:r>
      <w:r w:rsidR="0029767C" w:rsidRPr="009A36BC">
        <w:rPr>
          <w:szCs w:val="16"/>
        </w:rPr>
        <w:t xml:space="preserve"> and </w:t>
      </w:r>
      <w:r w:rsidR="00FC49F3" w:rsidRPr="009A36BC">
        <w:rPr>
          <w:szCs w:val="16"/>
        </w:rPr>
        <w:t>the dataset</w:t>
      </w:r>
      <w:r w:rsidR="00FC49F3" w:rsidRPr="00074BA1">
        <w:rPr>
          <w:szCs w:val="16"/>
        </w:rPr>
        <w:t xml:space="preserve"> </w:t>
      </w:r>
      <w:r w:rsidR="00FC49F3">
        <w:rPr>
          <w:szCs w:val="16"/>
        </w:rPr>
        <w:t xml:space="preserve">can be </w:t>
      </w:r>
      <w:r w:rsidR="0029767C" w:rsidRPr="00074BA1">
        <w:rPr>
          <w:szCs w:val="16"/>
        </w:rPr>
        <w:t>export</w:t>
      </w:r>
      <w:r w:rsidR="0019722C">
        <w:rPr>
          <w:szCs w:val="16"/>
        </w:rPr>
        <w:t>ed</w:t>
      </w:r>
      <w:r w:rsidR="0029767C" w:rsidRPr="00074BA1">
        <w:rPr>
          <w:szCs w:val="16"/>
        </w:rPr>
        <w:t xml:space="preserve"> in different formats (e.g., video</w:t>
      </w:r>
      <w:r w:rsidR="0022563B" w:rsidRPr="00074BA1">
        <w:rPr>
          <w:szCs w:val="16"/>
        </w:rPr>
        <w:t>s</w:t>
      </w:r>
      <w:r w:rsidR="0029767C" w:rsidRPr="00074BA1">
        <w:rPr>
          <w:szCs w:val="16"/>
        </w:rPr>
        <w:t xml:space="preserve"> (mov, mp4, and </w:t>
      </w:r>
      <w:proofErr w:type="spellStart"/>
      <w:r w:rsidR="0029767C" w:rsidRPr="00074BA1">
        <w:rPr>
          <w:szCs w:val="16"/>
        </w:rPr>
        <w:t>wmv</w:t>
      </w:r>
      <w:proofErr w:type="spellEnd"/>
      <w:r w:rsidR="0029767C" w:rsidRPr="00074BA1">
        <w:rPr>
          <w:szCs w:val="16"/>
        </w:rPr>
        <w:t>), image</w:t>
      </w:r>
      <w:r w:rsidR="0022563B" w:rsidRPr="00074BA1">
        <w:rPr>
          <w:szCs w:val="16"/>
        </w:rPr>
        <w:t>s</w:t>
      </w:r>
      <w:r w:rsidR="0029767C" w:rsidRPr="00074BA1">
        <w:rPr>
          <w:szCs w:val="16"/>
        </w:rPr>
        <w:t xml:space="preserve"> (</w:t>
      </w:r>
      <w:proofErr w:type="spellStart"/>
      <w:r w:rsidR="0029767C" w:rsidRPr="00074BA1">
        <w:rPr>
          <w:szCs w:val="16"/>
        </w:rPr>
        <w:t>png</w:t>
      </w:r>
      <w:proofErr w:type="spellEnd"/>
      <w:r w:rsidR="0029767C" w:rsidRPr="00074BA1">
        <w:rPr>
          <w:szCs w:val="16"/>
        </w:rPr>
        <w:t xml:space="preserve">, jpg and tiff) </w:t>
      </w:r>
      <w:r w:rsidR="00EF2E24" w:rsidRPr="00074BA1">
        <w:rPr>
          <w:szCs w:val="16"/>
        </w:rPr>
        <w:t>or</w:t>
      </w:r>
      <w:r w:rsidR="0029767C" w:rsidRPr="00074BA1">
        <w:rPr>
          <w:szCs w:val="16"/>
        </w:rPr>
        <w:t xml:space="preserve"> Comma-Separated Values (CSV))</w:t>
      </w:r>
      <w:r w:rsidR="005E413E" w:rsidRPr="00074BA1">
        <w:rPr>
          <w:szCs w:val="16"/>
        </w:rPr>
        <w:t xml:space="preserve"> </w:t>
      </w:r>
      <w:r w:rsidR="005E413E" w:rsidRPr="00074BA1">
        <w:rPr>
          <w:rFonts w:asciiTheme="majorBidi" w:hAnsiTheme="majorBidi" w:cstheme="majorBidi"/>
          <w:szCs w:val="16"/>
        </w:rPr>
        <w:fldChar w:fldCharType="begin" w:fldLock="1"/>
      </w:r>
      <w:r w:rsidR="005E413E" w:rsidRPr="00074BA1">
        <w:rPr>
          <w:rFonts w:asciiTheme="majorBidi" w:hAnsiTheme="majorBidi" w:cstheme="majorBidi"/>
          <w:szCs w:val="16"/>
        </w:rPr>
        <w:instrText>ADDIN CSL_CITATION {"citationItems":[{"id":"ITEM-1","itemData":{"author":[{"dropping-particle":"","family":"Oasys","given":"","non-dropping-particle":"","parse-names":false,"suffix":""}],"id":"ITEM-1","issued":{"date-parts":[["2019"]]},"title":"MassMotion Help Guide","type":"report"},"uris":["http://www.mendeley.com/documents/?uuid=ea812d0c-2839-366b-b25c-8ea502f7faef"]}],"mendeley":{"formattedCitation":"(Oasys, 2019)","plainTextFormattedCitation":"(Oasys, 2019)","previouslyFormattedCitation":"(Oasys, 2019)"},"properties":{"noteIndex":0},"schema":"https://github.com/citation-style-language/schema/raw/master/csl-citation.json"}</w:instrText>
      </w:r>
      <w:r w:rsidR="005E413E" w:rsidRPr="00074BA1">
        <w:rPr>
          <w:rFonts w:asciiTheme="majorBidi" w:hAnsiTheme="majorBidi" w:cstheme="majorBidi"/>
          <w:szCs w:val="16"/>
        </w:rPr>
        <w:fldChar w:fldCharType="separate"/>
      </w:r>
      <w:r w:rsidR="005E413E" w:rsidRPr="00074BA1">
        <w:rPr>
          <w:rFonts w:asciiTheme="majorBidi" w:hAnsiTheme="majorBidi" w:cstheme="majorBidi"/>
          <w:noProof/>
          <w:szCs w:val="16"/>
        </w:rPr>
        <w:t>(Oasys, 2019)</w:t>
      </w:r>
      <w:r w:rsidR="005E413E" w:rsidRPr="00074BA1">
        <w:rPr>
          <w:rFonts w:asciiTheme="majorBidi" w:hAnsiTheme="majorBidi" w:cstheme="majorBidi"/>
          <w:szCs w:val="16"/>
        </w:rPr>
        <w:fldChar w:fldCharType="end"/>
      </w:r>
      <w:r w:rsidR="0029767C" w:rsidRPr="00074BA1">
        <w:rPr>
          <w:szCs w:val="16"/>
        </w:rPr>
        <w:t xml:space="preserve">. The following list </w:t>
      </w:r>
      <w:proofErr w:type="spellStart"/>
      <w:r w:rsidR="0029767C" w:rsidRPr="00074BA1">
        <w:rPr>
          <w:szCs w:val="16"/>
        </w:rPr>
        <w:t>summarises</w:t>
      </w:r>
      <w:proofErr w:type="spellEnd"/>
      <w:r w:rsidR="0029767C" w:rsidRPr="00074BA1">
        <w:rPr>
          <w:szCs w:val="16"/>
        </w:rPr>
        <w:t xml:space="preserve"> the main reasons </w:t>
      </w:r>
      <w:r w:rsidR="00283494" w:rsidRPr="00074BA1">
        <w:rPr>
          <w:szCs w:val="16"/>
        </w:rPr>
        <w:t>behind</w:t>
      </w:r>
      <w:r w:rsidR="0029767C" w:rsidRPr="00074BA1">
        <w:rPr>
          <w:szCs w:val="16"/>
        </w:rPr>
        <w:t xml:space="preserve"> adopting </w:t>
      </w:r>
      <w:r w:rsidR="00EA0B0E" w:rsidRPr="00074BA1">
        <w:rPr>
          <w:szCs w:val="16"/>
        </w:rPr>
        <w:t>MassMotion</w:t>
      </w:r>
      <w:r w:rsidR="0029767C" w:rsidRPr="00074BA1">
        <w:rPr>
          <w:szCs w:val="16"/>
        </w:rPr>
        <w:t xml:space="preserve"> to generate the required synthetic crowd dataset.</w:t>
      </w:r>
    </w:p>
    <w:p w14:paraId="737B28A6" w14:textId="77777777" w:rsidR="00582D47" w:rsidRPr="00561BAE" w:rsidRDefault="00582D47" w:rsidP="00582D47">
      <w:pPr>
        <w:pStyle w:val="Els-NoIndent"/>
        <w:rPr>
          <w:szCs w:val="16"/>
        </w:rPr>
      </w:pPr>
    </w:p>
    <w:p w14:paraId="782926E9" w14:textId="77777777" w:rsidR="006C46B1" w:rsidRDefault="001316A5" w:rsidP="00D93CCA">
      <w:pPr>
        <w:pStyle w:val="Els-bulletlist"/>
        <w:numPr>
          <w:ilvl w:val="0"/>
          <w:numId w:val="3"/>
        </w:numPr>
        <w:ind w:left="244" w:hanging="244"/>
        <w:jc w:val="both"/>
      </w:pPr>
      <w:r w:rsidRPr="00074BA1">
        <w:t xml:space="preserve">Simulation Flexibility: </w:t>
      </w:r>
      <w:r w:rsidR="00EA0B0E" w:rsidRPr="00074BA1">
        <w:t>MassMotion</w:t>
      </w:r>
      <w:r w:rsidR="00C35A59" w:rsidRPr="00074BA1">
        <w:t xml:space="preserve"> </w:t>
      </w:r>
      <w:r w:rsidRPr="00074BA1">
        <w:t>can simulate various pedestrian activities in real-life scenarios by defining the simulation environment (e.g., stadiums, mass events, building evacuation</w:t>
      </w:r>
      <w:r w:rsidR="00AA4E82" w:rsidRPr="00074BA1">
        <w:t>,</w:t>
      </w:r>
      <w:r w:rsidRPr="00074BA1">
        <w:t xml:space="preserve"> or railway terminals) and adjusting the agents (virtual pedestrians) with their activities. As an illustration, </w:t>
      </w:r>
      <w:r w:rsidR="00EA0B0E" w:rsidRPr="00074BA1">
        <w:t>MassMotion</w:t>
      </w:r>
      <w:r w:rsidRPr="00074BA1">
        <w:t xml:space="preserve"> can simulate buying a ticket in a rail station or fans</w:t>
      </w:r>
      <w:r w:rsidR="00AA4E82" w:rsidRPr="00074BA1">
        <w:t>'</w:t>
      </w:r>
      <w:r w:rsidRPr="00074BA1">
        <w:t xml:space="preserve"> movements in a stadium.  </w:t>
      </w:r>
    </w:p>
    <w:p w14:paraId="6A17901E" w14:textId="77777777" w:rsidR="006C46B1" w:rsidRDefault="001316A5" w:rsidP="00D93CCA">
      <w:pPr>
        <w:pStyle w:val="Els-bulletlist"/>
        <w:numPr>
          <w:ilvl w:val="0"/>
          <w:numId w:val="3"/>
        </w:numPr>
        <w:ind w:left="244" w:hanging="244"/>
        <w:jc w:val="both"/>
      </w:pPr>
      <w:r w:rsidRPr="00074BA1">
        <w:t xml:space="preserve">Pedestrian intelligence: In </w:t>
      </w:r>
      <w:r w:rsidR="00EA0B0E" w:rsidRPr="00074BA1">
        <w:t>MassMotion</w:t>
      </w:r>
      <w:r w:rsidRPr="00074BA1">
        <w:t xml:space="preserve">, agents are aware of their surrounding environment and </w:t>
      </w:r>
      <w:r w:rsidR="00AA4E82" w:rsidRPr="00074BA1">
        <w:t>can</w:t>
      </w:r>
      <w:r w:rsidRPr="00074BA1">
        <w:t xml:space="preserve"> adapt their speed and direction to reach and identify the target location</w:t>
      </w:r>
      <w:r w:rsidR="00C35A59" w:rsidRPr="00074BA1">
        <w:t xml:space="preserve">, </w:t>
      </w:r>
      <w:r w:rsidR="00675102" w:rsidRPr="006C46B1">
        <w:rPr>
          <w:rFonts w:asciiTheme="majorBidi" w:hAnsiTheme="majorBidi" w:cstheme="majorBidi"/>
        </w:rPr>
        <w:t>while</w:t>
      </w:r>
      <w:r w:rsidR="00C35A59" w:rsidRPr="006C46B1">
        <w:rPr>
          <w:rFonts w:asciiTheme="majorBidi" w:hAnsiTheme="majorBidi" w:cstheme="majorBidi"/>
        </w:rPr>
        <w:t xml:space="preserve"> dynamically respond</w:t>
      </w:r>
      <w:r w:rsidR="00675102" w:rsidRPr="006C46B1">
        <w:rPr>
          <w:rFonts w:asciiTheme="majorBidi" w:hAnsiTheme="majorBidi" w:cstheme="majorBidi"/>
        </w:rPr>
        <w:t>ing</w:t>
      </w:r>
      <w:r w:rsidR="00C35A59" w:rsidRPr="006C46B1">
        <w:rPr>
          <w:rFonts w:asciiTheme="majorBidi" w:hAnsiTheme="majorBidi" w:cstheme="majorBidi"/>
        </w:rPr>
        <w:t xml:space="preserve"> to changes.</w:t>
      </w:r>
      <w:bookmarkStart w:id="33" w:name="_Hlk97587784"/>
    </w:p>
    <w:p w14:paraId="35AB17EB" w14:textId="77777777" w:rsidR="006C46B1" w:rsidRDefault="001316A5" w:rsidP="00D93CCA">
      <w:pPr>
        <w:pStyle w:val="Els-bulletlist"/>
        <w:numPr>
          <w:ilvl w:val="0"/>
          <w:numId w:val="3"/>
        </w:numPr>
        <w:ind w:left="244" w:hanging="244"/>
        <w:jc w:val="both"/>
      </w:pPr>
      <w:r w:rsidRPr="00074BA1">
        <w:t>Scalability:</w:t>
      </w:r>
      <w:r w:rsidR="00EA0B0E" w:rsidRPr="00074BA1">
        <w:t xml:space="preserve"> MassMotion </w:t>
      </w:r>
      <w:r w:rsidRPr="00074BA1">
        <w:t>is scalable</w:t>
      </w:r>
      <w:r w:rsidR="007231AA" w:rsidRPr="00074BA1">
        <w:t xml:space="preserve"> </w:t>
      </w:r>
      <w:r w:rsidRPr="00074BA1">
        <w:t>and robust as it can simulate hundreds of thousands of pedestrians in a matter of hours</w:t>
      </w:r>
      <w:r w:rsidR="000D78E8" w:rsidRPr="00074BA1">
        <w:t xml:space="preserve"> (tak</w:t>
      </w:r>
      <w:r w:rsidR="007924D6">
        <w:t>ing</w:t>
      </w:r>
      <w:r w:rsidR="000D78E8" w:rsidRPr="00074BA1">
        <w:t xml:space="preserve"> full advantage of multicore processors) </w:t>
      </w:r>
      <w:r w:rsidRPr="00074BA1">
        <w:t>making it valuable in simulating huge crowds</w:t>
      </w:r>
      <w:r w:rsidR="007924D6">
        <w:t>.</w:t>
      </w:r>
      <w:r w:rsidRPr="00074BA1">
        <w:t xml:space="preserve"> </w:t>
      </w:r>
      <w:bookmarkEnd w:id="33"/>
    </w:p>
    <w:p w14:paraId="56FF3DB9" w14:textId="77777777" w:rsidR="006C46B1" w:rsidRDefault="001316A5" w:rsidP="00D93CCA">
      <w:pPr>
        <w:pStyle w:val="Els-bulletlist"/>
        <w:numPr>
          <w:ilvl w:val="0"/>
          <w:numId w:val="3"/>
        </w:numPr>
        <w:ind w:left="244" w:hanging="244"/>
        <w:jc w:val="both"/>
      </w:pPr>
      <w:r w:rsidRPr="00074BA1">
        <w:t xml:space="preserve">2D and 3D compatibility: </w:t>
      </w:r>
      <w:r w:rsidR="00EA0B0E" w:rsidRPr="00074BA1">
        <w:t xml:space="preserve">MassMotion </w:t>
      </w:r>
      <w:r w:rsidRPr="00074BA1">
        <w:t>can handle 2D and 3D assets; it can import 2D Computer-Aided Design (CAD) files and develop them into 3D models.</w:t>
      </w:r>
    </w:p>
    <w:p w14:paraId="584262FA" w14:textId="77777777" w:rsidR="006C46B1" w:rsidRDefault="001316A5" w:rsidP="00D93CCA">
      <w:pPr>
        <w:pStyle w:val="Els-bulletlist"/>
        <w:numPr>
          <w:ilvl w:val="0"/>
          <w:numId w:val="3"/>
        </w:numPr>
        <w:ind w:left="244" w:hanging="244"/>
        <w:jc w:val="both"/>
      </w:pPr>
      <w:r>
        <w:t xml:space="preserve">Usability: </w:t>
      </w:r>
      <w:r w:rsidR="00EA0B0E" w:rsidRPr="001E19AE">
        <w:t xml:space="preserve">MassMotion </w:t>
      </w:r>
      <w:r>
        <w:t xml:space="preserve">has a straightforward and user-friendly Graphical User Interface (GUI), </w:t>
      </w:r>
      <w:r w:rsidR="00AA4E82">
        <w:t>enabling</w:t>
      </w:r>
      <w:r>
        <w:t xml:space="preserve"> rapid design and exploration without investing too much time or effort.</w:t>
      </w:r>
    </w:p>
    <w:p w14:paraId="517C6FF7" w14:textId="77777777" w:rsidR="006C46B1" w:rsidRDefault="001316A5" w:rsidP="00D93CCA">
      <w:pPr>
        <w:pStyle w:val="Els-bulletlist"/>
        <w:numPr>
          <w:ilvl w:val="0"/>
          <w:numId w:val="3"/>
        </w:numPr>
        <w:ind w:left="244" w:hanging="244"/>
        <w:jc w:val="both"/>
      </w:pPr>
      <w:r>
        <w:t>Extensibility:</w:t>
      </w:r>
      <w:r w:rsidR="00EA0B0E">
        <w:t xml:space="preserve"> </w:t>
      </w:r>
      <w:r w:rsidR="00EA0B0E" w:rsidRPr="001E19AE">
        <w:t xml:space="preserve">MassMotion </w:t>
      </w:r>
      <w:r>
        <w:t>offers a software development kit (SDK) in different languages (e.g., C++, Java, Python and C#)</w:t>
      </w:r>
      <w:r w:rsidR="00AA4E82">
        <w:t>,</w:t>
      </w:r>
      <w:r>
        <w:t xml:space="preserve"> </w:t>
      </w:r>
      <w:r w:rsidR="00AA4E82">
        <w:t>enabling</w:t>
      </w:r>
      <w:r>
        <w:t xml:space="preserve"> defining custom pedestrians</w:t>
      </w:r>
      <w:r w:rsidR="00AA4E82">
        <w:t>'</w:t>
      </w:r>
      <w:r>
        <w:t xml:space="preserve"> behaviour or connecting to other software tools through direct access to the </w:t>
      </w:r>
      <w:r w:rsidR="00EA0B0E" w:rsidRPr="001E19AE">
        <w:t xml:space="preserve">MassMotion </w:t>
      </w:r>
      <w:r>
        <w:t>engine.</w:t>
      </w:r>
    </w:p>
    <w:p w14:paraId="7E36A4B9" w14:textId="2FC91D79" w:rsidR="006C6225" w:rsidRDefault="001316A5" w:rsidP="00D93CCA">
      <w:pPr>
        <w:pStyle w:val="Els-bulletlist"/>
        <w:numPr>
          <w:ilvl w:val="0"/>
          <w:numId w:val="3"/>
        </w:numPr>
        <w:ind w:left="244" w:hanging="244"/>
        <w:jc w:val="both"/>
      </w:pPr>
      <w:r>
        <w:t>Reproducibility: By reusing the same set of parameters and measurements of crowd scenarios for generating particular synthetic crowd datasets,</w:t>
      </w:r>
      <w:r w:rsidR="00EA0B0E">
        <w:t xml:space="preserve"> </w:t>
      </w:r>
      <w:r w:rsidR="00EA0B0E" w:rsidRPr="001E19AE">
        <w:t xml:space="preserve">MassMotion </w:t>
      </w:r>
      <w:r>
        <w:t>makes it easy to replicate these generated datasets for further evaluation or implementation purposes.</w:t>
      </w:r>
    </w:p>
    <w:p w14:paraId="797B684D" w14:textId="77777777" w:rsidR="001E19AE" w:rsidRDefault="001E19AE" w:rsidP="007B6763">
      <w:pPr>
        <w:pStyle w:val="Els-NoIndent"/>
      </w:pPr>
    </w:p>
    <w:p w14:paraId="40D67455" w14:textId="70C9B9FB" w:rsidR="00BE0C2B" w:rsidRPr="006A6583" w:rsidRDefault="003A1D8B" w:rsidP="00D47FD7">
      <w:pPr>
        <w:pStyle w:val="Els-NoIndent"/>
        <w:rPr>
          <w:rFonts w:asciiTheme="majorBidi" w:hAnsiTheme="majorBidi" w:cstheme="majorBidi"/>
        </w:rPr>
      </w:pPr>
      <w:bookmarkStart w:id="34" w:name="_Hlk84950864"/>
      <w:r w:rsidRPr="00AB6837">
        <w:rPr>
          <w:szCs w:val="16"/>
        </w:rPr>
        <w:t xml:space="preserve">Using MassMotion </w:t>
      </w:r>
      <w:r w:rsidR="00F90443" w:rsidRPr="00AB6837">
        <w:rPr>
          <w:szCs w:val="16"/>
        </w:rPr>
        <w:t>makes it</w:t>
      </w:r>
      <w:r w:rsidRPr="00AB6837">
        <w:rPr>
          <w:szCs w:val="16"/>
        </w:rPr>
        <w:t xml:space="preserve"> possible to design </w:t>
      </w:r>
      <w:bookmarkStart w:id="35" w:name="_Hlk92991814"/>
      <w:r w:rsidRPr="00AB6837">
        <w:rPr>
          <w:szCs w:val="16"/>
        </w:rPr>
        <w:t xml:space="preserve">reliable scenarios representing </w:t>
      </w:r>
      <w:bookmarkEnd w:id="35"/>
      <w:r w:rsidRPr="00AB6837">
        <w:rPr>
          <w:szCs w:val="16"/>
        </w:rPr>
        <w:t xml:space="preserve">pedestrians in mass gatherings which have been verified and validated with respect to real life settings. </w:t>
      </w:r>
      <w:r w:rsidRPr="00AB6837">
        <w:rPr>
          <w:szCs w:val="16"/>
        </w:rPr>
        <w:fldChar w:fldCharType="begin" w:fldLock="1"/>
      </w:r>
      <w:r w:rsidRPr="00AB6837">
        <w:rPr>
          <w:szCs w:val="16"/>
        </w:rPr>
        <w:instrText>ADDIN CSL_CITATION {"citationItems":[{"id":"ITEM-1","itemData":{"abstract":"Evacuation calculations are increasingly becoming a part of performance-based analyses to assess the level of life safety provided in buildings. In some cases, engineers are using back-of-the-envelope (hand) calculations to assess life safety, and in others, computational evacuation models are being used. This paper presents a review of 26 current computer evacuation models, and is an updated version of a previous review published in 2005. Models are categorized by their availability, overarching method of simulating occupants, purpose, type of grid/structure, perspective of the occupants, perspective of the building, internal algorithms for simulating occupant behavior and movement, the incorporate of fire effects, the use of computer-aided design drawings, visualization methods, and validation techniques. Models are also categorized based upon whether they simulate special features of an evacuation, including counterflow, exit blockages, fire conditions that affect behavior, incapacitation of the occupants due to toxic smoke products, group behavior, disabled or slower-moving occupant effects, pre-evacuation delays, elevator usage, and occupant route choice.","author":[{"dropping-particle":"","family":"Kuligowski","given":"Erica D.","non-dropping-particle":"","parse-names":false,"suffix":""},{"dropping-particle":"","family":"Peacock","given":"Richard D.","non-dropping-particle":"","parse-names":false,"suffix":""},{"dropping-particle":"","family":"Hoskins","given":"Bryan L.","non-dropping-particle":"","parse-names":false,"suffix":""}],"container-title":"Secretary","id":"ITEM-1","issued":{"date-parts":[["2010"]]},"title":"Technical Note 1680 A Review of Building Evacuation Models , 2nd Edition","type":"article-journal"},"uris":["http://www.mendeley.com/documents/?uuid=d789d839-9cb4-46fb-b986-1eeccfc55f9f"]}],"mendeley":{"formattedCitation":"(Kuligowski, Peacock, &amp; Hoskins, 2010)","manualFormatting":"Kuligowski, Peacock, &amp; Hoskins, (2010)","plainTextFormattedCitation":"(Kuligowski, Peacock, &amp; Hoskins, 2010)","previouslyFormattedCitation":"(Kuligowski, Peacock, &amp; Hoskins, 2010)"},"properties":{"noteIndex":0},"schema":"https://github.com/citation-style-language/schema/raw/master/csl-citation.json"}</w:instrText>
      </w:r>
      <w:r w:rsidRPr="00AB6837">
        <w:rPr>
          <w:szCs w:val="16"/>
        </w:rPr>
        <w:fldChar w:fldCharType="separate"/>
      </w:r>
      <w:r w:rsidRPr="00AB6837">
        <w:rPr>
          <w:noProof/>
          <w:szCs w:val="16"/>
        </w:rPr>
        <w:t>Kuligowski, Peacock, &amp; Hoskins, (2010)</w:t>
      </w:r>
      <w:r w:rsidRPr="00AB6837">
        <w:rPr>
          <w:szCs w:val="16"/>
        </w:rPr>
        <w:fldChar w:fldCharType="end"/>
      </w:r>
      <w:r w:rsidRPr="00AB6837">
        <w:rPr>
          <w:szCs w:val="16"/>
        </w:rPr>
        <w:t xml:space="preserve"> applied different validation and evaluation methods to the MassMotion simulator in comparison with other simulation models and pedestrian trials.</w:t>
      </w:r>
      <w:r w:rsidR="00561BAE" w:rsidRPr="00AB6837">
        <w:rPr>
          <w:szCs w:val="16"/>
        </w:rPr>
        <w:t xml:space="preserve"> A number of aspects were considered, including congestion associated with irregular flow resulting, for instance, from pedestrians moving against the general flow. It was observed that </w:t>
      </w:r>
      <w:r w:rsidR="0005168D" w:rsidRPr="00AB6837">
        <w:rPr>
          <w:szCs w:val="16"/>
        </w:rPr>
        <w:t xml:space="preserve">MassMotion </w:t>
      </w:r>
      <w:r w:rsidR="00561BAE" w:rsidRPr="00AB6837">
        <w:rPr>
          <w:szCs w:val="16"/>
        </w:rPr>
        <w:t xml:space="preserve">represents the relationship between density and walking speed while the number of pedestrians in the trial area changes over time </w:t>
      </w:r>
      <w:r w:rsidR="00C647AE">
        <w:rPr>
          <w:szCs w:val="16"/>
        </w:rPr>
        <w:fldChar w:fldCharType="begin" w:fldLock="1"/>
      </w:r>
      <w:r w:rsidR="00E702EC">
        <w:rPr>
          <w:szCs w:val="16"/>
        </w:rPr>
        <w:instrText>ADDIN CSL_CITATION {"citationItems":[{"id":"ITEM-1","itemData":{"DOI":"10.1016/j.gaitpost.2005.01.004","ISSN":"0966-6362 (Print)","PMID":"16399507","author":[{"dropping-particle":"","family":"O'Donnell","given":"Dermot","non-dropping-particle":"","parse-names":false,"suffix":""},{"dropping-particle":"","family":"Roberts","given":"Tim","non-dropping-particle":"","parse-names":false,"suffix":""},{"dropping-particle":"","family":"Debney","given":"Peter","non-dropping-particle":"","parse-names":false,"suffix":""}],"id":"ITEM-1","issued":{"date-parts":[["2017"]]},"title":"MassMotion - A step in the right direction","type":"report"},"uris":["http://www.mendeley.com/documents/?uuid=b0837637-19ab-3c96-8ef7-20da3d80c0d0"]}],"mendeley":{"formattedCitation":"(O’Donnell, Roberts, &amp; Debney, 2017)","plainTextFormattedCitation":"(O’Donnell, Roberts, &amp; Debney, 2017)","previouslyFormattedCitation":"(O’Donnell, Roberts, &amp; Debney, 2017)"},"properties":{"noteIndex":0},"schema":"https://github.com/citation-style-language/schema/raw/master/csl-citation.json"}</w:instrText>
      </w:r>
      <w:r w:rsidR="00C647AE">
        <w:rPr>
          <w:szCs w:val="16"/>
        </w:rPr>
        <w:fldChar w:fldCharType="separate"/>
      </w:r>
      <w:r w:rsidR="00C647AE" w:rsidRPr="00C647AE">
        <w:rPr>
          <w:noProof/>
          <w:szCs w:val="16"/>
        </w:rPr>
        <w:t>(O’Donnell, Roberts, &amp; Debney, 2017)</w:t>
      </w:r>
      <w:r w:rsidR="00C647AE">
        <w:rPr>
          <w:szCs w:val="16"/>
        </w:rPr>
        <w:fldChar w:fldCharType="end"/>
      </w:r>
      <w:r w:rsidR="006F16A4" w:rsidRPr="00AB6837">
        <w:rPr>
          <w:szCs w:val="16"/>
        </w:rPr>
        <w:t xml:space="preserve">. A distinction is also made between </w:t>
      </w:r>
      <w:proofErr w:type="spellStart"/>
      <w:r w:rsidR="00675102" w:rsidRPr="00AB6837">
        <w:rPr>
          <w:szCs w:val="16"/>
        </w:rPr>
        <w:t>uni</w:t>
      </w:r>
      <w:r w:rsidR="006F16A4" w:rsidRPr="00AB6837">
        <w:rPr>
          <w:szCs w:val="16"/>
        </w:rPr>
        <w:t>direction</w:t>
      </w:r>
      <w:proofErr w:type="spellEnd"/>
      <w:r w:rsidR="006F16A4" w:rsidRPr="00AB6837">
        <w:rPr>
          <w:szCs w:val="16"/>
        </w:rPr>
        <w:t xml:space="preserve"> and counter flow</w:t>
      </w:r>
      <w:r w:rsidR="006F16A4" w:rsidRPr="00AB6837">
        <w:rPr>
          <w:rFonts w:asciiTheme="majorBidi" w:hAnsiTheme="majorBidi" w:cstheme="majorBidi"/>
        </w:rPr>
        <w:t xml:space="preserve"> </w:t>
      </w:r>
      <w:r w:rsidR="00561BAE" w:rsidRPr="00AB6837">
        <w:rPr>
          <w:rFonts w:asciiTheme="majorBidi" w:hAnsiTheme="majorBidi" w:cstheme="majorBidi"/>
        </w:rPr>
        <w:fldChar w:fldCharType="begin" w:fldLock="1"/>
      </w:r>
      <w:r w:rsidR="0097389A">
        <w:rPr>
          <w:rFonts w:asciiTheme="majorBidi" w:hAnsiTheme="majorBidi" w:cstheme="majorBidi"/>
        </w:rPr>
        <w:instrText>ADDIN CSL_CITATION {"citationItems":[{"id":"ITEM-1","itemData":{"DOI":"10.1016/j.proeng.2017.12.133","ISSN":"18777058","abstract":"This paper proposes a High Speed Train Evacuation Analysis Methodology (HSTEAM) for conducting evacuation analysis assessments for new high speed rolling stock designs. The methodology was developed through consideration and assessment of an actual high speed train. The methodology includes the identification of key reporting information to be provided, evacuation scenarios to consider, and suggested analysis to include within the assessment. The methodology can be used to facilitate improvements to high speed train design through the utilization of evacuation modelling. This can be used to demonstrate either compliance with a given fire safety code or explicitly demonstrate people onboard a train can evacuate before untenable conditions occur during a fire. A demonstration case study of HSTEAM is provided of a CRRC Qingdao Sifang Co., Ltd high speed train design for the European market using the MassMotion evacuation model.","author":[{"dropping-particle":"","family":"Li","given":"Li","non-dropping-particle":"","parse-names":false,"suffix":""},{"dropping-particle":"","family":"Wei","given":"Ling Ling","non-dropping-particle":"","parse-names":false,"suffix":""},{"dropping-particle":"","family":"Kinsey","given":"Michael","non-dropping-particle":"","parse-names":false,"suffix":""},{"dropping-particle":"","family":"Sun","given":"Allen","non-dropping-particle":"","parse-names":false,"suffix":""}],"container-title":"Procedia Engineering","id":"ITEM-1","issued":{"date-parts":[["2018"]]},"page":"18-27","publisher":"Elsevier Ltd","title":"HSTEAM - High Speed Train Evacuation Analysis Methodology","type":"paper-conference","volume":"211"},"uris":["http://www.mendeley.com/documents/?uuid=c87fe894-3eda-3c49-834c-00866b1e5db4"]},{"id":"ITEM-2","itemData":{"author":[{"dropping-particle":"","family":"Kinsey","given":"Michael","non-dropping-particle":"","parse-names":false,"suffix":""},{"dropping-particle":"","family":"Walker","given":"Gary","non-dropping-particle":"","parse-names":false,"suffix":""},{"dropping-particle":"","family":"Swailes","given":"Nick","non-dropping-particle":"","parse-names":false,"suffix":""},{"dropping-particle":"","family":"Butterworth","given":"Neal","non-dropping-particle":"","parse-names":false,"suffix":""}],"id":"ITEM-2","issued":{"date-parts":[["2015"]]},"title":"The Verification and Validation of MassMotion for Evacuation Modelling","type":"report"},"uris":["http://www.mendeley.com/documents/?uuid=530a00bf-04c5-3f8f-a0cf-8eb6bcd2d85c"]}],"mendeley":{"formattedCitation":"(Kinsey et al., 2015; L. Li, Wei, Kinsey, &amp; Sun, 2018)","plainTextFormattedCitation":"(Kinsey et al., 2015; L. Li, Wei, Kinsey, &amp; Sun, 2018)","previouslyFormattedCitation":"(Kinsey et al., 2015; L. Li, Wei, Kinsey, &amp; Sun, 2018)"},"properties":{"noteIndex":0},"schema":"https://github.com/citation-style-language/schema/raw/master/csl-citation.json"}</w:instrText>
      </w:r>
      <w:r w:rsidR="00561BAE" w:rsidRPr="00AB6837">
        <w:rPr>
          <w:rFonts w:asciiTheme="majorBidi" w:hAnsiTheme="majorBidi" w:cstheme="majorBidi"/>
        </w:rPr>
        <w:fldChar w:fldCharType="separate"/>
      </w:r>
      <w:r w:rsidR="00561BAE" w:rsidRPr="00AB6837">
        <w:rPr>
          <w:rFonts w:asciiTheme="majorBidi" w:hAnsiTheme="majorBidi" w:cstheme="majorBidi"/>
          <w:noProof/>
        </w:rPr>
        <w:t>(Kinsey et al., 2015; L. Li, Wei, Kinsey, &amp; Sun, 2018)</w:t>
      </w:r>
      <w:r w:rsidR="00561BAE" w:rsidRPr="00AB6837">
        <w:rPr>
          <w:rFonts w:asciiTheme="majorBidi" w:hAnsiTheme="majorBidi" w:cstheme="majorBidi"/>
        </w:rPr>
        <w:fldChar w:fldCharType="end"/>
      </w:r>
      <w:r w:rsidR="00561BAE" w:rsidRPr="00AB6837">
        <w:rPr>
          <w:rFonts w:asciiTheme="majorBidi" w:hAnsiTheme="majorBidi" w:cstheme="majorBidi"/>
        </w:rPr>
        <w:t>.</w:t>
      </w:r>
      <w:r w:rsidR="006A6583">
        <w:rPr>
          <w:rFonts w:asciiTheme="majorBidi" w:hAnsiTheme="majorBidi" w:cstheme="majorBidi"/>
        </w:rPr>
        <w:t xml:space="preserve"> </w:t>
      </w:r>
      <w:r w:rsidR="00EA0B0E" w:rsidRPr="00AB6837">
        <w:rPr>
          <w:szCs w:val="16"/>
        </w:rPr>
        <w:t xml:space="preserve">MassMotion </w:t>
      </w:r>
      <w:r w:rsidR="003D5D97" w:rsidRPr="00AB6837">
        <w:rPr>
          <w:szCs w:val="16"/>
        </w:rPr>
        <w:t>divides pedestrians</w:t>
      </w:r>
      <w:r w:rsidR="00AA4E82" w:rsidRPr="00AB6837">
        <w:rPr>
          <w:szCs w:val="16"/>
        </w:rPr>
        <w:t>'</w:t>
      </w:r>
      <w:r w:rsidR="003D5D97" w:rsidRPr="00AB6837">
        <w:rPr>
          <w:szCs w:val="16"/>
        </w:rPr>
        <w:t xml:space="preserve"> movement processes into two distinct tasks</w:t>
      </w:r>
      <w:r w:rsidR="00AA4E82" w:rsidRPr="00AB6837">
        <w:rPr>
          <w:szCs w:val="16"/>
        </w:rPr>
        <w:t>: agents' movements and</w:t>
      </w:r>
      <w:r w:rsidR="003D5D97" w:rsidRPr="00AB6837">
        <w:rPr>
          <w:szCs w:val="16"/>
        </w:rPr>
        <w:t xml:space="preserve"> navigation </w:t>
      </w:r>
      <w:r w:rsidR="003D5D97" w:rsidRPr="00AB6837">
        <w:rPr>
          <w:szCs w:val="16"/>
        </w:rPr>
        <w:fldChar w:fldCharType="begin" w:fldLock="1"/>
      </w:r>
      <w:r w:rsidR="003D5D97" w:rsidRPr="00AB6837">
        <w:rPr>
          <w:szCs w:val="16"/>
        </w:rPr>
        <w:instrText>ADDIN CSL_CITATION {"citationItems":[{"id":"ITEM-1","itemData":{"author":[{"dropping-particle":"","family":"Oasys","given":"","non-dropping-particle":"","parse-names":false,"suffix":""}],"id":"ITEM-1","issued":{"date-parts":[["2019"]]},"title":"MassMotion Help Guide","type":"report"},"uris":["http://www.mendeley.com/documents/?uuid=ea812d0c-2839-366b-b25c-8ea502f7faef"]}],"mendeley":{"formattedCitation":"(Oasys, 2019)","plainTextFormattedCitation":"(Oasys, 2019)","previouslyFormattedCitation":"(Oasys, 2019)"},"properties":{"noteIndex":0},"schema":"https://github.com/citation-style-language/schema/raw/master/csl-citation.json"}</w:instrText>
      </w:r>
      <w:r w:rsidR="003D5D97" w:rsidRPr="00AB6837">
        <w:rPr>
          <w:szCs w:val="16"/>
        </w:rPr>
        <w:fldChar w:fldCharType="separate"/>
      </w:r>
      <w:r w:rsidR="003D5D97" w:rsidRPr="00AB6837">
        <w:rPr>
          <w:noProof/>
          <w:szCs w:val="16"/>
        </w:rPr>
        <w:t>(Oasys, 2019)</w:t>
      </w:r>
      <w:r w:rsidR="003D5D97" w:rsidRPr="00AB6837">
        <w:rPr>
          <w:szCs w:val="16"/>
        </w:rPr>
        <w:fldChar w:fldCharType="end"/>
      </w:r>
      <w:r w:rsidR="003D5D97" w:rsidRPr="00AB6837">
        <w:rPr>
          <w:szCs w:val="16"/>
        </w:rPr>
        <w:t xml:space="preserve">. On the one hand, </w:t>
      </w:r>
      <w:r w:rsidR="00EA0B0E" w:rsidRPr="00AB6837">
        <w:rPr>
          <w:szCs w:val="16"/>
        </w:rPr>
        <w:t xml:space="preserve">MassMotion </w:t>
      </w:r>
      <w:r w:rsidR="003D5D97" w:rsidRPr="00AB6837">
        <w:rPr>
          <w:szCs w:val="16"/>
        </w:rPr>
        <w:t xml:space="preserve">uses a modified version of the microscopic social force model </w:t>
      </w:r>
      <w:r w:rsidR="003D5D97" w:rsidRPr="00AB6837">
        <w:rPr>
          <w:szCs w:val="16"/>
        </w:rPr>
        <w:fldChar w:fldCharType="begin" w:fldLock="1"/>
      </w:r>
      <w:r w:rsidR="00FD0931" w:rsidRPr="00AB6837">
        <w:rPr>
          <w:szCs w:val="16"/>
        </w:rPr>
        <w:instrText>ADDIN CSL_CITATION {"citationItems":[{"id":"ITEM-1","itemData":{"abstract":"It is suggested that the motion of pedestrians can be described as if they would be subject to 'social forces'. These 'forces' are not directly exerted by the pedestrians' personal environment, but they are a measure for the internal motivations of the individuals to perform certain actions (movements). The corresponding force concept is discussed in more detail and can be also applied to the description of other behaviors. In the presented model of pedestrian behavior several force terms are essential: First, a term describing the acceleration towards the desired velocity of motion. Second, terms reflecting that a pedestrian keeps a certain distance to other pedestrians and borders. Third, a term modeling attractive effects. The resulting equations of motion are nonlinearly coupled Langevin equations. Computer simulations of crowds of interacting pedestrians show that the social force model is capable of describing the self-organization of several observed collective effects of pedestrian behavior very realistically. Typeset using REVT E X 1","author":[{"dropping-particle":"","family":"Helbing","given":"Dirk","non-dropping-particle":"","parse-names":false,"suffix":""},{"dropping-particle":"","family":"Molnár","given":"Péter","non-dropping-particle":"","parse-names":false,"suffix":""}],"container-title":"Physical Review E","id":"ITEM-1","issue":"5","issued":{"date-parts":[["1995"]]},"page":"5","title":"Social Force Model for Pedestrian Dynamics - annotated","type":"article-journal","volume":"51"},"uris":["http://www.mendeley.com/documents/?uuid=15854682-c42e-3599-aa3c-aeb727b5d652"]}],"mendeley":{"formattedCitation":"(Helbing &amp; Molnár, 1995b)","plainTextFormattedCitation":"(Helbing &amp; Molnár, 1995b)","previouslyFormattedCitation":"(Helbing &amp; Molnár, 1995b)"},"properties":{"noteIndex":0},"schema":"https://github.com/citation-style-language/schema/raw/master/csl-citation.json"}</w:instrText>
      </w:r>
      <w:r w:rsidR="003D5D97" w:rsidRPr="00AB6837">
        <w:rPr>
          <w:szCs w:val="16"/>
        </w:rPr>
        <w:fldChar w:fldCharType="separate"/>
      </w:r>
      <w:r w:rsidR="00FD0931" w:rsidRPr="00AB6837">
        <w:rPr>
          <w:noProof/>
          <w:szCs w:val="16"/>
        </w:rPr>
        <w:t>(Helbing &amp; Molnár, 1995b)</w:t>
      </w:r>
      <w:r w:rsidR="003D5D97" w:rsidRPr="00AB6837">
        <w:rPr>
          <w:szCs w:val="16"/>
        </w:rPr>
        <w:fldChar w:fldCharType="end"/>
      </w:r>
      <w:r w:rsidR="003D5D97" w:rsidRPr="00AB6837">
        <w:rPr>
          <w:szCs w:val="16"/>
        </w:rPr>
        <w:t xml:space="preserve"> to estimate agents</w:t>
      </w:r>
      <w:r w:rsidR="00AA4E82" w:rsidRPr="00AB6837">
        <w:rPr>
          <w:szCs w:val="16"/>
        </w:rPr>
        <w:t>'</w:t>
      </w:r>
      <w:r w:rsidR="003D5D97" w:rsidRPr="00AB6837">
        <w:rPr>
          <w:szCs w:val="16"/>
        </w:rPr>
        <w:t xml:space="preserve"> movements and their responses to the environment. The social force model represents each agent (pedestrian) as an object</w:t>
      </w:r>
      <w:r w:rsidR="003D5D97" w:rsidRPr="00601944">
        <w:rPr>
          <w:szCs w:val="16"/>
        </w:rPr>
        <w:t xml:space="preserve"> affected by several forces, including impediments, goals, or adjoining forces (e.g., </w:t>
      </w:r>
      <w:proofErr w:type="spellStart"/>
      <w:r w:rsidR="003D5D97" w:rsidRPr="00601944">
        <w:rPr>
          <w:szCs w:val="16"/>
        </w:rPr>
        <w:t>neighbours</w:t>
      </w:r>
      <w:proofErr w:type="spellEnd"/>
      <w:r w:rsidR="003D5D97" w:rsidRPr="00601944">
        <w:rPr>
          <w:szCs w:val="16"/>
        </w:rPr>
        <w:t xml:space="preserve"> or obstacles). In addition, industry-standard guidelines</w:t>
      </w:r>
      <w:r w:rsidR="00675102">
        <w:rPr>
          <w:szCs w:val="16"/>
        </w:rPr>
        <w:t xml:space="preserve"> have been </w:t>
      </w:r>
      <w:r w:rsidR="003D5D97" w:rsidRPr="00601944">
        <w:rPr>
          <w:szCs w:val="16"/>
        </w:rPr>
        <w:t xml:space="preserve">developed by </w:t>
      </w:r>
      <w:proofErr w:type="spellStart"/>
      <w:r w:rsidR="003D5D97" w:rsidRPr="00601944">
        <w:rPr>
          <w:szCs w:val="16"/>
        </w:rPr>
        <w:t>Fruin</w:t>
      </w:r>
      <w:proofErr w:type="spellEnd"/>
      <w:r w:rsidR="005A2B6E">
        <w:rPr>
          <w:szCs w:val="16"/>
        </w:rPr>
        <w:t xml:space="preserve"> </w:t>
      </w:r>
      <w:r w:rsidR="005A2B6E">
        <w:rPr>
          <w:szCs w:val="16"/>
        </w:rPr>
        <w:fldChar w:fldCharType="begin" w:fldLock="1"/>
      </w:r>
      <w:r w:rsidR="00CE302F">
        <w:rPr>
          <w:szCs w:val="16"/>
        </w:rPr>
        <w:instrText>ADDIN CSL_CITATION {"citationItems":[{"id":"ITEM-1","itemData":{"author":[{"dropping-particle":"","family":"Fruin","given":"J.J.","non-dropping-particle":"","parse-names":false,"suffix":""}],"container-title":"Elevator World Educational, Services Division, Mobile, AL.","id":"ITEM-1","issued":{"date-parts":[["1987"]]},"title":"Pedestrian Planning and Design, Revised Edition","type":"article"},"uris":["http://www.mendeley.com/documents/?uuid=897d2d07-7e5c-3873-b9ae-14432f0e9b9d"]}],"mendeley":{"formattedCitation":"(J. J. Fruin, 1987)","plainTextFormattedCitation":"(J. J. Fruin, 1987)","previouslyFormattedCitation":"(J. J. Fruin, 1987)"},"properties":{"noteIndex":0},"schema":"https://github.com/citation-style-language/schema/raw/master/csl-citation.json"}</w:instrText>
      </w:r>
      <w:r w:rsidR="005A2B6E">
        <w:rPr>
          <w:szCs w:val="16"/>
        </w:rPr>
        <w:fldChar w:fldCharType="separate"/>
      </w:r>
      <w:r w:rsidR="005A2B6E" w:rsidRPr="005A2B6E">
        <w:rPr>
          <w:noProof/>
          <w:szCs w:val="16"/>
        </w:rPr>
        <w:t>(J. J. Fruin, 1987)</w:t>
      </w:r>
      <w:r w:rsidR="005A2B6E">
        <w:rPr>
          <w:szCs w:val="16"/>
        </w:rPr>
        <w:fldChar w:fldCharType="end"/>
      </w:r>
      <w:r w:rsidR="003D5D97" w:rsidRPr="00601944">
        <w:rPr>
          <w:szCs w:val="16"/>
        </w:rPr>
        <w:t xml:space="preserve"> for general pedestrian planning to calibrate social forces in </w:t>
      </w:r>
      <w:r w:rsidR="00EA0B0E" w:rsidRPr="00601944">
        <w:rPr>
          <w:szCs w:val="16"/>
        </w:rPr>
        <w:t xml:space="preserve">MassMotion </w:t>
      </w:r>
      <w:r w:rsidR="003D5D97" w:rsidRPr="00601944">
        <w:rPr>
          <w:szCs w:val="16"/>
        </w:rPr>
        <w:fldChar w:fldCharType="begin" w:fldLock="1"/>
      </w:r>
      <w:r w:rsidR="003D5D97" w:rsidRPr="00601944">
        <w:rPr>
          <w:szCs w:val="16"/>
        </w:rPr>
        <w:instrText>ADDIN CSL_CITATION {"citationItems":[{"id":"ITEM-1","itemData":{"author":[{"dropping-particle":"","family":"Oasys","given":"","non-dropping-particle":"","parse-names":false,"suffix":""}],"id":"ITEM-1","issued":{"date-parts":[["2019"]]},"title":"MassMotion Help Guide","type":"report"},"uris":["http://www.mendeley.com/documents/?uuid=ea812d0c-2839-366b-b25c-8ea502f7faef"]}],"mendeley":{"formattedCitation":"(Oasys, 2019)","plainTextFormattedCitation":"(Oasys, 2019)","previouslyFormattedCitation":"(Oasys, 2019)"},"properties":{"noteIndex":0},"schema":"https://github.com/citation-style-language/schema/raw/master/csl-citation.json"}</w:instrText>
      </w:r>
      <w:r w:rsidR="003D5D97" w:rsidRPr="00601944">
        <w:rPr>
          <w:szCs w:val="16"/>
        </w:rPr>
        <w:fldChar w:fldCharType="separate"/>
      </w:r>
      <w:r w:rsidR="003D5D97" w:rsidRPr="00601944">
        <w:rPr>
          <w:noProof/>
          <w:szCs w:val="16"/>
        </w:rPr>
        <w:t>(Oasys, 2019)</w:t>
      </w:r>
      <w:r w:rsidR="003D5D97" w:rsidRPr="00601944">
        <w:rPr>
          <w:szCs w:val="16"/>
        </w:rPr>
        <w:fldChar w:fldCharType="end"/>
      </w:r>
      <w:r w:rsidR="003D5D97" w:rsidRPr="00601944">
        <w:rPr>
          <w:szCs w:val="16"/>
        </w:rPr>
        <w:t xml:space="preserve">. Meanwhile, agent navigation decides the best route for the agent to follow from the initial location. </w:t>
      </w:r>
      <w:r w:rsidR="00EA0B0E" w:rsidRPr="00601944">
        <w:rPr>
          <w:szCs w:val="16"/>
        </w:rPr>
        <w:t xml:space="preserve">MassMotion </w:t>
      </w:r>
      <w:r w:rsidR="00AA4E82" w:rsidRPr="00601944">
        <w:rPr>
          <w:szCs w:val="16"/>
        </w:rPr>
        <w:t>uses the least-effort model for the best route selection</w:t>
      </w:r>
      <w:r w:rsidR="003D5D97" w:rsidRPr="00601944">
        <w:rPr>
          <w:szCs w:val="16"/>
        </w:rPr>
        <w:t xml:space="preserve">, where the best path is the one with the lowest cost. The following </w:t>
      </w:r>
      <w:r w:rsidR="00AA4E82" w:rsidRPr="00601944">
        <w:rPr>
          <w:szCs w:val="16"/>
        </w:rPr>
        <w:t>S</w:t>
      </w:r>
      <w:r w:rsidR="003D5D97" w:rsidRPr="00601944">
        <w:rPr>
          <w:szCs w:val="16"/>
        </w:rPr>
        <w:t>ection describes in detail the entire workflow for generating a synthetic crowd dataset using the MassMotion simulator.</w:t>
      </w:r>
    </w:p>
    <w:p w14:paraId="72AC078A" w14:textId="7E721E14" w:rsidR="001316A5" w:rsidRDefault="00854860" w:rsidP="007B5496">
      <w:pPr>
        <w:pStyle w:val="Els-1storder-head"/>
        <w:jc w:val="both"/>
      </w:pPr>
      <w:bookmarkStart w:id="36" w:name="_Ref90630405"/>
      <w:bookmarkStart w:id="37" w:name="_Hlk98241028"/>
      <w:bookmarkEnd w:id="20"/>
      <w:bookmarkEnd w:id="32"/>
      <w:bookmarkEnd w:id="34"/>
      <w:r w:rsidRPr="00854860">
        <w:lastRenderedPageBreak/>
        <w:t xml:space="preserve">SIMCD: </w:t>
      </w:r>
      <w:proofErr w:type="spellStart"/>
      <w:r w:rsidRPr="00854860">
        <w:t>S</w:t>
      </w:r>
      <w:r>
        <w:t>IM</w:t>
      </w:r>
      <w:r w:rsidRPr="00854860">
        <w:t>ulated</w:t>
      </w:r>
      <w:proofErr w:type="spellEnd"/>
      <w:r w:rsidRPr="00854860">
        <w:t xml:space="preserve"> Crowd Data </w:t>
      </w:r>
      <w:bookmarkStart w:id="38" w:name="_Hlk93008380"/>
      <w:r w:rsidRPr="00854860">
        <w:t xml:space="preserve">for Anomaly Detection and </w:t>
      </w:r>
      <w:r w:rsidRPr="00EE1300">
        <w:t xml:space="preserve">Prediction </w:t>
      </w:r>
      <w:bookmarkEnd w:id="38"/>
      <w:r w:rsidR="00DC60A3" w:rsidRPr="00EE1300">
        <w:t>Generation Workflow</w:t>
      </w:r>
      <w:bookmarkEnd w:id="36"/>
      <w:r>
        <w:t xml:space="preserve"> </w:t>
      </w:r>
    </w:p>
    <w:p w14:paraId="1DAFABCF" w14:textId="72859895" w:rsidR="00416D39" w:rsidRDefault="007B5496" w:rsidP="00D47FD7">
      <w:pPr>
        <w:pStyle w:val="Els-NoIndent"/>
        <w:rPr>
          <w:szCs w:val="16"/>
        </w:rPr>
      </w:pPr>
      <w:r w:rsidRPr="00F33F12">
        <w:rPr>
          <w:szCs w:val="16"/>
        </w:rPr>
        <w:t xml:space="preserve">This </w:t>
      </w:r>
      <w:r w:rsidR="00AA4E82" w:rsidRPr="00E427D1">
        <w:rPr>
          <w:szCs w:val="16"/>
        </w:rPr>
        <w:t>S</w:t>
      </w:r>
      <w:r w:rsidRPr="00E427D1">
        <w:rPr>
          <w:szCs w:val="16"/>
        </w:rPr>
        <w:t xml:space="preserve">ection demonstrates the entire workflow </w:t>
      </w:r>
      <w:r w:rsidR="000D78E8" w:rsidRPr="00E427D1">
        <w:rPr>
          <w:szCs w:val="16"/>
        </w:rPr>
        <w:t xml:space="preserve">of </w:t>
      </w:r>
      <w:r w:rsidRPr="00E427D1">
        <w:rPr>
          <w:szCs w:val="16"/>
        </w:rPr>
        <w:t xml:space="preserve">using </w:t>
      </w:r>
      <w:r w:rsidR="00EA0B0E" w:rsidRPr="00E427D1">
        <w:rPr>
          <w:szCs w:val="16"/>
        </w:rPr>
        <w:t>MassMotion</w:t>
      </w:r>
      <w:r w:rsidRPr="00E427D1">
        <w:rPr>
          <w:szCs w:val="16"/>
        </w:rPr>
        <w:t xml:space="preserve"> </w:t>
      </w:r>
      <w:r w:rsidR="00581436">
        <w:rPr>
          <w:szCs w:val="16"/>
        </w:rPr>
        <w:t>to</w:t>
      </w:r>
      <w:r w:rsidRPr="00E427D1">
        <w:rPr>
          <w:szCs w:val="16"/>
        </w:rPr>
        <w:t xml:space="preserve"> generat</w:t>
      </w:r>
      <w:r w:rsidR="00581436">
        <w:rPr>
          <w:szCs w:val="16"/>
        </w:rPr>
        <w:t>e</w:t>
      </w:r>
      <w:r w:rsidRPr="00E427D1">
        <w:rPr>
          <w:szCs w:val="16"/>
        </w:rPr>
        <w:t xml:space="preserve"> synthetic crowd datasets based on the specified crowd scenarios. </w:t>
      </w:r>
      <w:r w:rsidR="00975F7A" w:rsidRPr="00E427D1">
        <w:rPr>
          <w:szCs w:val="16"/>
        </w:rPr>
        <w:t>T</w:t>
      </w:r>
      <w:r w:rsidR="00620E77" w:rsidRPr="00E427D1">
        <w:rPr>
          <w:szCs w:val="16"/>
        </w:rPr>
        <w:t xml:space="preserve">wo </w:t>
      </w:r>
      <w:r w:rsidR="00975F7A" w:rsidRPr="00E427D1">
        <w:rPr>
          <w:szCs w:val="16"/>
        </w:rPr>
        <w:t xml:space="preserve">proposed </w:t>
      </w:r>
      <w:r w:rsidR="00620E77" w:rsidRPr="00E427D1">
        <w:rPr>
          <w:szCs w:val="16"/>
        </w:rPr>
        <w:t xml:space="preserve">crowd </w:t>
      </w:r>
      <w:r w:rsidR="00620E77" w:rsidRPr="006D767C">
        <w:rPr>
          <w:szCs w:val="16"/>
        </w:rPr>
        <w:t xml:space="preserve">scenarios </w:t>
      </w:r>
      <w:r w:rsidR="00CC23DD" w:rsidRPr="006D767C">
        <w:rPr>
          <w:szCs w:val="16"/>
        </w:rPr>
        <w:t xml:space="preserve">are used </w:t>
      </w:r>
      <w:r w:rsidR="00620E77" w:rsidRPr="006D767C">
        <w:rPr>
          <w:szCs w:val="16"/>
        </w:rPr>
        <w:t>to generate four different datasets</w:t>
      </w:r>
      <w:r w:rsidR="00975F7A" w:rsidRPr="006D767C">
        <w:rPr>
          <w:szCs w:val="16"/>
        </w:rPr>
        <w:t xml:space="preserve"> that can be used for </w:t>
      </w:r>
      <w:r w:rsidR="00386121" w:rsidRPr="006D767C">
        <w:rPr>
          <w:szCs w:val="16"/>
        </w:rPr>
        <w:t>anomaly</w:t>
      </w:r>
      <w:r w:rsidR="00620E77" w:rsidRPr="006D767C">
        <w:rPr>
          <w:szCs w:val="16"/>
        </w:rPr>
        <w:t xml:space="preserve"> detection</w:t>
      </w:r>
      <w:r w:rsidR="00383BEE" w:rsidRPr="006D767C">
        <w:rPr>
          <w:szCs w:val="16"/>
        </w:rPr>
        <w:t xml:space="preserve"> </w:t>
      </w:r>
      <w:r w:rsidR="00975F7A" w:rsidRPr="006D767C">
        <w:rPr>
          <w:szCs w:val="16"/>
        </w:rPr>
        <w:t xml:space="preserve">and </w:t>
      </w:r>
      <w:r w:rsidR="00CB6B89" w:rsidRPr="006D767C">
        <w:rPr>
          <w:szCs w:val="16"/>
        </w:rPr>
        <w:t>prediction task</w:t>
      </w:r>
      <w:r w:rsidR="00383BEE" w:rsidRPr="006D767C">
        <w:rPr>
          <w:szCs w:val="16"/>
        </w:rPr>
        <w:t>s</w:t>
      </w:r>
      <w:r w:rsidR="00CB6B89" w:rsidRPr="006D767C">
        <w:rPr>
          <w:szCs w:val="16"/>
        </w:rPr>
        <w:t>.</w:t>
      </w:r>
      <w:r w:rsidR="00620E77" w:rsidRPr="006D767C">
        <w:rPr>
          <w:szCs w:val="16"/>
        </w:rPr>
        <w:t xml:space="preserve">  </w:t>
      </w:r>
      <w:r w:rsidR="00E01393" w:rsidRPr="006D767C">
        <w:rPr>
          <w:szCs w:val="16"/>
        </w:rPr>
        <w:fldChar w:fldCharType="begin"/>
      </w:r>
      <w:r w:rsidR="00E01393" w:rsidRPr="006D767C">
        <w:rPr>
          <w:szCs w:val="16"/>
        </w:rPr>
        <w:instrText xml:space="preserve"> REF _Ref72359447 \h </w:instrText>
      </w:r>
      <w:r w:rsidR="00331D5E" w:rsidRPr="006D767C">
        <w:rPr>
          <w:szCs w:val="16"/>
        </w:rPr>
        <w:instrText xml:space="preserve"> \* MERGEFORMAT </w:instrText>
      </w:r>
      <w:r w:rsidR="00E01393" w:rsidRPr="006D767C">
        <w:rPr>
          <w:szCs w:val="16"/>
        </w:rPr>
      </w:r>
      <w:r w:rsidR="00E01393" w:rsidRPr="006D767C">
        <w:rPr>
          <w:szCs w:val="16"/>
        </w:rPr>
        <w:fldChar w:fldCharType="separate"/>
      </w:r>
      <w:r w:rsidR="00E01393" w:rsidRPr="006D767C">
        <w:rPr>
          <w:szCs w:val="16"/>
        </w:rPr>
        <w:t>Fig. 2</w:t>
      </w:r>
      <w:r w:rsidR="00E01393" w:rsidRPr="006D767C">
        <w:rPr>
          <w:szCs w:val="16"/>
        </w:rPr>
        <w:fldChar w:fldCharType="end"/>
      </w:r>
      <w:r w:rsidRPr="006D767C">
        <w:rPr>
          <w:szCs w:val="16"/>
        </w:rPr>
        <w:t xml:space="preserve"> exhibits the main steps </w:t>
      </w:r>
      <w:r w:rsidR="00EB01C4" w:rsidRPr="006D767C">
        <w:rPr>
          <w:szCs w:val="16"/>
        </w:rPr>
        <w:t>for generating the synthetic datasets</w:t>
      </w:r>
      <w:r w:rsidR="008A18AF" w:rsidRPr="006D767C">
        <w:rPr>
          <w:szCs w:val="16"/>
        </w:rPr>
        <w:t>, which</w:t>
      </w:r>
      <w:r w:rsidRPr="006D767C">
        <w:rPr>
          <w:szCs w:val="16"/>
        </w:rPr>
        <w:t xml:space="preserve"> are: </w:t>
      </w:r>
      <w:bookmarkStart w:id="39" w:name="_Hlk72506308"/>
      <w:r w:rsidR="008A18AF" w:rsidRPr="006D767C">
        <w:rPr>
          <w:szCs w:val="16"/>
        </w:rPr>
        <w:t xml:space="preserve">(1) </w:t>
      </w:r>
      <w:r w:rsidRPr="006D767C">
        <w:rPr>
          <w:szCs w:val="16"/>
        </w:rPr>
        <w:t>scenario and</w:t>
      </w:r>
      <w:r w:rsidR="0030441B" w:rsidRPr="006D767C">
        <w:rPr>
          <w:szCs w:val="16"/>
        </w:rPr>
        <w:t xml:space="preserve"> model design</w:t>
      </w:r>
      <w:r w:rsidRPr="006D767C">
        <w:rPr>
          <w:szCs w:val="16"/>
        </w:rPr>
        <w:t xml:space="preserve">, </w:t>
      </w:r>
      <w:r w:rsidR="00D634F3" w:rsidRPr="006D767C">
        <w:rPr>
          <w:szCs w:val="16"/>
        </w:rPr>
        <w:t xml:space="preserve">(2) </w:t>
      </w:r>
      <w:r w:rsidRPr="006D767C">
        <w:rPr>
          <w:szCs w:val="16"/>
        </w:rPr>
        <w:t xml:space="preserve">crowd model simulation, </w:t>
      </w:r>
      <w:r w:rsidR="00D634F3" w:rsidRPr="006D767C">
        <w:rPr>
          <w:szCs w:val="16"/>
        </w:rPr>
        <w:t xml:space="preserve">(3) </w:t>
      </w:r>
      <w:r w:rsidRPr="006D767C">
        <w:rPr>
          <w:szCs w:val="16"/>
        </w:rPr>
        <w:t xml:space="preserve">model verification, </w:t>
      </w:r>
      <w:r w:rsidR="00D634F3" w:rsidRPr="006D767C">
        <w:rPr>
          <w:szCs w:val="16"/>
        </w:rPr>
        <w:t xml:space="preserve">(4) </w:t>
      </w:r>
      <w:r w:rsidRPr="006D767C">
        <w:rPr>
          <w:szCs w:val="16"/>
        </w:rPr>
        <w:t xml:space="preserve">dataset generation and </w:t>
      </w:r>
      <w:r w:rsidR="00D725BD" w:rsidRPr="006D767C">
        <w:rPr>
          <w:szCs w:val="16"/>
        </w:rPr>
        <w:t xml:space="preserve">(5) </w:t>
      </w:r>
      <w:r w:rsidRPr="006D767C">
        <w:rPr>
          <w:szCs w:val="16"/>
        </w:rPr>
        <w:t xml:space="preserve">dataset pre-processing. </w:t>
      </w:r>
      <w:bookmarkStart w:id="40" w:name="_Hlk72506486"/>
      <w:r w:rsidRPr="006D767C">
        <w:rPr>
          <w:szCs w:val="16"/>
        </w:rPr>
        <w:t xml:space="preserve">The </w:t>
      </w:r>
      <w:r w:rsidR="0030441B" w:rsidRPr="006D767C">
        <w:rPr>
          <w:szCs w:val="16"/>
        </w:rPr>
        <w:t xml:space="preserve">scenario and model design </w:t>
      </w:r>
      <w:r w:rsidR="003357DD" w:rsidRPr="006D767C">
        <w:rPr>
          <w:szCs w:val="16"/>
        </w:rPr>
        <w:t xml:space="preserve">component </w:t>
      </w:r>
      <w:r w:rsidRPr="006D767C">
        <w:rPr>
          <w:szCs w:val="16"/>
        </w:rPr>
        <w:t xml:space="preserve">involves </w:t>
      </w:r>
      <w:bookmarkEnd w:id="39"/>
      <w:r w:rsidRPr="006D767C">
        <w:rPr>
          <w:szCs w:val="16"/>
        </w:rPr>
        <w:t>prepar</w:t>
      </w:r>
      <w:r w:rsidR="00E27BC8" w:rsidRPr="006D767C">
        <w:rPr>
          <w:szCs w:val="16"/>
        </w:rPr>
        <w:t>ation of</w:t>
      </w:r>
      <w:r w:rsidRPr="006D767C">
        <w:rPr>
          <w:szCs w:val="16"/>
        </w:rPr>
        <w:t xml:space="preserve"> crowd scenarios and anomaly context (e.g., specifying normal and abnormal events)</w:t>
      </w:r>
      <w:r w:rsidR="001037A0" w:rsidRPr="006D767C">
        <w:rPr>
          <w:szCs w:val="16"/>
        </w:rPr>
        <w:t>, scene creation (e.g., path, such as corridor, entrance and exit)</w:t>
      </w:r>
      <w:r w:rsidRPr="006D767C">
        <w:rPr>
          <w:szCs w:val="16"/>
        </w:rPr>
        <w:t xml:space="preserve"> and estimation of crowd parameters (e.g., number of agents and speed). </w:t>
      </w:r>
      <w:bookmarkStart w:id="41" w:name="_Hlk72506638"/>
      <w:bookmarkEnd w:id="40"/>
      <w:r w:rsidR="00F03999" w:rsidRPr="006D767C">
        <w:rPr>
          <w:szCs w:val="16"/>
        </w:rPr>
        <w:t xml:space="preserve">Then, the crowd model simulation component creates the crowd model based on </w:t>
      </w:r>
      <w:r w:rsidR="00607FC3" w:rsidRPr="006D767C">
        <w:rPr>
          <w:szCs w:val="16"/>
        </w:rPr>
        <w:t xml:space="preserve">the </w:t>
      </w:r>
      <w:r w:rsidR="00EB01C4" w:rsidRPr="006D767C">
        <w:rPr>
          <w:szCs w:val="16"/>
        </w:rPr>
        <w:t xml:space="preserve">specified </w:t>
      </w:r>
      <w:r w:rsidR="00607FC3" w:rsidRPr="006D767C">
        <w:rPr>
          <w:szCs w:val="16"/>
        </w:rPr>
        <w:t xml:space="preserve">scenario and </w:t>
      </w:r>
      <w:r w:rsidR="00EB01C4" w:rsidRPr="006D767C">
        <w:rPr>
          <w:szCs w:val="16"/>
        </w:rPr>
        <w:t>the</w:t>
      </w:r>
      <w:r w:rsidR="00581436" w:rsidRPr="006D767C">
        <w:rPr>
          <w:szCs w:val="16"/>
        </w:rPr>
        <w:t xml:space="preserve"> </w:t>
      </w:r>
      <w:r w:rsidR="00F03999" w:rsidRPr="006D767C">
        <w:rPr>
          <w:szCs w:val="16"/>
        </w:rPr>
        <w:t>design parameters.</w:t>
      </w:r>
      <w:r w:rsidR="008F3700" w:rsidRPr="006D767C">
        <w:rPr>
          <w:szCs w:val="16"/>
        </w:rPr>
        <w:t xml:space="preserve"> </w:t>
      </w:r>
      <w:r w:rsidRPr="006D767C">
        <w:rPr>
          <w:szCs w:val="16"/>
        </w:rPr>
        <w:t xml:space="preserve">The </w:t>
      </w:r>
      <w:r w:rsidR="00E879F7" w:rsidRPr="006D767C">
        <w:rPr>
          <w:szCs w:val="16"/>
        </w:rPr>
        <w:t xml:space="preserve">simulated </w:t>
      </w:r>
      <w:r w:rsidR="00283494" w:rsidRPr="006D767C">
        <w:rPr>
          <w:szCs w:val="16"/>
        </w:rPr>
        <w:t xml:space="preserve">crowd </w:t>
      </w:r>
      <w:r w:rsidR="00E879F7" w:rsidRPr="006D767C">
        <w:rPr>
          <w:szCs w:val="16"/>
        </w:rPr>
        <w:t xml:space="preserve">scenario </w:t>
      </w:r>
      <w:r w:rsidRPr="006D767C">
        <w:rPr>
          <w:szCs w:val="16"/>
        </w:rPr>
        <w:t>is represented by a video that shows the pedestrians walking on the specified path towards the</w:t>
      </w:r>
      <w:r w:rsidR="00006D8A" w:rsidRPr="006D767C">
        <w:rPr>
          <w:szCs w:val="16"/>
        </w:rPr>
        <w:t>ir</w:t>
      </w:r>
      <w:r w:rsidRPr="006D767C">
        <w:rPr>
          <w:szCs w:val="16"/>
        </w:rPr>
        <w:t xml:space="preserve"> destination. The crowd model is validated and calibrated, any required changes </w:t>
      </w:r>
      <w:r w:rsidR="00581436" w:rsidRPr="006D767C">
        <w:rPr>
          <w:szCs w:val="16"/>
        </w:rPr>
        <w:t>being</w:t>
      </w:r>
      <w:r w:rsidRPr="006D767C">
        <w:rPr>
          <w:szCs w:val="16"/>
        </w:rPr>
        <w:t xml:space="preserve"> submitted back to the </w:t>
      </w:r>
      <w:r w:rsidR="00F64C01" w:rsidRPr="006D767C">
        <w:rPr>
          <w:szCs w:val="16"/>
        </w:rPr>
        <w:t xml:space="preserve">scenario and model design </w:t>
      </w:r>
      <w:r w:rsidRPr="006D767C">
        <w:rPr>
          <w:szCs w:val="16"/>
        </w:rPr>
        <w:t xml:space="preserve">component to ensure more realistic outcomes that match the required scenario. The </w:t>
      </w:r>
      <w:r w:rsidR="008F3700" w:rsidRPr="006D767C">
        <w:rPr>
          <w:szCs w:val="16"/>
        </w:rPr>
        <w:t>approved</w:t>
      </w:r>
      <w:r w:rsidRPr="006D767C">
        <w:rPr>
          <w:szCs w:val="16"/>
        </w:rPr>
        <w:t xml:space="preserve"> crowd model is </w:t>
      </w:r>
      <w:r w:rsidR="008F3700" w:rsidRPr="006D767C">
        <w:rPr>
          <w:szCs w:val="16"/>
        </w:rPr>
        <w:t xml:space="preserve">then </w:t>
      </w:r>
      <w:r w:rsidRPr="006D767C">
        <w:rPr>
          <w:szCs w:val="16"/>
        </w:rPr>
        <w:t xml:space="preserve">used for generating the dataset in the </w:t>
      </w:r>
      <w:r w:rsidR="008F3700" w:rsidRPr="006D767C">
        <w:rPr>
          <w:szCs w:val="16"/>
        </w:rPr>
        <w:t>specified</w:t>
      </w:r>
      <w:r w:rsidRPr="006D767C">
        <w:rPr>
          <w:szCs w:val="16"/>
        </w:rPr>
        <w:t xml:space="preserve"> format. Finally, the dataset pre</w:t>
      </w:r>
      <w:r w:rsidR="00AA4E82" w:rsidRPr="006D767C">
        <w:rPr>
          <w:szCs w:val="16"/>
        </w:rPr>
        <w:t>-</w:t>
      </w:r>
      <w:r w:rsidRPr="006D767C">
        <w:rPr>
          <w:szCs w:val="16"/>
        </w:rPr>
        <w:t>p</w:t>
      </w:r>
      <w:r w:rsidR="00CC120B" w:rsidRPr="006D767C">
        <w:rPr>
          <w:szCs w:val="16"/>
        </w:rPr>
        <w:t>rocessing</w:t>
      </w:r>
      <w:r w:rsidRPr="006D767C">
        <w:rPr>
          <w:szCs w:val="16"/>
        </w:rPr>
        <w:t xml:space="preserve"> component pre</w:t>
      </w:r>
      <w:r w:rsidR="00CC120B" w:rsidRPr="006D767C">
        <w:rPr>
          <w:szCs w:val="16"/>
        </w:rPr>
        <w:t>pares</w:t>
      </w:r>
      <w:r w:rsidRPr="006D767C">
        <w:rPr>
          <w:szCs w:val="16"/>
        </w:rPr>
        <w:t xml:space="preserve"> the generated data for</w:t>
      </w:r>
      <w:r w:rsidR="009D6C7C" w:rsidRPr="006D767C">
        <w:rPr>
          <w:szCs w:val="16"/>
        </w:rPr>
        <w:t xml:space="preserve"> use in</w:t>
      </w:r>
      <w:r w:rsidRPr="006D767C">
        <w:rPr>
          <w:szCs w:val="16"/>
        </w:rPr>
        <w:t xml:space="preserve"> the prediction and anomaly detection </w:t>
      </w:r>
      <w:r w:rsidR="00F52F85" w:rsidRPr="006D767C">
        <w:rPr>
          <w:szCs w:val="16"/>
        </w:rPr>
        <w:t>tasks</w:t>
      </w:r>
      <w:r w:rsidRPr="006D767C">
        <w:rPr>
          <w:szCs w:val="16"/>
        </w:rPr>
        <w:t>.</w:t>
      </w:r>
      <w:r w:rsidRPr="006D767C" w:rsidDel="00253B59">
        <w:rPr>
          <w:szCs w:val="16"/>
        </w:rPr>
        <w:t xml:space="preserve"> </w:t>
      </w:r>
      <w:r w:rsidRPr="006D767C">
        <w:rPr>
          <w:szCs w:val="16"/>
        </w:rPr>
        <w:t>The following subsections explain each component of the workflow in further detail.</w:t>
      </w:r>
      <w:bookmarkEnd w:id="41"/>
    </w:p>
    <w:p w14:paraId="4AAA6588" w14:textId="77777777" w:rsidR="00713EC0" w:rsidRDefault="00713EC0" w:rsidP="00713EC0">
      <w:pPr>
        <w:pStyle w:val="Els-NoIndent"/>
        <w:rPr>
          <w:szCs w:val="16"/>
        </w:rPr>
      </w:pPr>
    </w:p>
    <w:p w14:paraId="50B3A4E1" w14:textId="2C684579" w:rsidR="00C826CE" w:rsidRPr="00FE68DA" w:rsidRDefault="00B16E4F" w:rsidP="00FE68DA">
      <w:pPr>
        <w:pStyle w:val="Els-NoIndent"/>
        <w:spacing w:line="360" w:lineRule="auto"/>
        <w:jc w:val="center"/>
        <w:rPr>
          <w:szCs w:val="16"/>
        </w:rPr>
      </w:pPr>
      <w:r>
        <w:rPr>
          <w:noProof/>
          <w:szCs w:val="16"/>
        </w:rPr>
        <w:drawing>
          <wp:inline distT="0" distB="0" distL="0" distR="0" wp14:anchorId="61254EC6" wp14:editId="19996299">
            <wp:extent cx="3384000" cy="1995539"/>
            <wp:effectExtent l="0" t="0" r="698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84000" cy="1995539"/>
                    </a:xfrm>
                    <a:prstGeom prst="rect">
                      <a:avLst/>
                    </a:prstGeom>
                    <a:noFill/>
                  </pic:spPr>
                </pic:pic>
              </a:graphicData>
            </a:graphic>
          </wp:inline>
        </w:drawing>
      </w:r>
      <w:bookmarkStart w:id="42" w:name="_Ref65358893"/>
      <w:bookmarkStart w:id="43" w:name="_Ref66473170"/>
      <w:bookmarkStart w:id="44" w:name="_Hlk72282098"/>
    </w:p>
    <w:p w14:paraId="3EF9B645" w14:textId="03FBCFDB" w:rsidR="007B5496" w:rsidRPr="00F536C7" w:rsidRDefault="007B5496" w:rsidP="00FD3EF2">
      <w:pPr>
        <w:widowControl/>
        <w:adjustRightInd w:val="0"/>
        <w:snapToGrid w:val="0"/>
        <w:spacing w:before="220" w:after="240"/>
        <w:jc w:val="center"/>
        <w:rPr>
          <w:b/>
          <w:lang w:val="en-US"/>
        </w:rPr>
      </w:pPr>
      <w:bookmarkStart w:id="45" w:name="_Ref72359447"/>
      <w:r w:rsidRPr="007B5496">
        <w:rPr>
          <w:b/>
          <w:lang w:val="en-US"/>
        </w:rPr>
        <w:t>Fig</w:t>
      </w:r>
      <w:r w:rsidR="00F536C7">
        <w:rPr>
          <w:b/>
          <w:lang w:val="en-US"/>
        </w:rPr>
        <w:t>.</w:t>
      </w:r>
      <w:r w:rsidRPr="007B5496">
        <w:rPr>
          <w:b/>
          <w:lang w:val="en-US"/>
        </w:rPr>
        <w:t xml:space="preserve"> </w:t>
      </w:r>
      <w:r w:rsidR="00D4214F">
        <w:rPr>
          <w:b/>
          <w:lang w:val="en-US"/>
        </w:rPr>
        <w:fldChar w:fldCharType="begin"/>
      </w:r>
      <w:r w:rsidR="00D4214F">
        <w:rPr>
          <w:b/>
          <w:lang w:val="en-US"/>
        </w:rPr>
        <w:instrText xml:space="preserve"> SEQ Figure \* ARABIC </w:instrText>
      </w:r>
      <w:r w:rsidR="00D4214F">
        <w:rPr>
          <w:b/>
          <w:lang w:val="en-US"/>
        </w:rPr>
        <w:fldChar w:fldCharType="separate"/>
      </w:r>
      <w:r w:rsidR="00D4214F">
        <w:rPr>
          <w:b/>
          <w:noProof/>
          <w:lang w:val="en-US"/>
        </w:rPr>
        <w:t>2</w:t>
      </w:r>
      <w:r w:rsidR="00D4214F">
        <w:rPr>
          <w:b/>
          <w:lang w:val="en-US"/>
        </w:rPr>
        <w:fldChar w:fldCharType="end"/>
      </w:r>
      <w:bookmarkEnd w:id="42"/>
      <w:bookmarkEnd w:id="43"/>
      <w:bookmarkEnd w:id="45"/>
      <w:r w:rsidR="008A77AE">
        <w:rPr>
          <w:b/>
          <w:lang w:val="en-US"/>
        </w:rPr>
        <w:t xml:space="preserve"> -</w:t>
      </w:r>
      <w:r w:rsidRPr="007B5496">
        <w:rPr>
          <w:b/>
          <w:lang w:val="en-US"/>
        </w:rPr>
        <w:t xml:space="preserve"> Main Steps of </w:t>
      </w:r>
      <w:r w:rsidR="00AA4E82">
        <w:rPr>
          <w:b/>
          <w:lang w:val="en-US"/>
        </w:rPr>
        <w:t xml:space="preserve">the </w:t>
      </w:r>
      <w:r w:rsidRPr="007B5496">
        <w:rPr>
          <w:b/>
          <w:lang w:val="en-US"/>
        </w:rPr>
        <w:t>data generation process</w:t>
      </w:r>
      <w:r w:rsidR="008A77AE">
        <w:rPr>
          <w:b/>
          <w:lang w:val="en-US"/>
        </w:rPr>
        <w:t>.</w:t>
      </w:r>
    </w:p>
    <w:p w14:paraId="585E0BE5" w14:textId="35BAAC6E" w:rsidR="00C826CE" w:rsidRPr="00D47FD7" w:rsidRDefault="00C826CE" w:rsidP="00C826CE">
      <w:pPr>
        <w:pStyle w:val="Els-2ndorder-head"/>
        <w:jc w:val="both"/>
      </w:pPr>
      <w:bookmarkStart w:id="46" w:name="_Ref72398383"/>
      <w:bookmarkStart w:id="47" w:name="_Hlk92759972"/>
      <w:r w:rsidRPr="00D47FD7">
        <w:t xml:space="preserve">Scenario </w:t>
      </w:r>
      <w:r w:rsidR="00F64C01" w:rsidRPr="00D47FD7">
        <w:t xml:space="preserve">and Model </w:t>
      </w:r>
      <w:r w:rsidRPr="00D47FD7">
        <w:t>Design</w:t>
      </w:r>
      <w:bookmarkEnd w:id="46"/>
    </w:p>
    <w:bookmarkEnd w:id="44"/>
    <w:p w14:paraId="606BF201" w14:textId="452C7951" w:rsidR="0098286F" w:rsidRPr="00D47FD7" w:rsidRDefault="0098286F" w:rsidP="00D47FD7">
      <w:pPr>
        <w:pStyle w:val="Els-NoIndent"/>
        <w:rPr>
          <w:szCs w:val="16"/>
        </w:rPr>
      </w:pPr>
      <w:r w:rsidRPr="00D47FD7">
        <w:rPr>
          <w:szCs w:val="16"/>
        </w:rPr>
        <w:t>This</w:t>
      </w:r>
      <w:r w:rsidRPr="00D47FD7">
        <w:rPr>
          <w:rFonts w:eastAsia="Calibri"/>
          <w:sz w:val="22"/>
          <w:szCs w:val="22"/>
        </w:rPr>
        <w:t xml:space="preserve"> </w:t>
      </w:r>
      <w:r w:rsidR="00AA4E82" w:rsidRPr="00D47FD7">
        <w:rPr>
          <w:szCs w:val="16"/>
        </w:rPr>
        <w:t>S</w:t>
      </w:r>
      <w:r w:rsidR="007B5496" w:rsidRPr="00D47FD7">
        <w:rPr>
          <w:szCs w:val="16"/>
        </w:rPr>
        <w:t xml:space="preserve">ection outlines two crowd scenarios with different anomaly contexts for generating the synthetic datasets. The targeted synthetic crowd datasets are designed to exhibit anomalous behaviour based on crowd context and flow (e.g., irregular slowdown, unexpected increase in the density or unexpected direction). In these scenarios, high density and </w:t>
      </w:r>
      <w:r w:rsidR="001C6DB3" w:rsidRPr="00D47FD7">
        <w:rPr>
          <w:szCs w:val="16"/>
        </w:rPr>
        <w:t xml:space="preserve">contra-flow travel </w:t>
      </w:r>
      <w:r w:rsidR="007B5496" w:rsidRPr="00D47FD7">
        <w:rPr>
          <w:szCs w:val="16"/>
        </w:rPr>
        <w:t>represent crowd anomalies or abnormalities, which can be considered a</w:t>
      </w:r>
      <w:r w:rsidR="00C35A59" w:rsidRPr="00D47FD7">
        <w:rPr>
          <w:szCs w:val="16"/>
        </w:rPr>
        <w:t>s warning signal</w:t>
      </w:r>
      <w:r w:rsidR="00B2390E" w:rsidRPr="00D47FD7">
        <w:rPr>
          <w:szCs w:val="16"/>
        </w:rPr>
        <w:t>s</w:t>
      </w:r>
      <w:r w:rsidR="00C35A59" w:rsidRPr="00D47FD7">
        <w:rPr>
          <w:szCs w:val="16"/>
        </w:rPr>
        <w:t xml:space="preserve"> of</w:t>
      </w:r>
      <w:r w:rsidR="00AA4E82" w:rsidRPr="00D47FD7">
        <w:rPr>
          <w:szCs w:val="16"/>
        </w:rPr>
        <w:t xml:space="preserve"> </w:t>
      </w:r>
      <w:r w:rsidR="00C35A59" w:rsidRPr="00D47FD7">
        <w:rPr>
          <w:szCs w:val="16"/>
        </w:rPr>
        <w:t xml:space="preserve">a </w:t>
      </w:r>
      <w:r w:rsidR="00AA4E82" w:rsidRPr="00D47FD7">
        <w:rPr>
          <w:szCs w:val="16"/>
        </w:rPr>
        <w:t>critical situation</w:t>
      </w:r>
      <w:r w:rsidR="007B5496" w:rsidRPr="00D47FD7">
        <w:rPr>
          <w:szCs w:val="16"/>
        </w:rPr>
        <w:t xml:space="preserve">. Therefore, the two designed crowd scenarios are (1) </w:t>
      </w:r>
      <w:r w:rsidR="007B5496" w:rsidRPr="00D47FD7">
        <w:rPr>
          <w:i/>
          <w:iCs/>
          <w:szCs w:val="16"/>
        </w:rPr>
        <w:t>Unidirectional with a single anomaly</w:t>
      </w:r>
      <w:r w:rsidR="007B5496" w:rsidRPr="00D47FD7">
        <w:rPr>
          <w:szCs w:val="16"/>
        </w:rPr>
        <w:t xml:space="preserve"> (where high densities represent the anomaly) and (2) </w:t>
      </w:r>
      <w:r w:rsidR="007B5496" w:rsidRPr="00D47FD7">
        <w:rPr>
          <w:i/>
          <w:iCs/>
          <w:szCs w:val="16"/>
        </w:rPr>
        <w:t>Unidirectional with multiple anomalies</w:t>
      </w:r>
      <w:r w:rsidR="007B5496" w:rsidRPr="00D47FD7">
        <w:rPr>
          <w:szCs w:val="16"/>
        </w:rPr>
        <w:t xml:space="preserve"> (where both high densities and people walking against the pla</w:t>
      </w:r>
      <w:r w:rsidR="00AA4E82" w:rsidRPr="00D47FD7">
        <w:rPr>
          <w:szCs w:val="16"/>
        </w:rPr>
        <w:t>n</w:t>
      </w:r>
      <w:r w:rsidR="007B5496" w:rsidRPr="00D47FD7">
        <w:rPr>
          <w:szCs w:val="16"/>
        </w:rPr>
        <w:t>ned flow represent two types of anomalies). Both scenarios have been designed to evaluate the effectiveness of the anomaly detection and prediction crowd management models.</w:t>
      </w:r>
    </w:p>
    <w:p w14:paraId="67D338BB" w14:textId="7039A376" w:rsidR="00582D47" w:rsidRPr="00D47FD7" w:rsidRDefault="002F423C" w:rsidP="00D47FD7">
      <w:pPr>
        <w:widowControl/>
        <w:ind w:firstLine="238"/>
        <w:jc w:val="both"/>
        <w:rPr>
          <w:rFonts w:asciiTheme="majorBidi" w:eastAsia="Calibri" w:hAnsiTheme="majorBidi" w:cstheme="majorBidi"/>
          <w:szCs w:val="16"/>
        </w:rPr>
      </w:pPr>
      <w:r w:rsidRPr="00D47FD7">
        <w:rPr>
          <w:rFonts w:eastAsia="Calibri"/>
          <w:i/>
          <w:iCs/>
          <w:szCs w:val="16"/>
        </w:rPr>
        <w:t>Unidirectional with a single anomaly</w:t>
      </w:r>
      <w:r w:rsidRPr="00D47FD7">
        <w:rPr>
          <w:rFonts w:eastAsia="Calibri"/>
          <w:szCs w:val="16"/>
        </w:rPr>
        <w:t xml:space="preserve">, the first crowd scenario simulates the crowd flow in a single direction. In this scenario, pedestrians move in one direction, straight from entrance A to exit B. The anomaly is represented by the density level, where low density is considered normal and high density is considered an anomaly. </w:t>
      </w:r>
      <w:r w:rsidR="003B7C8C" w:rsidRPr="00D47FD7">
        <w:rPr>
          <w:rFonts w:eastAsia="Calibri"/>
          <w:szCs w:val="16"/>
        </w:rPr>
        <w:t>N</w:t>
      </w:r>
      <w:r w:rsidRPr="00D47FD7">
        <w:rPr>
          <w:rFonts w:eastAsia="Calibri"/>
          <w:szCs w:val="16"/>
        </w:rPr>
        <w:t xml:space="preserve">ormal </w:t>
      </w:r>
      <w:r w:rsidR="003537EF" w:rsidRPr="00D47FD7">
        <w:rPr>
          <w:rFonts w:eastAsia="Calibri"/>
          <w:szCs w:val="16"/>
        </w:rPr>
        <w:t xml:space="preserve">moving </w:t>
      </w:r>
      <w:r w:rsidRPr="00D47FD7">
        <w:rPr>
          <w:rFonts w:eastAsia="Calibri"/>
          <w:szCs w:val="16"/>
        </w:rPr>
        <w:t xml:space="preserve">density means that the number of pedestrians per square metre is less than four at any </w:t>
      </w:r>
      <w:r w:rsidR="008C0D15" w:rsidRPr="00D47FD7">
        <w:rPr>
          <w:rFonts w:eastAsia="Calibri"/>
          <w:szCs w:val="16"/>
        </w:rPr>
        <w:t>given</w:t>
      </w:r>
      <w:r w:rsidRPr="00D47FD7">
        <w:rPr>
          <w:rFonts w:eastAsia="Calibri"/>
          <w:szCs w:val="16"/>
        </w:rPr>
        <w:t xml:space="preserve"> time</w:t>
      </w:r>
      <w:r w:rsidR="00651FDC" w:rsidRPr="00D47FD7">
        <w:rPr>
          <w:rFonts w:eastAsia="Calibri"/>
          <w:szCs w:val="16"/>
        </w:rPr>
        <w:t>,</w:t>
      </w:r>
      <w:r w:rsidRPr="00D47FD7">
        <w:rPr>
          <w:rFonts w:eastAsia="Calibri"/>
          <w:szCs w:val="16"/>
        </w:rPr>
        <w:t xml:space="preserve"> </w:t>
      </w:r>
      <w:r w:rsidR="008C0D15" w:rsidRPr="00D47FD7">
        <w:rPr>
          <w:rFonts w:eastAsia="Calibri"/>
          <w:szCs w:val="16"/>
        </w:rPr>
        <w:t>while</w:t>
      </w:r>
      <w:r w:rsidRPr="00D47FD7">
        <w:rPr>
          <w:rFonts w:eastAsia="Calibri"/>
          <w:szCs w:val="16"/>
        </w:rPr>
        <w:t xml:space="preserve"> high </w:t>
      </w:r>
      <w:r w:rsidR="005102BE" w:rsidRPr="00D47FD7">
        <w:rPr>
          <w:rFonts w:eastAsia="Calibri"/>
          <w:szCs w:val="16"/>
        </w:rPr>
        <w:t>moving</w:t>
      </w:r>
      <w:r w:rsidR="00811622" w:rsidRPr="00D47FD7">
        <w:rPr>
          <w:rFonts w:eastAsia="Calibri"/>
          <w:szCs w:val="16"/>
        </w:rPr>
        <w:t xml:space="preserve"> </w:t>
      </w:r>
      <w:r w:rsidRPr="00D47FD7">
        <w:rPr>
          <w:rFonts w:eastAsia="Calibri"/>
          <w:szCs w:val="16"/>
        </w:rPr>
        <w:t>density means there are four or more pedestrians per square metre</w:t>
      </w:r>
      <w:r w:rsidR="003B7C8C" w:rsidRPr="00D47FD7">
        <w:rPr>
          <w:rFonts w:eastAsia="Calibri"/>
          <w:szCs w:val="16"/>
        </w:rPr>
        <w:t xml:space="preserve"> </w:t>
      </w:r>
      <w:r w:rsidR="00D751FB" w:rsidRPr="00D47FD7">
        <w:rPr>
          <w:rFonts w:asciiTheme="majorBidi" w:eastAsia="Calibri" w:hAnsiTheme="majorBidi" w:cstheme="majorBidi"/>
          <w:szCs w:val="16"/>
        </w:rPr>
        <w:fldChar w:fldCharType="begin" w:fldLock="1"/>
      </w:r>
      <w:r w:rsidR="00B10B50" w:rsidRPr="00D47FD7">
        <w:rPr>
          <w:rFonts w:asciiTheme="majorBidi" w:eastAsia="Calibri" w:hAnsiTheme="majorBidi" w:cstheme="majorBidi"/>
          <w:szCs w:val="16"/>
        </w:rPr>
        <w:instrText>ADDIN CSL_CITATION {"citationItems":[{"id":"ITEM-1","itemData":{"DOI":"10.1016/0925-7535(94)00051-4","ISBN":"0925-7535","ISSN":"09257535","abstract":"Work undertaken to quantify the relationships between crowd velocities, flow rates and densities for uni-directional motion is reviewed. Most of the available data has been generated for underground stations in the UK; similar work for commuter stations in Japan is introduced and developed. Maximum observed flow rates from this work are compared with those suggested in the 'Green Guide' for the evacuation of sports grounds. The 'Green Guide' figures are higher than the maximum values obtained from the work reviewed. © 1995.","author":[{"dropping-particle":"","family":"Smith","given":"R A","non-dropping-particle":"","parse-names":false,"suffix":""}],"container-title":"Safety Science","id":"ITEM-1","issue":"4","issued":{"date-parts":[["1995"]]},"page":"321-327","title":"Density, velocity and flow relationships for closely packed crowds","type":"article-journal","volume":"18"},"uris":["http://www.mendeley.com/documents/?uuid=62b03733-fd8e-4e4d-822c-05b273836085"]},{"id":"ITEM-2","itemData":{"URL":"https://www.gkstill.com/Support/crowd-flow/MovingDensity.html","accessed":{"date-parts":[["2022","3","19"]]},"author":[{"dropping-particle":"","family":"Still","given":"G. Keith","non-dropping-particle":"","parse-names":false,"suffix":""}],"id":"ITEM-2","issued":{"date-parts":[["2011"]]},"title":"Moving Crowd Density","type":"webpage"},"uris":["http://www.mendeley.com/documents/?uuid=0af007d1-a456-39a0-b4b7-f38e2ea52f8e"]}],"mendeley":{"formattedCitation":"(Smith, 1995; G. Keith Still, 2011)","manualFormatting":"(Smith, 1995; Still, 2011)","plainTextFormattedCitation":"(Smith, 1995; G. Keith Still, 2011)","previouslyFormattedCitation":"(Smith, 1995; G. Keith Still, 2011)"},"properties":{"noteIndex":0},"schema":"https://github.com/citation-style-language/schema/raw/master/csl-citation.json"}</w:instrText>
      </w:r>
      <w:r w:rsidR="00D751FB" w:rsidRPr="00D47FD7">
        <w:rPr>
          <w:rFonts w:asciiTheme="majorBidi" w:eastAsia="Calibri" w:hAnsiTheme="majorBidi" w:cstheme="majorBidi"/>
          <w:szCs w:val="16"/>
        </w:rPr>
        <w:fldChar w:fldCharType="separate"/>
      </w:r>
      <w:r w:rsidR="00D751FB" w:rsidRPr="00D47FD7">
        <w:rPr>
          <w:rFonts w:asciiTheme="majorBidi" w:eastAsia="Calibri" w:hAnsiTheme="majorBidi" w:cstheme="majorBidi"/>
          <w:noProof/>
          <w:szCs w:val="16"/>
        </w:rPr>
        <w:t>(Smith, 1995; Still, 2011)</w:t>
      </w:r>
      <w:r w:rsidR="00D751FB" w:rsidRPr="00D47FD7">
        <w:rPr>
          <w:rFonts w:asciiTheme="majorBidi" w:eastAsia="Calibri" w:hAnsiTheme="majorBidi" w:cstheme="majorBidi"/>
          <w:szCs w:val="16"/>
        </w:rPr>
        <w:fldChar w:fldCharType="end"/>
      </w:r>
      <w:r w:rsidR="008C0D15" w:rsidRPr="00D47FD7">
        <w:rPr>
          <w:rFonts w:eastAsia="Calibri"/>
          <w:szCs w:val="16"/>
        </w:rPr>
        <w:t>. T</w:t>
      </w:r>
      <w:r w:rsidRPr="00D47FD7">
        <w:rPr>
          <w:rFonts w:eastAsia="Calibri"/>
          <w:szCs w:val="16"/>
        </w:rPr>
        <w:t>herefore, the scenario considers a density threshold of four pedestrians</w:t>
      </w:r>
      <w:r w:rsidR="00BA0986" w:rsidRPr="00D47FD7">
        <w:rPr>
          <w:rFonts w:eastAsia="Calibri"/>
          <w:szCs w:val="16"/>
        </w:rPr>
        <w:t xml:space="preserve"> per square metre</w:t>
      </w:r>
      <w:r w:rsidRPr="00D47FD7">
        <w:rPr>
          <w:rFonts w:eastAsia="Calibri"/>
          <w:szCs w:val="16"/>
        </w:rPr>
        <w:t xml:space="preserve">. In this first scenario, the crowd data represents pedestrians moving in normal densities (i.e., less than four) for almost 75% of the data size. </w:t>
      </w:r>
      <w:bookmarkStart w:id="48" w:name="_Hlk90154059"/>
      <w:r w:rsidRPr="00D47FD7">
        <w:rPr>
          <w:rFonts w:eastAsia="Calibri"/>
          <w:szCs w:val="16"/>
        </w:rPr>
        <w:t>In the</w:t>
      </w:r>
      <w:r w:rsidR="00B22E6D" w:rsidRPr="00D47FD7">
        <w:rPr>
          <w:rFonts w:eastAsia="Calibri"/>
          <w:szCs w:val="16"/>
        </w:rPr>
        <w:t xml:space="preserve"> single anomaly </w:t>
      </w:r>
      <w:r w:rsidRPr="00D47FD7">
        <w:rPr>
          <w:rFonts w:eastAsia="Calibri"/>
          <w:szCs w:val="16"/>
        </w:rPr>
        <w:t>scenario, the number of pedestrians is gradually increased</w:t>
      </w:r>
      <w:r w:rsidR="00B22E6D" w:rsidRPr="00D47FD7">
        <w:rPr>
          <w:rFonts w:eastAsia="Calibri"/>
          <w:szCs w:val="16"/>
        </w:rPr>
        <w:t>,</w:t>
      </w:r>
      <w:r w:rsidRPr="00D47FD7">
        <w:rPr>
          <w:rFonts w:eastAsia="Calibri"/>
          <w:szCs w:val="16"/>
        </w:rPr>
        <w:t xml:space="preserve"> from one person per square metre to two, and then three</w:t>
      </w:r>
      <w:r w:rsidR="00B22E6D" w:rsidRPr="00D47FD7">
        <w:rPr>
          <w:rFonts w:eastAsia="Calibri"/>
          <w:szCs w:val="16"/>
        </w:rPr>
        <w:t>,</w:t>
      </w:r>
      <w:r w:rsidRPr="00D47FD7">
        <w:rPr>
          <w:rFonts w:eastAsia="Calibri"/>
          <w:szCs w:val="16"/>
        </w:rPr>
        <w:t xml:space="preserve"> for the first 75% of the simulation time. </w:t>
      </w:r>
      <w:r w:rsidR="000C5B52" w:rsidRPr="00D47FD7">
        <w:rPr>
          <w:rFonts w:eastAsia="Calibri"/>
          <w:szCs w:val="16"/>
        </w:rPr>
        <w:t>For the remaining 25% of the simulation time,</w:t>
      </w:r>
      <w:r w:rsidR="00066FFA" w:rsidRPr="00D47FD7">
        <w:rPr>
          <w:rFonts w:eastAsia="Calibri"/>
          <w:szCs w:val="16"/>
        </w:rPr>
        <w:t xml:space="preserve"> the pedestrians move both in normal and high densities (four </w:t>
      </w:r>
      <w:r w:rsidR="008C0D15" w:rsidRPr="00D47FD7">
        <w:rPr>
          <w:rFonts w:asciiTheme="majorBidi" w:eastAsia="Calibri" w:hAnsiTheme="majorBidi" w:cstheme="majorBidi"/>
          <w:szCs w:val="16"/>
        </w:rPr>
        <w:t>or</w:t>
      </w:r>
      <w:r w:rsidR="00066FFA" w:rsidRPr="00D47FD7">
        <w:rPr>
          <w:rFonts w:asciiTheme="majorBidi" w:eastAsia="Calibri" w:hAnsiTheme="majorBidi" w:cstheme="majorBidi"/>
          <w:szCs w:val="16"/>
        </w:rPr>
        <w:t xml:space="preserve"> higher, </w:t>
      </w:r>
      <w:r w:rsidR="00AB03FA" w:rsidRPr="00D47FD7">
        <w:rPr>
          <w:rFonts w:asciiTheme="majorBidi" w:eastAsia="Calibri" w:hAnsiTheme="majorBidi" w:cstheme="majorBidi"/>
          <w:szCs w:val="16"/>
        </w:rPr>
        <w:t>this being</w:t>
      </w:r>
      <w:r w:rsidR="00066FFA" w:rsidRPr="00D47FD7">
        <w:rPr>
          <w:rFonts w:asciiTheme="majorBidi" w:eastAsia="Calibri" w:hAnsiTheme="majorBidi" w:cstheme="majorBidi"/>
          <w:szCs w:val="16"/>
        </w:rPr>
        <w:t xml:space="preserve"> an anomaly) </w:t>
      </w:r>
      <w:r w:rsidRPr="00D47FD7">
        <w:rPr>
          <w:rFonts w:asciiTheme="majorBidi" w:eastAsia="Calibri" w:hAnsiTheme="majorBidi" w:cstheme="majorBidi"/>
          <w:szCs w:val="16"/>
        </w:rPr>
        <w:t>for some time before the density is reduced to normal levels (i.e., between 3 and 1).</w:t>
      </w:r>
      <w:bookmarkEnd w:id="48"/>
      <w:r w:rsidRPr="00D47FD7">
        <w:rPr>
          <w:rFonts w:asciiTheme="majorBidi" w:eastAsia="Calibri" w:hAnsiTheme="majorBidi" w:cstheme="majorBidi"/>
          <w:szCs w:val="16"/>
        </w:rPr>
        <w:t xml:space="preserve"> </w:t>
      </w:r>
      <w:bookmarkStart w:id="49" w:name="_Hlk90154436"/>
    </w:p>
    <w:p w14:paraId="1FC18197" w14:textId="2211E45B" w:rsidR="00F86B04" w:rsidRPr="006D767C" w:rsidRDefault="009938EE" w:rsidP="001F0580">
      <w:pPr>
        <w:widowControl/>
        <w:ind w:firstLine="238"/>
        <w:jc w:val="both"/>
        <w:rPr>
          <w:szCs w:val="16"/>
        </w:rPr>
      </w:pPr>
      <w:r w:rsidRPr="00D47FD7">
        <w:rPr>
          <w:rFonts w:eastAsia="Calibri"/>
          <w:szCs w:val="16"/>
        </w:rPr>
        <w:t>Although density is a universal</w:t>
      </w:r>
      <w:r w:rsidR="00AB03FA" w:rsidRPr="00D47FD7">
        <w:rPr>
          <w:rFonts w:eastAsia="Calibri"/>
          <w:szCs w:val="16"/>
        </w:rPr>
        <w:t>ly recognised</w:t>
      </w:r>
      <w:r w:rsidRPr="00D47FD7">
        <w:rPr>
          <w:rFonts w:eastAsia="Calibri"/>
          <w:szCs w:val="16"/>
        </w:rPr>
        <w:t xml:space="preserve"> critical condition of a crowd situation, it may not be the only warning sign as densities in a critical situation may be similar to th</w:t>
      </w:r>
      <w:r w:rsidR="00790C7F" w:rsidRPr="00D47FD7">
        <w:rPr>
          <w:rFonts w:eastAsia="Calibri"/>
          <w:szCs w:val="16"/>
        </w:rPr>
        <w:t>ose</w:t>
      </w:r>
      <w:r w:rsidRPr="00D47FD7">
        <w:rPr>
          <w:rFonts w:eastAsia="Calibri"/>
          <w:szCs w:val="16"/>
        </w:rPr>
        <w:t xml:space="preserve"> under safe conditions </w:t>
      </w:r>
      <w:r w:rsidRPr="00D47FD7">
        <w:rPr>
          <w:rFonts w:eastAsia="Calibri"/>
          <w:szCs w:val="16"/>
        </w:rPr>
        <w:fldChar w:fldCharType="begin" w:fldLock="1"/>
      </w:r>
      <w:r w:rsidRPr="00D47FD7">
        <w:rPr>
          <w:rFonts w:eastAsia="Calibri"/>
          <w:szCs w:val="16"/>
        </w:rPr>
        <w:instrText>ADDIN CSL_CITATION {"citationItems":[{"id":"ITEM-1","itemData":{"DOI":"10.1016/j.trc.2018.03.027","ISSN":"0968090X","abstract":"In this study, we present a method to quantify the amount of congestion and the intrinsic risk in pedestrian crowds. Levels of congestion are estimated based on the velocity vector field obtained from the analysis of video recordings of moving crowds. By using data collected during supervised experiments, we show that the so-called “congestion level” allows to define a threshold for congestion under safe conditions and to measure the smoothness of pedestrian flows. The proposed approach has been compared with alternative quantities such as density, flow or the “crowd pressure” showing a more universal and consistent description of crowd motion. Later, the “crowd danger” of different pedestrian streams has been computed confirming that multidirectional motion is more dangerous than unidirectional one for equal levels of density. From a more practical perspective, the congestion level allowed to get a complete picture of the region in front of bottlenecks and to identify the formation of organized structures also under constant density and flow conditions. In addition, since only velocities are used in the computational process of the congestion level, it is more suitable for applications involving computer vision and emerging technologies, since density is usually difficult to obtain in very crowded situations. The congestion level and the crowd danger may help in the design of pedestrian facilities by simplifying interpretation of results from simulation and efficiently identify hotspots or design flaws. Finally, crowd control may benefit from the methods presented by potentially allowing a clear identification of dangerous locations during mass events.","author":[{"dropping-particle":"","family":"Feliciani","given":"Claudio","non-dropping-particle":"","parse-names":false,"suffix":""},{"dropping-particle":"","family":"Nishinari","given":"Katsuhiro","non-dropping-particle":"","parse-names":false,"suffix":""}],"container-title":"Transportation Research Part C: Emerging Technologies","id":"ITEM-1","issued":{"date-parts":[["2018"]]},"page":"124-155","title":"Measurement of congestion and intrinsic risk in pedestrian crowds","type":"article-journal","volume":"91"},"uris":["http://www.mendeley.com/documents/?uuid=e710773f-b86e-3610-be21-8e0ea54c00c4"]}],"mendeley":{"formattedCitation":"(Feliciani &amp; Nishinari, 2018)","plainTextFormattedCitation":"(Feliciani &amp; Nishinari, 2018)","previouslyFormattedCitation":"(Feliciani &amp; Nishinari, 2018)"},"properties":{"noteIndex":0},"schema":"https://github.com/citation-style-language/schema/raw/master/csl-citation.json"}</w:instrText>
      </w:r>
      <w:r w:rsidRPr="00D47FD7">
        <w:rPr>
          <w:rFonts w:eastAsia="Calibri"/>
          <w:szCs w:val="16"/>
        </w:rPr>
        <w:fldChar w:fldCharType="separate"/>
      </w:r>
      <w:r w:rsidRPr="00D47FD7">
        <w:rPr>
          <w:rFonts w:eastAsia="Calibri"/>
          <w:noProof/>
          <w:szCs w:val="16"/>
        </w:rPr>
        <w:t>(Feliciani &amp; Nishinari, 2018)</w:t>
      </w:r>
      <w:r w:rsidRPr="00D47FD7">
        <w:rPr>
          <w:rFonts w:eastAsia="Calibri"/>
          <w:szCs w:val="16"/>
        </w:rPr>
        <w:fldChar w:fldCharType="end"/>
      </w:r>
      <w:r w:rsidR="00790C7F" w:rsidRPr="00D47FD7">
        <w:rPr>
          <w:rFonts w:eastAsia="Calibri"/>
          <w:szCs w:val="16"/>
        </w:rPr>
        <w:t>.</w:t>
      </w:r>
      <w:r w:rsidRPr="00D47FD7">
        <w:rPr>
          <w:rFonts w:eastAsia="Calibri"/>
          <w:szCs w:val="16"/>
        </w:rPr>
        <w:t xml:space="preserve"> </w:t>
      </w:r>
      <w:r w:rsidR="00790C7F" w:rsidRPr="00D47FD7">
        <w:rPr>
          <w:rFonts w:eastAsia="Calibri"/>
          <w:szCs w:val="16"/>
        </w:rPr>
        <w:t xml:space="preserve">However, crowd </w:t>
      </w:r>
      <w:r w:rsidRPr="00D47FD7">
        <w:rPr>
          <w:rFonts w:eastAsia="Calibri"/>
          <w:szCs w:val="16"/>
        </w:rPr>
        <w:t xml:space="preserve">flow </w:t>
      </w:r>
      <w:r w:rsidR="00790C7F" w:rsidRPr="00D47FD7">
        <w:rPr>
          <w:rFonts w:eastAsia="Calibri"/>
          <w:szCs w:val="16"/>
        </w:rPr>
        <w:t xml:space="preserve">(movement </w:t>
      </w:r>
      <w:r w:rsidRPr="00D47FD7">
        <w:rPr>
          <w:rFonts w:eastAsia="Calibri"/>
          <w:szCs w:val="16"/>
        </w:rPr>
        <w:t>direction</w:t>
      </w:r>
      <w:r w:rsidR="00790C7F" w:rsidRPr="00D47FD7">
        <w:rPr>
          <w:rFonts w:eastAsia="Calibri"/>
          <w:szCs w:val="16"/>
        </w:rPr>
        <w:t xml:space="preserve">) </w:t>
      </w:r>
      <w:r w:rsidRPr="00D47FD7">
        <w:rPr>
          <w:rFonts w:eastAsia="Calibri"/>
          <w:szCs w:val="16"/>
        </w:rPr>
        <w:t xml:space="preserve">is always </w:t>
      </w:r>
      <w:r w:rsidR="00790C7F" w:rsidRPr="00D47FD7">
        <w:rPr>
          <w:rFonts w:eastAsia="Calibri"/>
          <w:szCs w:val="16"/>
        </w:rPr>
        <w:t>consider</w:t>
      </w:r>
      <w:r w:rsidR="00394581" w:rsidRPr="00D47FD7">
        <w:rPr>
          <w:rFonts w:eastAsia="Calibri"/>
          <w:szCs w:val="16"/>
        </w:rPr>
        <w:t>ed</w:t>
      </w:r>
      <w:r w:rsidR="00790C7F" w:rsidRPr="00D47FD7">
        <w:rPr>
          <w:rFonts w:eastAsia="Calibri"/>
          <w:szCs w:val="16"/>
        </w:rPr>
        <w:t xml:space="preserve"> </w:t>
      </w:r>
      <w:r w:rsidR="00327514" w:rsidRPr="00D47FD7">
        <w:rPr>
          <w:rFonts w:eastAsia="Calibri"/>
          <w:szCs w:val="16"/>
        </w:rPr>
        <w:t>to be</w:t>
      </w:r>
      <w:r w:rsidR="00790C7F" w:rsidRPr="00D47FD7">
        <w:rPr>
          <w:rFonts w:eastAsia="Calibri"/>
          <w:szCs w:val="16"/>
        </w:rPr>
        <w:t xml:space="preserve"> </w:t>
      </w:r>
      <w:r w:rsidRPr="00D47FD7">
        <w:rPr>
          <w:rFonts w:eastAsia="Calibri"/>
          <w:szCs w:val="16"/>
        </w:rPr>
        <w:t>an important indicator</w:t>
      </w:r>
      <w:r w:rsidR="00790C7F" w:rsidRPr="00D47FD7">
        <w:rPr>
          <w:rFonts w:eastAsia="Calibri"/>
          <w:szCs w:val="16"/>
        </w:rPr>
        <w:t xml:space="preserve"> </w:t>
      </w:r>
      <w:r w:rsidR="00394581" w:rsidRPr="00D47FD7">
        <w:rPr>
          <w:rFonts w:eastAsia="Calibri"/>
          <w:szCs w:val="16"/>
        </w:rPr>
        <w:t xml:space="preserve">of </w:t>
      </w:r>
      <w:r w:rsidR="00F255C4" w:rsidRPr="00D47FD7">
        <w:rPr>
          <w:rFonts w:eastAsia="Calibri"/>
          <w:szCs w:val="16"/>
        </w:rPr>
        <w:t xml:space="preserve">a </w:t>
      </w:r>
      <w:r w:rsidR="00394581" w:rsidRPr="00D47FD7">
        <w:rPr>
          <w:rFonts w:eastAsia="Calibri"/>
          <w:szCs w:val="16"/>
        </w:rPr>
        <w:t>crowd’s critical condition</w:t>
      </w:r>
      <w:r w:rsidR="00394581" w:rsidRPr="00536ADC">
        <w:rPr>
          <w:rFonts w:eastAsia="Calibri"/>
          <w:szCs w:val="16"/>
        </w:rPr>
        <w:t>. Therefore, t</w:t>
      </w:r>
      <w:r w:rsidR="002F423C" w:rsidRPr="00536ADC">
        <w:rPr>
          <w:rFonts w:eastAsia="Calibri"/>
          <w:szCs w:val="16"/>
        </w:rPr>
        <w:t xml:space="preserve">he second scenario, </w:t>
      </w:r>
      <w:r w:rsidR="002F423C" w:rsidRPr="00536ADC">
        <w:rPr>
          <w:rFonts w:eastAsia="Calibri"/>
          <w:i/>
          <w:iCs/>
          <w:szCs w:val="16"/>
        </w:rPr>
        <w:t>unidirectional with multiple anomalies</w:t>
      </w:r>
      <w:r w:rsidR="002F423C" w:rsidRPr="00536ADC">
        <w:rPr>
          <w:rFonts w:eastAsia="Calibri"/>
          <w:szCs w:val="16"/>
        </w:rPr>
        <w:t xml:space="preserve">, </w:t>
      </w:r>
      <w:r w:rsidR="00394581" w:rsidRPr="00536ADC">
        <w:rPr>
          <w:rFonts w:eastAsia="Calibri"/>
          <w:szCs w:val="16"/>
        </w:rPr>
        <w:t xml:space="preserve">considers both high densities and </w:t>
      </w:r>
      <w:r w:rsidR="00394581" w:rsidRPr="001F0580">
        <w:rPr>
          <w:rFonts w:eastAsia="Calibri"/>
          <w:szCs w:val="16"/>
        </w:rPr>
        <w:t xml:space="preserve">contra-flow as crowd anomalies. </w:t>
      </w:r>
      <w:r w:rsidR="00CB3CD0" w:rsidRPr="001F0580">
        <w:rPr>
          <w:rFonts w:eastAsia="Calibri"/>
          <w:szCs w:val="16"/>
        </w:rPr>
        <w:t xml:space="preserve">Initially, </w:t>
      </w:r>
      <w:r w:rsidR="0086063E" w:rsidRPr="001F0580">
        <w:rPr>
          <w:rFonts w:eastAsia="Calibri"/>
          <w:szCs w:val="16"/>
        </w:rPr>
        <w:t xml:space="preserve">the </w:t>
      </w:r>
      <w:r w:rsidR="00CB3CD0" w:rsidRPr="001F0580">
        <w:rPr>
          <w:rFonts w:eastAsia="Calibri"/>
          <w:szCs w:val="16"/>
        </w:rPr>
        <w:t xml:space="preserve">pedestrians move in normal </w:t>
      </w:r>
      <w:r w:rsidR="0086063E" w:rsidRPr="001F0580">
        <w:rPr>
          <w:rFonts w:eastAsia="Calibri"/>
          <w:szCs w:val="16"/>
        </w:rPr>
        <w:t xml:space="preserve">crowd </w:t>
      </w:r>
      <w:r w:rsidR="00CB3CD0" w:rsidRPr="006D767C">
        <w:rPr>
          <w:rFonts w:eastAsia="Calibri"/>
          <w:szCs w:val="16"/>
        </w:rPr>
        <w:t>densities</w:t>
      </w:r>
      <w:r w:rsidR="00CA0168" w:rsidRPr="006D767C">
        <w:rPr>
          <w:rFonts w:eastAsia="Calibri"/>
          <w:szCs w:val="16"/>
        </w:rPr>
        <w:t xml:space="preserve"> </w:t>
      </w:r>
      <w:r w:rsidR="00CB3CD0" w:rsidRPr="006D767C">
        <w:rPr>
          <w:rFonts w:eastAsia="Calibri"/>
          <w:szCs w:val="16"/>
        </w:rPr>
        <w:t>and in the same</w:t>
      </w:r>
      <w:r w:rsidR="00A16931" w:rsidRPr="006D767C">
        <w:rPr>
          <w:rFonts w:eastAsia="Calibri"/>
          <w:szCs w:val="16"/>
        </w:rPr>
        <w:t>,</w:t>
      </w:r>
      <w:r w:rsidR="0086063E" w:rsidRPr="006D767C">
        <w:rPr>
          <w:rFonts w:eastAsia="Calibri"/>
          <w:szCs w:val="16"/>
        </w:rPr>
        <w:t xml:space="preserve"> planned</w:t>
      </w:r>
      <w:r w:rsidR="00A16931" w:rsidRPr="006D767C">
        <w:rPr>
          <w:rFonts w:eastAsia="Calibri"/>
          <w:szCs w:val="16"/>
        </w:rPr>
        <w:t>,</w:t>
      </w:r>
      <w:r w:rsidR="0086063E" w:rsidRPr="006D767C">
        <w:rPr>
          <w:rFonts w:eastAsia="Calibri"/>
          <w:szCs w:val="16"/>
        </w:rPr>
        <w:t xml:space="preserve"> walking</w:t>
      </w:r>
      <w:r w:rsidR="00CB3CD0" w:rsidRPr="006D767C">
        <w:rPr>
          <w:rFonts w:eastAsia="Calibri"/>
          <w:szCs w:val="16"/>
        </w:rPr>
        <w:t xml:space="preserve"> direction</w:t>
      </w:r>
      <w:r w:rsidR="0086063E" w:rsidRPr="006D767C">
        <w:rPr>
          <w:rFonts w:eastAsia="Calibri"/>
          <w:szCs w:val="16"/>
        </w:rPr>
        <w:t xml:space="preserve">. After that, the scenario shows </w:t>
      </w:r>
      <w:r w:rsidR="00452277" w:rsidRPr="006D767C">
        <w:rPr>
          <w:rFonts w:eastAsia="Calibri"/>
          <w:szCs w:val="16"/>
        </w:rPr>
        <w:t>pedestrians</w:t>
      </w:r>
      <w:r w:rsidR="0086063E" w:rsidRPr="006D767C">
        <w:rPr>
          <w:rFonts w:eastAsia="Calibri"/>
          <w:szCs w:val="16"/>
        </w:rPr>
        <w:t xml:space="preserve"> moving in high densities</w:t>
      </w:r>
      <w:r w:rsidR="00CA0168" w:rsidRPr="006D767C">
        <w:rPr>
          <w:rFonts w:eastAsia="Calibri"/>
          <w:szCs w:val="16"/>
        </w:rPr>
        <w:t xml:space="preserve"> (i.e., four </w:t>
      </w:r>
      <w:r w:rsidR="00A16931" w:rsidRPr="006D767C">
        <w:rPr>
          <w:rFonts w:eastAsia="Calibri"/>
          <w:szCs w:val="16"/>
        </w:rPr>
        <w:t>or</w:t>
      </w:r>
      <w:r w:rsidR="00CA0168" w:rsidRPr="006D767C">
        <w:rPr>
          <w:rFonts w:eastAsia="Calibri"/>
          <w:szCs w:val="16"/>
        </w:rPr>
        <w:t xml:space="preserve"> more)</w:t>
      </w:r>
      <w:r w:rsidR="0086063E" w:rsidRPr="006D767C">
        <w:rPr>
          <w:rFonts w:eastAsia="Calibri"/>
          <w:szCs w:val="16"/>
        </w:rPr>
        <w:t xml:space="preserve">, while, at the same time, </w:t>
      </w:r>
      <w:r w:rsidR="00E14AE7" w:rsidRPr="006D767C">
        <w:rPr>
          <w:rFonts w:eastAsia="Calibri"/>
          <w:szCs w:val="16"/>
        </w:rPr>
        <w:t>some</w:t>
      </w:r>
      <w:r w:rsidR="0086063E" w:rsidRPr="006D767C">
        <w:rPr>
          <w:rFonts w:eastAsia="Calibri"/>
          <w:szCs w:val="16"/>
        </w:rPr>
        <w:t xml:space="preserve"> mov</w:t>
      </w:r>
      <w:r w:rsidR="00E14AE7" w:rsidRPr="006D767C">
        <w:rPr>
          <w:rFonts w:eastAsia="Calibri"/>
          <w:szCs w:val="16"/>
        </w:rPr>
        <w:t>e</w:t>
      </w:r>
      <w:r w:rsidR="0086063E" w:rsidRPr="006D767C">
        <w:rPr>
          <w:rFonts w:eastAsia="Calibri"/>
          <w:szCs w:val="16"/>
        </w:rPr>
        <w:t xml:space="preserve"> in the opposite direction. Finally, the scenario reduces densities to normal levels</w:t>
      </w:r>
      <w:r w:rsidR="00423FA7" w:rsidRPr="006D767C">
        <w:rPr>
          <w:rFonts w:eastAsia="Calibri"/>
          <w:szCs w:val="16"/>
        </w:rPr>
        <w:t>,</w:t>
      </w:r>
      <w:r w:rsidR="0086063E" w:rsidRPr="006D767C">
        <w:rPr>
          <w:rFonts w:eastAsia="Calibri"/>
          <w:szCs w:val="16"/>
        </w:rPr>
        <w:t xml:space="preserve"> while some people </w:t>
      </w:r>
      <w:bookmarkStart w:id="50" w:name="_Hlk93013361"/>
      <w:r w:rsidR="00E14AE7" w:rsidRPr="006D767C">
        <w:rPr>
          <w:rFonts w:eastAsia="Calibri"/>
          <w:szCs w:val="16"/>
        </w:rPr>
        <w:t>continue to</w:t>
      </w:r>
      <w:r w:rsidR="00423FA7" w:rsidRPr="006D767C">
        <w:rPr>
          <w:rFonts w:eastAsia="Calibri"/>
          <w:szCs w:val="16"/>
        </w:rPr>
        <w:t xml:space="preserve"> </w:t>
      </w:r>
      <w:r w:rsidR="0086063E" w:rsidRPr="006D767C">
        <w:rPr>
          <w:rFonts w:eastAsia="Calibri"/>
          <w:szCs w:val="16"/>
        </w:rPr>
        <w:t>mov</w:t>
      </w:r>
      <w:r w:rsidR="00E14AE7" w:rsidRPr="006D767C">
        <w:rPr>
          <w:rFonts w:eastAsia="Calibri"/>
          <w:szCs w:val="16"/>
        </w:rPr>
        <w:t>e</w:t>
      </w:r>
      <w:r w:rsidR="0086063E" w:rsidRPr="006D767C">
        <w:rPr>
          <w:rFonts w:eastAsia="Calibri"/>
          <w:szCs w:val="16"/>
        </w:rPr>
        <w:t xml:space="preserve"> in the opposite direction </w:t>
      </w:r>
      <w:r w:rsidR="00E14AE7" w:rsidRPr="006D767C">
        <w:rPr>
          <w:rFonts w:eastAsia="Calibri"/>
          <w:szCs w:val="16"/>
        </w:rPr>
        <w:t>to</w:t>
      </w:r>
      <w:r w:rsidR="0086063E" w:rsidRPr="006D767C">
        <w:rPr>
          <w:rFonts w:eastAsia="Calibri"/>
          <w:szCs w:val="16"/>
        </w:rPr>
        <w:t xml:space="preserve"> the planned </w:t>
      </w:r>
      <w:r w:rsidR="00E14AE7" w:rsidRPr="006D767C">
        <w:rPr>
          <w:rFonts w:eastAsia="Calibri"/>
          <w:szCs w:val="16"/>
        </w:rPr>
        <w:t>flow.</w:t>
      </w:r>
      <w:r w:rsidR="00230C57" w:rsidRPr="006D767C">
        <w:rPr>
          <w:rFonts w:eastAsia="Calibri"/>
          <w:szCs w:val="16"/>
        </w:rPr>
        <w:t xml:space="preserve"> </w:t>
      </w:r>
      <w:bookmarkEnd w:id="50"/>
      <w:r w:rsidR="00230C57" w:rsidRPr="006D767C">
        <w:rPr>
          <w:rFonts w:eastAsia="Calibri"/>
          <w:szCs w:val="16"/>
        </w:rPr>
        <w:t>These</w:t>
      </w:r>
      <w:r w:rsidR="00CB1C7C" w:rsidRPr="006D767C">
        <w:rPr>
          <w:rFonts w:eastAsia="Calibri"/>
          <w:szCs w:val="16"/>
        </w:rPr>
        <w:t xml:space="preserve"> two</w:t>
      </w:r>
      <w:r w:rsidR="00230C57" w:rsidRPr="006D767C">
        <w:rPr>
          <w:rFonts w:eastAsia="Calibri"/>
          <w:szCs w:val="16"/>
        </w:rPr>
        <w:t xml:space="preserve"> scenario</w:t>
      </w:r>
      <w:r w:rsidR="00B01CB9" w:rsidRPr="006D767C">
        <w:rPr>
          <w:rFonts w:eastAsia="Calibri"/>
          <w:szCs w:val="16"/>
        </w:rPr>
        <w:t>s</w:t>
      </w:r>
      <w:r w:rsidR="00681A72" w:rsidRPr="006D767C">
        <w:rPr>
          <w:rFonts w:eastAsia="Calibri"/>
          <w:szCs w:val="16"/>
        </w:rPr>
        <w:t xml:space="preserve"> </w:t>
      </w:r>
      <w:r w:rsidR="004C224D" w:rsidRPr="006D767C">
        <w:rPr>
          <w:rFonts w:eastAsia="Calibri"/>
          <w:szCs w:val="16"/>
        </w:rPr>
        <w:t>can be</w:t>
      </w:r>
      <w:r w:rsidR="005349B3" w:rsidRPr="006D767C">
        <w:rPr>
          <w:rFonts w:eastAsia="Calibri"/>
          <w:szCs w:val="16"/>
        </w:rPr>
        <w:t xml:space="preserve"> </w:t>
      </w:r>
      <w:r w:rsidR="00681A72" w:rsidRPr="006D767C">
        <w:rPr>
          <w:rFonts w:eastAsia="Calibri"/>
          <w:szCs w:val="16"/>
        </w:rPr>
        <w:t>used as test case</w:t>
      </w:r>
      <w:r w:rsidR="00EA5B4E" w:rsidRPr="006D767C">
        <w:rPr>
          <w:rFonts w:eastAsia="Calibri"/>
          <w:szCs w:val="16"/>
        </w:rPr>
        <w:t>s</w:t>
      </w:r>
      <w:r w:rsidR="00681A72" w:rsidRPr="006D767C">
        <w:rPr>
          <w:rFonts w:eastAsia="Calibri"/>
          <w:szCs w:val="16"/>
        </w:rPr>
        <w:t xml:space="preserve"> for machine learning algorithm</w:t>
      </w:r>
      <w:r w:rsidR="007D4E80" w:rsidRPr="006D767C">
        <w:rPr>
          <w:rFonts w:eastAsia="Calibri"/>
          <w:szCs w:val="16"/>
        </w:rPr>
        <w:t>s</w:t>
      </w:r>
      <w:r w:rsidR="00681A72" w:rsidRPr="006D767C">
        <w:rPr>
          <w:rFonts w:eastAsia="Calibri"/>
          <w:szCs w:val="16"/>
        </w:rPr>
        <w:t xml:space="preserve"> </w:t>
      </w:r>
      <w:r w:rsidR="007D4E80" w:rsidRPr="006D767C">
        <w:rPr>
          <w:rFonts w:eastAsia="Calibri"/>
          <w:szCs w:val="16"/>
        </w:rPr>
        <w:t>to detect</w:t>
      </w:r>
      <w:r w:rsidR="00CB1C7C" w:rsidRPr="006D767C">
        <w:rPr>
          <w:rFonts w:eastAsia="Calibri"/>
          <w:szCs w:val="16"/>
        </w:rPr>
        <w:t xml:space="preserve"> abnormal behaviours resulting from </w:t>
      </w:r>
      <w:r w:rsidR="00327514" w:rsidRPr="006D767C">
        <w:rPr>
          <w:rFonts w:eastAsia="Calibri"/>
          <w:szCs w:val="16"/>
        </w:rPr>
        <w:t>high densit</w:t>
      </w:r>
      <w:r w:rsidR="004C224D" w:rsidRPr="006D767C">
        <w:rPr>
          <w:rFonts w:eastAsia="Calibri"/>
          <w:szCs w:val="16"/>
        </w:rPr>
        <w:t>y</w:t>
      </w:r>
      <w:r w:rsidR="00327514" w:rsidRPr="006D767C">
        <w:rPr>
          <w:rFonts w:eastAsia="Calibri"/>
          <w:szCs w:val="16"/>
        </w:rPr>
        <w:t xml:space="preserve"> </w:t>
      </w:r>
      <w:r w:rsidR="00230C57" w:rsidRPr="006D767C">
        <w:rPr>
          <w:rFonts w:eastAsia="Calibri"/>
          <w:szCs w:val="16"/>
        </w:rPr>
        <w:t xml:space="preserve">spikes </w:t>
      </w:r>
      <w:r w:rsidR="00CB1C7C" w:rsidRPr="006D767C">
        <w:rPr>
          <w:rFonts w:eastAsia="Calibri"/>
          <w:szCs w:val="16"/>
        </w:rPr>
        <w:t>and mov</w:t>
      </w:r>
      <w:r w:rsidR="00681A72" w:rsidRPr="006D767C">
        <w:rPr>
          <w:rFonts w:eastAsia="Calibri"/>
          <w:szCs w:val="16"/>
        </w:rPr>
        <w:t>ement</w:t>
      </w:r>
      <w:r w:rsidR="00CB1C7C" w:rsidRPr="006D767C">
        <w:rPr>
          <w:rFonts w:eastAsia="Calibri"/>
          <w:szCs w:val="16"/>
        </w:rPr>
        <w:t xml:space="preserve"> in</w:t>
      </w:r>
      <w:r w:rsidR="00B01CB9" w:rsidRPr="006D767C">
        <w:rPr>
          <w:rFonts w:eastAsia="Calibri"/>
          <w:szCs w:val="16"/>
        </w:rPr>
        <w:t xml:space="preserve"> the opposite </w:t>
      </w:r>
      <w:r w:rsidR="00B01CB9" w:rsidRPr="006D767C">
        <w:rPr>
          <w:szCs w:val="16"/>
          <w:lang w:val="en-US"/>
        </w:rPr>
        <w:t>direction</w:t>
      </w:r>
      <w:r w:rsidR="00536ADC" w:rsidRPr="006D767C">
        <w:rPr>
          <w:szCs w:val="16"/>
        </w:rPr>
        <w:t xml:space="preserve"> </w:t>
      </w:r>
      <w:r w:rsidR="00536ADC" w:rsidRPr="006D767C">
        <w:rPr>
          <w:szCs w:val="16"/>
        </w:rPr>
        <w:fldChar w:fldCharType="begin" w:fldLock="1"/>
      </w:r>
      <w:r w:rsidR="00471B6D" w:rsidRPr="006D767C">
        <w:rPr>
          <w:szCs w:val="16"/>
        </w:rPr>
        <w:instrText>ADDIN CSL_CITATION {"citationItems":[{"id":"ITEM-1","itemData":{"DOI":"10.1145/3416921.3416940","ISBN":"9781450375382","abstract":"Effective crowd management during events helps to avoid overcrowding that could lead to serious incidents and fatalities. Such application domain generates spatial and temporal resolution that demands diverse sophisticated mechanisms to measure, extract and process the data to produce a meaningful abstraction. Crowd management includes modelling the movements of a crowd to project effective mechanisms that support quick emersion from a dangerous and fatal situation. Internet of Things (IoT) technologies, machine learning techniques and communication methods can be used to sense the crowd density and offer early detection of such events or even better prediction of potential accidents to inform the management authorities. Different machine learning methods have been applied for crowd management; however, the rapid advancement in deep hierarchal models that learns from a continuous stream of data has not been fully investigated in this context e.g. Hierarchical Temporal Memory (HTM) has shown good potential for application domains that require online learning and modelling temporal information. In this paper, we propose a new HTM framework for crowd management. The proposed framework aims to detect anomalies in crowd movements and to predict potential overcrowding. CCS Concepts • Information systems</w:instrText>
      </w:r>
      <w:r w:rsidR="00471B6D" w:rsidRPr="006D767C">
        <w:rPr>
          <w:rFonts w:ascii="Segoe UI Symbol" w:hAnsi="Segoe UI Symbol" w:cs="Segoe UI Symbol"/>
          <w:szCs w:val="16"/>
        </w:rPr>
        <w:instrText>➝</w:instrText>
      </w:r>
      <w:r w:rsidR="00471B6D" w:rsidRPr="006D767C">
        <w:rPr>
          <w:szCs w:val="16"/>
        </w:rPr>
        <w:instrText>Database management system engines • Computing methodologies</w:instrText>
      </w:r>
      <w:r w:rsidR="00471B6D" w:rsidRPr="006D767C">
        <w:rPr>
          <w:rFonts w:ascii="Segoe UI Symbol" w:hAnsi="Segoe UI Symbol" w:cs="Segoe UI Symbol"/>
          <w:szCs w:val="16"/>
        </w:rPr>
        <w:instrText>➝</w:instrText>
      </w:r>
      <w:r w:rsidR="00471B6D" w:rsidRPr="006D767C">
        <w:rPr>
          <w:szCs w:val="16"/>
        </w:rPr>
        <w:instrText>Massively parallel and high-performance simulations.","author":[{"dropping-particle":"","family":"Bamaqa","given":"Amna","non-dropping-particle":"","parse-names":false,"suffix":""},{"dropping-particle":"","family":"Sedky","given":"Mohamed","non-dropping-particle":"","parse-names":false,"suffix":""},{"dropping-particle":"","family":"Bosakowski","given":"Tomasz","non-dropping-particle":"","parse-names":false,"suffix":""},{"dropping-particle":"","family":"Bastaki","given":"Benhur Bakhtiari","non-dropping-particle":"","parse-names":false,"suffix":""}],"container-title":"Proceedings of the 2020 4th International Conference on Cloud and Big Data Computing","id":"ITEM-1","issue":"0","issued":{"date-parts":[["2020"]]},"page":"37-42","title":"Anomaly Detection Using Hierarchical Temporal Memory (HTM) in Crowd Management","type":"paper-conference","volume":"353270"},"uris":["http://www.mendeley.com/documents/?uuid=8dc01a3c-8238-3834-a39f-c6c7043519af"]}],"mendeley":{"formattedCitation":"(Bamaqa et al., 2020)","plainTextFormattedCitation":"(Bamaqa et al., 2020)","previouslyFormattedCitation":"(Bamaqa et al., 2020)"},"properties":{"noteIndex":0},"schema":"https://github.com/citation-style-language/schema/raw/master/csl-citation.json"}</w:instrText>
      </w:r>
      <w:r w:rsidR="00536ADC" w:rsidRPr="006D767C">
        <w:rPr>
          <w:szCs w:val="16"/>
        </w:rPr>
        <w:fldChar w:fldCharType="separate"/>
      </w:r>
      <w:r w:rsidR="00536ADC" w:rsidRPr="006D767C">
        <w:rPr>
          <w:noProof/>
          <w:szCs w:val="16"/>
        </w:rPr>
        <w:t>(Bamaqa et al., 2020)</w:t>
      </w:r>
      <w:r w:rsidR="00536ADC" w:rsidRPr="006D767C">
        <w:rPr>
          <w:szCs w:val="16"/>
        </w:rPr>
        <w:fldChar w:fldCharType="end"/>
      </w:r>
      <w:r w:rsidR="00536ADC" w:rsidRPr="006D767C">
        <w:rPr>
          <w:szCs w:val="16"/>
        </w:rPr>
        <w:t>.</w:t>
      </w:r>
    </w:p>
    <w:bookmarkEnd w:id="47"/>
    <w:bookmarkEnd w:id="49"/>
    <w:p w14:paraId="6101772F" w14:textId="7351E746" w:rsidR="007B5496" w:rsidRPr="006D767C" w:rsidRDefault="007B5496" w:rsidP="00167B7D">
      <w:pPr>
        <w:pStyle w:val="Els-3rdorder-head"/>
        <w:rPr>
          <w:sz w:val="17"/>
          <w:szCs w:val="17"/>
        </w:rPr>
      </w:pPr>
      <w:r w:rsidRPr="006D767C">
        <w:rPr>
          <w:sz w:val="17"/>
          <w:szCs w:val="17"/>
        </w:rPr>
        <w:lastRenderedPageBreak/>
        <w:t>Scene Creation</w:t>
      </w:r>
    </w:p>
    <w:p w14:paraId="573089EC" w14:textId="467423AD" w:rsidR="00DE6489" w:rsidRPr="006D767C" w:rsidRDefault="007B5496" w:rsidP="00E559E9">
      <w:pPr>
        <w:pStyle w:val="Els-NoIndent"/>
      </w:pPr>
      <w:r w:rsidRPr="006D767C">
        <w:t>Once the required crowd scenarios have been specified, the next step is to start the scene design in MassMotion.</w:t>
      </w:r>
      <w:r w:rsidR="00A67CA0" w:rsidRPr="006D767C">
        <w:t xml:space="preserve"> </w:t>
      </w:r>
      <w:r w:rsidR="00EA0B0E" w:rsidRPr="006D767C">
        <w:t>MassMotion</w:t>
      </w:r>
      <w:r w:rsidRPr="006D767C">
        <w:t xml:space="preserve"> provides flexible elements (e.g., floor, link, portals and barriers) </w:t>
      </w:r>
      <w:r w:rsidR="00170938" w:rsidRPr="006D767C">
        <w:t>to set up the required scene</w:t>
      </w:r>
      <w:r w:rsidRPr="006D767C">
        <w:t xml:space="preserve">. </w:t>
      </w:r>
      <w:bookmarkStart w:id="51" w:name="_Hlk93045123"/>
      <w:r w:rsidRPr="006D767C">
        <w:t xml:space="preserve">The chosen design represents </w:t>
      </w:r>
      <w:r w:rsidR="002D6BBC" w:rsidRPr="006D767C">
        <w:t>a corridor</w:t>
      </w:r>
      <w:r w:rsidRPr="006D767C">
        <w:t xml:space="preserve"> </w:t>
      </w:r>
      <w:r w:rsidR="00203903" w:rsidRPr="006D767C">
        <w:t>(represented by floor</w:t>
      </w:r>
      <w:r w:rsidR="0091760B" w:rsidRPr="006D767C">
        <w:t xml:space="preserve"> </w:t>
      </w:r>
      <w:r w:rsidR="002F77CF" w:rsidRPr="006D767C">
        <w:t>element</w:t>
      </w:r>
      <w:r w:rsidR="00203903" w:rsidRPr="006D767C">
        <w:t xml:space="preserve">) </w:t>
      </w:r>
      <w:r w:rsidRPr="006D767C">
        <w:t xml:space="preserve">with </w:t>
      </w:r>
      <w:r w:rsidR="00B2390E" w:rsidRPr="006D767C">
        <w:t xml:space="preserve">single </w:t>
      </w:r>
      <w:r w:rsidRPr="006D767C">
        <w:t>entrance and exit points</w:t>
      </w:r>
      <w:r w:rsidR="00203903" w:rsidRPr="006D767C">
        <w:t xml:space="preserve"> (represented by portal</w:t>
      </w:r>
      <w:r w:rsidR="0091760B" w:rsidRPr="006D767C">
        <w:t xml:space="preserve"> </w:t>
      </w:r>
      <w:r w:rsidR="002F77CF" w:rsidRPr="006D767C">
        <w:t>element</w:t>
      </w:r>
      <w:r w:rsidR="00203903" w:rsidRPr="006D767C">
        <w:t>)</w:t>
      </w:r>
      <w:r w:rsidRPr="006D767C">
        <w:t xml:space="preserve">. The </w:t>
      </w:r>
      <w:r w:rsidR="002F77CF" w:rsidRPr="006D767C">
        <w:t xml:space="preserve">corridor </w:t>
      </w:r>
      <w:r w:rsidRPr="006D767C">
        <w:t>is</w:t>
      </w:r>
      <w:r w:rsidR="00FD6FC4" w:rsidRPr="006D767C">
        <w:t xml:space="preserve"> </w:t>
      </w:r>
      <m:oMath>
        <m:r>
          <w:rPr>
            <w:rFonts w:ascii="Cambria Math" w:hAnsi="Cambria Math"/>
          </w:rPr>
          <m:t>20m</m:t>
        </m:r>
      </m:oMath>
      <w:r w:rsidR="000D7925" w:rsidRPr="006D767C">
        <w:t xml:space="preserve"> by </w:t>
      </w:r>
      <m:oMath>
        <m:r>
          <w:rPr>
            <w:rFonts w:ascii="Cambria Math" w:hAnsi="Cambria Math"/>
          </w:rPr>
          <m:t>5m</m:t>
        </m:r>
      </m:oMath>
      <w:r w:rsidR="00851EC2" w:rsidRPr="006D767C">
        <w:t xml:space="preserve"> giving an </w:t>
      </w:r>
      <w:r w:rsidRPr="006D767C">
        <w:t xml:space="preserve">area </w:t>
      </w:r>
      <w:r w:rsidR="00851EC2" w:rsidRPr="006D767C">
        <w:t>of</w:t>
      </w:r>
      <w:r w:rsidR="00FD6FC4" w:rsidRPr="006D767C">
        <w:t xml:space="preserve"> </w:t>
      </w:r>
      <m:oMath>
        <m:r>
          <w:rPr>
            <w:rFonts w:ascii="Cambria Math" w:hAnsi="Cambria Math"/>
          </w:rPr>
          <m:t xml:space="preserve">100 </m:t>
        </m:r>
        <m:sSup>
          <m:sSupPr>
            <m:ctrlPr>
              <w:rPr>
                <w:rFonts w:ascii="Cambria Math" w:hAnsi="Cambria Math"/>
              </w:rPr>
            </m:ctrlPr>
          </m:sSupPr>
          <m:e>
            <m:r>
              <w:rPr>
                <w:rFonts w:ascii="Cambria Math" w:hAnsi="Cambria Math"/>
              </w:rPr>
              <m:t>m</m:t>
            </m:r>
          </m:e>
          <m:sup>
            <m:r>
              <m:rPr>
                <m:sty m:val="p"/>
              </m:rPr>
              <w:rPr>
                <w:rFonts w:ascii="Cambria Math" w:hAnsi="Cambria Math"/>
              </w:rPr>
              <m:t>2</m:t>
            </m:r>
          </m:sup>
        </m:sSup>
      </m:oMath>
      <w:r w:rsidR="00651FDC" w:rsidRPr="006D767C">
        <w:t xml:space="preserve">, </w:t>
      </w:r>
      <w:r w:rsidR="00851EC2" w:rsidRPr="006D767C">
        <w:t>a</w:t>
      </w:r>
      <w:r w:rsidRPr="006D767C">
        <w:t>s</w:t>
      </w:r>
      <w:bookmarkEnd w:id="51"/>
      <w:r w:rsidRPr="006D767C">
        <w:t xml:space="preserve"> shown in </w:t>
      </w:r>
      <w:r w:rsidR="00E01393" w:rsidRPr="006D767C">
        <w:fldChar w:fldCharType="begin"/>
      </w:r>
      <w:r w:rsidR="00E01393" w:rsidRPr="006D767C">
        <w:instrText xml:space="preserve"> REF _Ref72359496 \h </w:instrText>
      </w:r>
      <w:r w:rsidR="00536ADC" w:rsidRPr="006D767C">
        <w:instrText xml:space="preserve"> \* MERGEFORMAT </w:instrText>
      </w:r>
      <w:r w:rsidR="00E01393" w:rsidRPr="006D767C">
        <w:fldChar w:fldCharType="separate"/>
      </w:r>
      <w:r w:rsidR="00E01393" w:rsidRPr="006D767C">
        <w:t xml:space="preserve">Fig. </w:t>
      </w:r>
      <w:r w:rsidR="00E01393" w:rsidRPr="006D767C">
        <w:rPr>
          <w:noProof/>
        </w:rPr>
        <w:t>3</w:t>
      </w:r>
      <w:r w:rsidR="00E01393" w:rsidRPr="006D767C">
        <w:fldChar w:fldCharType="end"/>
      </w:r>
      <w:r w:rsidRPr="006D767C">
        <w:t>.</w:t>
      </w:r>
      <w:r w:rsidR="00203903" w:rsidRPr="006D767C">
        <w:t xml:space="preserve"> This scene design acts as </w:t>
      </w:r>
      <w:r w:rsidR="00651FDC" w:rsidRPr="006D767C">
        <w:t>the</w:t>
      </w:r>
      <w:r w:rsidR="00203903" w:rsidRPr="006D767C">
        <w:t xml:space="preserve"> baseline that works for the previously described crowd scenarios, regardless of the density level, average speed and direction of the pedestrians.</w:t>
      </w:r>
    </w:p>
    <w:p w14:paraId="7B38DA46" w14:textId="77777777" w:rsidR="008C38EC" w:rsidRPr="007B5496" w:rsidRDefault="008C38EC" w:rsidP="00E559E9">
      <w:pPr>
        <w:pStyle w:val="Els-NoIndent"/>
      </w:pPr>
    </w:p>
    <w:p w14:paraId="34EAC98E" w14:textId="15EEA477" w:rsidR="003C65AE" w:rsidRDefault="00DE6489" w:rsidP="003C65AE">
      <w:pPr>
        <w:keepNext/>
        <w:widowControl/>
        <w:spacing w:after="160" w:line="259" w:lineRule="auto"/>
        <w:ind w:left="360"/>
        <w:contextualSpacing/>
        <w:jc w:val="center"/>
      </w:pPr>
      <w:r>
        <w:rPr>
          <w:noProof/>
          <w:lang w:val="en-US"/>
        </w:rPr>
        <w:drawing>
          <wp:inline distT="0" distB="0" distL="0" distR="0" wp14:anchorId="670DD9F8" wp14:editId="66233B48">
            <wp:extent cx="2976034" cy="13157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a:extLst>
                        <a:ext uri="{28A0092B-C50C-407E-A947-70E740481C1C}">
                          <a14:useLocalDpi xmlns:a14="http://schemas.microsoft.com/office/drawing/2010/main" val="0"/>
                        </a:ext>
                      </a:extLst>
                    </a:blip>
                    <a:stretch>
                      <a:fillRect/>
                    </a:stretch>
                  </pic:blipFill>
                  <pic:spPr>
                    <a:xfrm>
                      <a:off x="0" y="0"/>
                      <a:ext cx="3024515" cy="1337154"/>
                    </a:xfrm>
                    <a:prstGeom prst="rect">
                      <a:avLst/>
                    </a:prstGeom>
                  </pic:spPr>
                </pic:pic>
              </a:graphicData>
            </a:graphic>
          </wp:inline>
        </w:drawing>
      </w:r>
    </w:p>
    <w:p w14:paraId="472002D7" w14:textId="4B78217D" w:rsidR="007B5496" w:rsidRDefault="003C65AE" w:rsidP="00951801">
      <w:pPr>
        <w:pStyle w:val="Caption"/>
        <w:jc w:val="center"/>
        <w:rPr>
          <w:b/>
          <w:lang w:val="en-US"/>
        </w:rPr>
      </w:pPr>
      <w:bookmarkStart w:id="52" w:name="_Ref72359496"/>
      <w:r w:rsidRPr="00E01393">
        <w:rPr>
          <w:b/>
          <w:lang w:val="en-US"/>
        </w:rPr>
        <w:t>Fig</w:t>
      </w:r>
      <w:r w:rsidR="00951801" w:rsidRPr="00E01393">
        <w:rPr>
          <w:b/>
          <w:lang w:val="en-US"/>
        </w:rPr>
        <w:t>.</w:t>
      </w:r>
      <w:r w:rsidRPr="00E01393">
        <w:rPr>
          <w:b/>
          <w:lang w:val="en-US"/>
        </w:rPr>
        <w:t xml:space="preserve"> </w:t>
      </w:r>
      <w:r w:rsidR="00D4214F">
        <w:rPr>
          <w:b/>
          <w:lang w:val="en-US"/>
        </w:rPr>
        <w:fldChar w:fldCharType="begin"/>
      </w:r>
      <w:r w:rsidR="00D4214F">
        <w:rPr>
          <w:b/>
          <w:lang w:val="en-US"/>
        </w:rPr>
        <w:instrText xml:space="preserve"> SEQ Figure \* ARABIC </w:instrText>
      </w:r>
      <w:r w:rsidR="00D4214F">
        <w:rPr>
          <w:b/>
          <w:lang w:val="en-US"/>
        </w:rPr>
        <w:fldChar w:fldCharType="separate"/>
      </w:r>
      <w:r w:rsidR="00D4214F">
        <w:rPr>
          <w:b/>
          <w:noProof/>
          <w:lang w:val="en-US"/>
        </w:rPr>
        <w:t>3</w:t>
      </w:r>
      <w:r w:rsidR="00D4214F">
        <w:rPr>
          <w:b/>
          <w:lang w:val="en-US"/>
        </w:rPr>
        <w:fldChar w:fldCharType="end"/>
      </w:r>
      <w:bookmarkEnd w:id="52"/>
      <w:r w:rsidR="00980FCC">
        <w:rPr>
          <w:b/>
          <w:lang w:val="en-US"/>
        </w:rPr>
        <w:t xml:space="preserve"> -</w:t>
      </w:r>
      <w:r w:rsidR="00951801" w:rsidRPr="00E01393">
        <w:rPr>
          <w:b/>
          <w:lang w:val="en-US"/>
        </w:rPr>
        <w:t xml:space="preserve"> </w:t>
      </w:r>
      <w:r w:rsidR="007B5496" w:rsidRPr="007B5496">
        <w:rPr>
          <w:b/>
          <w:lang w:val="en-US"/>
        </w:rPr>
        <w:t>Scenario design</w:t>
      </w:r>
      <w:r w:rsidR="00980FCC">
        <w:rPr>
          <w:b/>
          <w:lang w:val="en-US"/>
        </w:rPr>
        <w:t>.</w:t>
      </w:r>
    </w:p>
    <w:p w14:paraId="3219D204" w14:textId="1D10B4E7" w:rsidR="007B5496" w:rsidRDefault="007B5496" w:rsidP="00167B7D">
      <w:pPr>
        <w:pStyle w:val="Els-3rdorder-head"/>
        <w:rPr>
          <w:sz w:val="17"/>
          <w:szCs w:val="17"/>
        </w:rPr>
      </w:pPr>
      <w:bookmarkStart w:id="53" w:name="_Ref72408349"/>
      <w:bookmarkStart w:id="54" w:name="_Hlk90926027"/>
      <w:bookmarkStart w:id="55" w:name="_Hlk93220193"/>
      <w:r w:rsidRPr="007D0D3A">
        <w:rPr>
          <w:sz w:val="17"/>
          <w:szCs w:val="17"/>
        </w:rPr>
        <w:t>Parameter Estimation</w:t>
      </w:r>
      <w:bookmarkEnd w:id="53"/>
    </w:p>
    <w:p w14:paraId="58BAE421" w14:textId="45D2773C" w:rsidR="00E01393" w:rsidRPr="00130C3B" w:rsidRDefault="00A41C1A" w:rsidP="00130C3B">
      <w:pPr>
        <w:pStyle w:val="Els-body-text"/>
        <w:ind w:firstLine="0"/>
      </w:pPr>
      <w:r w:rsidRPr="00130C3B">
        <w:t>The next step is careful estimation of the necessary parameters required by the MassMotion engine to</w:t>
      </w:r>
      <w:r w:rsidR="00113299" w:rsidRPr="00130C3B">
        <w:t xml:space="preserve"> </w:t>
      </w:r>
      <w:r w:rsidR="007B1504" w:rsidRPr="00130C3B">
        <w:t>create</w:t>
      </w:r>
      <w:r w:rsidR="00113299" w:rsidRPr="00130C3B">
        <w:t xml:space="preserve"> the crowd simulat</w:t>
      </w:r>
      <w:r w:rsidR="007B1504" w:rsidRPr="00130C3B">
        <w:t>ion</w:t>
      </w:r>
      <w:r w:rsidR="00113299" w:rsidRPr="00130C3B">
        <w:t xml:space="preserve"> model and </w:t>
      </w:r>
      <w:r w:rsidRPr="00130C3B">
        <w:t>generate representative datasets f</w:t>
      </w:r>
      <w:r w:rsidR="00215A8F" w:rsidRPr="00130C3B">
        <w:t>or</w:t>
      </w:r>
      <w:r w:rsidRPr="00130C3B">
        <w:t xml:space="preserve"> the previously described crowd scenarios. These parameters include agent’s (pedestrian</w:t>
      </w:r>
      <w:r w:rsidR="00215A8F" w:rsidRPr="00130C3B">
        <w:t>’s</w:t>
      </w:r>
      <w:r w:rsidRPr="00130C3B">
        <w:t>) speed</w:t>
      </w:r>
      <w:r w:rsidR="00215A8F" w:rsidRPr="00130C3B">
        <w:t xml:space="preserve"> and</w:t>
      </w:r>
      <w:r w:rsidRPr="00130C3B">
        <w:t xml:space="preserve"> number of agents </w:t>
      </w:r>
      <w:r w:rsidR="007B1504" w:rsidRPr="00130C3B">
        <w:t>(which defines the</w:t>
      </w:r>
      <w:r w:rsidRPr="00130C3B">
        <w:t xml:space="preserve"> density level</w:t>
      </w:r>
      <w:r w:rsidR="007B1504" w:rsidRPr="00130C3B">
        <w:t>)</w:t>
      </w:r>
      <w:r w:rsidRPr="00130C3B">
        <w:t xml:space="preserve">. These parameters can be estimated based on previous findings </w:t>
      </w:r>
      <w:r w:rsidR="004104EC" w:rsidRPr="00130C3B">
        <w:t>from</w:t>
      </w:r>
      <w:r w:rsidRPr="00130C3B">
        <w:t xml:space="preserve"> the crowd literature</w:t>
      </w:r>
      <w:r w:rsidR="00B86222" w:rsidRPr="00130C3B">
        <w:t>,</w:t>
      </w:r>
      <w:r w:rsidRPr="00130C3B">
        <w:t xml:space="preserve"> real datasets obtained from field observations or experts’ knowledge</w:t>
      </w:r>
      <w:r w:rsidR="009852A0" w:rsidRPr="00130C3B">
        <w:t xml:space="preserve">, as shown in </w:t>
      </w:r>
      <w:r w:rsidR="00061893" w:rsidRPr="00130C3B">
        <w:rPr>
          <w:i/>
          <w:iCs/>
          <w:szCs w:val="16"/>
        </w:rPr>
        <w:fldChar w:fldCharType="begin"/>
      </w:r>
      <w:r w:rsidR="00061893" w:rsidRPr="00130C3B">
        <w:instrText xml:space="preserve"> REF _Ref97656558 \h </w:instrText>
      </w:r>
      <w:r w:rsidR="00061893" w:rsidRPr="00130C3B">
        <w:rPr>
          <w:i/>
          <w:iCs/>
          <w:szCs w:val="16"/>
        </w:rPr>
        <w:instrText xml:space="preserve"> \* MERGEFORMAT </w:instrText>
      </w:r>
      <w:r w:rsidR="00061893" w:rsidRPr="00130C3B">
        <w:rPr>
          <w:i/>
          <w:iCs/>
          <w:szCs w:val="16"/>
        </w:rPr>
      </w:r>
      <w:r w:rsidR="00061893" w:rsidRPr="00130C3B">
        <w:rPr>
          <w:i/>
          <w:iCs/>
          <w:szCs w:val="16"/>
        </w:rPr>
        <w:fldChar w:fldCharType="separate"/>
      </w:r>
      <w:r w:rsidR="00061893" w:rsidRPr="00130C3B">
        <w:t xml:space="preserve">Table </w:t>
      </w:r>
      <w:r w:rsidR="00061893" w:rsidRPr="00130C3B">
        <w:rPr>
          <w:noProof/>
        </w:rPr>
        <w:t>3</w:t>
      </w:r>
      <w:r w:rsidR="00061893" w:rsidRPr="00130C3B">
        <w:rPr>
          <w:i/>
          <w:iCs/>
          <w:szCs w:val="16"/>
        </w:rPr>
        <w:fldChar w:fldCharType="end"/>
      </w:r>
      <w:r w:rsidRPr="00130C3B">
        <w:t xml:space="preserve">. As an illustration, the default profiles of agents </w:t>
      </w:r>
      <w:r w:rsidR="009859C5" w:rsidRPr="00130C3B">
        <w:t>i</w:t>
      </w:r>
      <w:r w:rsidRPr="00130C3B">
        <w:t xml:space="preserve">n MassMotion, such as </w:t>
      </w:r>
      <w:r w:rsidR="002C5A14" w:rsidRPr="00130C3B">
        <w:t xml:space="preserve">agent </w:t>
      </w:r>
      <w:r w:rsidRPr="00130C3B">
        <w:t>speed</w:t>
      </w:r>
      <w:r w:rsidR="002C5A14" w:rsidRPr="00130C3B">
        <w:t>,</w:t>
      </w:r>
      <w:r w:rsidRPr="00130C3B">
        <w:t xml:space="preserve"> were estimated based on standard metrics and </w:t>
      </w:r>
      <w:r w:rsidR="00CF0A1F" w:rsidRPr="00130C3B">
        <w:t xml:space="preserve">industry </w:t>
      </w:r>
      <w:r w:rsidRPr="00130C3B">
        <w:t xml:space="preserve">guidelines for general pedestrian characteristics, such as the work by </w:t>
      </w:r>
      <w:proofErr w:type="spellStart"/>
      <w:r w:rsidRPr="00130C3B">
        <w:t>Fruin</w:t>
      </w:r>
      <w:proofErr w:type="spellEnd"/>
      <w:r w:rsidRPr="00130C3B">
        <w:t xml:space="preserve"> </w:t>
      </w:r>
      <w:r w:rsidRPr="00130C3B">
        <w:rPr>
          <w:szCs w:val="16"/>
        </w:rPr>
        <w:fldChar w:fldCharType="begin" w:fldLock="1"/>
      </w:r>
      <w:r w:rsidRPr="00130C3B">
        <w:rPr>
          <w:szCs w:val="16"/>
        </w:rPr>
        <w:instrText>ADDIN CSL_CITATION {"citationItems":[{"id":"ITEM-1","itemData":{"author":[{"dropping-particle":"","family":"Fruin","given":"J.J.","non-dropping-particle":"","parse-names":false,"suffix":""}],"container-title":"Elevator World Educational, Services Division, Mobile, AL.","id":"ITEM-1","issued":{"date-parts":[["1987"]]},"title":"Pedestrian Planning and Design, Revised Edition","type":"article"},"uris":["http://www.mendeley.com/documents/?uuid=897d2d07-7e5c-3873-b9ae-14432f0e9b9d"]}],"mendeley":{"formattedCitation":"(J. J. Fruin, 1987)","plainTextFormattedCitation":"(J. J. Fruin, 1987)","previouslyFormattedCitation":"(J. J. Fruin, 1987)"},"properties":{"noteIndex":0},"schema":"https://github.com/citation-style-language/schema/raw/master/csl-citation.json"}</w:instrText>
      </w:r>
      <w:r w:rsidRPr="00130C3B">
        <w:rPr>
          <w:szCs w:val="16"/>
        </w:rPr>
        <w:fldChar w:fldCharType="separate"/>
      </w:r>
      <w:r w:rsidRPr="00130C3B">
        <w:rPr>
          <w:noProof/>
          <w:szCs w:val="16"/>
        </w:rPr>
        <w:t>(J. J. Fruin, 1987)</w:t>
      </w:r>
      <w:r w:rsidRPr="00130C3B">
        <w:rPr>
          <w:szCs w:val="16"/>
        </w:rPr>
        <w:fldChar w:fldCharType="end"/>
      </w:r>
      <w:r w:rsidR="006B2B60" w:rsidRPr="00130C3B">
        <w:t>,</w:t>
      </w:r>
      <w:r w:rsidRPr="00130C3B">
        <w:t xml:space="preserve"> and a variety of </w:t>
      </w:r>
      <w:r w:rsidR="00A87724" w:rsidRPr="00130C3B">
        <w:t>real</w:t>
      </w:r>
      <w:r w:rsidRPr="00130C3B">
        <w:t xml:space="preserve"> datasets including evacuation and route choice surveys </w:t>
      </w:r>
      <w:r w:rsidRPr="00130C3B">
        <w:fldChar w:fldCharType="begin" w:fldLock="1"/>
      </w:r>
      <w:r w:rsidRPr="00130C3B">
        <w:instrText>ADDIN CSL_CITATION {"citationItems":[{"id":"ITEM-1","itemData":{"author":[{"dropping-particle":"","family":"Oasys","given":"","non-dropping-particle":"","parse-names":false,"suffix":""}],"id":"ITEM-1","issued":{"date-parts":[["2019"]]},"title":"MassMotion Help Guide","type":"report"},"uris":["http://www.mendeley.com/documents/?uuid=ea812d0c-2839-366b-b25c-8ea502f7faef"]}],"mendeley":{"formattedCitation":"(Oasys, 2019)","plainTextFormattedCitation":"(Oasys, 2019)","previouslyFormattedCitation":"(Oasys, 2019)"},"properties":{"noteIndex":0},"schema":"https://github.com/citation-style-language/schema/raw/master/csl-citation.json"}</w:instrText>
      </w:r>
      <w:r w:rsidRPr="00130C3B">
        <w:fldChar w:fldCharType="separate"/>
      </w:r>
      <w:r w:rsidRPr="00130C3B">
        <w:rPr>
          <w:noProof/>
        </w:rPr>
        <w:t>(Oasys, 2019)</w:t>
      </w:r>
      <w:r w:rsidRPr="00130C3B">
        <w:fldChar w:fldCharType="end"/>
      </w:r>
      <w:r w:rsidRPr="00130C3B">
        <w:t xml:space="preserve">. MassMotion gives </w:t>
      </w:r>
      <w:r w:rsidR="00DE5215" w:rsidRPr="00130C3B">
        <w:t xml:space="preserve">the </w:t>
      </w:r>
      <w:r w:rsidRPr="00130C3B">
        <w:t xml:space="preserve">flexibility to </w:t>
      </w:r>
      <w:proofErr w:type="spellStart"/>
      <w:r w:rsidRPr="00130C3B">
        <w:t>customise</w:t>
      </w:r>
      <w:proofErr w:type="spellEnd"/>
      <w:r w:rsidRPr="00130C3B">
        <w:t xml:space="preserve"> the simulat</w:t>
      </w:r>
      <w:r w:rsidR="00DE5215" w:rsidRPr="00130C3B">
        <w:t>ion</w:t>
      </w:r>
      <w:r w:rsidRPr="00130C3B">
        <w:t xml:space="preserve"> properties (such as the profile values of agents)</w:t>
      </w:r>
      <w:r w:rsidR="00AA421E" w:rsidRPr="00130C3B">
        <w:t>,</w:t>
      </w:r>
      <w:r w:rsidRPr="00130C3B">
        <w:t xml:space="preserve"> based on real cases or state-of-the-art domain knowledge</w:t>
      </w:r>
      <w:r w:rsidR="00AA421E" w:rsidRPr="00130C3B">
        <w:t>,</w:t>
      </w:r>
      <w:r w:rsidRPr="00130C3B">
        <w:t xml:space="preserve"> to achieve </w:t>
      </w:r>
      <w:r w:rsidR="00B86222" w:rsidRPr="00130C3B">
        <w:t xml:space="preserve">realistic </w:t>
      </w:r>
      <w:r w:rsidR="006508FB" w:rsidRPr="00130C3B">
        <w:t>representative</w:t>
      </w:r>
      <w:r w:rsidRPr="00130C3B">
        <w:t xml:space="preserve"> </w:t>
      </w:r>
      <w:r w:rsidR="009E57BA" w:rsidRPr="00130C3B">
        <w:t>crowd</w:t>
      </w:r>
      <w:r w:rsidRPr="00130C3B">
        <w:t xml:space="preserve"> simulation. </w:t>
      </w:r>
      <w:bookmarkStart w:id="56" w:name="_Hlk72507688"/>
      <w:r w:rsidR="002D6BBC" w:rsidRPr="00130C3B">
        <w:rPr>
          <w:szCs w:val="16"/>
        </w:rPr>
        <w:t>Besides, the speed rate can be set at the start of the simulation governed by choice of distribution (normal, constant, triangular, uniform, exponential or log-normal).</w:t>
      </w:r>
      <w:r w:rsidR="007B5496" w:rsidRPr="00130C3B">
        <w:rPr>
          <w:szCs w:val="16"/>
        </w:rPr>
        <w:t xml:space="preserve"> </w:t>
      </w:r>
      <w:r w:rsidR="00DE5215" w:rsidRPr="00130C3B">
        <w:rPr>
          <w:szCs w:val="16"/>
        </w:rPr>
        <w:t>F</w:t>
      </w:r>
      <w:r w:rsidR="007B5496" w:rsidRPr="00130C3B">
        <w:rPr>
          <w:szCs w:val="16"/>
        </w:rPr>
        <w:t xml:space="preserve">rom </w:t>
      </w:r>
      <w:r w:rsidR="00DE5215" w:rsidRPr="00130C3B">
        <w:rPr>
          <w:szCs w:val="16"/>
        </w:rPr>
        <w:t xml:space="preserve">observations of </w:t>
      </w:r>
      <w:r w:rsidR="007B5496" w:rsidRPr="00130C3B">
        <w:rPr>
          <w:szCs w:val="16"/>
        </w:rPr>
        <w:t>real scenarios</w:t>
      </w:r>
      <w:r w:rsidR="00DE5215" w:rsidRPr="00130C3B">
        <w:rPr>
          <w:szCs w:val="16"/>
        </w:rPr>
        <w:t>,</w:t>
      </w:r>
      <w:r w:rsidR="007B5496" w:rsidRPr="00130C3B">
        <w:rPr>
          <w:szCs w:val="16"/>
        </w:rPr>
        <w:t xml:space="preserve"> the average normal walking speed </w:t>
      </w:r>
      <w:r w:rsidR="00DE5215" w:rsidRPr="00130C3B">
        <w:rPr>
          <w:szCs w:val="16"/>
        </w:rPr>
        <w:t>can be estimated. T</w:t>
      </w:r>
      <w:r w:rsidR="007B5496" w:rsidRPr="00130C3B">
        <w:rPr>
          <w:szCs w:val="16"/>
        </w:rPr>
        <w:t>his</w:t>
      </w:r>
      <w:r w:rsidR="00DE5215" w:rsidRPr="00130C3B">
        <w:rPr>
          <w:szCs w:val="16"/>
        </w:rPr>
        <w:t xml:space="preserve"> is</w:t>
      </w:r>
      <w:r w:rsidR="007B5496" w:rsidRPr="00130C3B">
        <w:rPr>
          <w:szCs w:val="16"/>
        </w:rPr>
        <w:t xml:space="preserve"> adjustable </w:t>
      </w:r>
      <w:r w:rsidR="00DE5215" w:rsidRPr="00130C3B">
        <w:rPr>
          <w:szCs w:val="16"/>
        </w:rPr>
        <w:t>according to</w:t>
      </w:r>
      <w:r w:rsidR="007B5496" w:rsidRPr="00130C3B">
        <w:rPr>
          <w:szCs w:val="16"/>
        </w:rPr>
        <w:t xml:space="preserve"> demographical (e.g., gender, age and cultures) and geographical features (e.g., the environment</w:t>
      </w:r>
      <w:r w:rsidR="00EB5FE1" w:rsidRPr="00130C3B">
        <w:rPr>
          <w:szCs w:val="16"/>
        </w:rPr>
        <w:t>al</w:t>
      </w:r>
      <w:r w:rsidR="007B5496" w:rsidRPr="00130C3B">
        <w:rPr>
          <w:szCs w:val="16"/>
        </w:rPr>
        <w:t xml:space="preserve"> layout).</w:t>
      </w:r>
      <w:bookmarkEnd w:id="56"/>
    </w:p>
    <w:p w14:paraId="49150595" w14:textId="4AE2BC70" w:rsidR="0005139B" w:rsidRPr="0005139B" w:rsidRDefault="00531250" w:rsidP="000D3BB1">
      <w:pPr>
        <w:pStyle w:val="Caption"/>
        <w:keepNext/>
        <w:spacing w:before="240" w:after="80"/>
        <w:jc w:val="both"/>
        <w:rPr>
          <w:b/>
          <w:lang w:val="en-US"/>
        </w:rPr>
      </w:pPr>
      <w:bookmarkStart w:id="57" w:name="_Ref72344777"/>
      <w:bookmarkStart w:id="58" w:name="_Hlk92483495"/>
      <w:r>
        <w:rPr>
          <w:b/>
          <w:lang w:val="en-US"/>
        </w:rPr>
        <w:t xml:space="preserve">              </w:t>
      </w:r>
      <w:bookmarkStart w:id="59" w:name="_Ref97656558"/>
      <w:r w:rsidR="0005139B" w:rsidRPr="0005139B">
        <w:rPr>
          <w:b/>
          <w:lang w:val="en-US"/>
        </w:rPr>
        <w:t xml:space="preserve">Table </w:t>
      </w:r>
      <w:r w:rsidR="00F70326">
        <w:rPr>
          <w:b/>
          <w:lang w:val="en-US"/>
        </w:rPr>
        <w:fldChar w:fldCharType="begin"/>
      </w:r>
      <w:r w:rsidR="00F70326">
        <w:rPr>
          <w:b/>
          <w:lang w:val="en-US"/>
        </w:rPr>
        <w:instrText xml:space="preserve"> SEQ Table \* ARABIC </w:instrText>
      </w:r>
      <w:r w:rsidR="00F70326">
        <w:rPr>
          <w:b/>
          <w:lang w:val="en-US"/>
        </w:rPr>
        <w:fldChar w:fldCharType="separate"/>
      </w:r>
      <w:r w:rsidR="00417513">
        <w:rPr>
          <w:b/>
          <w:noProof/>
          <w:lang w:val="en-US"/>
        </w:rPr>
        <w:t>3</w:t>
      </w:r>
      <w:r w:rsidR="00F70326">
        <w:rPr>
          <w:b/>
          <w:lang w:val="en-US"/>
        </w:rPr>
        <w:fldChar w:fldCharType="end"/>
      </w:r>
      <w:bookmarkEnd w:id="57"/>
      <w:bookmarkEnd w:id="59"/>
      <w:r w:rsidR="000D3BB1">
        <w:rPr>
          <w:b/>
          <w:lang w:val="en-US"/>
        </w:rPr>
        <w:t xml:space="preserve"> </w:t>
      </w:r>
      <w:r w:rsidR="0005139B" w:rsidRPr="0005139B">
        <w:rPr>
          <w:b/>
          <w:lang w:val="en-US"/>
        </w:rPr>
        <w:t>- Relationship between walking speed, densit</w:t>
      </w:r>
      <w:r w:rsidR="00B97EE6">
        <w:rPr>
          <w:b/>
          <w:lang w:val="en-US"/>
        </w:rPr>
        <w:t>y</w:t>
      </w:r>
      <w:r w:rsidR="0005139B" w:rsidRPr="0005139B">
        <w:rPr>
          <w:b/>
          <w:lang w:val="en-US"/>
        </w:rPr>
        <w:t xml:space="preserve"> and behaviour, adapted from (Ibrahim et al., 2016).</w:t>
      </w:r>
    </w:p>
    <w:tbl>
      <w:tblPr>
        <w:tblW w:w="0" w:type="auto"/>
        <w:jc w:val="center"/>
        <w:tblLook w:val="01E0" w:firstRow="1" w:lastRow="1" w:firstColumn="1" w:lastColumn="1" w:noHBand="0" w:noVBand="0"/>
      </w:tblPr>
      <w:tblGrid>
        <w:gridCol w:w="812"/>
        <w:gridCol w:w="1843"/>
        <w:gridCol w:w="1701"/>
        <w:gridCol w:w="1059"/>
        <w:gridCol w:w="1067"/>
        <w:gridCol w:w="2268"/>
      </w:tblGrid>
      <w:tr w:rsidR="00394CD5" w:rsidRPr="00A6350D" w14:paraId="645BF5E9" w14:textId="7DBFC9F4" w:rsidTr="00113299">
        <w:trPr>
          <w:jc w:val="center"/>
        </w:trPr>
        <w:tc>
          <w:tcPr>
            <w:tcW w:w="709" w:type="dxa"/>
            <w:tcBorders>
              <w:top w:val="single" w:sz="4" w:space="0" w:color="auto"/>
              <w:bottom w:val="single" w:sz="4" w:space="0" w:color="auto"/>
            </w:tcBorders>
            <w:vAlign w:val="center"/>
          </w:tcPr>
          <w:p w14:paraId="7E4BB60B" w14:textId="28FF0E5C" w:rsidR="00394CD5" w:rsidRPr="00A6350D" w:rsidRDefault="00394CD5" w:rsidP="00AD0549">
            <w:pPr>
              <w:pStyle w:val="Els-table-col-head"/>
              <w:jc w:val="center"/>
            </w:pPr>
            <w:r w:rsidRPr="00CD797E">
              <w:t>Scenario</w:t>
            </w:r>
          </w:p>
        </w:tc>
        <w:tc>
          <w:tcPr>
            <w:tcW w:w="1843" w:type="dxa"/>
            <w:tcBorders>
              <w:top w:val="single" w:sz="4" w:space="0" w:color="auto"/>
              <w:bottom w:val="single" w:sz="4" w:space="0" w:color="auto"/>
            </w:tcBorders>
            <w:vAlign w:val="center"/>
          </w:tcPr>
          <w:p w14:paraId="5932F841" w14:textId="2FBBDCF6" w:rsidR="00394CD5" w:rsidRPr="00A6350D" w:rsidRDefault="00394CD5" w:rsidP="00AD0549">
            <w:pPr>
              <w:pStyle w:val="Els-table-col-head"/>
              <w:jc w:val="center"/>
            </w:pPr>
            <w:r w:rsidRPr="00562E9E">
              <w:t>Walking</w:t>
            </w:r>
            <w:r>
              <w:t xml:space="preserve"> </w:t>
            </w:r>
            <w:r w:rsidRPr="00562E9E">
              <w:t>Behaviour</w:t>
            </w:r>
          </w:p>
        </w:tc>
        <w:tc>
          <w:tcPr>
            <w:tcW w:w="1701" w:type="dxa"/>
            <w:tcBorders>
              <w:top w:val="single" w:sz="4" w:space="0" w:color="auto"/>
              <w:bottom w:val="single" w:sz="4" w:space="0" w:color="auto"/>
            </w:tcBorders>
            <w:vAlign w:val="center"/>
          </w:tcPr>
          <w:p w14:paraId="2616A076" w14:textId="509566BE" w:rsidR="00394CD5" w:rsidRPr="00A6350D" w:rsidRDefault="00394CD5" w:rsidP="00AD0549">
            <w:pPr>
              <w:pStyle w:val="Els-table-col-head"/>
              <w:jc w:val="center"/>
            </w:pPr>
            <w:r w:rsidRPr="00B72969">
              <w:t>Density level</w:t>
            </w:r>
          </w:p>
        </w:tc>
        <w:tc>
          <w:tcPr>
            <w:tcW w:w="1059" w:type="dxa"/>
            <w:tcBorders>
              <w:top w:val="single" w:sz="4" w:space="0" w:color="auto"/>
              <w:bottom w:val="single" w:sz="4" w:space="0" w:color="auto"/>
            </w:tcBorders>
            <w:vAlign w:val="center"/>
          </w:tcPr>
          <w:p w14:paraId="657799E4" w14:textId="77777777" w:rsidR="00394CD5" w:rsidRDefault="00394CD5" w:rsidP="00AD0549">
            <w:pPr>
              <w:pStyle w:val="Els-table-col-head"/>
              <w:jc w:val="center"/>
            </w:pPr>
            <w:r w:rsidRPr="00B72969">
              <w:t>Density</w:t>
            </w:r>
          </w:p>
          <w:p w14:paraId="3993C001" w14:textId="11FC7F62" w:rsidR="00394CD5" w:rsidRPr="00A6350D" w:rsidRDefault="00394CD5" w:rsidP="00AD0549">
            <w:pPr>
              <w:pStyle w:val="Els-table-col-head"/>
              <w:jc w:val="center"/>
            </w:pPr>
            <w:r w:rsidRPr="00592AEE">
              <w:rPr>
                <w:bCs/>
              </w:rPr>
              <w:t>(</w:t>
            </w:r>
            <w:r w:rsidRPr="00540228">
              <w:rPr>
                <w:bCs/>
                <w:i/>
                <w:iCs/>
              </w:rPr>
              <w:t>Person</w:t>
            </w:r>
            <w:r w:rsidRPr="00592AEE">
              <w:rPr>
                <w:bCs/>
              </w:rPr>
              <w:t>/</w:t>
            </w:r>
            <m:oMath>
              <m:sSup>
                <m:sSupPr>
                  <m:ctrlPr>
                    <w:rPr>
                      <w:rFonts w:ascii="Cambria Math" w:hAnsi="Cambria Math"/>
                      <w:bCs/>
                      <w:i/>
                    </w:rPr>
                  </m:ctrlPr>
                </m:sSupPr>
                <m:e>
                  <m:r>
                    <m:rPr>
                      <m:sty m:val="bi"/>
                    </m:rPr>
                    <w:rPr>
                      <w:rFonts w:ascii="Cambria Math" w:hAnsi="Cambria Math"/>
                    </w:rPr>
                    <m:t>m</m:t>
                  </m:r>
                </m:e>
                <m:sup>
                  <m:r>
                    <m:rPr>
                      <m:sty m:val="bi"/>
                    </m:rPr>
                    <w:rPr>
                      <w:rFonts w:ascii="Cambria Math" w:hAnsi="Cambria Math"/>
                    </w:rPr>
                    <m:t>2</m:t>
                  </m:r>
                </m:sup>
              </m:sSup>
            </m:oMath>
            <w:r w:rsidRPr="00592AEE">
              <w:rPr>
                <w:bCs/>
              </w:rPr>
              <w:t>)</w:t>
            </w:r>
          </w:p>
        </w:tc>
        <w:tc>
          <w:tcPr>
            <w:tcW w:w="1067" w:type="dxa"/>
            <w:tcBorders>
              <w:top w:val="single" w:sz="4" w:space="0" w:color="auto"/>
              <w:bottom w:val="single" w:sz="4" w:space="0" w:color="auto"/>
            </w:tcBorders>
            <w:vAlign w:val="center"/>
          </w:tcPr>
          <w:p w14:paraId="7B495069" w14:textId="77777777" w:rsidR="00394CD5" w:rsidRDefault="00394CD5" w:rsidP="00AD0549">
            <w:pPr>
              <w:pStyle w:val="Els-table-col-head"/>
              <w:jc w:val="center"/>
            </w:pPr>
            <w:r>
              <w:t>Speed</w:t>
            </w:r>
          </w:p>
          <w:p w14:paraId="7439B183" w14:textId="469ED0C4" w:rsidR="00394CD5" w:rsidRPr="00A6350D" w:rsidRDefault="00394CD5" w:rsidP="00AD0549">
            <w:pPr>
              <w:pStyle w:val="Els-table-col-head"/>
              <w:jc w:val="center"/>
            </w:pPr>
            <w:r>
              <w:t>(</w:t>
            </w:r>
            <w:r w:rsidRPr="00540228">
              <w:rPr>
                <w:i/>
                <w:iCs/>
              </w:rPr>
              <w:t>m</w:t>
            </w:r>
            <w:r>
              <w:t>/</w:t>
            </w:r>
            <w:r w:rsidRPr="00540228">
              <w:rPr>
                <w:i/>
                <w:iCs/>
              </w:rPr>
              <w:t>s</w:t>
            </w:r>
            <w:r>
              <w:t>)</w:t>
            </w:r>
          </w:p>
        </w:tc>
        <w:tc>
          <w:tcPr>
            <w:tcW w:w="2268" w:type="dxa"/>
            <w:tcBorders>
              <w:top w:val="single" w:sz="4" w:space="0" w:color="auto"/>
              <w:bottom w:val="single" w:sz="4" w:space="0" w:color="auto"/>
            </w:tcBorders>
            <w:vAlign w:val="center"/>
          </w:tcPr>
          <w:p w14:paraId="41B386EF" w14:textId="1D5A72B7" w:rsidR="00394CD5" w:rsidRPr="00A6350D" w:rsidRDefault="00394CD5" w:rsidP="00AD0549">
            <w:pPr>
              <w:pStyle w:val="Els-table-col-head"/>
              <w:jc w:val="center"/>
            </w:pPr>
            <w:r w:rsidRPr="00394CD5">
              <w:t>Reference</w:t>
            </w:r>
          </w:p>
        </w:tc>
      </w:tr>
      <w:tr w:rsidR="00394CD5" w:rsidRPr="00A6350D" w14:paraId="4F9E7BE3" w14:textId="1F4C4AE1" w:rsidTr="00113299">
        <w:trPr>
          <w:jc w:val="center"/>
        </w:trPr>
        <w:tc>
          <w:tcPr>
            <w:tcW w:w="709" w:type="dxa"/>
            <w:vMerge w:val="restart"/>
            <w:tcBorders>
              <w:top w:val="single" w:sz="4" w:space="0" w:color="auto"/>
            </w:tcBorders>
            <w:textDirection w:val="btLr"/>
            <w:vAlign w:val="center"/>
          </w:tcPr>
          <w:p w14:paraId="36F5C748" w14:textId="3012FB63" w:rsidR="00394CD5" w:rsidRPr="00A6350D" w:rsidRDefault="00394CD5" w:rsidP="0005139B">
            <w:pPr>
              <w:pStyle w:val="Els-table-text"/>
              <w:ind w:left="113" w:right="113"/>
              <w:jc w:val="center"/>
            </w:pPr>
            <w:r w:rsidRPr="00CD797E">
              <w:t>Planned</w:t>
            </w:r>
            <w:r>
              <w:t xml:space="preserve"> path</w:t>
            </w:r>
          </w:p>
        </w:tc>
        <w:tc>
          <w:tcPr>
            <w:tcW w:w="1843" w:type="dxa"/>
            <w:tcBorders>
              <w:top w:val="single" w:sz="4" w:space="0" w:color="auto"/>
            </w:tcBorders>
            <w:vAlign w:val="center"/>
          </w:tcPr>
          <w:p w14:paraId="7ED40711" w14:textId="07811380" w:rsidR="00394CD5" w:rsidRPr="00130C3B" w:rsidRDefault="00394CD5" w:rsidP="0005139B">
            <w:pPr>
              <w:pStyle w:val="Els-table-text"/>
              <w:jc w:val="center"/>
            </w:pPr>
            <w:r w:rsidRPr="00130C3B">
              <w:t>Free Walking</w:t>
            </w:r>
          </w:p>
        </w:tc>
        <w:tc>
          <w:tcPr>
            <w:tcW w:w="1701" w:type="dxa"/>
            <w:tcBorders>
              <w:top w:val="single" w:sz="4" w:space="0" w:color="auto"/>
            </w:tcBorders>
            <w:vAlign w:val="center"/>
          </w:tcPr>
          <w:p w14:paraId="748D5063" w14:textId="7D25A8FE" w:rsidR="00394CD5" w:rsidRPr="00130C3B" w:rsidRDefault="00394CD5" w:rsidP="0005139B">
            <w:pPr>
              <w:pStyle w:val="Els-table-text"/>
              <w:jc w:val="center"/>
            </w:pPr>
            <w:r w:rsidRPr="00130C3B">
              <w:t>Normal density</w:t>
            </w:r>
          </w:p>
        </w:tc>
        <w:tc>
          <w:tcPr>
            <w:tcW w:w="1059" w:type="dxa"/>
            <w:tcBorders>
              <w:top w:val="single" w:sz="4" w:space="0" w:color="auto"/>
            </w:tcBorders>
            <w:vAlign w:val="center"/>
          </w:tcPr>
          <w:p w14:paraId="0DEAF49E" w14:textId="28D119AE" w:rsidR="00394CD5" w:rsidRPr="00130C3B" w:rsidRDefault="00394CD5" w:rsidP="00540228">
            <w:pPr>
              <w:pStyle w:val="Els-table-text"/>
              <w:jc w:val="center"/>
            </w:pPr>
            <w:r w:rsidRPr="00130C3B">
              <w:t>0.8</w:t>
            </w:r>
          </w:p>
        </w:tc>
        <w:tc>
          <w:tcPr>
            <w:tcW w:w="1067" w:type="dxa"/>
            <w:tcBorders>
              <w:top w:val="single" w:sz="4" w:space="0" w:color="auto"/>
            </w:tcBorders>
            <w:vAlign w:val="center"/>
          </w:tcPr>
          <w:p w14:paraId="09B7149D" w14:textId="78D2E6EC" w:rsidR="00394CD5" w:rsidRPr="00130C3B" w:rsidRDefault="00394CD5" w:rsidP="00540228">
            <w:pPr>
              <w:pStyle w:val="Els-table-text"/>
              <w:jc w:val="center"/>
            </w:pPr>
            <w:r w:rsidRPr="00130C3B">
              <w:t>1.4</w:t>
            </w:r>
          </w:p>
        </w:tc>
        <w:bookmarkStart w:id="60" w:name="_Hlk98107274"/>
        <w:tc>
          <w:tcPr>
            <w:tcW w:w="2268" w:type="dxa"/>
            <w:tcBorders>
              <w:top w:val="single" w:sz="4" w:space="0" w:color="auto"/>
            </w:tcBorders>
            <w:vAlign w:val="center"/>
          </w:tcPr>
          <w:p w14:paraId="4CE15B3A" w14:textId="5595B37B" w:rsidR="00394CD5" w:rsidRPr="00130C3B" w:rsidRDefault="00322613" w:rsidP="00540228">
            <w:pPr>
              <w:pStyle w:val="Els-table-text"/>
              <w:jc w:val="center"/>
            </w:pPr>
            <w:r w:rsidRPr="00130C3B">
              <w:fldChar w:fldCharType="begin" w:fldLock="1"/>
            </w:r>
            <w:r w:rsidRPr="00130C3B">
              <w:instrText>ADDIN CSL_CITATION {"citationItems":[{"id":"ITEM-1","itemData":{"DOI":"10.1016/0925-7535(94)00051-4","ISBN":"0925-7535","ISSN":"09257535","abstract":"Work undertaken to quantify the relationships between crowd velocities, flow rates and densities for uni-directional motion is reviewed. Most of the available data has been generated for underground stations in the UK; similar work for commuter stations in Japan is introduced and developed. Maximum observed flow rates from this work are compared with those suggested in the 'Green Guide' for the evacuation of sports grounds. The 'Green Guide' figures are higher than the maximum values obtained from the work reviewed. © 1995.","author":[{"dropping-particle":"","family":"Smith","given":"R A","non-dropping-particle":"","parse-names":false,"suffix":""}],"container-title":"Safety Science","id":"ITEM-1","issue":"4","issued":{"date-parts":[["1995"]]},"page":"321-327","title":"Density, velocity and flow relationships for closely packed crowds","type":"article-journal","volume":"18"},"uris":["http://www.mendeley.com/documents/?uuid=62b03733-fd8e-4e4d-822c-05b273836085"]}],"mendeley":{"formattedCitation":"(Smith, 1995)","plainTextFormattedCitation":"(Smith, 1995)","previouslyFormattedCitation":"(Smith, 1995)"},"properties":{"noteIndex":0},"schema":"https://github.com/citation-style-language/schema/raw/master/csl-citation.json"}</w:instrText>
            </w:r>
            <w:r w:rsidRPr="00130C3B">
              <w:fldChar w:fldCharType="separate"/>
            </w:r>
            <w:r w:rsidRPr="00130C3B">
              <w:rPr>
                <w:noProof/>
              </w:rPr>
              <w:t>(Smith, 1995)</w:t>
            </w:r>
            <w:r w:rsidRPr="00130C3B">
              <w:fldChar w:fldCharType="end"/>
            </w:r>
            <w:bookmarkEnd w:id="60"/>
          </w:p>
        </w:tc>
      </w:tr>
      <w:tr w:rsidR="00394CD5" w:rsidRPr="00A6350D" w14:paraId="5782DABB" w14:textId="7C759077" w:rsidTr="00113299">
        <w:trPr>
          <w:jc w:val="center"/>
        </w:trPr>
        <w:tc>
          <w:tcPr>
            <w:tcW w:w="709" w:type="dxa"/>
            <w:vMerge/>
            <w:vAlign w:val="center"/>
          </w:tcPr>
          <w:p w14:paraId="0E039DCB" w14:textId="5236DA97" w:rsidR="00394CD5" w:rsidRPr="00A6350D" w:rsidRDefault="00394CD5" w:rsidP="0005139B">
            <w:pPr>
              <w:pStyle w:val="Els-table-text"/>
              <w:jc w:val="center"/>
            </w:pPr>
          </w:p>
        </w:tc>
        <w:tc>
          <w:tcPr>
            <w:tcW w:w="1843" w:type="dxa"/>
            <w:vAlign w:val="center"/>
          </w:tcPr>
          <w:p w14:paraId="1658A88A" w14:textId="7DD5D676" w:rsidR="00394CD5" w:rsidRPr="00130C3B" w:rsidRDefault="00394CD5" w:rsidP="0005139B">
            <w:pPr>
              <w:pStyle w:val="Els-table-text"/>
              <w:jc w:val="center"/>
            </w:pPr>
            <w:r w:rsidRPr="00130C3B">
              <w:t>Noncontact Walking</w:t>
            </w:r>
          </w:p>
        </w:tc>
        <w:tc>
          <w:tcPr>
            <w:tcW w:w="1701" w:type="dxa"/>
            <w:vAlign w:val="center"/>
          </w:tcPr>
          <w:p w14:paraId="1AE9C8F6" w14:textId="54E68122" w:rsidR="00394CD5" w:rsidRPr="00130C3B" w:rsidRDefault="00394CD5" w:rsidP="0005139B">
            <w:pPr>
              <w:pStyle w:val="Els-table-text"/>
              <w:jc w:val="center"/>
            </w:pPr>
            <w:r w:rsidRPr="00130C3B">
              <w:rPr>
                <w:rFonts w:eastAsia="Times New Roman"/>
                <w:snapToGrid w:val="0"/>
                <w:lang w:eastAsia="de-DE" w:bidi="en-US"/>
              </w:rPr>
              <w:t>Normal density</w:t>
            </w:r>
          </w:p>
        </w:tc>
        <w:tc>
          <w:tcPr>
            <w:tcW w:w="1059" w:type="dxa"/>
            <w:vAlign w:val="center"/>
          </w:tcPr>
          <w:p w14:paraId="3BC91E8F" w14:textId="309212E7" w:rsidR="00394CD5" w:rsidRPr="00130C3B" w:rsidRDefault="00394CD5" w:rsidP="00540228">
            <w:pPr>
              <w:pStyle w:val="Els-table-text"/>
              <w:jc w:val="center"/>
            </w:pPr>
            <w:r w:rsidRPr="00130C3B">
              <w:rPr>
                <w:rFonts w:eastAsia="Times New Roman"/>
                <w:snapToGrid w:val="0"/>
                <w:lang w:eastAsia="de-DE" w:bidi="en-US"/>
              </w:rPr>
              <w:t>1.8</w:t>
            </w:r>
          </w:p>
        </w:tc>
        <w:tc>
          <w:tcPr>
            <w:tcW w:w="1067" w:type="dxa"/>
            <w:vAlign w:val="center"/>
          </w:tcPr>
          <w:p w14:paraId="2DA61510" w14:textId="6F45BE8F" w:rsidR="00394CD5" w:rsidRPr="00130C3B" w:rsidRDefault="00394CD5" w:rsidP="00540228">
            <w:pPr>
              <w:pStyle w:val="Els-table-text"/>
              <w:jc w:val="center"/>
            </w:pPr>
            <w:r w:rsidRPr="00130C3B">
              <w:rPr>
                <w:rFonts w:eastAsia="Times New Roman"/>
                <w:snapToGrid w:val="0"/>
                <w:lang w:eastAsia="de-DE" w:bidi="en-US"/>
              </w:rPr>
              <w:t>0.8</w:t>
            </w:r>
          </w:p>
        </w:tc>
        <w:tc>
          <w:tcPr>
            <w:tcW w:w="2268" w:type="dxa"/>
            <w:vAlign w:val="center"/>
          </w:tcPr>
          <w:p w14:paraId="4534219D" w14:textId="61AC6E28" w:rsidR="00394CD5" w:rsidRPr="00130C3B" w:rsidRDefault="00394CD5" w:rsidP="00540228">
            <w:pPr>
              <w:pStyle w:val="Els-table-text"/>
              <w:jc w:val="center"/>
            </w:pPr>
            <w:r w:rsidRPr="00130C3B">
              <w:fldChar w:fldCharType="begin" w:fldLock="1"/>
            </w:r>
            <w:r w:rsidRPr="00130C3B">
              <w:instrText>ADDIN CSL_CITATION {"citationItems":[{"id":"ITEM-1","itemData":{"DOI":"10.1016/0925-7535(94)00051-4","ISBN":"0925-7535","ISSN":"09257535","abstract":"Work undertaken to quantify the relationships between crowd velocities, flow rates and densities for uni-directional motion is reviewed. Most of the available data has been generated for underground stations in the UK; similar work for commuter stations in Japan is introduced and developed. Maximum observed flow rates from this work are compared with those suggested in the 'Green Guide' for the evacuation of sports grounds. The 'Green Guide' figures are higher than the maximum values obtained from the work reviewed. © 1995.","author":[{"dropping-particle":"","family":"Smith","given":"R A","non-dropping-particle":"","parse-names":false,"suffix":""}],"container-title":"Safety Science","id":"ITEM-1","issue":"4","issued":{"date-parts":[["1995"]]},"page":"321-327","title":"Density, velocity and flow relationships for closely packed crowds","type":"article-journal","volume":"18"},"uris":["http://www.mendeley.com/documents/?uuid=62b03733-fd8e-4e4d-822c-05b273836085"]}],"mendeley":{"formattedCitation":"(Smith, 1995)","plainTextFormattedCitation":"(Smith, 1995)","previouslyFormattedCitation":"(Smith, 1995)"},"properties":{"noteIndex":0},"schema":"https://github.com/citation-style-language/schema/raw/master/csl-citation.json"}</w:instrText>
            </w:r>
            <w:r w:rsidRPr="00130C3B">
              <w:fldChar w:fldCharType="separate"/>
            </w:r>
            <w:r w:rsidRPr="00130C3B">
              <w:rPr>
                <w:noProof/>
              </w:rPr>
              <w:t>(Smith, 1995)</w:t>
            </w:r>
            <w:r w:rsidRPr="00130C3B">
              <w:fldChar w:fldCharType="end"/>
            </w:r>
          </w:p>
        </w:tc>
      </w:tr>
      <w:tr w:rsidR="00394CD5" w:rsidRPr="00A6350D" w14:paraId="3F4E71E4" w14:textId="7BFA4B97" w:rsidTr="00113299">
        <w:trPr>
          <w:jc w:val="center"/>
        </w:trPr>
        <w:tc>
          <w:tcPr>
            <w:tcW w:w="709" w:type="dxa"/>
            <w:vMerge/>
            <w:vAlign w:val="center"/>
          </w:tcPr>
          <w:p w14:paraId="520E228E" w14:textId="37EEF8CF" w:rsidR="00394CD5" w:rsidRPr="00A6350D" w:rsidRDefault="00394CD5" w:rsidP="0005139B">
            <w:pPr>
              <w:pStyle w:val="Els-table-text"/>
              <w:jc w:val="center"/>
            </w:pPr>
          </w:p>
        </w:tc>
        <w:tc>
          <w:tcPr>
            <w:tcW w:w="1843" w:type="dxa"/>
            <w:vAlign w:val="center"/>
          </w:tcPr>
          <w:p w14:paraId="424B7779" w14:textId="0ADA079F" w:rsidR="00394CD5" w:rsidRPr="00130C3B" w:rsidRDefault="000913B7" w:rsidP="0005139B">
            <w:pPr>
              <w:pStyle w:val="Els-table-text"/>
              <w:jc w:val="center"/>
            </w:pPr>
            <w:r w:rsidRPr="00130C3B">
              <w:t>Semi-contact Walking</w:t>
            </w:r>
          </w:p>
        </w:tc>
        <w:tc>
          <w:tcPr>
            <w:tcW w:w="1701" w:type="dxa"/>
            <w:vAlign w:val="center"/>
          </w:tcPr>
          <w:p w14:paraId="4D7EDD34" w14:textId="6DD4590C" w:rsidR="00394CD5" w:rsidRPr="00130C3B" w:rsidRDefault="00394CD5" w:rsidP="0005139B">
            <w:pPr>
              <w:pStyle w:val="Els-table-text"/>
              <w:jc w:val="center"/>
            </w:pPr>
            <w:r w:rsidRPr="00130C3B">
              <w:t>Normal density</w:t>
            </w:r>
          </w:p>
        </w:tc>
        <w:tc>
          <w:tcPr>
            <w:tcW w:w="1059" w:type="dxa"/>
            <w:vAlign w:val="center"/>
          </w:tcPr>
          <w:p w14:paraId="03508DA3" w14:textId="6FA7E872" w:rsidR="00394CD5" w:rsidRPr="00130C3B" w:rsidRDefault="00394CD5" w:rsidP="00540228">
            <w:pPr>
              <w:pStyle w:val="Els-table-text"/>
              <w:jc w:val="center"/>
            </w:pPr>
            <w:r w:rsidRPr="00130C3B">
              <w:t>2</w:t>
            </w:r>
            <w:r w:rsidR="00540228" w:rsidRPr="00130C3B">
              <w:t xml:space="preserve"> </w:t>
            </w:r>
            <w:r w:rsidRPr="00130C3B">
              <w:t>-</w:t>
            </w:r>
            <w:r w:rsidR="00540228" w:rsidRPr="00130C3B">
              <w:t xml:space="preserve"> </w:t>
            </w:r>
            <w:r w:rsidRPr="00130C3B">
              <w:t>3</w:t>
            </w:r>
          </w:p>
        </w:tc>
        <w:tc>
          <w:tcPr>
            <w:tcW w:w="1067" w:type="dxa"/>
            <w:vAlign w:val="center"/>
          </w:tcPr>
          <w:p w14:paraId="445656D8" w14:textId="26F55513" w:rsidR="00394CD5" w:rsidRPr="00130C3B" w:rsidRDefault="00394CD5" w:rsidP="00540228">
            <w:pPr>
              <w:pStyle w:val="Els-table-text"/>
              <w:jc w:val="center"/>
            </w:pPr>
            <w:r w:rsidRPr="00130C3B">
              <w:t>0.6</w:t>
            </w:r>
          </w:p>
        </w:tc>
        <w:bookmarkStart w:id="61" w:name="_Hlk98107291"/>
        <w:tc>
          <w:tcPr>
            <w:tcW w:w="2268" w:type="dxa"/>
            <w:vAlign w:val="center"/>
          </w:tcPr>
          <w:p w14:paraId="4C32CB9A" w14:textId="7DC2C9A8" w:rsidR="00394CD5" w:rsidRPr="00130C3B" w:rsidRDefault="00322613" w:rsidP="00540228">
            <w:pPr>
              <w:pStyle w:val="Els-table-text"/>
              <w:jc w:val="center"/>
            </w:pPr>
            <w:r w:rsidRPr="00130C3B">
              <w:fldChar w:fldCharType="begin" w:fldLock="1"/>
            </w:r>
            <w:r w:rsidRPr="00130C3B">
              <w:instrText>ADDIN CSL_CITATION {"citationItems":[{"id":"ITEM-1","itemData":{"DOI":"10.1140/epjds7","ISBN":"2193-1127","ISSN":"2193-1127","abstract":"Each year, crowd disasters happen in different areas of the world. How and why do such disasters happen? Are the fatalities caused by relentless behavior of people or a psychological state of panic that makes the crowd 'go mad'? Or are they a tragic consequence of a breakdown of coordination? These and other questions are addressed, based on a qualitative analysis of publicly available videos and materials, which document the planning and organization of the Love Parade in Duisburg, Germany, and the crowd disaster on July 24, 2010. Our analysis reveals a number of misunderstandings that have widely spread. We also provide a new perspective on concepts such as 'intentional pushing', 'mass panic', 'stampede', and 'crowd crushs'. The focus of our analysis is on the contributing causal factors and their mutual interdependencies, not on legal issues or the judgment of personal or institutional responsibilities. Video recordings show that, in Duisburg, people stumbled and piled up due to a 'domino effect', resulting from a phenomenon called 'crowd turbulence' or 'crowd quake'. Crowd quakes are a typical reason for crowd disasters, to be distinguished from crowd disasters resulting from 'panic stampedes' or 'crowd crushes'. In Duisburg, crowd turbulence was the consequence of amplifying feedback and cascading effects, which are typical for systemic instabilities. Accordingly, things can go terribly wrong in spite of no bad intentions from anyone. Comparing the incident in Duisburg with others, we give recommendations to help prevent future crowd disasters. In particular, we introduce a new scale to assess the criticality of conditions in the crowd. This may allow preventative measures to be taken earlier on. Furthermore, we discuss the merits and limitations of citizen science for public investigation, considering that today, almost every event is recorded and reflected in the World Wide Web.","author":[{"dropping-particle":"","family":"Helbing","given":"Dirk","non-dropping-particle":"","parse-names":false,"suffix":""},{"dropping-particle":"","family":"Mukerji","given":"Pratik","non-dropping-particle":"","parse-names":false,"suffix":""}],"id":"ITEM-1","issued":{"date-parts":[["2012"]]},"page":"1-40","title":"Crowd Disasters as Systemic Failures: Analysis of the Love Parade Disaster","type":"article-journal"},"uris":["http://www.mendeley.com/documents/?uuid=17e7d0df-d2d8-4cbd-930b-0e869d89b356"]}],"mendeley":{"formattedCitation":"(Helbing &amp; Mukerji, 2012)","plainTextFormattedCitation":"(Helbing &amp; Mukerji, 2012)","previouslyFormattedCitation":"(Helbing &amp; Mukerji, 2012)"},"properties":{"noteIndex":0},"schema":"https://github.com/citation-style-language/schema/raw/master/csl-citation.json"}</w:instrText>
            </w:r>
            <w:r w:rsidRPr="00130C3B">
              <w:fldChar w:fldCharType="separate"/>
            </w:r>
            <w:r w:rsidRPr="00130C3B">
              <w:rPr>
                <w:noProof/>
              </w:rPr>
              <w:t>(Helbing &amp; Mukerji, 2012)</w:t>
            </w:r>
            <w:r w:rsidRPr="00130C3B">
              <w:fldChar w:fldCharType="end"/>
            </w:r>
            <w:bookmarkEnd w:id="61"/>
          </w:p>
        </w:tc>
      </w:tr>
      <w:tr w:rsidR="00394CD5" w:rsidRPr="00A6350D" w14:paraId="0EDBADE3" w14:textId="53B9B493" w:rsidTr="00113299">
        <w:trPr>
          <w:jc w:val="center"/>
        </w:trPr>
        <w:tc>
          <w:tcPr>
            <w:tcW w:w="709" w:type="dxa"/>
            <w:vMerge/>
            <w:vAlign w:val="center"/>
          </w:tcPr>
          <w:p w14:paraId="2C06552A" w14:textId="77777777" w:rsidR="00394CD5" w:rsidRPr="00A6350D" w:rsidRDefault="00394CD5" w:rsidP="0005139B">
            <w:pPr>
              <w:pStyle w:val="Els-table-text"/>
              <w:jc w:val="center"/>
            </w:pPr>
          </w:p>
        </w:tc>
        <w:tc>
          <w:tcPr>
            <w:tcW w:w="1843" w:type="dxa"/>
            <w:vAlign w:val="center"/>
          </w:tcPr>
          <w:p w14:paraId="09FE074D" w14:textId="26830407" w:rsidR="00394CD5" w:rsidRPr="00130C3B" w:rsidRDefault="00394CD5" w:rsidP="0005139B">
            <w:pPr>
              <w:pStyle w:val="Els-table-text"/>
              <w:jc w:val="center"/>
            </w:pPr>
            <w:r w:rsidRPr="00130C3B">
              <w:t>Contact Walking</w:t>
            </w:r>
          </w:p>
        </w:tc>
        <w:tc>
          <w:tcPr>
            <w:tcW w:w="1701" w:type="dxa"/>
            <w:vAlign w:val="center"/>
          </w:tcPr>
          <w:p w14:paraId="716ABCAF" w14:textId="7DFFF159" w:rsidR="00394CD5" w:rsidRPr="00130C3B" w:rsidRDefault="00394CD5" w:rsidP="0005139B">
            <w:pPr>
              <w:pStyle w:val="Els-table-text"/>
              <w:jc w:val="center"/>
            </w:pPr>
            <w:r w:rsidRPr="00130C3B">
              <w:t>Start critical density (stagnation)</w:t>
            </w:r>
          </w:p>
        </w:tc>
        <w:tc>
          <w:tcPr>
            <w:tcW w:w="1059" w:type="dxa"/>
            <w:vAlign w:val="center"/>
          </w:tcPr>
          <w:p w14:paraId="26D569C1" w14:textId="143609CE" w:rsidR="00394CD5" w:rsidRPr="00130C3B" w:rsidRDefault="00394CD5" w:rsidP="00540228">
            <w:pPr>
              <w:pStyle w:val="Els-table-text"/>
              <w:jc w:val="center"/>
            </w:pPr>
            <w:r w:rsidRPr="00130C3B">
              <w:t>4</w:t>
            </w:r>
          </w:p>
        </w:tc>
        <w:tc>
          <w:tcPr>
            <w:tcW w:w="1067" w:type="dxa"/>
            <w:vAlign w:val="center"/>
          </w:tcPr>
          <w:p w14:paraId="6446E568" w14:textId="7822D523" w:rsidR="00394CD5" w:rsidRPr="00130C3B" w:rsidRDefault="00394CD5" w:rsidP="00540228">
            <w:pPr>
              <w:pStyle w:val="Els-table-text"/>
              <w:jc w:val="center"/>
            </w:pPr>
            <w:r w:rsidRPr="00130C3B">
              <w:t>0.4</w:t>
            </w:r>
          </w:p>
        </w:tc>
        <w:tc>
          <w:tcPr>
            <w:tcW w:w="2268" w:type="dxa"/>
            <w:vAlign w:val="center"/>
          </w:tcPr>
          <w:p w14:paraId="16515F3F" w14:textId="489FE804" w:rsidR="00394CD5" w:rsidRPr="00130C3B" w:rsidRDefault="00322613" w:rsidP="00540228">
            <w:pPr>
              <w:pStyle w:val="Els-table-text"/>
              <w:jc w:val="center"/>
            </w:pPr>
            <w:r w:rsidRPr="00130C3B">
              <w:fldChar w:fldCharType="begin" w:fldLock="1"/>
            </w:r>
            <w:r w:rsidRPr="00130C3B">
              <w:instrText>ADDIN CSL_CITATION {"citationItems":[{"id":"ITEM-1","itemData":{"DOI":"10.1016/0925-7535(94)00051-4","ISBN":"0925-7535","ISSN":"09257535","abstract":"Work undertaken to quantify the relationships between crowd velocities, flow rates and densities for uni-directional motion is reviewed. Most of the available data has been generated for underground stations in the UK; similar work for commuter stations in Japan is introduced and developed. Maximum observed flow rates from this work are compared with those suggested in the 'Green Guide' for the evacuation of sports grounds. The 'Green Guide' figures are higher than the maximum values obtained from the work reviewed. © 1995.","author":[{"dropping-particle":"","family":"Smith","given":"R A","non-dropping-particle":"","parse-names":false,"suffix":""}],"container-title":"Safety Science","id":"ITEM-1","issue":"4","issued":{"date-parts":[["1995"]]},"page":"321-327","title":"Density, velocity and flow relationships for closely packed crowds","type":"article-journal","volume":"18"},"uris":["http://www.mendeley.com/documents/?uuid=62b03733-fd8e-4e4d-822c-05b273836085"]}],"mendeley":{"formattedCitation":"(Smith, 1995)","plainTextFormattedCitation":"(Smith, 1995)","previouslyFormattedCitation":"(Smith, 1995)"},"properties":{"noteIndex":0},"schema":"https://github.com/citation-style-language/schema/raw/master/csl-citation.json"}</w:instrText>
            </w:r>
            <w:r w:rsidRPr="00130C3B">
              <w:fldChar w:fldCharType="separate"/>
            </w:r>
            <w:r w:rsidRPr="00130C3B">
              <w:rPr>
                <w:noProof/>
              </w:rPr>
              <w:t>(Smith, 1995)</w:t>
            </w:r>
            <w:r w:rsidRPr="00130C3B">
              <w:fldChar w:fldCharType="end"/>
            </w:r>
          </w:p>
        </w:tc>
      </w:tr>
      <w:tr w:rsidR="00322613" w:rsidRPr="00A6350D" w14:paraId="5E3B666A" w14:textId="77777777" w:rsidTr="00113299">
        <w:trPr>
          <w:jc w:val="center"/>
        </w:trPr>
        <w:tc>
          <w:tcPr>
            <w:tcW w:w="709" w:type="dxa"/>
            <w:vMerge/>
            <w:vAlign w:val="center"/>
          </w:tcPr>
          <w:p w14:paraId="307D22BC" w14:textId="77777777" w:rsidR="00322613" w:rsidRPr="00A6350D" w:rsidRDefault="00322613" w:rsidP="0005139B">
            <w:pPr>
              <w:pStyle w:val="Els-table-text"/>
              <w:jc w:val="center"/>
            </w:pPr>
          </w:p>
        </w:tc>
        <w:tc>
          <w:tcPr>
            <w:tcW w:w="1843" w:type="dxa"/>
            <w:vMerge w:val="restart"/>
            <w:vAlign w:val="center"/>
          </w:tcPr>
          <w:p w14:paraId="4BAA66A7" w14:textId="577655F4" w:rsidR="00322613" w:rsidRPr="00130C3B" w:rsidRDefault="00322613" w:rsidP="0005139B">
            <w:pPr>
              <w:pStyle w:val="Els-table-text"/>
              <w:jc w:val="center"/>
            </w:pPr>
            <w:r w:rsidRPr="00130C3B">
              <w:t>Limited Walking</w:t>
            </w:r>
          </w:p>
        </w:tc>
        <w:tc>
          <w:tcPr>
            <w:tcW w:w="1701" w:type="dxa"/>
            <w:vAlign w:val="center"/>
          </w:tcPr>
          <w:p w14:paraId="63310522" w14:textId="57C8993D" w:rsidR="00322613" w:rsidRPr="00130C3B" w:rsidRDefault="00322613" w:rsidP="0005139B">
            <w:pPr>
              <w:pStyle w:val="Els-table-text"/>
              <w:jc w:val="center"/>
            </w:pPr>
            <w:r w:rsidRPr="00130C3B">
              <w:t>Critical density</w:t>
            </w:r>
          </w:p>
        </w:tc>
        <w:tc>
          <w:tcPr>
            <w:tcW w:w="1059" w:type="dxa"/>
            <w:vAlign w:val="center"/>
          </w:tcPr>
          <w:p w14:paraId="6A9EDBD7" w14:textId="45ABA5E2" w:rsidR="00322613" w:rsidRPr="00130C3B" w:rsidRDefault="00322613" w:rsidP="00540228">
            <w:pPr>
              <w:pStyle w:val="Els-table-text"/>
              <w:jc w:val="center"/>
            </w:pPr>
            <w:r w:rsidRPr="00130C3B">
              <w:t>5</w:t>
            </w:r>
          </w:p>
        </w:tc>
        <w:tc>
          <w:tcPr>
            <w:tcW w:w="1067" w:type="dxa"/>
            <w:vAlign w:val="center"/>
          </w:tcPr>
          <w:p w14:paraId="6B64B5EC" w14:textId="65079814" w:rsidR="00322613" w:rsidRPr="00130C3B" w:rsidRDefault="00322613" w:rsidP="00540228">
            <w:pPr>
              <w:pStyle w:val="Els-table-text"/>
              <w:jc w:val="center"/>
            </w:pPr>
            <w:r w:rsidRPr="00130C3B">
              <w:t>n/a</w:t>
            </w:r>
          </w:p>
        </w:tc>
        <w:tc>
          <w:tcPr>
            <w:tcW w:w="2268" w:type="dxa"/>
            <w:vAlign w:val="center"/>
          </w:tcPr>
          <w:p w14:paraId="11A41161" w14:textId="224DE5A4" w:rsidR="00322613" w:rsidRPr="00130C3B" w:rsidRDefault="00322613" w:rsidP="00540228">
            <w:pPr>
              <w:pStyle w:val="Els-table-text"/>
              <w:jc w:val="center"/>
            </w:pPr>
            <w:r w:rsidRPr="00130C3B">
              <w:fldChar w:fldCharType="begin" w:fldLock="1"/>
            </w:r>
            <w:r w:rsidRPr="00130C3B">
              <w:instrText>ADDIN CSL_CITATION {"citationItems":[{"id":"ITEM-1","itemData":{"author":[{"dropping-particle":"","family":"Oberhagemann","given":"Dirk","non-dropping-particle":"","parse-names":false,"suffix":""}],"container-title":"Technisch-Wissenschaftlicher Beirat (TWB) der","id":"ITEM-1","issue":"March","issued":{"date-parts":[["2012"]]},"page":"1-48","title":"Static and Dynamic Crowd Densities at Major Public Events","type":"article-journal"},"uris":["http://www.mendeley.com/documents/?uuid=00ee915d-d64e-487a-8bbc-acc04f32c17f"]}],"mendeley":{"formattedCitation":"(Oberhagemann, 2012)","plainTextFormattedCitation":"(Oberhagemann, 2012)","previouslyFormattedCitation":"(Oberhagemann, 2012)"},"properties":{"noteIndex":0},"schema":"https://github.com/citation-style-language/schema/raw/master/csl-citation.json"}</w:instrText>
            </w:r>
            <w:r w:rsidRPr="00130C3B">
              <w:fldChar w:fldCharType="separate"/>
            </w:r>
            <w:r w:rsidRPr="00130C3B">
              <w:rPr>
                <w:noProof/>
              </w:rPr>
              <w:t>(Oberhagemann, 2012)</w:t>
            </w:r>
            <w:r w:rsidRPr="00130C3B">
              <w:fldChar w:fldCharType="end"/>
            </w:r>
          </w:p>
        </w:tc>
      </w:tr>
      <w:tr w:rsidR="00322613" w:rsidRPr="00A6350D" w14:paraId="4CB834A9" w14:textId="4ABFA052" w:rsidTr="00113299">
        <w:trPr>
          <w:jc w:val="center"/>
        </w:trPr>
        <w:tc>
          <w:tcPr>
            <w:tcW w:w="709" w:type="dxa"/>
            <w:vMerge/>
            <w:tcBorders>
              <w:bottom w:val="single" w:sz="4" w:space="0" w:color="auto"/>
            </w:tcBorders>
            <w:vAlign w:val="center"/>
          </w:tcPr>
          <w:p w14:paraId="6180B406" w14:textId="77777777" w:rsidR="00322613" w:rsidRPr="00A6350D" w:rsidRDefault="00322613" w:rsidP="0005139B">
            <w:pPr>
              <w:pStyle w:val="Els-table-text"/>
              <w:jc w:val="center"/>
            </w:pPr>
          </w:p>
        </w:tc>
        <w:tc>
          <w:tcPr>
            <w:tcW w:w="1843" w:type="dxa"/>
            <w:vMerge/>
            <w:tcBorders>
              <w:bottom w:val="single" w:sz="4" w:space="0" w:color="auto"/>
            </w:tcBorders>
            <w:vAlign w:val="center"/>
          </w:tcPr>
          <w:p w14:paraId="218736AE" w14:textId="77777777" w:rsidR="00322613" w:rsidRPr="00130C3B" w:rsidRDefault="00322613" w:rsidP="0005139B">
            <w:pPr>
              <w:pStyle w:val="Els-table-text"/>
              <w:jc w:val="center"/>
            </w:pPr>
          </w:p>
        </w:tc>
        <w:tc>
          <w:tcPr>
            <w:tcW w:w="1701" w:type="dxa"/>
            <w:tcBorders>
              <w:bottom w:val="single" w:sz="4" w:space="0" w:color="auto"/>
            </w:tcBorders>
            <w:vAlign w:val="center"/>
          </w:tcPr>
          <w:p w14:paraId="5B496549" w14:textId="5235BC52" w:rsidR="00322613" w:rsidRPr="00130C3B" w:rsidRDefault="00322613" w:rsidP="0005139B">
            <w:pPr>
              <w:pStyle w:val="Els-table-text"/>
              <w:jc w:val="center"/>
            </w:pPr>
            <w:r w:rsidRPr="00130C3B">
              <w:t>Possible crowd forces begin to occur</w:t>
            </w:r>
          </w:p>
        </w:tc>
        <w:tc>
          <w:tcPr>
            <w:tcW w:w="1059" w:type="dxa"/>
            <w:tcBorders>
              <w:bottom w:val="single" w:sz="4" w:space="0" w:color="auto"/>
            </w:tcBorders>
            <w:vAlign w:val="center"/>
          </w:tcPr>
          <w:p w14:paraId="29BF8494" w14:textId="72867FCF" w:rsidR="00322613" w:rsidRPr="00130C3B" w:rsidRDefault="00322613" w:rsidP="00540228">
            <w:pPr>
              <w:pStyle w:val="Els-table-text"/>
              <w:jc w:val="center"/>
            </w:pPr>
            <w:r w:rsidRPr="00130C3B">
              <w:t>5.5</w:t>
            </w:r>
          </w:p>
        </w:tc>
        <w:tc>
          <w:tcPr>
            <w:tcW w:w="1067" w:type="dxa"/>
            <w:tcBorders>
              <w:bottom w:val="single" w:sz="4" w:space="0" w:color="auto"/>
            </w:tcBorders>
            <w:vAlign w:val="center"/>
          </w:tcPr>
          <w:p w14:paraId="334DDA30" w14:textId="2CE2293A" w:rsidR="00322613" w:rsidRPr="00130C3B" w:rsidRDefault="00322613" w:rsidP="00540228">
            <w:pPr>
              <w:pStyle w:val="Els-table-text"/>
              <w:jc w:val="center"/>
            </w:pPr>
            <w:r w:rsidRPr="00130C3B">
              <w:t>n/a</w:t>
            </w:r>
          </w:p>
        </w:tc>
        <w:tc>
          <w:tcPr>
            <w:tcW w:w="2268" w:type="dxa"/>
            <w:tcBorders>
              <w:bottom w:val="single" w:sz="4" w:space="0" w:color="auto"/>
            </w:tcBorders>
            <w:vAlign w:val="center"/>
          </w:tcPr>
          <w:p w14:paraId="3476389D" w14:textId="7C76452D" w:rsidR="00322613" w:rsidRPr="00130C3B" w:rsidRDefault="00725B3F" w:rsidP="004C11A2">
            <w:pPr>
              <w:pStyle w:val="Els-table-text"/>
              <w:jc w:val="center"/>
              <w:rPr>
                <w:noProof/>
              </w:rPr>
            </w:pPr>
            <w:r w:rsidRPr="00130C3B">
              <w:rPr>
                <w:noProof/>
              </w:rPr>
              <w:fldChar w:fldCharType="begin" w:fldLock="1"/>
            </w:r>
            <w:r w:rsidR="005A2B6E" w:rsidRPr="00130C3B">
              <w:rPr>
                <w:noProof/>
              </w:rPr>
              <w:instrText>ADDIN CSL_CITATION {"citationItems":[{"id":"ITEM-1","itemData":{"author":[{"dropping-particle":"","family":"Fruin","given":"J","non-dropping-particle":"","parse-names":false,"suffix":""}],"container-title":"Inc. US National Bureau of Standards, pub. NBSIR","id":"ITEM-1","issued":{"date-parts":[["1981"]]},"page":"81-3261","title":"Crowd disasters-a systems evaluation of causes and countermeasures","type":"article-journal"},"uris":["http://www.mendeley.com/documents/?uuid=32011402-f037-4de7-851c-2b300813b275"]},{"id":"ITEM-2","itemData":{"DOI":"10.1145/2842630","ISBN":"9783540755593","ISSN":"21576904","abstract":"Crowd and evacuation management have been active areas of research and study in the recent past. Various developments continue to take place in the process of efficient evacuation of crowds in mass gatherings. This article is intended to provide a review of intelligent evacuation management systems covering the aspects of crowd monitoring, crowd disaster prediction, evacuation modelling, and evacuation path guidelines. Soft computing approaches play a vital role in the design and deployment of intelligent evacuation applications pertaining to crowd control management. While the review deals with video and nonvideo based aspects of crowd monitoring and crowd disaster prediction, evacuation techniques are reviewed via the theme of soft computing, along with a brief review on the evacuation navigation path. We believe that this review will assist researchers in developing reliable automated evacuation systems that will help in ensuring the safety of the evacuees especially during emergency evacuation scenarios.","author":[{"dropping-particle":"","family":"Ibrahim","given":"Azhar Mohd","non-dropping-particle":"","parse-names":false,"suffix":""},{"dropping-particle":"","family":"Venkat","given":"Ibrahim","non-dropping-particle":"","parse-names":false,"suffix":""},{"dropping-particle":"","family":"Subramanian","given":"K. G.","non-dropping-particle":"","parse-names":false,"suffix":""},{"dropping-particle":"","family":"Khader","given":"Ahamad Tajudin","non-dropping-particle":"","parse-names":false,"suffix":""},{"dropping-particle":"De","family":"Wilde","given":"Philippe","non-dropping-particle":"","parse-names":false,"suffix":""}],"container-title":"ACM Transactions on Intelligent Systems and Technology","id":"ITEM-2","issue":"3","issued":{"date-parts":[["2016"]]},"page":"1-27","title":"Intelligent Evacuation Management Systems","type":"article-journal","volume":"7"},"uris":["http://www.mendeley.com/documents/?uuid=a6be972c-0b7b-4bf9-b685-90968c470911"]}],"mendeley":{"formattedCitation":"(J. Fruin, 1981; Ibrahim et al., 2016)","plainTextFormattedCitation":"(J. Fruin, 1981; Ibrahim et al., 2016)","previouslyFormattedCitation":"(J. Fruin, 1981; Ibrahim et al., 2016)"},"properties":{"noteIndex":0},"schema":"https://github.com/citation-style-language/schema/raw/master/csl-citation.json"}</w:instrText>
            </w:r>
            <w:r w:rsidRPr="00130C3B">
              <w:rPr>
                <w:noProof/>
              </w:rPr>
              <w:fldChar w:fldCharType="separate"/>
            </w:r>
            <w:r w:rsidRPr="00130C3B">
              <w:rPr>
                <w:noProof/>
              </w:rPr>
              <w:t>(J. Fruin, 1981; Ibrahim et al., 2016)</w:t>
            </w:r>
            <w:r w:rsidRPr="00130C3B">
              <w:rPr>
                <w:noProof/>
              </w:rPr>
              <w:fldChar w:fldCharType="end"/>
            </w:r>
          </w:p>
        </w:tc>
      </w:tr>
    </w:tbl>
    <w:p w14:paraId="0EEAA702" w14:textId="77777777" w:rsidR="000D3BB1" w:rsidRDefault="000D3BB1" w:rsidP="005068D0">
      <w:pPr>
        <w:pStyle w:val="Els-body-text"/>
        <w:ind w:firstLine="0"/>
        <w:rPr>
          <w:szCs w:val="16"/>
        </w:rPr>
      </w:pPr>
      <w:bookmarkStart w:id="62" w:name="_Hlk90926259"/>
      <w:bookmarkEnd w:id="54"/>
    </w:p>
    <w:p w14:paraId="4574FFCD" w14:textId="4089F12A" w:rsidR="00061893" w:rsidRDefault="001667C6" w:rsidP="00130C3B">
      <w:pPr>
        <w:pStyle w:val="Els-body-text"/>
        <w:ind w:firstLine="0"/>
        <w:rPr>
          <w:szCs w:val="16"/>
        </w:rPr>
      </w:pPr>
      <w:r w:rsidRPr="00130C3B">
        <w:rPr>
          <w:szCs w:val="16"/>
        </w:rPr>
        <w:t xml:space="preserve">As can be seen in </w:t>
      </w:r>
      <w:r w:rsidR="00061893" w:rsidRPr="00130C3B">
        <w:rPr>
          <w:i/>
          <w:iCs/>
          <w:szCs w:val="16"/>
        </w:rPr>
        <w:fldChar w:fldCharType="begin"/>
      </w:r>
      <w:r w:rsidR="00061893" w:rsidRPr="00130C3B">
        <w:instrText xml:space="preserve"> REF _Ref97656558 \h </w:instrText>
      </w:r>
      <w:r w:rsidR="00061893" w:rsidRPr="00130C3B">
        <w:rPr>
          <w:i/>
          <w:iCs/>
          <w:szCs w:val="16"/>
        </w:rPr>
        <w:instrText xml:space="preserve"> \* MERGEFORMAT </w:instrText>
      </w:r>
      <w:r w:rsidR="00061893" w:rsidRPr="00130C3B">
        <w:rPr>
          <w:i/>
          <w:iCs/>
          <w:szCs w:val="16"/>
        </w:rPr>
      </w:r>
      <w:r w:rsidR="00061893" w:rsidRPr="00130C3B">
        <w:rPr>
          <w:i/>
          <w:iCs/>
          <w:szCs w:val="16"/>
        </w:rPr>
        <w:fldChar w:fldCharType="separate"/>
      </w:r>
      <w:r w:rsidR="00061893" w:rsidRPr="00130C3B">
        <w:t xml:space="preserve">Table </w:t>
      </w:r>
      <w:r w:rsidR="00061893" w:rsidRPr="00130C3B">
        <w:rPr>
          <w:noProof/>
        </w:rPr>
        <w:t>3</w:t>
      </w:r>
      <w:r w:rsidR="00061893" w:rsidRPr="00130C3B">
        <w:rPr>
          <w:i/>
          <w:iCs/>
          <w:szCs w:val="16"/>
        </w:rPr>
        <w:fldChar w:fldCharType="end"/>
      </w:r>
      <w:r w:rsidRPr="00130C3B">
        <w:rPr>
          <w:szCs w:val="16"/>
        </w:rPr>
        <w:t xml:space="preserve">, </w:t>
      </w:r>
      <w:r w:rsidR="00732144" w:rsidRPr="00130C3B">
        <w:rPr>
          <w:szCs w:val="16"/>
        </w:rPr>
        <w:t xml:space="preserve">observations of real walking behaviour are used </w:t>
      </w:r>
      <w:r w:rsidRPr="00130C3B">
        <w:rPr>
          <w:szCs w:val="16"/>
        </w:rPr>
        <w:t xml:space="preserve">to generate </w:t>
      </w:r>
      <w:r w:rsidR="00732144" w:rsidRPr="00130C3B">
        <w:rPr>
          <w:szCs w:val="16"/>
        </w:rPr>
        <w:t xml:space="preserve">the </w:t>
      </w:r>
      <w:r w:rsidR="007074F4" w:rsidRPr="00130C3B">
        <w:rPr>
          <w:szCs w:val="16"/>
        </w:rPr>
        <w:t xml:space="preserve">proposed </w:t>
      </w:r>
      <w:r w:rsidRPr="00130C3B">
        <w:rPr>
          <w:szCs w:val="16"/>
        </w:rPr>
        <w:t>crowd datasets</w:t>
      </w:r>
      <w:r w:rsidR="00732144" w:rsidRPr="00130C3B">
        <w:rPr>
          <w:szCs w:val="16"/>
        </w:rPr>
        <w:t>.</w:t>
      </w:r>
      <w:r w:rsidRPr="00130C3B">
        <w:rPr>
          <w:szCs w:val="16"/>
        </w:rPr>
        <w:t xml:space="preserve"> </w:t>
      </w:r>
      <w:r w:rsidR="00732144" w:rsidRPr="00130C3B">
        <w:rPr>
          <w:szCs w:val="16"/>
        </w:rPr>
        <w:t>In addition,</w:t>
      </w:r>
      <w:r w:rsidRPr="00130C3B">
        <w:rPr>
          <w:szCs w:val="16"/>
        </w:rPr>
        <w:t xml:space="preserve"> </w:t>
      </w:r>
      <w:r w:rsidR="00980FCC" w:rsidRPr="00130C3B">
        <w:rPr>
          <w:i/>
          <w:iCs/>
          <w:szCs w:val="16"/>
        </w:rPr>
        <w:fldChar w:fldCharType="begin"/>
      </w:r>
      <w:r w:rsidR="00980FCC" w:rsidRPr="00130C3B">
        <w:instrText xml:space="preserve"> REF _Ref97656558 \h </w:instrText>
      </w:r>
      <w:r w:rsidR="00980FCC" w:rsidRPr="00130C3B">
        <w:rPr>
          <w:i/>
          <w:iCs/>
          <w:szCs w:val="16"/>
        </w:rPr>
        <w:instrText xml:space="preserve"> \* MERGEFORMAT </w:instrText>
      </w:r>
      <w:r w:rsidR="00980FCC" w:rsidRPr="00130C3B">
        <w:rPr>
          <w:i/>
          <w:iCs/>
          <w:szCs w:val="16"/>
        </w:rPr>
      </w:r>
      <w:r w:rsidR="00980FCC" w:rsidRPr="00130C3B">
        <w:rPr>
          <w:i/>
          <w:iCs/>
          <w:szCs w:val="16"/>
        </w:rPr>
        <w:fldChar w:fldCharType="separate"/>
      </w:r>
      <w:r w:rsidR="00980FCC" w:rsidRPr="00130C3B">
        <w:t xml:space="preserve">Table </w:t>
      </w:r>
      <w:r w:rsidR="00980FCC" w:rsidRPr="00130C3B">
        <w:rPr>
          <w:noProof/>
        </w:rPr>
        <w:t>3</w:t>
      </w:r>
      <w:r w:rsidR="00980FCC" w:rsidRPr="00130C3B">
        <w:rPr>
          <w:i/>
          <w:iCs/>
          <w:szCs w:val="16"/>
        </w:rPr>
        <w:fldChar w:fldCharType="end"/>
      </w:r>
      <w:r w:rsidR="00AB2AC6" w:rsidRPr="00130C3B">
        <w:rPr>
          <w:szCs w:val="16"/>
        </w:rPr>
        <w:t xml:space="preserve"> shows</w:t>
      </w:r>
      <w:r w:rsidR="00CB1DC8" w:rsidRPr="00130C3B">
        <w:rPr>
          <w:szCs w:val="16"/>
        </w:rPr>
        <w:t xml:space="preserve"> </w:t>
      </w:r>
      <w:r w:rsidR="004208F6" w:rsidRPr="00130C3B">
        <w:rPr>
          <w:szCs w:val="16"/>
        </w:rPr>
        <w:t>the</w:t>
      </w:r>
      <w:r w:rsidR="00E46084" w:rsidRPr="00130C3B">
        <w:rPr>
          <w:szCs w:val="16"/>
        </w:rPr>
        <w:t xml:space="preserve"> </w:t>
      </w:r>
      <w:r w:rsidR="00A57AE5" w:rsidRPr="00130C3B">
        <w:rPr>
          <w:lang w:eastAsia="en-GB"/>
        </w:rPr>
        <w:t xml:space="preserve">normal and critical levels of crowd </w:t>
      </w:r>
      <w:r w:rsidR="002A0A55" w:rsidRPr="00130C3B">
        <w:rPr>
          <w:lang w:eastAsia="en-GB"/>
        </w:rPr>
        <w:t>densities</w:t>
      </w:r>
      <w:r w:rsidR="00A57AE5" w:rsidRPr="00130C3B">
        <w:rPr>
          <w:lang w:eastAsia="en-GB"/>
        </w:rPr>
        <w:t xml:space="preserve"> and </w:t>
      </w:r>
      <w:r w:rsidR="002A0A55" w:rsidRPr="00130C3B">
        <w:rPr>
          <w:szCs w:val="16"/>
        </w:rPr>
        <w:t xml:space="preserve">demonstrates </w:t>
      </w:r>
      <w:r w:rsidR="002A0A55" w:rsidRPr="00130C3B">
        <w:t>an inverse relationship between walking speed and crowd density.</w:t>
      </w:r>
      <w:r w:rsidR="005068D0" w:rsidRPr="00130C3B">
        <w:t xml:space="preserve"> </w:t>
      </w:r>
      <w:r w:rsidR="0031035B" w:rsidRPr="00130C3B">
        <w:rPr>
          <w:szCs w:val="16"/>
        </w:rPr>
        <w:t xml:space="preserve">To simulate the specified scenarios, </w:t>
      </w:r>
      <w:r w:rsidR="00C95CD1" w:rsidRPr="00130C3B">
        <w:rPr>
          <w:szCs w:val="16"/>
        </w:rPr>
        <w:t xml:space="preserve">MassMotion requires input values for the minimum, maximum, and standard deviation </w:t>
      </w:r>
      <w:r w:rsidR="00970307" w:rsidRPr="00130C3B">
        <w:rPr>
          <w:szCs w:val="16"/>
        </w:rPr>
        <w:t xml:space="preserve">of </w:t>
      </w:r>
      <w:r w:rsidR="00C95CD1" w:rsidRPr="00130C3B">
        <w:rPr>
          <w:szCs w:val="16"/>
        </w:rPr>
        <w:t>speed</w:t>
      </w:r>
      <w:r w:rsidR="0031035B" w:rsidRPr="00130C3B">
        <w:rPr>
          <w:szCs w:val="16"/>
        </w:rPr>
        <w:t>.</w:t>
      </w:r>
      <w:r w:rsidR="00970307" w:rsidRPr="00130C3B">
        <w:rPr>
          <w:szCs w:val="16"/>
        </w:rPr>
        <w:t xml:space="preserve"> </w:t>
      </w:r>
      <w:r w:rsidR="002A0A55" w:rsidRPr="00130C3B">
        <w:rPr>
          <w:szCs w:val="16"/>
        </w:rPr>
        <w:t xml:space="preserve">Therefore, </w:t>
      </w:r>
      <w:r w:rsidR="00061893" w:rsidRPr="00130C3B">
        <w:rPr>
          <w:szCs w:val="16"/>
        </w:rPr>
        <w:fldChar w:fldCharType="begin"/>
      </w:r>
      <w:r w:rsidR="00061893" w:rsidRPr="00130C3B">
        <w:rPr>
          <w:szCs w:val="16"/>
        </w:rPr>
        <w:instrText xml:space="preserve"> REF _Ref97656457 \h  \* MERGEFORMAT </w:instrText>
      </w:r>
      <w:r w:rsidR="00061893" w:rsidRPr="00130C3B">
        <w:rPr>
          <w:szCs w:val="16"/>
        </w:rPr>
      </w:r>
      <w:r w:rsidR="00061893" w:rsidRPr="00130C3B">
        <w:rPr>
          <w:szCs w:val="16"/>
        </w:rPr>
        <w:fldChar w:fldCharType="separate"/>
      </w:r>
      <w:r w:rsidR="00061893" w:rsidRPr="00130C3B">
        <w:t xml:space="preserve">Table </w:t>
      </w:r>
      <w:r w:rsidR="00061893" w:rsidRPr="00130C3B">
        <w:rPr>
          <w:noProof/>
        </w:rPr>
        <w:t>4</w:t>
      </w:r>
      <w:r w:rsidR="00061893" w:rsidRPr="00130C3B">
        <w:rPr>
          <w:szCs w:val="16"/>
        </w:rPr>
        <w:fldChar w:fldCharType="end"/>
      </w:r>
      <w:r w:rsidR="002A0A55" w:rsidRPr="00130C3B">
        <w:rPr>
          <w:szCs w:val="16"/>
        </w:rPr>
        <w:t xml:space="preserve"> </w:t>
      </w:r>
      <w:r w:rsidR="002A0A55" w:rsidRPr="00130C3B">
        <w:t xml:space="preserve">has been created, based on values from </w:t>
      </w:r>
      <w:r w:rsidR="00980FCC" w:rsidRPr="00130C3B">
        <w:rPr>
          <w:i/>
          <w:iCs/>
          <w:szCs w:val="16"/>
        </w:rPr>
        <w:fldChar w:fldCharType="begin"/>
      </w:r>
      <w:r w:rsidR="00980FCC" w:rsidRPr="00130C3B">
        <w:instrText xml:space="preserve"> REF _Ref97656558 \h </w:instrText>
      </w:r>
      <w:r w:rsidR="00980FCC" w:rsidRPr="00130C3B">
        <w:rPr>
          <w:i/>
          <w:iCs/>
          <w:szCs w:val="16"/>
        </w:rPr>
        <w:instrText xml:space="preserve"> \* MERGEFORMAT </w:instrText>
      </w:r>
      <w:r w:rsidR="00980FCC" w:rsidRPr="00130C3B">
        <w:rPr>
          <w:i/>
          <w:iCs/>
          <w:szCs w:val="16"/>
        </w:rPr>
      </w:r>
      <w:r w:rsidR="00980FCC" w:rsidRPr="00130C3B">
        <w:rPr>
          <w:i/>
          <w:iCs/>
          <w:szCs w:val="16"/>
        </w:rPr>
        <w:fldChar w:fldCharType="separate"/>
      </w:r>
      <w:r w:rsidR="00980FCC" w:rsidRPr="00130C3B">
        <w:t xml:space="preserve">Table </w:t>
      </w:r>
      <w:r w:rsidR="00980FCC" w:rsidRPr="00130C3B">
        <w:rPr>
          <w:noProof/>
        </w:rPr>
        <w:t>3</w:t>
      </w:r>
      <w:r w:rsidR="00980FCC" w:rsidRPr="00130C3B">
        <w:rPr>
          <w:i/>
          <w:iCs/>
          <w:szCs w:val="16"/>
        </w:rPr>
        <w:fldChar w:fldCharType="end"/>
      </w:r>
      <w:r w:rsidR="002A0A55" w:rsidRPr="00130C3B">
        <w:rPr>
          <w:szCs w:val="16"/>
        </w:rPr>
        <w:t xml:space="preserve">, which shows normal </w:t>
      </w:r>
      <w:r w:rsidR="005068D0" w:rsidRPr="00130C3B">
        <w:rPr>
          <w:szCs w:val="16"/>
        </w:rPr>
        <w:t xml:space="preserve">(free, noncontact and average) </w:t>
      </w:r>
      <w:r w:rsidR="002A0A55" w:rsidRPr="00130C3B">
        <w:rPr>
          <w:szCs w:val="16"/>
        </w:rPr>
        <w:t xml:space="preserve">and abnormal </w:t>
      </w:r>
      <w:r w:rsidR="005068D0" w:rsidRPr="00130C3B">
        <w:rPr>
          <w:szCs w:val="16"/>
        </w:rPr>
        <w:t xml:space="preserve">(contact, critical and crisis) </w:t>
      </w:r>
      <w:r w:rsidR="002A0A55" w:rsidRPr="00130C3B">
        <w:rPr>
          <w:szCs w:val="16"/>
        </w:rPr>
        <w:t>cases of walking behaviour where pedestrians are split equally into healthy and weak individuals.</w:t>
      </w:r>
      <w:bookmarkStart w:id="63" w:name="_Ref72348626"/>
      <w:bookmarkStart w:id="64" w:name="_Hlk90460188"/>
    </w:p>
    <w:p w14:paraId="06F5A6A3" w14:textId="08772AEE" w:rsidR="003D00B3" w:rsidRDefault="003D00B3" w:rsidP="00130C3B">
      <w:pPr>
        <w:pStyle w:val="Els-body-text"/>
        <w:ind w:firstLine="0"/>
        <w:rPr>
          <w:szCs w:val="16"/>
        </w:rPr>
      </w:pPr>
    </w:p>
    <w:p w14:paraId="5EB6ABC6" w14:textId="0BDF413B" w:rsidR="003D00B3" w:rsidRDefault="003D00B3" w:rsidP="00130C3B">
      <w:pPr>
        <w:pStyle w:val="Els-body-text"/>
        <w:ind w:firstLine="0"/>
        <w:rPr>
          <w:szCs w:val="16"/>
        </w:rPr>
      </w:pPr>
    </w:p>
    <w:p w14:paraId="0ED635ED" w14:textId="4ADF6F22" w:rsidR="00743C1E" w:rsidRDefault="00743C1E" w:rsidP="00130C3B">
      <w:pPr>
        <w:pStyle w:val="Els-body-text"/>
        <w:ind w:firstLine="0"/>
        <w:rPr>
          <w:szCs w:val="16"/>
        </w:rPr>
      </w:pPr>
    </w:p>
    <w:p w14:paraId="78B7415E" w14:textId="2953A112" w:rsidR="00743C1E" w:rsidRDefault="00743C1E" w:rsidP="00130C3B">
      <w:pPr>
        <w:pStyle w:val="Els-body-text"/>
        <w:ind w:firstLine="0"/>
        <w:rPr>
          <w:szCs w:val="16"/>
        </w:rPr>
      </w:pPr>
    </w:p>
    <w:p w14:paraId="0856F500" w14:textId="0B01C317" w:rsidR="00743C1E" w:rsidRDefault="00743C1E" w:rsidP="00130C3B">
      <w:pPr>
        <w:pStyle w:val="Els-body-text"/>
        <w:ind w:firstLine="0"/>
        <w:rPr>
          <w:szCs w:val="16"/>
        </w:rPr>
      </w:pPr>
    </w:p>
    <w:p w14:paraId="5DA604C6" w14:textId="4511FB58" w:rsidR="00743C1E" w:rsidRDefault="00743C1E" w:rsidP="00130C3B">
      <w:pPr>
        <w:pStyle w:val="Els-body-text"/>
        <w:ind w:firstLine="0"/>
        <w:rPr>
          <w:szCs w:val="16"/>
        </w:rPr>
      </w:pPr>
    </w:p>
    <w:p w14:paraId="5DE42985" w14:textId="1519C942" w:rsidR="00743C1E" w:rsidRDefault="00743C1E" w:rsidP="00130C3B">
      <w:pPr>
        <w:pStyle w:val="Els-body-text"/>
        <w:ind w:firstLine="0"/>
        <w:rPr>
          <w:szCs w:val="16"/>
        </w:rPr>
      </w:pPr>
    </w:p>
    <w:p w14:paraId="194A98B5" w14:textId="77777777" w:rsidR="00743C1E" w:rsidRDefault="00743C1E" w:rsidP="00130C3B">
      <w:pPr>
        <w:pStyle w:val="Els-body-text"/>
        <w:ind w:firstLine="0"/>
        <w:rPr>
          <w:szCs w:val="16"/>
        </w:rPr>
      </w:pPr>
    </w:p>
    <w:p w14:paraId="73EB8BD6" w14:textId="77777777" w:rsidR="003D00B3" w:rsidRPr="00130C3B" w:rsidRDefault="003D00B3" w:rsidP="00130C3B">
      <w:pPr>
        <w:pStyle w:val="Els-body-text"/>
        <w:ind w:firstLine="0"/>
        <w:rPr>
          <w:szCs w:val="16"/>
        </w:rPr>
      </w:pPr>
    </w:p>
    <w:p w14:paraId="59BAAF5B" w14:textId="7CAA56D2" w:rsidR="00C00A02" w:rsidRPr="00C00A02" w:rsidRDefault="00061893" w:rsidP="00E23A2E">
      <w:pPr>
        <w:pStyle w:val="Els-body-text"/>
        <w:spacing w:after="80" w:line="200" w:lineRule="exact"/>
        <w:ind w:firstLine="0"/>
        <w:rPr>
          <w:b/>
        </w:rPr>
      </w:pPr>
      <w:r>
        <w:rPr>
          <w:b/>
        </w:rPr>
        <w:lastRenderedPageBreak/>
        <w:t xml:space="preserve">                                </w:t>
      </w:r>
      <w:bookmarkStart w:id="65" w:name="_Ref97656457"/>
      <w:r w:rsidR="00C00A02" w:rsidRPr="00C00A02">
        <w:rPr>
          <w:b/>
        </w:rPr>
        <w:t xml:space="preserve">Table </w:t>
      </w:r>
      <w:r w:rsidR="00F70326">
        <w:rPr>
          <w:b/>
        </w:rPr>
        <w:fldChar w:fldCharType="begin"/>
      </w:r>
      <w:r w:rsidR="00F70326">
        <w:rPr>
          <w:b/>
        </w:rPr>
        <w:instrText xml:space="preserve"> SEQ Table \* ARABIC </w:instrText>
      </w:r>
      <w:r w:rsidR="00F70326">
        <w:rPr>
          <w:b/>
        </w:rPr>
        <w:fldChar w:fldCharType="separate"/>
      </w:r>
      <w:r w:rsidR="00417513">
        <w:rPr>
          <w:b/>
          <w:noProof/>
        </w:rPr>
        <w:t>4</w:t>
      </w:r>
      <w:r w:rsidR="00F70326">
        <w:rPr>
          <w:b/>
        </w:rPr>
        <w:fldChar w:fldCharType="end"/>
      </w:r>
      <w:bookmarkEnd w:id="63"/>
      <w:bookmarkEnd w:id="65"/>
      <w:r w:rsidR="00DE55D1">
        <w:rPr>
          <w:b/>
        </w:rPr>
        <w:t xml:space="preserve"> </w:t>
      </w:r>
      <w:r w:rsidR="00C00A02" w:rsidRPr="00C00A02">
        <w:rPr>
          <w:b/>
        </w:rPr>
        <w:t>- Crowd data conditions in normal and abnormal cases, including speeds and average densities</w:t>
      </w:r>
      <w:r w:rsidR="008A77AE">
        <w:rPr>
          <w:b/>
        </w:rPr>
        <w:t>.</w:t>
      </w:r>
    </w:p>
    <w:tbl>
      <w:tblPr>
        <w:tblW w:w="0" w:type="auto"/>
        <w:jc w:val="center"/>
        <w:tblLook w:val="01E0" w:firstRow="1" w:lastRow="1" w:firstColumn="1" w:lastColumn="1" w:noHBand="0" w:noVBand="0"/>
      </w:tblPr>
      <w:tblGrid>
        <w:gridCol w:w="919"/>
        <w:gridCol w:w="2720"/>
        <w:gridCol w:w="1251"/>
        <w:gridCol w:w="552"/>
        <w:gridCol w:w="715"/>
        <w:gridCol w:w="607"/>
        <w:gridCol w:w="537"/>
      </w:tblGrid>
      <w:tr w:rsidR="000B0A7C" w:rsidRPr="00A6350D" w14:paraId="0A2148DC" w14:textId="77777777" w:rsidTr="00C00A02">
        <w:trPr>
          <w:trHeight w:val="87"/>
          <w:jc w:val="center"/>
        </w:trPr>
        <w:tc>
          <w:tcPr>
            <w:tcW w:w="919" w:type="dxa"/>
            <w:vMerge w:val="restart"/>
            <w:tcBorders>
              <w:top w:val="single" w:sz="4" w:space="0" w:color="auto"/>
            </w:tcBorders>
            <w:vAlign w:val="center"/>
          </w:tcPr>
          <w:p w14:paraId="0CBD0E23" w14:textId="79283D8C" w:rsidR="000B0A7C" w:rsidRPr="0066787D" w:rsidRDefault="000B0A7C" w:rsidP="00B35A4B">
            <w:pPr>
              <w:pStyle w:val="Els-table-col-head"/>
              <w:jc w:val="center"/>
            </w:pPr>
            <w:bookmarkStart w:id="66" w:name="_Hlk72519827"/>
            <w:r w:rsidRPr="0066787D">
              <w:t>State</w:t>
            </w:r>
          </w:p>
        </w:tc>
        <w:tc>
          <w:tcPr>
            <w:tcW w:w="2720" w:type="dxa"/>
            <w:vMerge w:val="restart"/>
            <w:tcBorders>
              <w:top w:val="single" w:sz="4" w:space="0" w:color="auto"/>
            </w:tcBorders>
            <w:vAlign w:val="center"/>
          </w:tcPr>
          <w:p w14:paraId="7A80B7A4" w14:textId="17CE106F" w:rsidR="000B0A7C" w:rsidRPr="0066787D" w:rsidRDefault="000B0A7C" w:rsidP="00B35A4B">
            <w:pPr>
              <w:pStyle w:val="Els-table-col-head"/>
            </w:pPr>
            <w:r w:rsidRPr="0066787D">
              <w:t>Walking Behaviour</w:t>
            </w:r>
          </w:p>
        </w:tc>
        <w:tc>
          <w:tcPr>
            <w:tcW w:w="1251" w:type="dxa"/>
            <w:tcBorders>
              <w:top w:val="single" w:sz="4" w:space="0" w:color="auto"/>
              <w:bottom w:val="single" w:sz="4" w:space="0" w:color="auto"/>
            </w:tcBorders>
          </w:tcPr>
          <w:p w14:paraId="78FCCC7D" w14:textId="0C5DFD57" w:rsidR="000B0A7C" w:rsidRPr="0066787D" w:rsidRDefault="000B0A7C" w:rsidP="00B35A4B">
            <w:pPr>
              <w:pStyle w:val="Els-table-col-head"/>
              <w:jc w:val="center"/>
            </w:pPr>
            <w:r w:rsidRPr="0066787D">
              <w:t>Density</w:t>
            </w:r>
          </w:p>
        </w:tc>
        <w:tc>
          <w:tcPr>
            <w:tcW w:w="2411" w:type="dxa"/>
            <w:gridSpan w:val="4"/>
            <w:tcBorders>
              <w:top w:val="single" w:sz="4" w:space="0" w:color="auto"/>
              <w:bottom w:val="single" w:sz="4" w:space="0" w:color="auto"/>
            </w:tcBorders>
          </w:tcPr>
          <w:p w14:paraId="4BD41DC5" w14:textId="443CECF7" w:rsidR="000B0A7C" w:rsidRPr="0066787D" w:rsidRDefault="000B0A7C" w:rsidP="00B35A4B">
            <w:pPr>
              <w:pStyle w:val="Els-table-col-head"/>
              <w:jc w:val="center"/>
            </w:pPr>
            <w:r w:rsidRPr="0066787D">
              <w:t>Speed (</w:t>
            </w:r>
            <w:r w:rsidRPr="0066787D">
              <w:rPr>
                <w:i/>
                <w:iCs/>
              </w:rPr>
              <w:t>m</w:t>
            </w:r>
            <w:r w:rsidRPr="0066787D">
              <w:t>/</w:t>
            </w:r>
            <w:r w:rsidRPr="0066787D">
              <w:rPr>
                <w:i/>
                <w:iCs/>
              </w:rPr>
              <w:t>s</w:t>
            </w:r>
            <w:r w:rsidRPr="0066787D">
              <w:t>)</w:t>
            </w:r>
          </w:p>
        </w:tc>
      </w:tr>
      <w:tr w:rsidR="000B0A7C" w:rsidRPr="00A6350D" w14:paraId="26A8EFAF" w14:textId="77777777" w:rsidTr="00C00A02">
        <w:trPr>
          <w:trHeight w:val="86"/>
          <w:jc w:val="center"/>
        </w:trPr>
        <w:tc>
          <w:tcPr>
            <w:tcW w:w="919" w:type="dxa"/>
            <w:vMerge/>
            <w:tcBorders>
              <w:bottom w:val="single" w:sz="4" w:space="0" w:color="auto"/>
            </w:tcBorders>
          </w:tcPr>
          <w:p w14:paraId="16387224" w14:textId="77777777" w:rsidR="000B0A7C" w:rsidRPr="0066787D" w:rsidRDefault="000B0A7C" w:rsidP="00B35A4B">
            <w:pPr>
              <w:pStyle w:val="Els-table-col-head"/>
            </w:pPr>
          </w:p>
        </w:tc>
        <w:tc>
          <w:tcPr>
            <w:tcW w:w="2720" w:type="dxa"/>
            <w:vMerge/>
            <w:tcBorders>
              <w:bottom w:val="single" w:sz="4" w:space="0" w:color="auto"/>
            </w:tcBorders>
          </w:tcPr>
          <w:p w14:paraId="0E7F9DFB" w14:textId="77777777" w:rsidR="000B0A7C" w:rsidRPr="0066787D" w:rsidRDefault="000B0A7C" w:rsidP="00B35A4B">
            <w:pPr>
              <w:pStyle w:val="Els-table-col-head"/>
            </w:pPr>
          </w:p>
        </w:tc>
        <w:tc>
          <w:tcPr>
            <w:tcW w:w="1251" w:type="dxa"/>
            <w:tcBorders>
              <w:top w:val="single" w:sz="4" w:space="0" w:color="auto"/>
              <w:bottom w:val="single" w:sz="4" w:space="0" w:color="auto"/>
            </w:tcBorders>
          </w:tcPr>
          <w:p w14:paraId="50DC63EC" w14:textId="79D7085B" w:rsidR="000B0A7C" w:rsidRPr="0066787D" w:rsidRDefault="000B0A7C" w:rsidP="00B35A4B">
            <w:pPr>
              <w:pStyle w:val="Els-table-col-head"/>
              <w:jc w:val="center"/>
            </w:pPr>
            <w:r w:rsidRPr="0066787D">
              <w:rPr>
                <w:i/>
                <w:iCs/>
              </w:rPr>
              <w:t>Person</w:t>
            </w:r>
            <w:r w:rsidRPr="0066787D">
              <w:t xml:space="preserve"> /</w:t>
            </w:r>
            <m:oMath>
              <m:sSup>
                <m:sSupPr>
                  <m:ctrlPr>
                    <w:rPr>
                      <w:rFonts w:ascii="Cambria Math" w:hAnsi="Cambria Math"/>
                      <w:bCs/>
                      <w:i/>
                      <w:noProof/>
                      <w:color w:val="000000"/>
                      <w:szCs w:val="16"/>
                      <w:lang w:eastAsia="zh-CN"/>
                    </w:rPr>
                  </m:ctrlPr>
                </m:sSupPr>
                <m:e>
                  <m:r>
                    <m:rPr>
                      <m:sty m:val="bi"/>
                    </m:rPr>
                    <w:rPr>
                      <w:rFonts w:ascii="Cambria Math" w:hAnsi="Cambria Math"/>
                      <w:noProof/>
                      <w:color w:val="000000"/>
                      <w:szCs w:val="16"/>
                      <w:lang w:eastAsia="zh-CN"/>
                    </w:rPr>
                    <m:t>m</m:t>
                  </m:r>
                </m:e>
                <m:sup>
                  <m:r>
                    <m:rPr>
                      <m:sty m:val="bi"/>
                    </m:rPr>
                    <w:rPr>
                      <w:rFonts w:ascii="Cambria Math" w:hAnsi="Cambria Math"/>
                      <w:noProof/>
                      <w:color w:val="000000"/>
                      <w:szCs w:val="16"/>
                      <w:lang w:eastAsia="zh-CN"/>
                    </w:rPr>
                    <m:t>2</m:t>
                  </m:r>
                </m:sup>
              </m:sSup>
            </m:oMath>
          </w:p>
        </w:tc>
        <w:tc>
          <w:tcPr>
            <w:tcW w:w="552" w:type="dxa"/>
            <w:tcBorders>
              <w:top w:val="single" w:sz="4" w:space="0" w:color="auto"/>
              <w:bottom w:val="single" w:sz="4" w:space="0" w:color="auto"/>
              <w:right w:val="single" w:sz="4" w:space="0" w:color="auto"/>
            </w:tcBorders>
          </w:tcPr>
          <w:p w14:paraId="4E6F3B18" w14:textId="5379B794" w:rsidR="000B0A7C" w:rsidRPr="0066787D" w:rsidRDefault="000B0A7C" w:rsidP="00B35A4B">
            <w:pPr>
              <w:pStyle w:val="Els-table-col-head"/>
            </w:pPr>
            <w:r w:rsidRPr="0066787D">
              <w:t>MIN</w:t>
            </w:r>
          </w:p>
        </w:tc>
        <w:tc>
          <w:tcPr>
            <w:tcW w:w="715" w:type="dxa"/>
            <w:tcBorders>
              <w:top w:val="single" w:sz="4" w:space="0" w:color="auto"/>
              <w:left w:val="single" w:sz="4" w:space="0" w:color="auto"/>
              <w:bottom w:val="single" w:sz="4" w:space="0" w:color="auto"/>
              <w:right w:val="single" w:sz="4" w:space="0" w:color="auto"/>
            </w:tcBorders>
          </w:tcPr>
          <w:p w14:paraId="1C3AE83B" w14:textId="2C898E1D" w:rsidR="000B0A7C" w:rsidRPr="0066787D" w:rsidRDefault="000B0A7C" w:rsidP="00B35A4B">
            <w:pPr>
              <w:pStyle w:val="Els-table-col-head"/>
            </w:pPr>
            <w:r w:rsidRPr="0066787D">
              <w:t>MEAN</w:t>
            </w:r>
          </w:p>
        </w:tc>
        <w:tc>
          <w:tcPr>
            <w:tcW w:w="607" w:type="dxa"/>
            <w:tcBorders>
              <w:top w:val="single" w:sz="4" w:space="0" w:color="auto"/>
              <w:left w:val="single" w:sz="4" w:space="0" w:color="auto"/>
              <w:bottom w:val="single" w:sz="4" w:space="0" w:color="auto"/>
              <w:right w:val="single" w:sz="4" w:space="0" w:color="auto"/>
            </w:tcBorders>
          </w:tcPr>
          <w:p w14:paraId="1AEBD11D" w14:textId="14666FEC" w:rsidR="000B0A7C" w:rsidRPr="0066787D" w:rsidRDefault="000B0A7C" w:rsidP="00B35A4B">
            <w:pPr>
              <w:pStyle w:val="Els-table-col-head"/>
            </w:pPr>
            <w:r w:rsidRPr="0066787D">
              <w:t>MAX</w:t>
            </w:r>
          </w:p>
        </w:tc>
        <w:tc>
          <w:tcPr>
            <w:tcW w:w="537" w:type="dxa"/>
            <w:tcBorders>
              <w:top w:val="single" w:sz="4" w:space="0" w:color="auto"/>
              <w:left w:val="single" w:sz="4" w:space="0" w:color="auto"/>
              <w:bottom w:val="single" w:sz="4" w:space="0" w:color="auto"/>
            </w:tcBorders>
          </w:tcPr>
          <w:p w14:paraId="31F2485A" w14:textId="09EA575A" w:rsidR="000B0A7C" w:rsidRPr="0066787D" w:rsidRDefault="000B0A7C" w:rsidP="00B35A4B">
            <w:pPr>
              <w:pStyle w:val="Els-table-col-head"/>
            </w:pPr>
            <w:r w:rsidRPr="0066787D">
              <w:t>STD</w:t>
            </w:r>
          </w:p>
        </w:tc>
      </w:tr>
      <w:tr w:rsidR="00ED7C6E" w:rsidRPr="00A6350D" w14:paraId="31D09447" w14:textId="77777777" w:rsidTr="00005513">
        <w:trPr>
          <w:trHeight w:val="86"/>
          <w:jc w:val="center"/>
        </w:trPr>
        <w:tc>
          <w:tcPr>
            <w:tcW w:w="919" w:type="dxa"/>
            <w:vMerge w:val="restart"/>
            <w:textDirection w:val="btLr"/>
            <w:vAlign w:val="center"/>
          </w:tcPr>
          <w:p w14:paraId="6BCBBAB3" w14:textId="6A83F964" w:rsidR="00ED7C6E" w:rsidRPr="0066787D" w:rsidRDefault="00ED7C6E" w:rsidP="000E748D">
            <w:pPr>
              <w:pStyle w:val="Els-table-col-head"/>
              <w:jc w:val="center"/>
              <w:rPr>
                <w:sz w:val="14"/>
                <w:szCs w:val="14"/>
              </w:rPr>
            </w:pPr>
            <w:r w:rsidRPr="0066787D">
              <w:rPr>
                <w:sz w:val="14"/>
                <w:szCs w:val="14"/>
              </w:rPr>
              <w:t>Normal Cases</w:t>
            </w:r>
          </w:p>
        </w:tc>
        <w:tc>
          <w:tcPr>
            <w:tcW w:w="2720" w:type="dxa"/>
            <w:shd w:val="clear" w:color="auto" w:fill="auto"/>
          </w:tcPr>
          <w:p w14:paraId="01C64B89" w14:textId="7EEDD782" w:rsidR="00ED7C6E" w:rsidRPr="0066787D" w:rsidRDefault="00ED7C6E" w:rsidP="000E748D">
            <w:pPr>
              <w:pStyle w:val="Els-table-col-head"/>
              <w:rPr>
                <w:b w:val="0"/>
                <w:bCs/>
                <w:sz w:val="14"/>
                <w:szCs w:val="14"/>
              </w:rPr>
            </w:pPr>
            <w:r w:rsidRPr="0066787D">
              <w:rPr>
                <w:b w:val="0"/>
                <w:bCs/>
                <w:sz w:val="14"/>
                <w:szCs w:val="14"/>
              </w:rPr>
              <w:t>Free - (Healthy pedestrian)</w:t>
            </w:r>
          </w:p>
        </w:tc>
        <w:tc>
          <w:tcPr>
            <w:tcW w:w="1251" w:type="dxa"/>
            <w:vMerge w:val="restart"/>
            <w:tcBorders>
              <w:top w:val="single" w:sz="4" w:space="0" w:color="auto"/>
            </w:tcBorders>
            <w:shd w:val="clear" w:color="auto" w:fill="auto"/>
            <w:vAlign w:val="center"/>
          </w:tcPr>
          <w:p w14:paraId="2F4C6677" w14:textId="45DF7C15" w:rsidR="00ED7C6E" w:rsidRPr="0066787D" w:rsidRDefault="00ED7C6E" w:rsidP="000E748D">
            <w:pPr>
              <w:pStyle w:val="Els-table-col-head"/>
              <w:jc w:val="center"/>
              <w:rPr>
                <w:sz w:val="14"/>
                <w:szCs w:val="14"/>
              </w:rPr>
            </w:pPr>
            <w:r w:rsidRPr="0066787D">
              <w:rPr>
                <w:sz w:val="14"/>
                <w:szCs w:val="14"/>
              </w:rPr>
              <w:t>0.8</w:t>
            </w:r>
          </w:p>
        </w:tc>
        <w:tc>
          <w:tcPr>
            <w:tcW w:w="552" w:type="dxa"/>
            <w:tcBorders>
              <w:top w:val="single" w:sz="4" w:space="0" w:color="auto"/>
              <w:bottom w:val="single" w:sz="4" w:space="0" w:color="auto"/>
              <w:right w:val="single" w:sz="4" w:space="0" w:color="auto"/>
            </w:tcBorders>
            <w:shd w:val="clear" w:color="auto" w:fill="auto"/>
          </w:tcPr>
          <w:p w14:paraId="2103B6B5" w14:textId="4DF32C22" w:rsidR="00ED7C6E" w:rsidRPr="0066787D" w:rsidRDefault="00ED7C6E" w:rsidP="000E748D">
            <w:pPr>
              <w:pStyle w:val="Els-table-col-head"/>
              <w:jc w:val="center"/>
              <w:rPr>
                <w:sz w:val="14"/>
                <w:szCs w:val="14"/>
              </w:rPr>
            </w:pPr>
            <w:r w:rsidRPr="0066787D">
              <w:rPr>
                <w:sz w:val="14"/>
                <w:szCs w:val="14"/>
              </w:rPr>
              <w:t>0.95</w:t>
            </w:r>
          </w:p>
        </w:tc>
        <w:tc>
          <w:tcPr>
            <w:tcW w:w="715" w:type="dxa"/>
            <w:tcBorders>
              <w:top w:val="single" w:sz="4" w:space="0" w:color="auto"/>
              <w:left w:val="single" w:sz="4" w:space="0" w:color="auto"/>
              <w:bottom w:val="single" w:sz="4" w:space="0" w:color="auto"/>
              <w:right w:val="single" w:sz="4" w:space="0" w:color="auto"/>
            </w:tcBorders>
            <w:shd w:val="clear" w:color="auto" w:fill="auto"/>
          </w:tcPr>
          <w:p w14:paraId="2684EF35" w14:textId="04F0F17E" w:rsidR="00ED7C6E" w:rsidRPr="0066787D" w:rsidRDefault="00ED7C6E" w:rsidP="000E748D">
            <w:pPr>
              <w:pStyle w:val="Els-table-col-head"/>
              <w:jc w:val="center"/>
              <w:rPr>
                <w:sz w:val="14"/>
                <w:szCs w:val="14"/>
              </w:rPr>
            </w:pPr>
            <w:r w:rsidRPr="0066787D">
              <w:rPr>
                <w:sz w:val="14"/>
                <w:szCs w:val="14"/>
              </w:rPr>
              <w:t>1.40</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54D99999" w14:textId="2A6D19C9" w:rsidR="00ED7C6E" w:rsidRPr="0066787D" w:rsidRDefault="00ED7C6E" w:rsidP="000E748D">
            <w:pPr>
              <w:pStyle w:val="Els-table-col-head"/>
              <w:jc w:val="center"/>
              <w:rPr>
                <w:sz w:val="14"/>
                <w:szCs w:val="14"/>
              </w:rPr>
            </w:pPr>
            <w:r w:rsidRPr="0066787D">
              <w:rPr>
                <w:sz w:val="14"/>
                <w:szCs w:val="14"/>
              </w:rPr>
              <w:t>1.85</w:t>
            </w:r>
          </w:p>
        </w:tc>
        <w:tc>
          <w:tcPr>
            <w:tcW w:w="537" w:type="dxa"/>
            <w:tcBorders>
              <w:top w:val="single" w:sz="4" w:space="0" w:color="auto"/>
              <w:left w:val="single" w:sz="4" w:space="0" w:color="auto"/>
              <w:bottom w:val="single" w:sz="4" w:space="0" w:color="auto"/>
            </w:tcBorders>
            <w:shd w:val="clear" w:color="auto" w:fill="auto"/>
          </w:tcPr>
          <w:p w14:paraId="3AE65827" w14:textId="3682F189" w:rsidR="00ED7C6E" w:rsidRPr="0066787D" w:rsidRDefault="00ED7C6E" w:rsidP="000E748D">
            <w:pPr>
              <w:pStyle w:val="Els-table-col-head"/>
              <w:jc w:val="center"/>
              <w:rPr>
                <w:sz w:val="14"/>
                <w:szCs w:val="14"/>
              </w:rPr>
            </w:pPr>
            <w:r w:rsidRPr="0066787D">
              <w:rPr>
                <w:sz w:val="14"/>
                <w:szCs w:val="14"/>
              </w:rPr>
              <w:t>0.15</w:t>
            </w:r>
          </w:p>
        </w:tc>
      </w:tr>
      <w:tr w:rsidR="00ED7C6E" w:rsidRPr="00A6350D" w14:paraId="71B7B531" w14:textId="77777777" w:rsidTr="00005513">
        <w:trPr>
          <w:trHeight w:val="86"/>
          <w:jc w:val="center"/>
        </w:trPr>
        <w:tc>
          <w:tcPr>
            <w:tcW w:w="919" w:type="dxa"/>
            <w:vMerge/>
          </w:tcPr>
          <w:p w14:paraId="3B3EC12F" w14:textId="77777777" w:rsidR="00ED7C6E" w:rsidRPr="0066787D" w:rsidRDefault="00ED7C6E" w:rsidP="000E748D">
            <w:pPr>
              <w:pStyle w:val="Els-table-col-head"/>
              <w:rPr>
                <w:sz w:val="14"/>
                <w:szCs w:val="14"/>
              </w:rPr>
            </w:pPr>
          </w:p>
        </w:tc>
        <w:tc>
          <w:tcPr>
            <w:tcW w:w="2720" w:type="dxa"/>
            <w:shd w:val="clear" w:color="auto" w:fill="auto"/>
          </w:tcPr>
          <w:p w14:paraId="7185F0FA" w14:textId="1EFBF80D" w:rsidR="00ED7C6E" w:rsidRPr="0066787D" w:rsidRDefault="00ED7C6E" w:rsidP="000E748D">
            <w:pPr>
              <w:pStyle w:val="Els-table-col-head"/>
              <w:rPr>
                <w:b w:val="0"/>
                <w:bCs/>
                <w:sz w:val="14"/>
                <w:szCs w:val="14"/>
              </w:rPr>
            </w:pPr>
            <w:r w:rsidRPr="0066787D">
              <w:rPr>
                <w:b w:val="0"/>
                <w:bCs/>
                <w:sz w:val="14"/>
                <w:szCs w:val="14"/>
              </w:rPr>
              <w:t>Free - (Weak pedestrian)</w:t>
            </w:r>
          </w:p>
        </w:tc>
        <w:tc>
          <w:tcPr>
            <w:tcW w:w="1251" w:type="dxa"/>
            <w:vMerge/>
            <w:tcBorders>
              <w:bottom w:val="single" w:sz="4" w:space="0" w:color="auto"/>
            </w:tcBorders>
            <w:shd w:val="clear" w:color="auto" w:fill="auto"/>
          </w:tcPr>
          <w:p w14:paraId="3A7A9CE8" w14:textId="77777777" w:rsidR="00ED7C6E" w:rsidRPr="0066787D" w:rsidRDefault="00ED7C6E" w:rsidP="000E748D">
            <w:pPr>
              <w:pStyle w:val="Els-table-col-head"/>
              <w:jc w:val="center"/>
              <w:rPr>
                <w:sz w:val="14"/>
                <w:szCs w:val="14"/>
              </w:rPr>
            </w:pPr>
          </w:p>
        </w:tc>
        <w:tc>
          <w:tcPr>
            <w:tcW w:w="552" w:type="dxa"/>
            <w:tcBorders>
              <w:top w:val="single" w:sz="4" w:space="0" w:color="auto"/>
              <w:bottom w:val="single" w:sz="4" w:space="0" w:color="auto"/>
              <w:right w:val="single" w:sz="4" w:space="0" w:color="auto"/>
            </w:tcBorders>
            <w:shd w:val="clear" w:color="auto" w:fill="auto"/>
          </w:tcPr>
          <w:p w14:paraId="0CE25450" w14:textId="5878F37A" w:rsidR="00ED7C6E" w:rsidRPr="0066787D" w:rsidRDefault="00ED7C6E" w:rsidP="000E748D">
            <w:pPr>
              <w:pStyle w:val="Els-table-col-head"/>
              <w:jc w:val="center"/>
              <w:rPr>
                <w:sz w:val="14"/>
                <w:szCs w:val="14"/>
              </w:rPr>
            </w:pPr>
            <w:r w:rsidRPr="0066787D">
              <w:rPr>
                <w:sz w:val="14"/>
                <w:szCs w:val="14"/>
              </w:rPr>
              <w:t>0.55</w:t>
            </w:r>
          </w:p>
        </w:tc>
        <w:tc>
          <w:tcPr>
            <w:tcW w:w="715" w:type="dxa"/>
            <w:tcBorders>
              <w:top w:val="single" w:sz="4" w:space="0" w:color="auto"/>
              <w:left w:val="single" w:sz="4" w:space="0" w:color="auto"/>
              <w:bottom w:val="single" w:sz="4" w:space="0" w:color="auto"/>
              <w:right w:val="single" w:sz="4" w:space="0" w:color="auto"/>
            </w:tcBorders>
            <w:shd w:val="clear" w:color="auto" w:fill="auto"/>
          </w:tcPr>
          <w:p w14:paraId="61C94758" w14:textId="33217FF0" w:rsidR="00ED7C6E" w:rsidRPr="0066787D" w:rsidRDefault="00ED7C6E" w:rsidP="000E748D">
            <w:pPr>
              <w:pStyle w:val="Els-table-col-head"/>
              <w:jc w:val="center"/>
              <w:rPr>
                <w:sz w:val="14"/>
                <w:szCs w:val="14"/>
              </w:rPr>
            </w:pPr>
            <w:r w:rsidRPr="0066787D">
              <w:rPr>
                <w:sz w:val="14"/>
                <w:szCs w:val="14"/>
              </w:rPr>
              <w:t>1.00</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01C2E359" w14:textId="2735F441" w:rsidR="00ED7C6E" w:rsidRPr="0066787D" w:rsidRDefault="00ED7C6E" w:rsidP="000E748D">
            <w:pPr>
              <w:pStyle w:val="Els-table-col-head"/>
              <w:jc w:val="center"/>
              <w:rPr>
                <w:sz w:val="14"/>
                <w:szCs w:val="14"/>
              </w:rPr>
            </w:pPr>
            <w:r w:rsidRPr="0066787D">
              <w:rPr>
                <w:sz w:val="14"/>
                <w:szCs w:val="14"/>
              </w:rPr>
              <w:t>1.45</w:t>
            </w:r>
          </w:p>
        </w:tc>
        <w:tc>
          <w:tcPr>
            <w:tcW w:w="537" w:type="dxa"/>
            <w:tcBorders>
              <w:top w:val="single" w:sz="4" w:space="0" w:color="auto"/>
              <w:left w:val="single" w:sz="4" w:space="0" w:color="auto"/>
              <w:bottom w:val="single" w:sz="4" w:space="0" w:color="auto"/>
            </w:tcBorders>
            <w:shd w:val="clear" w:color="auto" w:fill="auto"/>
          </w:tcPr>
          <w:p w14:paraId="2C9881C9" w14:textId="5BE821D3" w:rsidR="00ED7C6E" w:rsidRPr="0066787D" w:rsidRDefault="00ED7C6E" w:rsidP="000E748D">
            <w:pPr>
              <w:pStyle w:val="Els-table-col-head"/>
              <w:jc w:val="center"/>
              <w:rPr>
                <w:sz w:val="14"/>
                <w:szCs w:val="14"/>
              </w:rPr>
            </w:pPr>
            <w:r w:rsidRPr="0066787D">
              <w:rPr>
                <w:sz w:val="14"/>
                <w:szCs w:val="14"/>
              </w:rPr>
              <w:t>0.15</w:t>
            </w:r>
          </w:p>
        </w:tc>
      </w:tr>
      <w:tr w:rsidR="00ED7C6E" w:rsidRPr="00A6350D" w14:paraId="1781A9CC" w14:textId="77777777" w:rsidTr="00005513">
        <w:trPr>
          <w:trHeight w:val="86"/>
          <w:jc w:val="center"/>
        </w:trPr>
        <w:tc>
          <w:tcPr>
            <w:tcW w:w="919" w:type="dxa"/>
            <w:vMerge/>
          </w:tcPr>
          <w:p w14:paraId="3CE19FA3" w14:textId="77777777" w:rsidR="00ED7C6E" w:rsidRPr="0066787D" w:rsidRDefault="00ED7C6E" w:rsidP="000E748D">
            <w:pPr>
              <w:pStyle w:val="Els-table-col-head"/>
              <w:rPr>
                <w:sz w:val="14"/>
                <w:szCs w:val="14"/>
              </w:rPr>
            </w:pPr>
          </w:p>
        </w:tc>
        <w:tc>
          <w:tcPr>
            <w:tcW w:w="2720" w:type="dxa"/>
            <w:shd w:val="clear" w:color="auto" w:fill="auto"/>
          </w:tcPr>
          <w:p w14:paraId="36B6088E" w14:textId="1365AB8E" w:rsidR="00ED7C6E" w:rsidRPr="0066787D" w:rsidRDefault="00ED7C6E" w:rsidP="000E748D">
            <w:pPr>
              <w:pStyle w:val="Els-table-col-head"/>
              <w:rPr>
                <w:b w:val="0"/>
                <w:bCs/>
                <w:sz w:val="14"/>
                <w:szCs w:val="14"/>
              </w:rPr>
            </w:pPr>
            <w:r w:rsidRPr="0066787D">
              <w:rPr>
                <w:b w:val="0"/>
                <w:bCs/>
                <w:sz w:val="14"/>
                <w:szCs w:val="14"/>
              </w:rPr>
              <w:t>Non-contact – (Healthy pedestrian)</w:t>
            </w:r>
          </w:p>
        </w:tc>
        <w:tc>
          <w:tcPr>
            <w:tcW w:w="1251" w:type="dxa"/>
            <w:vMerge w:val="restart"/>
            <w:tcBorders>
              <w:top w:val="single" w:sz="4" w:space="0" w:color="auto"/>
            </w:tcBorders>
            <w:shd w:val="clear" w:color="auto" w:fill="auto"/>
            <w:vAlign w:val="center"/>
          </w:tcPr>
          <w:p w14:paraId="00730F59" w14:textId="15EEB636" w:rsidR="00ED7C6E" w:rsidRPr="0066787D" w:rsidRDefault="00ED7C6E" w:rsidP="000E748D">
            <w:pPr>
              <w:pStyle w:val="Els-table-col-head"/>
              <w:jc w:val="center"/>
              <w:rPr>
                <w:sz w:val="14"/>
                <w:szCs w:val="14"/>
              </w:rPr>
            </w:pPr>
            <w:r w:rsidRPr="0066787D">
              <w:rPr>
                <w:sz w:val="14"/>
                <w:szCs w:val="14"/>
              </w:rPr>
              <w:t>1.8</w:t>
            </w:r>
          </w:p>
        </w:tc>
        <w:tc>
          <w:tcPr>
            <w:tcW w:w="552" w:type="dxa"/>
            <w:tcBorders>
              <w:top w:val="single" w:sz="4" w:space="0" w:color="auto"/>
              <w:bottom w:val="single" w:sz="4" w:space="0" w:color="auto"/>
              <w:right w:val="single" w:sz="4" w:space="0" w:color="auto"/>
            </w:tcBorders>
            <w:shd w:val="clear" w:color="auto" w:fill="auto"/>
          </w:tcPr>
          <w:p w14:paraId="5920820D" w14:textId="0D514356" w:rsidR="00ED7C6E" w:rsidRPr="0066787D" w:rsidRDefault="00ED7C6E" w:rsidP="000E748D">
            <w:pPr>
              <w:pStyle w:val="Els-table-col-head"/>
              <w:jc w:val="center"/>
              <w:rPr>
                <w:sz w:val="14"/>
                <w:szCs w:val="14"/>
              </w:rPr>
            </w:pPr>
            <w:r w:rsidRPr="0066787D">
              <w:rPr>
                <w:sz w:val="14"/>
                <w:szCs w:val="14"/>
              </w:rPr>
              <w:t>0.35</w:t>
            </w:r>
          </w:p>
        </w:tc>
        <w:tc>
          <w:tcPr>
            <w:tcW w:w="715" w:type="dxa"/>
            <w:tcBorders>
              <w:top w:val="single" w:sz="4" w:space="0" w:color="auto"/>
              <w:left w:val="single" w:sz="4" w:space="0" w:color="auto"/>
              <w:bottom w:val="single" w:sz="4" w:space="0" w:color="auto"/>
              <w:right w:val="single" w:sz="4" w:space="0" w:color="auto"/>
            </w:tcBorders>
            <w:shd w:val="clear" w:color="auto" w:fill="auto"/>
          </w:tcPr>
          <w:p w14:paraId="4F2A19D2" w14:textId="0190FF8E" w:rsidR="00ED7C6E" w:rsidRPr="0066787D" w:rsidRDefault="00ED7C6E" w:rsidP="000E748D">
            <w:pPr>
              <w:pStyle w:val="Els-table-col-head"/>
              <w:jc w:val="center"/>
              <w:rPr>
                <w:sz w:val="14"/>
                <w:szCs w:val="14"/>
              </w:rPr>
            </w:pPr>
            <w:r w:rsidRPr="0066787D">
              <w:rPr>
                <w:sz w:val="14"/>
                <w:szCs w:val="14"/>
              </w:rPr>
              <w:t>0.80</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1D2D5E37" w14:textId="32A89EBD" w:rsidR="00ED7C6E" w:rsidRPr="0066787D" w:rsidRDefault="00ED7C6E" w:rsidP="000E748D">
            <w:pPr>
              <w:pStyle w:val="Els-table-col-head"/>
              <w:jc w:val="center"/>
              <w:rPr>
                <w:sz w:val="14"/>
                <w:szCs w:val="14"/>
              </w:rPr>
            </w:pPr>
            <w:r w:rsidRPr="0066787D">
              <w:rPr>
                <w:sz w:val="14"/>
                <w:szCs w:val="14"/>
              </w:rPr>
              <w:t>1.25</w:t>
            </w:r>
          </w:p>
        </w:tc>
        <w:tc>
          <w:tcPr>
            <w:tcW w:w="537" w:type="dxa"/>
            <w:tcBorders>
              <w:top w:val="single" w:sz="4" w:space="0" w:color="auto"/>
              <w:left w:val="single" w:sz="4" w:space="0" w:color="auto"/>
              <w:bottom w:val="single" w:sz="4" w:space="0" w:color="auto"/>
            </w:tcBorders>
            <w:shd w:val="clear" w:color="auto" w:fill="auto"/>
          </w:tcPr>
          <w:p w14:paraId="70841E0C" w14:textId="09DE7C53" w:rsidR="00ED7C6E" w:rsidRPr="0066787D" w:rsidRDefault="00ED7C6E" w:rsidP="000E748D">
            <w:pPr>
              <w:pStyle w:val="Els-table-col-head"/>
              <w:jc w:val="center"/>
              <w:rPr>
                <w:sz w:val="14"/>
                <w:szCs w:val="14"/>
              </w:rPr>
            </w:pPr>
            <w:r w:rsidRPr="0066787D">
              <w:rPr>
                <w:sz w:val="14"/>
                <w:szCs w:val="14"/>
              </w:rPr>
              <w:t>0.15</w:t>
            </w:r>
          </w:p>
        </w:tc>
      </w:tr>
      <w:tr w:rsidR="00ED7C6E" w:rsidRPr="00A6350D" w14:paraId="3ADD63F3" w14:textId="77777777" w:rsidTr="00005513">
        <w:trPr>
          <w:trHeight w:val="86"/>
          <w:jc w:val="center"/>
        </w:trPr>
        <w:tc>
          <w:tcPr>
            <w:tcW w:w="919" w:type="dxa"/>
            <w:vMerge/>
          </w:tcPr>
          <w:p w14:paraId="4AC4317C" w14:textId="77777777" w:rsidR="00ED7C6E" w:rsidRPr="0066787D" w:rsidRDefault="00ED7C6E" w:rsidP="000E748D">
            <w:pPr>
              <w:pStyle w:val="Els-table-col-head"/>
              <w:rPr>
                <w:sz w:val="14"/>
                <w:szCs w:val="14"/>
              </w:rPr>
            </w:pPr>
          </w:p>
        </w:tc>
        <w:tc>
          <w:tcPr>
            <w:tcW w:w="2720" w:type="dxa"/>
            <w:shd w:val="clear" w:color="auto" w:fill="auto"/>
          </w:tcPr>
          <w:p w14:paraId="63AB44E0" w14:textId="5F108149" w:rsidR="00ED7C6E" w:rsidRPr="0066787D" w:rsidRDefault="00ED7C6E" w:rsidP="000E748D">
            <w:pPr>
              <w:pStyle w:val="Els-table-col-head"/>
              <w:rPr>
                <w:b w:val="0"/>
                <w:bCs/>
                <w:sz w:val="14"/>
                <w:szCs w:val="14"/>
              </w:rPr>
            </w:pPr>
            <w:r w:rsidRPr="0066787D">
              <w:rPr>
                <w:b w:val="0"/>
                <w:bCs/>
                <w:sz w:val="14"/>
                <w:szCs w:val="14"/>
              </w:rPr>
              <w:t>Noncontact - (Weak pedestrian)</w:t>
            </w:r>
          </w:p>
        </w:tc>
        <w:tc>
          <w:tcPr>
            <w:tcW w:w="1251" w:type="dxa"/>
            <w:vMerge/>
            <w:tcBorders>
              <w:bottom w:val="single" w:sz="4" w:space="0" w:color="auto"/>
            </w:tcBorders>
            <w:shd w:val="clear" w:color="auto" w:fill="auto"/>
          </w:tcPr>
          <w:p w14:paraId="3C7E359E" w14:textId="77777777" w:rsidR="00ED7C6E" w:rsidRPr="0066787D" w:rsidRDefault="00ED7C6E" w:rsidP="000E748D">
            <w:pPr>
              <w:pStyle w:val="Els-table-col-head"/>
              <w:jc w:val="center"/>
              <w:rPr>
                <w:sz w:val="14"/>
                <w:szCs w:val="14"/>
              </w:rPr>
            </w:pPr>
          </w:p>
        </w:tc>
        <w:tc>
          <w:tcPr>
            <w:tcW w:w="552" w:type="dxa"/>
            <w:tcBorders>
              <w:top w:val="single" w:sz="4" w:space="0" w:color="auto"/>
              <w:bottom w:val="single" w:sz="4" w:space="0" w:color="auto"/>
              <w:right w:val="single" w:sz="4" w:space="0" w:color="auto"/>
            </w:tcBorders>
            <w:shd w:val="clear" w:color="auto" w:fill="auto"/>
          </w:tcPr>
          <w:p w14:paraId="50DBCBFC" w14:textId="37543BF4" w:rsidR="00ED7C6E" w:rsidRPr="0066787D" w:rsidRDefault="00ED7C6E" w:rsidP="000E748D">
            <w:pPr>
              <w:pStyle w:val="Els-table-col-head"/>
              <w:jc w:val="center"/>
              <w:rPr>
                <w:sz w:val="14"/>
                <w:szCs w:val="14"/>
              </w:rPr>
            </w:pPr>
            <w:r w:rsidRPr="0066787D">
              <w:rPr>
                <w:sz w:val="14"/>
                <w:szCs w:val="14"/>
              </w:rPr>
              <w:t>0.25</w:t>
            </w:r>
          </w:p>
        </w:tc>
        <w:tc>
          <w:tcPr>
            <w:tcW w:w="715" w:type="dxa"/>
            <w:tcBorders>
              <w:top w:val="single" w:sz="4" w:space="0" w:color="auto"/>
              <w:left w:val="single" w:sz="4" w:space="0" w:color="auto"/>
              <w:bottom w:val="single" w:sz="4" w:space="0" w:color="auto"/>
              <w:right w:val="single" w:sz="4" w:space="0" w:color="auto"/>
            </w:tcBorders>
            <w:shd w:val="clear" w:color="auto" w:fill="auto"/>
          </w:tcPr>
          <w:p w14:paraId="1B2D575E" w14:textId="358CDFE3" w:rsidR="00ED7C6E" w:rsidRPr="0066787D" w:rsidRDefault="00ED7C6E" w:rsidP="000E748D">
            <w:pPr>
              <w:pStyle w:val="Els-table-col-head"/>
              <w:jc w:val="center"/>
              <w:rPr>
                <w:sz w:val="14"/>
                <w:szCs w:val="14"/>
              </w:rPr>
            </w:pPr>
            <w:r w:rsidRPr="0066787D">
              <w:rPr>
                <w:sz w:val="14"/>
                <w:szCs w:val="14"/>
              </w:rPr>
              <w:t>0.70</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357D7C4D" w14:textId="7875DA55" w:rsidR="00ED7C6E" w:rsidRPr="0066787D" w:rsidRDefault="00ED7C6E" w:rsidP="000E748D">
            <w:pPr>
              <w:pStyle w:val="Els-table-col-head"/>
              <w:jc w:val="center"/>
              <w:rPr>
                <w:sz w:val="14"/>
                <w:szCs w:val="14"/>
              </w:rPr>
            </w:pPr>
            <w:r w:rsidRPr="0066787D">
              <w:rPr>
                <w:sz w:val="14"/>
                <w:szCs w:val="14"/>
              </w:rPr>
              <w:t>1.15</w:t>
            </w:r>
          </w:p>
        </w:tc>
        <w:tc>
          <w:tcPr>
            <w:tcW w:w="537" w:type="dxa"/>
            <w:tcBorders>
              <w:top w:val="single" w:sz="4" w:space="0" w:color="auto"/>
              <w:left w:val="single" w:sz="4" w:space="0" w:color="auto"/>
              <w:bottom w:val="single" w:sz="4" w:space="0" w:color="auto"/>
            </w:tcBorders>
            <w:shd w:val="clear" w:color="auto" w:fill="auto"/>
          </w:tcPr>
          <w:p w14:paraId="2A1676EE" w14:textId="5C45EB09" w:rsidR="00ED7C6E" w:rsidRPr="0066787D" w:rsidRDefault="00ED7C6E" w:rsidP="000E748D">
            <w:pPr>
              <w:pStyle w:val="Els-table-col-head"/>
              <w:jc w:val="center"/>
              <w:rPr>
                <w:sz w:val="14"/>
                <w:szCs w:val="14"/>
              </w:rPr>
            </w:pPr>
            <w:r w:rsidRPr="0066787D">
              <w:rPr>
                <w:sz w:val="14"/>
                <w:szCs w:val="14"/>
              </w:rPr>
              <w:t>0.15</w:t>
            </w:r>
          </w:p>
        </w:tc>
      </w:tr>
      <w:tr w:rsidR="00ED7C6E" w:rsidRPr="00A6350D" w14:paraId="2C28CB72" w14:textId="77777777" w:rsidTr="00005513">
        <w:trPr>
          <w:trHeight w:val="86"/>
          <w:jc w:val="center"/>
        </w:trPr>
        <w:tc>
          <w:tcPr>
            <w:tcW w:w="919" w:type="dxa"/>
            <w:vMerge/>
          </w:tcPr>
          <w:p w14:paraId="4A6B345D" w14:textId="77777777" w:rsidR="00ED7C6E" w:rsidRPr="0066787D" w:rsidRDefault="00ED7C6E" w:rsidP="000E748D">
            <w:pPr>
              <w:pStyle w:val="Els-table-col-head"/>
              <w:rPr>
                <w:sz w:val="14"/>
                <w:szCs w:val="14"/>
              </w:rPr>
            </w:pPr>
          </w:p>
        </w:tc>
        <w:tc>
          <w:tcPr>
            <w:tcW w:w="2720" w:type="dxa"/>
            <w:shd w:val="clear" w:color="auto" w:fill="auto"/>
          </w:tcPr>
          <w:p w14:paraId="0DC4A53C" w14:textId="0996D0D6" w:rsidR="00ED7C6E" w:rsidRPr="0066787D" w:rsidRDefault="00ED7C6E" w:rsidP="000E748D">
            <w:pPr>
              <w:pStyle w:val="Els-table-col-head"/>
              <w:rPr>
                <w:b w:val="0"/>
                <w:bCs/>
                <w:sz w:val="14"/>
                <w:szCs w:val="14"/>
              </w:rPr>
            </w:pPr>
            <w:r w:rsidRPr="0066787D">
              <w:rPr>
                <w:b w:val="0"/>
                <w:bCs/>
                <w:sz w:val="14"/>
                <w:szCs w:val="14"/>
              </w:rPr>
              <w:t>Average - (Healthy pedestrian)</w:t>
            </w:r>
          </w:p>
        </w:tc>
        <w:tc>
          <w:tcPr>
            <w:tcW w:w="1251" w:type="dxa"/>
            <w:vMerge w:val="restart"/>
            <w:tcBorders>
              <w:top w:val="single" w:sz="4" w:space="0" w:color="auto"/>
            </w:tcBorders>
            <w:shd w:val="clear" w:color="auto" w:fill="auto"/>
            <w:vAlign w:val="center"/>
          </w:tcPr>
          <w:p w14:paraId="4C03B348" w14:textId="261099FE" w:rsidR="00ED7C6E" w:rsidRPr="0066787D" w:rsidRDefault="00ED7C6E" w:rsidP="000E748D">
            <w:pPr>
              <w:pStyle w:val="Els-table-col-head"/>
              <w:jc w:val="center"/>
              <w:rPr>
                <w:sz w:val="14"/>
                <w:szCs w:val="14"/>
              </w:rPr>
            </w:pPr>
            <w:r w:rsidRPr="0066787D">
              <w:rPr>
                <w:sz w:val="14"/>
                <w:szCs w:val="14"/>
              </w:rPr>
              <w:t>2.9</w:t>
            </w:r>
          </w:p>
        </w:tc>
        <w:tc>
          <w:tcPr>
            <w:tcW w:w="552" w:type="dxa"/>
            <w:tcBorders>
              <w:top w:val="single" w:sz="4" w:space="0" w:color="auto"/>
              <w:bottom w:val="single" w:sz="4" w:space="0" w:color="auto"/>
              <w:right w:val="single" w:sz="4" w:space="0" w:color="auto"/>
            </w:tcBorders>
            <w:shd w:val="clear" w:color="auto" w:fill="auto"/>
          </w:tcPr>
          <w:p w14:paraId="4501ABBF" w14:textId="34869DE6" w:rsidR="00ED7C6E" w:rsidRPr="0066787D" w:rsidRDefault="00ED7C6E" w:rsidP="000E748D">
            <w:pPr>
              <w:pStyle w:val="Els-table-col-head"/>
              <w:jc w:val="center"/>
              <w:rPr>
                <w:sz w:val="14"/>
                <w:szCs w:val="14"/>
              </w:rPr>
            </w:pPr>
            <w:r w:rsidRPr="0066787D">
              <w:rPr>
                <w:sz w:val="14"/>
                <w:szCs w:val="14"/>
              </w:rPr>
              <w:t>0.30</w:t>
            </w:r>
          </w:p>
        </w:tc>
        <w:tc>
          <w:tcPr>
            <w:tcW w:w="715" w:type="dxa"/>
            <w:tcBorders>
              <w:top w:val="single" w:sz="4" w:space="0" w:color="auto"/>
              <w:left w:val="single" w:sz="4" w:space="0" w:color="auto"/>
              <w:bottom w:val="single" w:sz="4" w:space="0" w:color="auto"/>
              <w:right w:val="single" w:sz="4" w:space="0" w:color="auto"/>
            </w:tcBorders>
            <w:shd w:val="clear" w:color="auto" w:fill="auto"/>
          </w:tcPr>
          <w:p w14:paraId="6C268903" w14:textId="2B6447D0" w:rsidR="00ED7C6E" w:rsidRPr="0066787D" w:rsidRDefault="00ED7C6E" w:rsidP="000E748D">
            <w:pPr>
              <w:pStyle w:val="Els-table-col-head"/>
              <w:jc w:val="center"/>
              <w:rPr>
                <w:sz w:val="14"/>
                <w:szCs w:val="14"/>
              </w:rPr>
            </w:pPr>
            <w:r w:rsidRPr="0066787D">
              <w:rPr>
                <w:sz w:val="14"/>
                <w:szCs w:val="14"/>
              </w:rPr>
              <w:t>0.60</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1D6334FF" w14:textId="4123C670" w:rsidR="00ED7C6E" w:rsidRPr="0066787D" w:rsidRDefault="00ED7C6E" w:rsidP="000E748D">
            <w:pPr>
              <w:pStyle w:val="Els-table-col-head"/>
              <w:jc w:val="center"/>
              <w:rPr>
                <w:sz w:val="14"/>
                <w:szCs w:val="14"/>
              </w:rPr>
            </w:pPr>
            <w:r w:rsidRPr="0066787D">
              <w:rPr>
                <w:sz w:val="14"/>
                <w:szCs w:val="14"/>
              </w:rPr>
              <w:t>0.90</w:t>
            </w:r>
          </w:p>
        </w:tc>
        <w:tc>
          <w:tcPr>
            <w:tcW w:w="537" w:type="dxa"/>
            <w:tcBorders>
              <w:top w:val="single" w:sz="4" w:space="0" w:color="auto"/>
              <w:left w:val="single" w:sz="4" w:space="0" w:color="auto"/>
              <w:bottom w:val="single" w:sz="4" w:space="0" w:color="auto"/>
            </w:tcBorders>
            <w:shd w:val="clear" w:color="auto" w:fill="auto"/>
          </w:tcPr>
          <w:p w14:paraId="01F4ECB0" w14:textId="1480824B" w:rsidR="00ED7C6E" w:rsidRPr="0066787D" w:rsidRDefault="00ED7C6E" w:rsidP="000E748D">
            <w:pPr>
              <w:pStyle w:val="Els-table-col-head"/>
              <w:jc w:val="center"/>
              <w:rPr>
                <w:sz w:val="14"/>
                <w:szCs w:val="14"/>
              </w:rPr>
            </w:pPr>
            <w:r w:rsidRPr="0066787D">
              <w:rPr>
                <w:sz w:val="14"/>
                <w:szCs w:val="14"/>
              </w:rPr>
              <w:t>0.10</w:t>
            </w:r>
          </w:p>
        </w:tc>
      </w:tr>
      <w:tr w:rsidR="00ED7C6E" w:rsidRPr="00A6350D" w14:paraId="65704E17" w14:textId="77777777" w:rsidTr="00005513">
        <w:trPr>
          <w:trHeight w:val="86"/>
          <w:jc w:val="center"/>
        </w:trPr>
        <w:tc>
          <w:tcPr>
            <w:tcW w:w="919" w:type="dxa"/>
            <w:vMerge/>
            <w:tcBorders>
              <w:bottom w:val="single" w:sz="12" w:space="0" w:color="000000"/>
            </w:tcBorders>
          </w:tcPr>
          <w:p w14:paraId="280AE0FD" w14:textId="77777777" w:rsidR="00ED7C6E" w:rsidRPr="0066787D" w:rsidRDefault="00ED7C6E" w:rsidP="000E748D">
            <w:pPr>
              <w:pStyle w:val="Els-table-col-head"/>
              <w:rPr>
                <w:sz w:val="14"/>
                <w:szCs w:val="14"/>
              </w:rPr>
            </w:pPr>
          </w:p>
        </w:tc>
        <w:tc>
          <w:tcPr>
            <w:tcW w:w="2720" w:type="dxa"/>
            <w:tcBorders>
              <w:bottom w:val="single" w:sz="12" w:space="0" w:color="000000"/>
            </w:tcBorders>
            <w:shd w:val="clear" w:color="auto" w:fill="auto"/>
          </w:tcPr>
          <w:p w14:paraId="4466124A" w14:textId="0402B3A3" w:rsidR="00ED7C6E" w:rsidRPr="0066787D" w:rsidRDefault="00ED7C6E" w:rsidP="000E748D">
            <w:pPr>
              <w:pStyle w:val="Els-table-col-head"/>
              <w:rPr>
                <w:b w:val="0"/>
                <w:bCs/>
                <w:sz w:val="14"/>
                <w:szCs w:val="14"/>
              </w:rPr>
            </w:pPr>
            <w:r w:rsidRPr="0066787D">
              <w:rPr>
                <w:b w:val="0"/>
                <w:bCs/>
                <w:sz w:val="14"/>
                <w:szCs w:val="14"/>
              </w:rPr>
              <w:t>Average - (Weak pedestrian)</w:t>
            </w:r>
          </w:p>
        </w:tc>
        <w:tc>
          <w:tcPr>
            <w:tcW w:w="1251" w:type="dxa"/>
            <w:vMerge/>
            <w:tcBorders>
              <w:bottom w:val="single" w:sz="12" w:space="0" w:color="000000"/>
            </w:tcBorders>
            <w:shd w:val="clear" w:color="auto" w:fill="auto"/>
          </w:tcPr>
          <w:p w14:paraId="1AD88C8F" w14:textId="77777777" w:rsidR="00ED7C6E" w:rsidRPr="0066787D" w:rsidRDefault="00ED7C6E" w:rsidP="000E748D">
            <w:pPr>
              <w:pStyle w:val="Els-table-col-head"/>
              <w:jc w:val="center"/>
              <w:rPr>
                <w:sz w:val="14"/>
                <w:szCs w:val="14"/>
              </w:rPr>
            </w:pPr>
          </w:p>
        </w:tc>
        <w:tc>
          <w:tcPr>
            <w:tcW w:w="552" w:type="dxa"/>
            <w:tcBorders>
              <w:top w:val="single" w:sz="4" w:space="0" w:color="auto"/>
              <w:bottom w:val="single" w:sz="12" w:space="0" w:color="000000"/>
              <w:right w:val="single" w:sz="4" w:space="0" w:color="auto"/>
            </w:tcBorders>
            <w:shd w:val="clear" w:color="auto" w:fill="auto"/>
          </w:tcPr>
          <w:p w14:paraId="0094FE1A" w14:textId="2113354A" w:rsidR="00ED7C6E" w:rsidRPr="0066787D" w:rsidRDefault="00ED7C6E" w:rsidP="000E748D">
            <w:pPr>
              <w:pStyle w:val="Els-table-col-head"/>
              <w:jc w:val="center"/>
              <w:rPr>
                <w:sz w:val="14"/>
                <w:szCs w:val="14"/>
              </w:rPr>
            </w:pPr>
            <w:r w:rsidRPr="0066787D">
              <w:rPr>
                <w:sz w:val="14"/>
                <w:szCs w:val="14"/>
              </w:rPr>
              <w:t>0.15</w:t>
            </w:r>
          </w:p>
        </w:tc>
        <w:tc>
          <w:tcPr>
            <w:tcW w:w="715" w:type="dxa"/>
            <w:tcBorders>
              <w:top w:val="single" w:sz="4" w:space="0" w:color="auto"/>
              <w:left w:val="single" w:sz="4" w:space="0" w:color="auto"/>
              <w:bottom w:val="single" w:sz="12" w:space="0" w:color="000000"/>
              <w:right w:val="single" w:sz="4" w:space="0" w:color="auto"/>
            </w:tcBorders>
            <w:shd w:val="clear" w:color="auto" w:fill="auto"/>
          </w:tcPr>
          <w:p w14:paraId="6EE4EF1A" w14:textId="78F01AA4" w:rsidR="00ED7C6E" w:rsidRPr="0066787D" w:rsidRDefault="00ED7C6E" w:rsidP="000E748D">
            <w:pPr>
              <w:pStyle w:val="Els-table-col-head"/>
              <w:jc w:val="center"/>
              <w:rPr>
                <w:sz w:val="14"/>
                <w:szCs w:val="14"/>
              </w:rPr>
            </w:pPr>
            <w:r w:rsidRPr="0066787D">
              <w:rPr>
                <w:sz w:val="14"/>
                <w:szCs w:val="14"/>
              </w:rPr>
              <w:t>0.45</w:t>
            </w:r>
          </w:p>
        </w:tc>
        <w:tc>
          <w:tcPr>
            <w:tcW w:w="607" w:type="dxa"/>
            <w:tcBorders>
              <w:top w:val="single" w:sz="4" w:space="0" w:color="auto"/>
              <w:left w:val="single" w:sz="4" w:space="0" w:color="auto"/>
              <w:bottom w:val="single" w:sz="12" w:space="0" w:color="000000"/>
              <w:right w:val="single" w:sz="4" w:space="0" w:color="auto"/>
            </w:tcBorders>
            <w:shd w:val="clear" w:color="auto" w:fill="auto"/>
          </w:tcPr>
          <w:p w14:paraId="5FB5B979" w14:textId="2E3AFFB6" w:rsidR="00ED7C6E" w:rsidRPr="0066787D" w:rsidRDefault="00ED7C6E" w:rsidP="000E748D">
            <w:pPr>
              <w:pStyle w:val="Els-table-col-head"/>
              <w:jc w:val="center"/>
              <w:rPr>
                <w:sz w:val="14"/>
                <w:szCs w:val="14"/>
              </w:rPr>
            </w:pPr>
            <w:r w:rsidRPr="0066787D">
              <w:rPr>
                <w:sz w:val="14"/>
                <w:szCs w:val="14"/>
              </w:rPr>
              <w:t>0.75</w:t>
            </w:r>
          </w:p>
        </w:tc>
        <w:tc>
          <w:tcPr>
            <w:tcW w:w="537" w:type="dxa"/>
            <w:tcBorders>
              <w:top w:val="single" w:sz="4" w:space="0" w:color="auto"/>
              <w:left w:val="single" w:sz="4" w:space="0" w:color="auto"/>
              <w:bottom w:val="single" w:sz="12" w:space="0" w:color="000000"/>
            </w:tcBorders>
            <w:shd w:val="clear" w:color="auto" w:fill="auto"/>
          </w:tcPr>
          <w:p w14:paraId="59993417" w14:textId="2870C5F5" w:rsidR="00ED7C6E" w:rsidRPr="0066787D" w:rsidRDefault="00ED7C6E" w:rsidP="000E748D">
            <w:pPr>
              <w:pStyle w:val="Els-table-col-head"/>
              <w:jc w:val="center"/>
              <w:rPr>
                <w:sz w:val="14"/>
                <w:szCs w:val="14"/>
              </w:rPr>
            </w:pPr>
            <w:r w:rsidRPr="0066787D">
              <w:rPr>
                <w:sz w:val="14"/>
                <w:szCs w:val="14"/>
              </w:rPr>
              <w:t>0.10</w:t>
            </w:r>
          </w:p>
        </w:tc>
      </w:tr>
      <w:tr w:rsidR="00C84250" w:rsidRPr="00A6350D" w14:paraId="13CF2E99" w14:textId="77777777" w:rsidTr="00005513">
        <w:trPr>
          <w:trHeight w:val="86"/>
          <w:jc w:val="center"/>
        </w:trPr>
        <w:tc>
          <w:tcPr>
            <w:tcW w:w="919" w:type="dxa"/>
            <w:vMerge w:val="restart"/>
            <w:tcBorders>
              <w:top w:val="single" w:sz="12" w:space="0" w:color="000000"/>
            </w:tcBorders>
            <w:textDirection w:val="btLr"/>
            <w:vAlign w:val="center"/>
          </w:tcPr>
          <w:p w14:paraId="2A6F6D48" w14:textId="46540173" w:rsidR="00C84250" w:rsidRPr="0066787D" w:rsidRDefault="00C84250" w:rsidP="000E748D">
            <w:pPr>
              <w:pStyle w:val="Els-table-col-head"/>
              <w:jc w:val="center"/>
              <w:rPr>
                <w:sz w:val="14"/>
                <w:szCs w:val="14"/>
              </w:rPr>
            </w:pPr>
            <w:r w:rsidRPr="0066787D">
              <w:rPr>
                <w:sz w:val="14"/>
                <w:szCs w:val="14"/>
              </w:rPr>
              <w:t>Abnormal cases</w:t>
            </w:r>
          </w:p>
        </w:tc>
        <w:tc>
          <w:tcPr>
            <w:tcW w:w="2720" w:type="dxa"/>
            <w:tcBorders>
              <w:top w:val="single" w:sz="12" w:space="0" w:color="000000"/>
            </w:tcBorders>
            <w:shd w:val="clear" w:color="auto" w:fill="auto"/>
            <w:vAlign w:val="bottom"/>
          </w:tcPr>
          <w:p w14:paraId="0FC01EA7" w14:textId="5E4FC067" w:rsidR="00C84250" w:rsidRPr="0066787D" w:rsidRDefault="00C84250" w:rsidP="000E748D">
            <w:pPr>
              <w:pStyle w:val="Els-table-col-head"/>
              <w:rPr>
                <w:b w:val="0"/>
                <w:bCs/>
                <w:sz w:val="14"/>
                <w:szCs w:val="14"/>
              </w:rPr>
            </w:pPr>
            <w:r w:rsidRPr="0066787D">
              <w:rPr>
                <w:b w:val="0"/>
                <w:bCs/>
                <w:sz w:val="14"/>
                <w:szCs w:val="14"/>
              </w:rPr>
              <w:t>Contact - (Healthy pedestrian)</w:t>
            </w:r>
          </w:p>
        </w:tc>
        <w:tc>
          <w:tcPr>
            <w:tcW w:w="1251" w:type="dxa"/>
            <w:vMerge w:val="restart"/>
            <w:tcBorders>
              <w:top w:val="single" w:sz="12" w:space="0" w:color="000000"/>
            </w:tcBorders>
            <w:shd w:val="clear" w:color="auto" w:fill="auto"/>
            <w:vAlign w:val="center"/>
          </w:tcPr>
          <w:p w14:paraId="5864A8AF" w14:textId="1201EDB7" w:rsidR="00C84250" w:rsidRPr="0066787D" w:rsidRDefault="00C84250" w:rsidP="000E748D">
            <w:pPr>
              <w:pStyle w:val="Els-table-col-head"/>
              <w:jc w:val="center"/>
              <w:rPr>
                <w:sz w:val="14"/>
                <w:szCs w:val="14"/>
              </w:rPr>
            </w:pPr>
            <w:r w:rsidRPr="0066787D">
              <w:rPr>
                <w:sz w:val="14"/>
                <w:szCs w:val="14"/>
              </w:rPr>
              <w:t>4</w:t>
            </w:r>
          </w:p>
        </w:tc>
        <w:tc>
          <w:tcPr>
            <w:tcW w:w="552" w:type="dxa"/>
            <w:tcBorders>
              <w:top w:val="single" w:sz="12" w:space="0" w:color="000000"/>
              <w:bottom w:val="single" w:sz="4" w:space="0" w:color="auto"/>
              <w:right w:val="single" w:sz="4" w:space="0" w:color="auto"/>
            </w:tcBorders>
            <w:shd w:val="clear" w:color="auto" w:fill="auto"/>
          </w:tcPr>
          <w:p w14:paraId="28A82E5F" w14:textId="22CBF343" w:rsidR="00C84250" w:rsidRPr="0066787D" w:rsidRDefault="00C84250" w:rsidP="000E748D">
            <w:pPr>
              <w:pStyle w:val="Els-table-col-head"/>
              <w:jc w:val="center"/>
              <w:rPr>
                <w:sz w:val="14"/>
                <w:szCs w:val="14"/>
              </w:rPr>
            </w:pPr>
            <w:r w:rsidRPr="0066787D">
              <w:rPr>
                <w:sz w:val="14"/>
                <w:szCs w:val="14"/>
              </w:rPr>
              <w:t>0.25</w:t>
            </w:r>
          </w:p>
        </w:tc>
        <w:tc>
          <w:tcPr>
            <w:tcW w:w="715" w:type="dxa"/>
            <w:tcBorders>
              <w:top w:val="single" w:sz="12" w:space="0" w:color="000000"/>
              <w:left w:val="single" w:sz="4" w:space="0" w:color="auto"/>
              <w:bottom w:val="single" w:sz="4" w:space="0" w:color="auto"/>
              <w:right w:val="single" w:sz="4" w:space="0" w:color="auto"/>
            </w:tcBorders>
            <w:shd w:val="clear" w:color="auto" w:fill="auto"/>
          </w:tcPr>
          <w:p w14:paraId="5707C276" w14:textId="0540154E" w:rsidR="00C84250" w:rsidRPr="0066787D" w:rsidRDefault="00C84250" w:rsidP="000E748D">
            <w:pPr>
              <w:pStyle w:val="Els-table-col-head"/>
              <w:jc w:val="center"/>
              <w:rPr>
                <w:sz w:val="14"/>
                <w:szCs w:val="14"/>
              </w:rPr>
            </w:pPr>
            <w:r w:rsidRPr="0066787D">
              <w:rPr>
                <w:sz w:val="14"/>
                <w:szCs w:val="14"/>
              </w:rPr>
              <w:t>0.40</w:t>
            </w:r>
          </w:p>
        </w:tc>
        <w:tc>
          <w:tcPr>
            <w:tcW w:w="607" w:type="dxa"/>
            <w:tcBorders>
              <w:top w:val="single" w:sz="12" w:space="0" w:color="000000"/>
              <w:left w:val="single" w:sz="4" w:space="0" w:color="auto"/>
              <w:bottom w:val="single" w:sz="4" w:space="0" w:color="auto"/>
              <w:right w:val="single" w:sz="4" w:space="0" w:color="auto"/>
            </w:tcBorders>
            <w:shd w:val="clear" w:color="auto" w:fill="auto"/>
          </w:tcPr>
          <w:p w14:paraId="5FBBFB70" w14:textId="067DFB26" w:rsidR="00C84250" w:rsidRPr="0066787D" w:rsidRDefault="00C84250" w:rsidP="000E748D">
            <w:pPr>
              <w:pStyle w:val="Els-table-col-head"/>
              <w:jc w:val="center"/>
              <w:rPr>
                <w:sz w:val="14"/>
                <w:szCs w:val="14"/>
              </w:rPr>
            </w:pPr>
            <w:r w:rsidRPr="0066787D">
              <w:rPr>
                <w:sz w:val="14"/>
                <w:szCs w:val="14"/>
              </w:rPr>
              <w:t>0.55</w:t>
            </w:r>
          </w:p>
        </w:tc>
        <w:tc>
          <w:tcPr>
            <w:tcW w:w="537" w:type="dxa"/>
            <w:tcBorders>
              <w:top w:val="single" w:sz="12" w:space="0" w:color="000000"/>
              <w:left w:val="single" w:sz="4" w:space="0" w:color="auto"/>
              <w:bottom w:val="single" w:sz="4" w:space="0" w:color="auto"/>
            </w:tcBorders>
            <w:shd w:val="clear" w:color="auto" w:fill="auto"/>
          </w:tcPr>
          <w:p w14:paraId="49A9D7F8" w14:textId="2A18A1EB" w:rsidR="00C84250" w:rsidRPr="0066787D" w:rsidRDefault="00C84250" w:rsidP="000E748D">
            <w:pPr>
              <w:pStyle w:val="Els-table-col-head"/>
              <w:jc w:val="center"/>
              <w:rPr>
                <w:sz w:val="14"/>
                <w:szCs w:val="14"/>
              </w:rPr>
            </w:pPr>
            <w:r w:rsidRPr="0066787D">
              <w:rPr>
                <w:sz w:val="14"/>
                <w:szCs w:val="14"/>
              </w:rPr>
              <w:t>0.05</w:t>
            </w:r>
          </w:p>
        </w:tc>
      </w:tr>
      <w:tr w:rsidR="00C84250" w:rsidRPr="00A6350D" w14:paraId="7AC90D0F" w14:textId="77777777" w:rsidTr="00005513">
        <w:trPr>
          <w:trHeight w:val="86"/>
          <w:jc w:val="center"/>
        </w:trPr>
        <w:tc>
          <w:tcPr>
            <w:tcW w:w="919" w:type="dxa"/>
            <w:vMerge/>
          </w:tcPr>
          <w:p w14:paraId="3B557C7B" w14:textId="77777777" w:rsidR="00C84250" w:rsidRPr="0066787D" w:rsidRDefault="00C84250" w:rsidP="000E748D">
            <w:pPr>
              <w:pStyle w:val="Els-table-col-head"/>
              <w:rPr>
                <w:sz w:val="14"/>
                <w:szCs w:val="14"/>
              </w:rPr>
            </w:pPr>
          </w:p>
        </w:tc>
        <w:tc>
          <w:tcPr>
            <w:tcW w:w="2720" w:type="dxa"/>
            <w:shd w:val="clear" w:color="auto" w:fill="auto"/>
            <w:vAlign w:val="bottom"/>
          </w:tcPr>
          <w:p w14:paraId="599546BC" w14:textId="0C970636" w:rsidR="00C84250" w:rsidRPr="0066787D" w:rsidRDefault="00C84250" w:rsidP="000E748D">
            <w:pPr>
              <w:pStyle w:val="Els-table-col-head"/>
              <w:rPr>
                <w:b w:val="0"/>
                <w:bCs/>
                <w:sz w:val="14"/>
                <w:szCs w:val="14"/>
              </w:rPr>
            </w:pPr>
            <w:r w:rsidRPr="0066787D">
              <w:rPr>
                <w:b w:val="0"/>
                <w:bCs/>
                <w:sz w:val="14"/>
                <w:szCs w:val="14"/>
              </w:rPr>
              <w:t>Contact - (Weak pedestrian)</w:t>
            </w:r>
          </w:p>
        </w:tc>
        <w:tc>
          <w:tcPr>
            <w:tcW w:w="1251" w:type="dxa"/>
            <w:vMerge/>
            <w:tcBorders>
              <w:bottom w:val="single" w:sz="4" w:space="0" w:color="auto"/>
            </w:tcBorders>
            <w:shd w:val="clear" w:color="auto" w:fill="auto"/>
          </w:tcPr>
          <w:p w14:paraId="4EC78226" w14:textId="77777777" w:rsidR="00C84250" w:rsidRPr="0066787D" w:rsidRDefault="00C84250" w:rsidP="000E748D">
            <w:pPr>
              <w:pStyle w:val="Els-table-col-head"/>
              <w:jc w:val="center"/>
              <w:rPr>
                <w:sz w:val="14"/>
                <w:szCs w:val="14"/>
              </w:rPr>
            </w:pPr>
          </w:p>
        </w:tc>
        <w:tc>
          <w:tcPr>
            <w:tcW w:w="552" w:type="dxa"/>
            <w:tcBorders>
              <w:top w:val="single" w:sz="4" w:space="0" w:color="auto"/>
              <w:bottom w:val="single" w:sz="4" w:space="0" w:color="auto"/>
              <w:right w:val="single" w:sz="4" w:space="0" w:color="auto"/>
            </w:tcBorders>
            <w:shd w:val="clear" w:color="auto" w:fill="auto"/>
          </w:tcPr>
          <w:p w14:paraId="56D8BC34" w14:textId="0E08884B" w:rsidR="00C84250" w:rsidRPr="0066787D" w:rsidRDefault="00C84250" w:rsidP="000E748D">
            <w:pPr>
              <w:pStyle w:val="Els-table-col-head"/>
              <w:jc w:val="center"/>
              <w:rPr>
                <w:sz w:val="14"/>
                <w:szCs w:val="14"/>
              </w:rPr>
            </w:pPr>
            <w:r w:rsidRPr="0066787D">
              <w:rPr>
                <w:sz w:val="14"/>
                <w:szCs w:val="14"/>
              </w:rPr>
              <w:t>0.15</w:t>
            </w:r>
          </w:p>
        </w:tc>
        <w:tc>
          <w:tcPr>
            <w:tcW w:w="715" w:type="dxa"/>
            <w:tcBorders>
              <w:top w:val="single" w:sz="4" w:space="0" w:color="auto"/>
              <w:left w:val="single" w:sz="4" w:space="0" w:color="auto"/>
              <w:bottom w:val="single" w:sz="4" w:space="0" w:color="auto"/>
              <w:right w:val="single" w:sz="4" w:space="0" w:color="auto"/>
            </w:tcBorders>
            <w:shd w:val="clear" w:color="auto" w:fill="auto"/>
          </w:tcPr>
          <w:p w14:paraId="53B8ECE8" w14:textId="78616981" w:rsidR="00C84250" w:rsidRPr="0066787D" w:rsidRDefault="00C84250" w:rsidP="000E748D">
            <w:pPr>
              <w:pStyle w:val="Els-table-col-head"/>
              <w:jc w:val="center"/>
              <w:rPr>
                <w:sz w:val="14"/>
                <w:szCs w:val="14"/>
              </w:rPr>
            </w:pPr>
            <w:r w:rsidRPr="0066787D">
              <w:rPr>
                <w:sz w:val="14"/>
                <w:szCs w:val="14"/>
              </w:rPr>
              <w:t>0.30</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78656E33" w14:textId="4C1965E9" w:rsidR="00C84250" w:rsidRPr="0066787D" w:rsidRDefault="00C84250" w:rsidP="000E748D">
            <w:pPr>
              <w:pStyle w:val="Els-table-col-head"/>
              <w:jc w:val="center"/>
              <w:rPr>
                <w:sz w:val="14"/>
                <w:szCs w:val="14"/>
              </w:rPr>
            </w:pPr>
            <w:r w:rsidRPr="0066787D">
              <w:rPr>
                <w:sz w:val="14"/>
                <w:szCs w:val="14"/>
              </w:rPr>
              <w:t>0.45</w:t>
            </w:r>
          </w:p>
        </w:tc>
        <w:tc>
          <w:tcPr>
            <w:tcW w:w="537" w:type="dxa"/>
            <w:tcBorders>
              <w:top w:val="single" w:sz="4" w:space="0" w:color="auto"/>
              <w:left w:val="single" w:sz="4" w:space="0" w:color="auto"/>
              <w:bottom w:val="single" w:sz="4" w:space="0" w:color="auto"/>
            </w:tcBorders>
            <w:shd w:val="clear" w:color="auto" w:fill="auto"/>
          </w:tcPr>
          <w:p w14:paraId="66418646" w14:textId="056772CA" w:rsidR="00C84250" w:rsidRPr="0066787D" w:rsidRDefault="00C84250" w:rsidP="000E748D">
            <w:pPr>
              <w:pStyle w:val="Els-table-col-head"/>
              <w:jc w:val="center"/>
              <w:rPr>
                <w:sz w:val="14"/>
                <w:szCs w:val="14"/>
              </w:rPr>
            </w:pPr>
            <w:r w:rsidRPr="0066787D">
              <w:rPr>
                <w:sz w:val="14"/>
                <w:szCs w:val="14"/>
              </w:rPr>
              <w:t>0.05</w:t>
            </w:r>
          </w:p>
        </w:tc>
      </w:tr>
      <w:tr w:rsidR="00C84250" w:rsidRPr="00A6350D" w14:paraId="61A01553" w14:textId="77777777" w:rsidTr="00005513">
        <w:trPr>
          <w:trHeight w:val="86"/>
          <w:jc w:val="center"/>
        </w:trPr>
        <w:tc>
          <w:tcPr>
            <w:tcW w:w="919" w:type="dxa"/>
            <w:vMerge/>
          </w:tcPr>
          <w:p w14:paraId="4ECD281A" w14:textId="77777777" w:rsidR="00C84250" w:rsidRPr="0066787D" w:rsidRDefault="00C84250" w:rsidP="000E748D">
            <w:pPr>
              <w:pStyle w:val="Els-table-col-head"/>
              <w:rPr>
                <w:sz w:val="14"/>
                <w:szCs w:val="14"/>
              </w:rPr>
            </w:pPr>
          </w:p>
        </w:tc>
        <w:tc>
          <w:tcPr>
            <w:tcW w:w="2720" w:type="dxa"/>
            <w:shd w:val="clear" w:color="auto" w:fill="auto"/>
            <w:vAlign w:val="bottom"/>
          </w:tcPr>
          <w:p w14:paraId="2F884AA8" w14:textId="1AA5193D" w:rsidR="00C84250" w:rsidRPr="0066787D" w:rsidRDefault="00C84250" w:rsidP="000E748D">
            <w:pPr>
              <w:pStyle w:val="Els-table-col-head"/>
              <w:rPr>
                <w:b w:val="0"/>
                <w:bCs/>
                <w:sz w:val="14"/>
                <w:szCs w:val="14"/>
              </w:rPr>
            </w:pPr>
            <w:r w:rsidRPr="0066787D">
              <w:rPr>
                <w:b w:val="0"/>
                <w:bCs/>
                <w:sz w:val="14"/>
                <w:szCs w:val="14"/>
              </w:rPr>
              <w:t>Critical - (Healthy pedestrian)</w:t>
            </w:r>
          </w:p>
        </w:tc>
        <w:tc>
          <w:tcPr>
            <w:tcW w:w="1251" w:type="dxa"/>
            <w:vMerge w:val="restart"/>
            <w:tcBorders>
              <w:top w:val="single" w:sz="4" w:space="0" w:color="auto"/>
            </w:tcBorders>
            <w:shd w:val="clear" w:color="auto" w:fill="auto"/>
            <w:vAlign w:val="center"/>
          </w:tcPr>
          <w:p w14:paraId="1AA4E760" w14:textId="4455577A" w:rsidR="00C84250" w:rsidRPr="0066787D" w:rsidRDefault="00C84250" w:rsidP="000E748D">
            <w:pPr>
              <w:pStyle w:val="Els-table-col-head"/>
              <w:jc w:val="center"/>
              <w:rPr>
                <w:sz w:val="14"/>
                <w:szCs w:val="14"/>
              </w:rPr>
            </w:pPr>
            <w:r w:rsidRPr="0066787D">
              <w:rPr>
                <w:sz w:val="14"/>
                <w:szCs w:val="14"/>
              </w:rPr>
              <w:t>5</w:t>
            </w:r>
          </w:p>
        </w:tc>
        <w:tc>
          <w:tcPr>
            <w:tcW w:w="552" w:type="dxa"/>
            <w:tcBorders>
              <w:top w:val="single" w:sz="4" w:space="0" w:color="auto"/>
              <w:bottom w:val="single" w:sz="4" w:space="0" w:color="auto"/>
              <w:right w:val="single" w:sz="4" w:space="0" w:color="auto"/>
            </w:tcBorders>
            <w:shd w:val="clear" w:color="auto" w:fill="auto"/>
          </w:tcPr>
          <w:p w14:paraId="434D0745" w14:textId="2BC9A3AD" w:rsidR="00C84250" w:rsidRPr="0066787D" w:rsidRDefault="00C84250" w:rsidP="000E748D">
            <w:pPr>
              <w:pStyle w:val="Els-table-col-head"/>
              <w:jc w:val="center"/>
              <w:rPr>
                <w:sz w:val="14"/>
                <w:szCs w:val="14"/>
              </w:rPr>
            </w:pPr>
            <w:r w:rsidRPr="0066787D">
              <w:rPr>
                <w:sz w:val="14"/>
                <w:szCs w:val="14"/>
              </w:rPr>
              <w:t>0.15</w:t>
            </w:r>
          </w:p>
        </w:tc>
        <w:tc>
          <w:tcPr>
            <w:tcW w:w="715" w:type="dxa"/>
            <w:tcBorders>
              <w:top w:val="single" w:sz="4" w:space="0" w:color="auto"/>
              <w:left w:val="single" w:sz="4" w:space="0" w:color="auto"/>
              <w:bottom w:val="single" w:sz="4" w:space="0" w:color="auto"/>
              <w:right w:val="single" w:sz="4" w:space="0" w:color="auto"/>
            </w:tcBorders>
            <w:shd w:val="clear" w:color="auto" w:fill="auto"/>
          </w:tcPr>
          <w:p w14:paraId="7D1CC126" w14:textId="0FFB7DC9" w:rsidR="00C84250" w:rsidRPr="0066787D" w:rsidRDefault="00C84250" w:rsidP="000E748D">
            <w:pPr>
              <w:pStyle w:val="Els-table-col-head"/>
              <w:jc w:val="center"/>
              <w:rPr>
                <w:sz w:val="14"/>
                <w:szCs w:val="14"/>
              </w:rPr>
            </w:pPr>
            <w:r w:rsidRPr="0066787D">
              <w:rPr>
                <w:sz w:val="14"/>
                <w:szCs w:val="14"/>
              </w:rPr>
              <w:t>0.30</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532ABBE6" w14:textId="3E1550A0" w:rsidR="00C84250" w:rsidRPr="0066787D" w:rsidRDefault="00C84250" w:rsidP="000E748D">
            <w:pPr>
              <w:pStyle w:val="Els-table-col-head"/>
              <w:jc w:val="center"/>
              <w:rPr>
                <w:sz w:val="14"/>
                <w:szCs w:val="14"/>
              </w:rPr>
            </w:pPr>
            <w:r w:rsidRPr="0066787D">
              <w:rPr>
                <w:sz w:val="14"/>
                <w:szCs w:val="14"/>
              </w:rPr>
              <w:t>0.45</w:t>
            </w:r>
          </w:p>
        </w:tc>
        <w:tc>
          <w:tcPr>
            <w:tcW w:w="537" w:type="dxa"/>
            <w:tcBorders>
              <w:top w:val="single" w:sz="4" w:space="0" w:color="auto"/>
              <w:left w:val="single" w:sz="4" w:space="0" w:color="auto"/>
              <w:bottom w:val="single" w:sz="4" w:space="0" w:color="auto"/>
            </w:tcBorders>
            <w:shd w:val="clear" w:color="auto" w:fill="auto"/>
          </w:tcPr>
          <w:p w14:paraId="29775261" w14:textId="52C2E456" w:rsidR="00C84250" w:rsidRPr="0066787D" w:rsidRDefault="00C84250" w:rsidP="000E748D">
            <w:pPr>
              <w:pStyle w:val="Els-table-col-head"/>
              <w:jc w:val="center"/>
              <w:rPr>
                <w:sz w:val="14"/>
                <w:szCs w:val="14"/>
              </w:rPr>
            </w:pPr>
            <w:r w:rsidRPr="0066787D">
              <w:rPr>
                <w:sz w:val="14"/>
                <w:szCs w:val="14"/>
              </w:rPr>
              <w:t>0.05</w:t>
            </w:r>
          </w:p>
        </w:tc>
      </w:tr>
      <w:tr w:rsidR="00C84250" w:rsidRPr="00A6350D" w14:paraId="13CCEAC2" w14:textId="77777777" w:rsidTr="00005513">
        <w:trPr>
          <w:trHeight w:val="86"/>
          <w:jc w:val="center"/>
        </w:trPr>
        <w:tc>
          <w:tcPr>
            <w:tcW w:w="919" w:type="dxa"/>
            <w:vMerge/>
          </w:tcPr>
          <w:p w14:paraId="66BB7017" w14:textId="77777777" w:rsidR="00C84250" w:rsidRPr="0066787D" w:rsidRDefault="00C84250" w:rsidP="000E748D">
            <w:pPr>
              <w:pStyle w:val="Els-table-col-head"/>
              <w:rPr>
                <w:sz w:val="14"/>
                <w:szCs w:val="14"/>
              </w:rPr>
            </w:pPr>
          </w:p>
        </w:tc>
        <w:tc>
          <w:tcPr>
            <w:tcW w:w="2720" w:type="dxa"/>
            <w:shd w:val="clear" w:color="auto" w:fill="auto"/>
            <w:vAlign w:val="bottom"/>
          </w:tcPr>
          <w:p w14:paraId="3FC804BD" w14:textId="4AC606EF" w:rsidR="00C84250" w:rsidRPr="0066787D" w:rsidRDefault="00C84250" w:rsidP="000E748D">
            <w:pPr>
              <w:pStyle w:val="Els-table-col-head"/>
              <w:rPr>
                <w:b w:val="0"/>
                <w:bCs/>
                <w:sz w:val="14"/>
                <w:szCs w:val="14"/>
              </w:rPr>
            </w:pPr>
            <w:r w:rsidRPr="0066787D">
              <w:rPr>
                <w:b w:val="0"/>
                <w:bCs/>
                <w:sz w:val="14"/>
                <w:szCs w:val="14"/>
              </w:rPr>
              <w:t>Critical - (Weak pedestrian)</w:t>
            </w:r>
          </w:p>
        </w:tc>
        <w:tc>
          <w:tcPr>
            <w:tcW w:w="1251" w:type="dxa"/>
            <w:vMerge/>
            <w:tcBorders>
              <w:bottom w:val="single" w:sz="4" w:space="0" w:color="auto"/>
            </w:tcBorders>
            <w:shd w:val="clear" w:color="auto" w:fill="auto"/>
            <w:vAlign w:val="center"/>
          </w:tcPr>
          <w:p w14:paraId="776A8D17" w14:textId="77777777" w:rsidR="00C84250" w:rsidRPr="0066787D" w:rsidRDefault="00C84250" w:rsidP="000E748D">
            <w:pPr>
              <w:pStyle w:val="Els-table-col-head"/>
              <w:jc w:val="center"/>
              <w:rPr>
                <w:sz w:val="14"/>
                <w:szCs w:val="14"/>
              </w:rPr>
            </w:pPr>
          </w:p>
        </w:tc>
        <w:tc>
          <w:tcPr>
            <w:tcW w:w="552" w:type="dxa"/>
            <w:tcBorders>
              <w:top w:val="single" w:sz="4" w:space="0" w:color="auto"/>
              <w:bottom w:val="single" w:sz="4" w:space="0" w:color="auto"/>
              <w:right w:val="single" w:sz="4" w:space="0" w:color="auto"/>
            </w:tcBorders>
            <w:shd w:val="clear" w:color="auto" w:fill="auto"/>
          </w:tcPr>
          <w:p w14:paraId="4DB3A1AB" w14:textId="24B339B0" w:rsidR="00C84250" w:rsidRPr="0066787D" w:rsidRDefault="00C84250" w:rsidP="000E748D">
            <w:pPr>
              <w:pStyle w:val="Els-table-col-head"/>
              <w:jc w:val="center"/>
              <w:rPr>
                <w:sz w:val="14"/>
                <w:szCs w:val="14"/>
              </w:rPr>
            </w:pPr>
            <w:r w:rsidRPr="0066787D">
              <w:rPr>
                <w:sz w:val="14"/>
                <w:szCs w:val="14"/>
              </w:rPr>
              <w:t>0.10</w:t>
            </w:r>
          </w:p>
        </w:tc>
        <w:tc>
          <w:tcPr>
            <w:tcW w:w="715" w:type="dxa"/>
            <w:tcBorders>
              <w:top w:val="single" w:sz="4" w:space="0" w:color="auto"/>
              <w:left w:val="single" w:sz="4" w:space="0" w:color="auto"/>
              <w:bottom w:val="single" w:sz="4" w:space="0" w:color="auto"/>
              <w:right w:val="single" w:sz="4" w:space="0" w:color="auto"/>
            </w:tcBorders>
            <w:shd w:val="clear" w:color="auto" w:fill="auto"/>
          </w:tcPr>
          <w:p w14:paraId="7F4DEFC3" w14:textId="42CFF643" w:rsidR="00C84250" w:rsidRPr="0066787D" w:rsidRDefault="00C84250" w:rsidP="000E748D">
            <w:pPr>
              <w:pStyle w:val="Els-table-col-head"/>
              <w:jc w:val="center"/>
              <w:rPr>
                <w:sz w:val="14"/>
                <w:szCs w:val="14"/>
              </w:rPr>
            </w:pPr>
            <w:r w:rsidRPr="0066787D">
              <w:rPr>
                <w:sz w:val="14"/>
                <w:szCs w:val="14"/>
              </w:rPr>
              <w:t>0.25</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6BF41974" w14:textId="3F273870" w:rsidR="00C84250" w:rsidRPr="0066787D" w:rsidRDefault="00C84250" w:rsidP="000E748D">
            <w:pPr>
              <w:pStyle w:val="Els-table-col-head"/>
              <w:jc w:val="center"/>
              <w:rPr>
                <w:sz w:val="14"/>
                <w:szCs w:val="14"/>
              </w:rPr>
            </w:pPr>
            <w:r w:rsidRPr="0066787D">
              <w:rPr>
                <w:sz w:val="14"/>
                <w:szCs w:val="14"/>
              </w:rPr>
              <w:t>0.40</w:t>
            </w:r>
          </w:p>
        </w:tc>
        <w:tc>
          <w:tcPr>
            <w:tcW w:w="537" w:type="dxa"/>
            <w:tcBorders>
              <w:top w:val="single" w:sz="4" w:space="0" w:color="auto"/>
              <w:left w:val="single" w:sz="4" w:space="0" w:color="auto"/>
              <w:bottom w:val="single" w:sz="4" w:space="0" w:color="auto"/>
            </w:tcBorders>
            <w:shd w:val="clear" w:color="auto" w:fill="auto"/>
          </w:tcPr>
          <w:p w14:paraId="0E815CAC" w14:textId="5EAD0132" w:rsidR="00C84250" w:rsidRPr="0066787D" w:rsidRDefault="00C84250" w:rsidP="000E748D">
            <w:pPr>
              <w:pStyle w:val="Els-table-col-head"/>
              <w:jc w:val="center"/>
              <w:rPr>
                <w:sz w:val="14"/>
                <w:szCs w:val="14"/>
              </w:rPr>
            </w:pPr>
            <w:r w:rsidRPr="0066787D">
              <w:rPr>
                <w:sz w:val="14"/>
                <w:szCs w:val="14"/>
              </w:rPr>
              <w:t>0.05</w:t>
            </w:r>
          </w:p>
        </w:tc>
      </w:tr>
      <w:tr w:rsidR="00C84250" w:rsidRPr="00A6350D" w14:paraId="42E53657" w14:textId="77777777" w:rsidTr="00005513">
        <w:trPr>
          <w:trHeight w:val="86"/>
          <w:jc w:val="center"/>
        </w:trPr>
        <w:tc>
          <w:tcPr>
            <w:tcW w:w="919" w:type="dxa"/>
            <w:vMerge/>
          </w:tcPr>
          <w:p w14:paraId="17AE6733" w14:textId="77777777" w:rsidR="00C84250" w:rsidRPr="0066787D" w:rsidRDefault="00C84250" w:rsidP="000E748D">
            <w:pPr>
              <w:pStyle w:val="Els-table-col-head"/>
              <w:rPr>
                <w:sz w:val="14"/>
                <w:szCs w:val="14"/>
              </w:rPr>
            </w:pPr>
          </w:p>
        </w:tc>
        <w:tc>
          <w:tcPr>
            <w:tcW w:w="2720" w:type="dxa"/>
            <w:shd w:val="clear" w:color="auto" w:fill="auto"/>
            <w:vAlign w:val="bottom"/>
          </w:tcPr>
          <w:p w14:paraId="18B9CC39" w14:textId="2A04ED7F" w:rsidR="00C84250" w:rsidRPr="0066787D" w:rsidRDefault="00C84250" w:rsidP="000E748D">
            <w:pPr>
              <w:pStyle w:val="Els-table-col-head"/>
              <w:rPr>
                <w:b w:val="0"/>
                <w:bCs/>
                <w:sz w:val="14"/>
                <w:szCs w:val="14"/>
              </w:rPr>
            </w:pPr>
            <w:r w:rsidRPr="0066787D">
              <w:rPr>
                <w:b w:val="0"/>
                <w:bCs/>
                <w:sz w:val="14"/>
                <w:szCs w:val="14"/>
              </w:rPr>
              <w:t>Crowd Crisis - (Healthy pedestrian)</w:t>
            </w:r>
          </w:p>
        </w:tc>
        <w:tc>
          <w:tcPr>
            <w:tcW w:w="1251" w:type="dxa"/>
            <w:vMerge w:val="restart"/>
            <w:tcBorders>
              <w:top w:val="single" w:sz="4" w:space="0" w:color="auto"/>
            </w:tcBorders>
            <w:shd w:val="clear" w:color="auto" w:fill="auto"/>
            <w:vAlign w:val="center"/>
          </w:tcPr>
          <w:p w14:paraId="2ADC5F21" w14:textId="22D5DB7B" w:rsidR="00C84250" w:rsidRPr="0066787D" w:rsidRDefault="00C84250" w:rsidP="000E748D">
            <w:pPr>
              <w:pStyle w:val="Els-table-col-head"/>
              <w:jc w:val="center"/>
              <w:rPr>
                <w:sz w:val="14"/>
                <w:szCs w:val="14"/>
              </w:rPr>
            </w:pPr>
            <w:r w:rsidRPr="0066787D">
              <w:rPr>
                <w:sz w:val="14"/>
                <w:szCs w:val="14"/>
              </w:rPr>
              <w:t>5.5</w:t>
            </w:r>
          </w:p>
        </w:tc>
        <w:tc>
          <w:tcPr>
            <w:tcW w:w="552" w:type="dxa"/>
            <w:tcBorders>
              <w:top w:val="single" w:sz="4" w:space="0" w:color="auto"/>
              <w:bottom w:val="single" w:sz="4" w:space="0" w:color="auto"/>
              <w:right w:val="single" w:sz="4" w:space="0" w:color="auto"/>
            </w:tcBorders>
            <w:shd w:val="clear" w:color="auto" w:fill="auto"/>
          </w:tcPr>
          <w:p w14:paraId="633A4635" w14:textId="34122CFC" w:rsidR="00C84250" w:rsidRPr="0066787D" w:rsidRDefault="00C84250" w:rsidP="000E748D">
            <w:pPr>
              <w:pStyle w:val="Els-table-col-head"/>
              <w:jc w:val="center"/>
              <w:rPr>
                <w:sz w:val="14"/>
                <w:szCs w:val="14"/>
              </w:rPr>
            </w:pPr>
            <w:r w:rsidRPr="0066787D">
              <w:rPr>
                <w:sz w:val="14"/>
                <w:szCs w:val="14"/>
              </w:rPr>
              <w:t>0.10</w:t>
            </w:r>
          </w:p>
        </w:tc>
        <w:tc>
          <w:tcPr>
            <w:tcW w:w="715" w:type="dxa"/>
            <w:tcBorders>
              <w:top w:val="single" w:sz="4" w:space="0" w:color="auto"/>
              <w:left w:val="single" w:sz="4" w:space="0" w:color="auto"/>
              <w:bottom w:val="single" w:sz="4" w:space="0" w:color="auto"/>
              <w:right w:val="single" w:sz="4" w:space="0" w:color="auto"/>
            </w:tcBorders>
            <w:shd w:val="clear" w:color="auto" w:fill="auto"/>
          </w:tcPr>
          <w:p w14:paraId="4DA45B8F" w14:textId="092CDA6F" w:rsidR="00C84250" w:rsidRPr="0066787D" w:rsidRDefault="00C84250" w:rsidP="000E748D">
            <w:pPr>
              <w:pStyle w:val="Els-table-col-head"/>
              <w:jc w:val="center"/>
              <w:rPr>
                <w:sz w:val="14"/>
                <w:szCs w:val="14"/>
              </w:rPr>
            </w:pPr>
            <w:r w:rsidRPr="0066787D">
              <w:rPr>
                <w:sz w:val="14"/>
                <w:szCs w:val="14"/>
              </w:rPr>
              <w:t>0.25</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355963E7" w14:textId="18C477C5" w:rsidR="00C84250" w:rsidRPr="0066787D" w:rsidRDefault="00C84250" w:rsidP="000E748D">
            <w:pPr>
              <w:pStyle w:val="Els-table-col-head"/>
              <w:jc w:val="center"/>
              <w:rPr>
                <w:sz w:val="14"/>
                <w:szCs w:val="14"/>
              </w:rPr>
            </w:pPr>
            <w:r w:rsidRPr="0066787D">
              <w:rPr>
                <w:sz w:val="14"/>
                <w:szCs w:val="14"/>
              </w:rPr>
              <w:t>0.40</w:t>
            </w:r>
          </w:p>
        </w:tc>
        <w:tc>
          <w:tcPr>
            <w:tcW w:w="537" w:type="dxa"/>
            <w:tcBorders>
              <w:top w:val="single" w:sz="4" w:space="0" w:color="auto"/>
              <w:left w:val="single" w:sz="4" w:space="0" w:color="auto"/>
              <w:bottom w:val="single" w:sz="4" w:space="0" w:color="auto"/>
            </w:tcBorders>
            <w:shd w:val="clear" w:color="auto" w:fill="auto"/>
          </w:tcPr>
          <w:p w14:paraId="415A5E6C" w14:textId="443370D2" w:rsidR="00C84250" w:rsidRPr="0066787D" w:rsidRDefault="00C84250" w:rsidP="000E748D">
            <w:pPr>
              <w:pStyle w:val="Els-table-col-head"/>
              <w:jc w:val="center"/>
              <w:rPr>
                <w:sz w:val="14"/>
                <w:szCs w:val="14"/>
              </w:rPr>
            </w:pPr>
            <w:r w:rsidRPr="0066787D">
              <w:rPr>
                <w:sz w:val="14"/>
                <w:szCs w:val="14"/>
              </w:rPr>
              <w:t>0.05</w:t>
            </w:r>
          </w:p>
        </w:tc>
      </w:tr>
      <w:tr w:rsidR="00C84250" w:rsidRPr="00A6350D" w14:paraId="0D37A7C8" w14:textId="77777777" w:rsidTr="00005513">
        <w:trPr>
          <w:trHeight w:val="86"/>
          <w:jc w:val="center"/>
        </w:trPr>
        <w:tc>
          <w:tcPr>
            <w:tcW w:w="919" w:type="dxa"/>
            <w:vMerge/>
            <w:tcBorders>
              <w:bottom w:val="single" w:sz="4" w:space="0" w:color="auto"/>
            </w:tcBorders>
          </w:tcPr>
          <w:p w14:paraId="2EBE59EF" w14:textId="77777777" w:rsidR="00C84250" w:rsidRPr="0066787D" w:rsidRDefault="00C84250" w:rsidP="000E748D">
            <w:pPr>
              <w:pStyle w:val="Els-table-col-head"/>
              <w:rPr>
                <w:sz w:val="14"/>
                <w:szCs w:val="14"/>
              </w:rPr>
            </w:pPr>
          </w:p>
        </w:tc>
        <w:tc>
          <w:tcPr>
            <w:tcW w:w="2720" w:type="dxa"/>
            <w:tcBorders>
              <w:bottom w:val="single" w:sz="4" w:space="0" w:color="auto"/>
            </w:tcBorders>
            <w:shd w:val="clear" w:color="auto" w:fill="auto"/>
            <w:vAlign w:val="bottom"/>
          </w:tcPr>
          <w:p w14:paraId="578CE477" w14:textId="448F0B28" w:rsidR="00C84250" w:rsidRPr="0066787D" w:rsidRDefault="00DE3F92" w:rsidP="000E748D">
            <w:pPr>
              <w:pStyle w:val="Els-table-col-head"/>
              <w:rPr>
                <w:b w:val="0"/>
                <w:bCs/>
                <w:sz w:val="14"/>
                <w:szCs w:val="14"/>
              </w:rPr>
            </w:pPr>
            <w:r w:rsidRPr="0066787D">
              <w:rPr>
                <w:b w:val="0"/>
                <w:bCs/>
                <w:sz w:val="14"/>
                <w:szCs w:val="14"/>
              </w:rPr>
              <w:t>Crowd Crisis - (Weak pedestrian)</w:t>
            </w:r>
          </w:p>
        </w:tc>
        <w:tc>
          <w:tcPr>
            <w:tcW w:w="1251" w:type="dxa"/>
            <w:vMerge/>
            <w:tcBorders>
              <w:bottom w:val="single" w:sz="4" w:space="0" w:color="auto"/>
            </w:tcBorders>
            <w:shd w:val="clear" w:color="auto" w:fill="auto"/>
          </w:tcPr>
          <w:p w14:paraId="53257D60" w14:textId="77777777" w:rsidR="00C84250" w:rsidRPr="0066787D" w:rsidRDefault="00C84250" w:rsidP="000E748D">
            <w:pPr>
              <w:pStyle w:val="Els-table-col-head"/>
              <w:jc w:val="center"/>
              <w:rPr>
                <w:sz w:val="14"/>
                <w:szCs w:val="14"/>
              </w:rPr>
            </w:pPr>
          </w:p>
        </w:tc>
        <w:tc>
          <w:tcPr>
            <w:tcW w:w="552" w:type="dxa"/>
            <w:tcBorders>
              <w:top w:val="single" w:sz="4" w:space="0" w:color="auto"/>
              <w:bottom w:val="single" w:sz="4" w:space="0" w:color="000000"/>
              <w:right w:val="single" w:sz="4" w:space="0" w:color="auto"/>
            </w:tcBorders>
            <w:shd w:val="clear" w:color="auto" w:fill="auto"/>
            <w:vAlign w:val="bottom"/>
          </w:tcPr>
          <w:p w14:paraId="6047A50A" w14:textId="452BA0B2" w:rsidR="00C84250" w:rsidRPr="0066787D" w:rsidRDefault="00C84250" w:rsidP="000E748D">
            <w:pPr>
              <w:pStyle w:val="Els-table-col-head"/>
              <w:jc w:val="center"/>
              <w:rPr>
                <w:sz w:val="14"/>
                <w:szCs w:val="14"/>
              </w:rPr>
            </w:pPr>
            <w:r w:rsidRPr="0066787D">
              <w:rPr>
                <w:sz w:val="14"/>
                <w:szCs w:val="14"/>
              </w:rPr>
              <w:t>0.07</w:t>
            </w:r>
          </w:p>
        </w:tc>
        <w:tc>
          <w:tcPr>
            <w:tcW w:w="715" w:type="dxa"/>
            <w:tcBorders>
              <w:top w:val="single" w:sz="4" w:space="0" w:color="auto"/>
              <w:left w:val="single" w:sz="4" w:space="0" w:color="auto"/>
              <w:bottom w:val="single" w:sz="4" w:space="0" w:color="000000"/>
              <w:right w:val="single" w:sz="4" w:space="0" w:color="auto"/>
            </w:tcBorders>
            <w:shd w:val="clear" w:color="auto" w:fill="auto"/>
            <w:vAlign w:val="bottom"/>
          </w:tcPr>
          <w:p w14:paraId="37935051" w14:textId="7CE905C0" w:rsidR="00C84250" w:rsidRPr="0066787D" w:rsidRDefault="00C84250" w:rsidP="000E748D">
            <w:pPr>
              <w:pStyle w:val="Els-table-col-head"/>
              <w:jc w:val="center"/>
              <w:rPr>
                <w:sz w:val="14"/>
                <w:szCs w:val="14"/>
              </w:rPr>
            </w:pPr>
            <w:r w:rsidRPr="0066787D">
              <w:rPr>
                <w:sz w:val="14"/>
                <w:szCs w:val="14"/>
              </w:rPr>
              <w:t>0.22</w:t>
            </w:r>
          </w:p>
        </w:tc>
        <w:tc>
          <w:tcPr>
            <w:tcW w:w="607" w:type="dxa"/>
            <w:tcBorders>
              <w:top w:val="single" w:sz="4" w:space="0" w:color="auto"/>
              <w:left w:val="single" w:sz="4" w:space="0" w:color="auto"/>
              <w:bottom w:val="single" w:sz="4" w:space="0" w:color="000000"/>
              <w:right w:val="single" w:sz="4" w:space="0" w:color="auto"/>
            </w:tcBorders>
            <w:shd w:val="clear" w:color="auto" w:fill="auto"/>
            <w:vAlign w:val="bottom"/>
          </w:tcPr>
          <w:p w14:paraId="297D0B8B" w14:textId="128E9BFA" w:rsidR="00C84250" w:rsidRPr="0066787D" w:rsidRDefault="00C84250" w:rsidP="000E748D">
            <w:pPr>
              <w:pStyle w:val="Els-table-col-head"/>
              <w:jc w:val="center"/>
              <w:rPr>
                <w:sz w:val="14"/>
                <w:szCs w:val="14"/>
              </w:rPr>
            </w:pPr>
            <w:r w:rsidRPr="0066787D">
              <w:rPr>
                <w:sz w:val="14"/>
                <w:szCs w:val="14"/>
              </w:rPr>
              <w:t>0.37</w:t>
            </w:r>
          </w:p>
        </w:tc>
        <w:tc>
          <w:tcPr>
            <w:tcW w:w="537" w:type="dxa"/>
            <w:tcBorders>
              <w:top w:val="single" w:sz="4" w:space="0" w:color="auto"/>
              <w:left w:val="single" w:sz="4" w:space="0" w:color="auto"/>
              <w:bottom w:val="single" w:sz="4" w:space="0" w:color="000000"/>
            </w:tcBorders>
            <w:shd w:val="clear" w:color="auto" w:fill="auto"/>
            <w:vAlign w:val="bottom"/>
          </w:tcPr>
          <w:p w14:paraId="3D309E5A" w14:textId="040277CD" w:rsidR="00C84250" w:rsidRPr="0066787D" w:rsidRDefault="00C84250" w:rsidP="000E748D">
            <w:pPr>
              <w:pStyle w:val="Els-table-col-head"/>
              <w:jc w:val="center"/>
              <w:rPr>
                <w:sz w:val="14"/>
                <w:szCs w:val="14"/>
              </w:rPr>
            </w:pPr>
            <w:r w:rsidRPr="0066787D">
              <w:rPr>
                <w:sz w:val="14"/>
                <w:szCs w:val="14"/>
              </w:rPr>
              <w:t>0.05</w:t>
            </w:r>
          </w:p>
        </w:tc>
      </w:tr>
    </w:tbl>
    <w:p w14:paraId="07B2FE81" w14:textId="5FEDBE84" w:rsidR="00C84250" w:rsidRPr="00C84250" w:rsidRDefault="00C84250" w:rsidP="00F536C7">
      <w:pPr>
        <w:pStyle w:val="Els-2ndorder-head"/>
        <w:jc w:val="both"/>
      </w:pPr>
      <w:bookmarkStart w:id="67" w:name="_Hlk90932281"/>
      <w:bookmarkEnd w:id="58"/>
      <w:bookmarkEnd w:id="62"/>
      <w:bookmarkEnd w:id="66"/>
      <w:r w:rsidRPr="00C84250">
        <w:t>Crowd Model Simulation</w:t>
      </w:r>
    </w:p>
    <w:p w14:paraId="718B3F3D" w14:textId="6FF3233B" w:rsidR="00FC4C8F" w:rsidRPr="00B47BD6" w:rsidRDefault="00C84250" w:rsidP="00B47BD6">
      <w:pPr>
        <w:pStyle w:val="Els-NoIndent"/>
      </w:pPr>
      <w:r w:rsidRPr="00B47BD6">
        <w:rPr>
          <w:szCs w:val="16"/>
        </w:rPr>
        <w:t xml:space="preserve">After defining the crowd scenarios and specifying crowd parameters, this phase presents </w:t>
      </w:r>
      <w:r w:rsidR="00AA4E82" w:rsidRPr="00B47BD6">
        <w:rPr>
          <w:szCs w:val="16"/>
        </w:rPr>
        <w:t xml:space="preserve">a </w:t>
      </w:r>
      <w:r w:rsidRPr="00B47BD6">
        <w:rPr>
          <w:szCs w:val="16"/>
        </w:rPr>
        <w:t xml:space="preserve">simulation </w:t>
      </w:r>
      <w:r w:rsidR="00AA4E82" w:rsidRPr="00B47BD6">
        <w:rPr>
          <w:szCs w:val="16"/>
        </w:rPr>
        <w:t xml:space="preserve">of </w:t>
      </w:r>
      <w:r w:rsidRPr="00B47BD6">
        <w:rPr>
          <w:szCs w:val="16"/>
        </w:rPr>
        <w:t>the scene</w:t>
      </w:r>
      <w:r w:rsidR="00AA4E82" w:rsidRPr="00B47BD6">
        <w:rPr>
          <w:szCs w:val="16"/>
        </w:rPr>
        <w:t>'</w:t>
      </w:r>
      <w:r w:rsidRPr="00B47BD6">
        <w:rPr>
          <w:szCs w:val="16"/>
        </w:rPr>
        <w:t>s operations</w:t>
      </w:r>
      <w:r w:rsidR="00703AC7" w:rsidRPr="00B47BD6">
        <w:rPr>
          <w:szCs w:val="16"/>
        </w:rPr>
        <w:t>.</w:t>
      </w:r>
      <w:r w:rsidR="005D589E" w:rsidRPr="00B47BD6">
        <w:rPr>
          <w:szCs w:val="16"/>
        </w:rPr>
        <w:t xml:space="preserve"> </w:t>
      </w:r>
      <w:bookmarkStart w:id="68" w:name="_Hlk72508108"/>
      <w:r w:rsidR="00EA0B0E" w:rsidRPr="00B47BD6">
        <w:rPr>
          <w:szCs w:val="16"/>
        </w:rPr>
        <w:t>MassMotion</w:t>
      </w:r>
      <w:r w:rsidRPr="00B47BD6">
        <w:rPr>
          <w:szCs w:val="16"/>
        </w:rPr>
        <w:t xml:space="preserve"> </w:t>
      </w:r>
      <w:bookmarkEnd w:id="68"/>
      <w:r w:rsidRPr="00B47BD6">
        <w:rPr>
          <w:szCs w:val="16"/>
        </w:rPr>
        <w:t xml:space="preserve">provides events such as journey, vehicle, timetable </w:t>
      </w:r>
      <w:r w:rsidR="00DC717F" w:rsidRPr="00B47BD6">
        <w:rPr>
          <w:szCs w:val="16"/>
        </w:rPr>
        <w:t>or</w:t>
      </w:r>
      <w:r w:rsidRPr="00B47BD6">
        <w:rPr>
          <w:szCs w:val="16"/>
        </w:rPr>
        <w:t xml:space="preserve"> evacuation, where each represents a different set of actions. The event type determines the scheduling involving the entry time of the agents and their tasks. The agents are created and positioned in the scene to do one or more tasks (e.g., moving to a destination or evacuating an area).</w:t>
      </w:r>
      <w:r w:rsidR="00453777" w:rsidRPr="00B47BD6">
        <w:rPr>
          <w:szCs w:val="16"/>
        </w:rPr>
        <w:t xml:space="preserve"> </w:t>
      </w:r>
      <w:r w:rsidR="00AF2E5C" w:rsidRPr="00B47BD6">
        <w:rPr>
          <w:szCs w:val="16"/>
        </w:rPr>
        <w:t>For simulating the proposed scenario</w:t>
      </w:r>
      <w:r w:rsidR="00B0508B" w:rsidRPr="00B47BD6">
        <w:rPr>
          <w:szCs w:val="16"/>
        </w:rPr>
        <w:t>s</w:t>
      </w:r>
      <w:r w:rsidR="00AF2E5C" w:rsidRPr="00B47BD6">
        <w:rPr>
          <w:szCs w:val="16"/>
        </w:rPr>
        <w:t>, the journey event was chosen to determine a single-entry time for the agent and specify a single task to be executed.</w:t>
      </w:r>
      <w:r w:rsidR="005213FE" w:rsidRPr="00B47BD6">
        <w:rPr>
          <w:szCs w:val="16"/>
        </w:rPr>
        <w:t xml:space="preserve"> </w:t>
      </w:r>
      <w:r w:rsidR="00E37496" w:rsidRPr="00B47BD6">
        <w:rPr>
          <w:szCs w:val="16"/>
        </w:rPr>
        <w:t xml:space="preserve">A </w:t>
      </w:r>
      <w:r w:rsidR="00934AE5" w:rsidRPr="00B47BD6">
        <w:rPr>
          <w:szCs w:val="16"/>
        </w:rPr>
        <w:t>single</w:t>
      </w:r>
      <w:r w:rsidR="00E37496" w:rsidRPr="00B47BD6">
        <w:rPr>
          <w:szCs w:val="16"/>
        </w:rPr>
        <w:t xml:space="preserve"> j</w:t>
      </w:r>
      <w:r w:rsidR="005213FE" w:rsidRPr="00B47BD6">
        <w:rPr>
          <w:szCs w:val="16"/>
        </w:rPr>
        <w:t xml:space="preserve">ourney </w:t>
      </w:r>
      <w:r w:rsidR="00E37496" w:rsidRPr="00B47BD6">
        <w:rPr>
          <w:szCs w:val="16"/>
        </w:rPr>
        <w:t xml:space="preserve">corresponds to one case in walking </w:t>
      </w:r>
      <w:proofErr w:type="spellStart"/>
      <w:r w:rsidR="00E37496" w:rsidRPr="00B47BD6">
        <w:rPr>
          <w:szCs w:val="16"/>
        </w:rPr>
        <w:t>behaviour</w:t>
      </w:r>
      <w:proofErr w:type="spellEnd"/>
      <w:r w:rsidR="00E37496" w:rsidRPr="00B47BD6">
        <w:rPr>
          <w:szCs w:val="16"/>
        </w:rPr>
        <w:t xml:space="preserve"> in</w:t>
      </w:r>
      <w:r w:rsidR="00E37496" w:rsidRPr="00B47BD6">
        <w:t xml:space="preserve"> </w:t>
      </w:r>
      <w:r w:rsidR="00061893" w:rsidRPr="00B47BD6">
        <w:rPr>
          <w:szCs w:val="16"/>
        </w:rPr>
        <w:fldChar w:fldCharType="begin"/>
      </w:r>
      <w:r w:rsidR="00061893" w:rsidRPr="00B47BD6">
        <w:rPr>
          <w:szCs w:val="16"/>
        </w:rPr>
        <w:instrText xml:space="preserve"> REF _Ref97656457 \h  \* MERGEFORMAT </w:instrText>
      </w:r>
      <w:r w:rsidR="00061893" w:rsidRPr="00B47BD6">
        <w:rPr>
          <w:szCs w:val="16"/>
        </w:rPr>
      </w:r>
      <w:r w:rsidR="00061893" w:rsidRPr="00B47BD6">
        <w:rPr>
          <w:szCs w:val="16"/>
        </w:rPr>
        <w:fldChar w:fldCharType="separate"/>
      </w:r>
      <w:r w:rsidR="00061893" w:rsidRPr="00B47BD6">
        <w:t xml:space="preserve">Table </w:t>
      </w:r>
      <w:r w:rsidR="00061893" w:rsidRPr="00B47BD6">
        <w:rPr>
          <w:noProof/>
        </w:rPr>
        <w:t>4</w:t>
      </w:r>
      <w:r w:rsidR="00061893" w:rsidRPr="00B47BD6">
        <w:rPr>
          <w:szCs w:val="16"/>
        </w:rPr>
        <w:fldChar w:fldCharType="end"/>
      </w:r>
      <w:r w:rsidR="0089374E" w:rsidRPr="00B47BD6">
        <w:rPr>
          <w:i/>
          <w:iCs/>
          <w:szCs w:val="16"/>
        </w:rPr>
        <w:t xml:space="preserve">. </w:t>
      </w:r>
      <w:r w:rsidR="00BD3170" w:rsidRPr="00B47BD6">
        <w:rPr>
          <w:szCs w:val="16"/>
        </w:rPr>
        <w:t>H</w:t>
      </w:r>
      <w:r w:rsidR="00FF2920" w:rsidRPr="00B47BD6">
        <w:rPr>
          <w:szCs w:val="16"/>
        </w:rPr>
        <w:t>ence</w:t>
      </w:r>
      <w:r w:rsidR="00AF2E5C" w:rsidRPr="00B47BD6">
        <w:rPr>
          <w:szCs w:val="16"/>
        </w:rPr>
        <w:t xml:space="preserve">, in this work there is a need to determine more than one journey event (six journeys </w:t>
      </w:r>
      <w:r w:rsidR="00F7364F" w:rsidRPr="00B47BD6">
        <w:rPr>
          <w:szCs w:val="16"/>
        </w:rPr>
        <w:t xml:space="preserve">are assessed </w:t>
      </w:r>
      <w:r w:rsidR="00AF2E5C" w:rsidRPr="00B47BD6">
        <w:rPr>
          <w:szCs w:val="16"/>
        </w:rPr>
        <w:t>including healthy and weak pedestrians under normal conditions and another six journeys for abnormal situations) to simulate the proposed scenario</w:t>
      </w:r>
      <w:r w:rsidR="00BD3170" w:rsidRPr="00B47BD6">
        <w:rPr>
          <w:szCs w:val="16"/>
        </w:rPr>
        <w:t>s</w:t>
      </w:r>
      <w:r w:rsidR="00AF2E5C" w:rsidRPr="00B47BD6">
        <w:rPr>
          <w:szCs w:val="16"/>
        </w:rPr>
        <w:t xml:space="preserve">. </w:t>
      </w:r>
      <w:r w:rsidR="0089374E" w:rsidRPr="00B47BD6">
        <w:rPr>
          <w:szCs w:val="16"/>
        </w:rPr>
        <w:t>Each journey require</w:t>
      </w:r>
      <w:r w:rsidR="00F7364F" w:rsidRPr="00B47BD6">
        <w:rPr>
          <w:szCs w:val="16"/>
        </w:rPr>
        <w:t>s</w:t>
      </w:r>
      <w:r w:rsidR="0089374E" w:rsidRPr="00B47BD6">
        <w:rPr>
          <w:szCs w:val="16"/>
        </w:rPr>
        <w:t xml:space="preserve"> the </w:t>
      </w:r>
      <w:r w:rsidR="0089374E" w:rsidRPr="00B47BD6">
        <w:t>number of agents belong</w:t>
      </w:r>
      <w:r w:rsidR="00F7364F" w:rsidRPr="00B47BD6">
        <w:t>ing</w:t>
      </w:r>
      <w:r w:rsidR="0089374E" w:rsidRPr="00B47BD6">
        <w:t xml:space="preserve"> to each walking behaviour category, their speed distribution and direction </w:t>
      </w:r>
      <w:r w:rsidR="00277A06" w:rsidRPr="00B47BD6">
        <w:t xml:space="preserve">in order </w:t>
      </w:r>
      <w:r w:rsidR="0089374E" w:rsidRPr="00B47BD6">
        <w:rPr>
          <w:szCs w:val="16"/>
        </w:rPr>
        <w:t xml:space="preserve">to populate the scene and </w:t>
      </w:r>
      <w:r w:rsidR="00277A06" w:rsidRPr="00B47BD6">
        <w:rPr>
          <w:szCs w:val="16"/>
        </w:rPr>
        <w:t xml:space="preserve">the </w:t>
      </w:r>
      <w:r w:rsidR="0089374E" w:rsidRPr="00B47BD6">
        <w:rPr>
          <w:szCs w:val="16"/>
        </w:rPr>
        <w:t xml:space="preserve">schedule time of </w:t>
      </w:r>
      <w:r w:rsidR="00617DC6" w:rsidRPr="00B47BD6">
        <w:rPr>
          <w:szCs w:val="16"/>
        </w:rPr>
        <w:t>active</w:t>
      </w:r>
      <w:r w:rsidR="0089374E" w:rsidRPr="00B47BD6">
        <w:rPr>
          <w:szCs w:val="16"/>
        </w:rPr>
        <w:t xml:space="preserve"> journeys</w:t>
      </w:r>
      <w:r w:rsidR="002C01BF" w:rsidRPr="00B47BD6">
        <w:rPr>
          <w:szCs w:val="16"/>
        </w:rPr>
        <w:t xml:space="preserve"> to appear</w:t>
      </w:r>
      <w:r w:rsidR="00F67EFE" w:rsidRPr="00B47BD6">
        <w:rPr>
          <w:szCs w:val="16"/>
        </w:rPr>
        <w:t xml:space="preserve"> during specific time</w:t>
      </w:r>
      <w:r w:rsidR="00912495" w:rsidRPr="00B47BD6">
        <w:rPr>
          <w:szCs w:val="16"/>
        </w:rPr>
        <w:t>s</w:t>
      </w:r>
      <w:r w:rsidR="0089374E" w:rsidRPr="00B47BD6">
        <w:t xml:space="preserve">. </w:t>
      </w:r>
      <w:r w:rsidR="00AF2E5C" w:rsidRPr="00B47BD6">
        <w:t>For example, when the speed distribution was set</w:t>
      </w:r>
      <w:r w:rsidR="00F7364F" w:rsidRPr="00B47BD6">
        <w:t xml:space="preserve"> </w:t>
      </w:r>
      <w:r w:rsidR="00AF2E5C" w:rsidRPr="00B47BD6">
        <w:t xml:space="preserve">(Mean = 1.4, Std = 0.15, Min = 0.95 and Max = 1.85) in the population's profile, as shown in </w:t>
      </w:r>
      <w:r w:rsidR="00980FCC" w:rsidRPr="00B47BD6">
        <w:fldChar w:fldCharType="begin"/>
      </w:r>
      <w:r w:rsidR="00980FCC" w:rsidRPr="00B47BD6">
        <w:instrText xml:space="preserve"> REF _Ref65503145 \h  \* MERGEFORMAT </w:instrText>
      </w:r>
      <w:r w:rsidR="00980FCC" w:rsidRPr="00B47BD6">
        <w:fldChar w:fldCharType="separate"/>
      </w:r>
      <w:r w:rsidR="00980FCC" w:rsidRPr="00B47BD6">
        <w:t xml:space="preserve">Fig. </w:t>
      </w:r>
      <w:r w:rsidR="00980FCC" w:rsidRPr="00B47BD6">
        <w:rPr>
          <w:noProof/>
        </w:rPr>
        <w:t>4</w:t>
      </w:r>
      <w:r w:rsidR="00980FCC" w:rsidRPr="00B47BD6">
        <w:fldChar w:fldCharType="end"/>
      </w:r>
      <w:r w:rsidR="00AF2E5C" w:rsidRPr="00B47BD6">
        <w:t xml:space="preserve">, the journey required </w:t>
      </w:r>
      <m:oMath>
        <m:r>
          <w:rPr>
            <w:rFonts w:ascii="Cambria Math" w:hAnsi="Cambria Math"/>
          </w:rPr>
          <m:t xml:space="preserve">5,770 </m:t>
        </m:r>
      </m:oMath>
      <w:r w:rsidR="00AF2E5C" w:rsidRPr="00B47BD6">
        <w:t xml:space="preserve">agents </w:t>
      </w:r>
      <w:r w:rsidR="00F67EFE" w:rsidRPr="00B47BD6">
        <w:t xml:space="preserve">during one hour </w:t>
      </w:r>
      <w:r w:rsidR="00AF2E5C" w:rsidRPr="00B47BD6">
        <w:t xml:space="preserve">to simulate the properties profile of </w:t>
      </w:r>
      <w:r w:rsidR="00913DE8" w:rsidRPr="00B47BD6">
        <w:t>F</w:t>
      </w:r>
      <w:r w:rsidR="00AF2E5C" w:rsidRPr="00B47BD6">
        <w:t xml:space="preserve">ree- (healthy pedestrians) in the normal case and achieved </w:t>
      </w:r>
      <w:r w:rsidR="00E71D74" w:rsidRPr="00B47BD6">
        <w:t xml:space="preserve">an average </w:t>
      </w:r>
      <w:r w:rsidR="00AF2E5C" w:rsidRPr="00B47BD6">
        <w:t>density</w:t>
      </w:r>
      <w:r w:rsidR="00E71D74" w:rsidRPr="00B47BD6">
        <w:t xml:space="preserve"> of 0.8 persons/</w:t>
      </w:r>
      <m:oMath>
        <m:sSup>
          <m:sSupPr>
            <m:ctrlPr>
              <w:rPr>
                <w:rFonts w:ascii="Cambria Math" w:hAnsi="Cambria Math"/>
                <w:i/>
                <w:noProof/>
                <w:szCs w:val="16"/>
                <w:lang w:eastAsia="zh-CN"/>
              </w:rPr>
            </m:ctrlPr>
          </m:sSupPr>
          <m:e>
            <m:r>
              <w:rPr>
                <w:rFonts w:ascii="Cambria Math" w:hAnsi="Cambria Math"/>
                <w:noProof/>
                <w:szCs w:val="16"/>
                <w:lang w:eastAsia="zh-CN"/>
              </w:rPr>
              <m:t>m</m:t>
            </m:r>
          </m:e>
          <m:sup>
            <m:r>
              <w:rPr>
                <w:rFonts w:ascii="Cambria Math" w:hAnsi="Cambria Math"/>
                <w:noProof/>
                <w:szCs w:val="16"/>
                <w:lang w:eastAsia="zh-CN"/>
              </w:rPr>
              <m:t>2</m:t>
            </m:r>
          </m:sup>
        </m:sSup>
      </m:oMath>
      <w:r w:rsidR="00AF2E5C" w:rsidRPr="00B47BD6">
        <w:t>.</w:t>
      </w:r>
      <w:r w:rsidR="002047EB" w:rsidRPr="00B47BD6">
        <w:t xml:space="preserve"> </w:t>
      </w:r>
      <w:r w:rsidR="00AF2E5C" w:rsidRPr="00B47BD6">
        <w:t>However, the number of agents</w:t>
      </w:r>
      <w:r w:rsidR="00462516" w:rsidRPr="00B47BD6">
        <w:t xml:space="preserve"> to create walking behaviour</w:t>
      </w:r>
      <w:r w:rsidR="00AF2E5C" w:rsidRPr="00B47BD6">
        <w:t xml:space="preserve"> in any </w:t>
      </w:r>
      <w:r w:rsidR="00765141" w:rsidRPr="00B47BD6">
        <w:t>given situation</w:t>
      </w:r>
      <w:r w:rsidR="00AF2E5C" w:rsidRPr="00B47BD6">
        <w:t xml:space="preserve"> is not specified, as pedestrians adapt their walking behaviour with respect to the presence and direction of other agents and environmental components</w:t>
      </w:r>
      <w:r w:rsidR="002C01BF" w:rsidRPr="00B47BD6">
        <w:t>.</w:t>
      </w:r>
      <w:r w:rsidR="0009007A" w:rsidRPr="00B47BD6">
        <w:t xml:space="preserve"> </w:t>
      </w:r>
      <w:r w:rsidR="00FC4C8F" w:rsidRPr="00B47BD6">
        <w:rPr>
          <w:szCs w:val="16"/>
        </w:rPr>
        <w:t xml:space="preserve">To simulate the previously-described crowd scenarios, MassMotion requires parameters to be set for each journey event, such as the start time and duration, the population information (which determines the density parameter) and specification of entrance and exit points (which determine the direction), as shown in </w:t>
      </w:r>
      <w:r w:rsidR="00FC4C8F" w:rsidRPr="00B47BD6">
        <w:fldChar w:fldCharType="begin"/>
      </w:r>
      <w:r w:rsidR="00FC4C8F" w:rsidRPr="00B47BD6">
        <w:instrText xml:space="preserve"> REF _Ref65503145 \h  \* MERGEFORMAT </w:instrText>
      </w:r>
      <w:r w:rsidR="00FC4C8F" w:rsidRPr="00B47BD6">
        <w:fldChar w:fldCharType="separate"/>
      </w:r>
      <w:r w:rsidR="00FC4C8F" w:rsidRPr="00B47BD6">
        <w:t xml:space="preserve">Fig. </w:t>
      </w:r>
      <w:r w:rsidR="00FC4C8F" w:rsidRPr="00B47BD6">
        <w:rPr>
          <w:noProof/>
        </w:rPr>
        <w:t>4</w:t>
      </w:r>
      <w:r w:rsidR="00FC4C8F" w:rsidRPr="00B47BD6">
        <w:fldChar w:fldCharType="end"/>
      </w:r>
      <w:r w:rsidR="00FC4C8F" w:rsidRPr="00B47BD6">
        <w:t xml:space="preserve"> (a). </w:t>
      </w:r>
      <w:r w:rsidR="00FC4C8F" w:rsidRPr="00B47BD6">
        <w:rPr>
          <w:szCs w:val="16"/>
        </w:rPr>
        <w:t>The population information defines the agent</w:t>
      </w:r>
      <w:r w:rsidR="003F602A" w:rsidRPr="00B47BD6">
        <w:rPr>
          <w:szCs w:val="16"/>
        </w:rPr>
        <w:t>’s</w:t>
      </w:r>
      <w:r w:rsidR="00FC4C8F" w:rsidRPr="00B47BD6">
        <w:rPr>
          <w:szCs w:val="16"/>
        </w:rPr>
        <w:t xml:space="preserve"> profile and the number of agents per journey. The agent</w:t>
      </w:r>
      <w:r w:rsidR="003F602A" w:rsidRPr="00B47BD6">
        <w:rPr>
          <w:szCs w:val="16"/>
        </w:rPr>
        <w:t>’s</w:t>
      </w:r>
      <w:r w:rsidR="00FC4C8F" w:rsidRPr="00B47BD6">
        <w:rPr>
          <w:szCs w:val="16"/>
        </w:rPr>
        <w:t xml:space="preserve"> profile defines the physical (e.g., radius), </w:t>
      </w:r>
      <w:proofErr w:type="spellStart"/>
      <w:r w:rsidR="00FC4C8F" w:rsidRPr="00B47BD6">
        <w:rPr>
          <w:szCs w:val="16"/>
        </w:rPr>
        <w:t>behavioural</w:t>
      </w:r>
      <w:proofErr w:type="spellEnd"/>
      <w:r w:rsidR="00FC4C8F" w:rsidRPr="00B47BD6">
        <w:rPr>
          <w:szCs w:val="16"/>
        </w:rPr>
        <w:t xml:space="preserve"> (e.g., direction bias) and Speed (range of possible speed values based on normal distribution) properties for each agent, as shown in </w:t>
      </w:r>
      <w:r w:rsidR="00FC4C8F" w:rsidRPr="00B47BD6">
        <w:fldChar w:fldCharType="begin"/>
      </w:r>
      <w:r w:rsidR="00FC4C8F" w:rsidRPr="00B47BD6">
        <w:instrText xml:space="preserve"> REF _Ref65503145 \h  \* MERGEFORMAT </w:instrText>
      </w:r>
      <w:r w:rsidR="00FC4C8F" w:rsidRPr="00B47BD6">
        <w:fldChar w:fldCharType="separate"/>
      </w:r>
      <w:r w:rsidR="00FC4C8F" w:rsidRPr="00B47BD6">
        <w:t xml:space="preserve">Fig. </w:t>
      </w:r>
      <w:r w:rsidR="00FC4C8F" w:rsidRPr="00B47BD6">
        <w:rPr>
          <w:noProof/>
        </w:rPr>
        <w:t>4</w:t>
      </w:r>
      <w:r w:rsidR="00FC4C8F" w:rsidRPr="00B47BD6">
        <w:fldChar w:fldCharType="end"/>
      </w:r>
      <w:r w:rsidR="00FC4C8F" w:rsidRPr="00B47BD6">
        <w:t xml:space="preserve"> </w:t>
      </w:r>
      <w:r w:rsidR="00FC4C8F" w:rsidRPr="00B47BD6">
        <w:rPr>
          <w:szCs w:val="16"/>
        </w:rPr>
        <w:t xml:space="preserve">(b). The simulated </w:t>
      </w:r>
      <w:r w:rsidR="00FC4C8F" w:rsidRPr="0066787D">
        <w:rPr>
          <w:szCs w:val="16"/>
        </w:rPr>
        <w:t xml:space="preserve">crowd scenarios are then used to generate the corresponding crowd datasets with the inherent types of anomalies. Accordingly, a total of four crowd datasets have been created; two can be used for anomaly detection and the other two for prediction tasks, as described in </w:t>
      </w:r>
      <w:r w:rsidR="00944B3D" w:rsidRPr="0066787D">
        <w:rPr>
          <w:szCs w:val="16"/>
        </w:rPr>
        <w:t>S</w:t>
      </w:r>
      <w:r w:rsidR="00FC4C8F" w:rsidRPr="0066787D">
        <w:rPr>
          <w:szCs w:val="16"/>
        </w:rPr>
        <w:t xml:space="preserve">ection </w:t>
      </w:r>
      <w:r w:rsidR="00FC4C8F" w:rsidRPr="0066787D">
        <w:rPr>
          <w:szCs w:val="16"/>
        </w:rPr>
        <w:fldChar w:fldCharType="begin"/>
      </w:r>
      <w:r w:rsidR="00FC4C8F" w:rsidRPr="0066787D">
        <w:rPr>
          <w:szCs w:val="16"/>
        </w:rPr>
        <w:instrText xml:space="preserve"> REF _Ref90280952 \r \h  \* MERGEFORMAT </w:instrText>
      </w:r>
      <w:r w:rsidR="00FC4C8F" w:rsidRPr="0066787D">
        <w:rPr>
          <w:szCs w:val="16"/>
        </w:rPr>
      </w:r>
      <w:r w:rsidR="00FC4C8F" w:rsidRPr="0066787D">
        <w:rPr>
          <w:szCs w:val="16"/>
        </w:rPr>
        <w:fldChar w:fldCharType="separate"/>
      </w:r>
      <w:r w:rsidR="00FC4C8F" w:rsidRPr="0066787D">
        <w:rPr>
          <w:szCs w:val="16"/>
          <w:cs/>
        </w:rPr>
        <w:t>‎</w:t>
      </w:r>
      <w:r w:rsidR="00FC4C8F" w:rsidRPr="0066787D">
        <w:rPr>
          <w:szCs w:val="16"/>
        </w:rPr>
        <w:t>4.6</w:t>
      </w:r>
      <w:r w:rsidR="00FC4C8F" w:rsidRPr="0066787D">
        <w:rPr>
          <w:szCs w:val="16"/>
        </w:rPr>
        <w:fldChar w:fldCharType="end"/>
      </w:r>
      <w:r w:rsidR="00FC4C8F" w:rsidRPr="00B47BD6">
        <w:rPr>
          <w:szCs w:val="16"/>
        </w:rPr>
        <w:t>.</w:t>
      </w:r>
    </w:p>
    <w:bookmarkEnd w:id="55"/>
    <w:bookmarkEnd w:id="67"/>
    <w:p w14:paraId="69163B9F" w14:textId="392F3489" w:rsidR="00C84250" w:rsidRPr="00C84250" w:rsidRDefault="00C84250" w:rsidP="00C84250">
      <w:pPr>
        <w:widowControl/>
        <w:adjustRightInd w:val="0"/>
        <w:snapToGrid w:val="0"/>
        <w:spacing w:after="120" w:line="240" w:lineRule="auto"/>
        <w:jc w:val="center"/>
        <w:rPr>
          <w:rFonts w:ascii="Palatino Linotype" w:eastAsia="Times New Roman" w:hAnsi="Palatino Linotype"/>
          <w:snapToGrid w:val="0"/>
          <w:color w:val="000000"/>
          <w:sz w:val="20"/>
          <w:lang w:val="en-US" w:eastAsia="de-DE" w:bidi="en-US"/>
        </w:rPr>
      </w:pPr>
      <w:r w:rsidRPr="00C84250">
        <w:rPr>
          <w:rFonts w:ascii="Palatino Linotype" w:eastAsia="Times New Roman" w:hAnsi="Palatino Linotype"/>
          <w:noProof/>
          <w:snapToGrid w:val="0"/>
          <w:color w:val="000000"/>
          <w:sz w:val="20"/>
          <w:lang w:val="en-US" w:eastAsia="de-DE" w:bidi="en-US"/>
        </w:rPr>
        <w:drawing>
          <wp:inline distT="0" distB="0" distL="0" distR="0" wp14:anchorId="5DF65E71" wp14:editId="1C773E45">
            <wp:extent cx="2909570" cy="2129102"/>
            <wp:effectExtent l="0" t="0" r="508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91149" cy="2188798"/>
                    </a:xfrm>
                    <a:prstGeom prst="rect">
                      <a:avLst/>
                    </a:prstGeom>
                  </pic:spPr>
                </pic:pic>
              </a:graphicData>
            </a:graphic>
          </wp:inline>
        </w:drawing>
      </w:r>
    </w:p>
    <w:tbl>
      <w:tblPr>
        <w:tblW w:w="0" w:type="auto"/>
        <w:jc w:val="center"/>
        <w:tblLook w:val="0000" w:firstRow="0" w:lastRow="0" w:firstColumn="0" w:lastColumn="0" w:noHBand="0" w:noVBand="0"/>
      </w:tblPr>
      <w:tblGrid>
        <w:gridCol w:w="3295"/>
        <w:gridCol w:w="3466"/>
      </w:tblGrid>
      <w:tr w:rsidR="00C84250" w:rsidRPr="00C84250" w14:paraId="08BCCAFE" w14:textId="77777777" w:rsidTr="00C57ACA">
        <w:trPr>
          <w:trHeight w:val="287"/>
          <w:jc w:val="center"/>
        </w:trPr>
        <w:tc>
          <w:tcPr>
            <w:tcW w:w="3295" w:type="dxa"/>
            <w:shd w:val="clear" w:color="auto" w:fill="auto"/>
            <w:vAlign w:val="center"/>
          </w:tcPr>
          <w:p w14:paraId="14FA3315" w14:textId="7083CEB5" w:rsidR="00C84250" w:rsidRPr="00C84250" w:rsidRDefault="00E01393" w:rsidP="00E01393">
            <w:pPr>
              <w:widowControl/>
              <w:adjustRightInd w:val="0"/>
              <w:snapToGrid w:val="0"/>
              <w:spacing w:line="260" w:lineRule="atLeast"/>
              <w:rPr>
                <w:rFonts w:ascii="Palatino Linotype" w:eastAsia="Times New Roman" w:hAnsi="Palatino Linotype"/>
                <w:snapToGrid w:val="0"/>
                <w:color w:val="000000"/>
                <w:szCs w:val="16"/>
                <w:lang w:val="en-US" w:eastAsia="de-DE" w:bidi="en-US"/>
              </w:rPr>
            </w:pPr>
            <w:r w:rsidRPr="00D338F9">
              <w:rPr>
                <w:rFonts w:ascii="Palatino Linotype" w:eastAsia="Times New Roman" w:hAnsi="Palatino Linotype"/>
                <w:snapToGrid w:val="0"/>
                <w:color w:val="000000"/>
                <w:szCs w:val="16"/>
                <w:lang w:val="en-US" w:eastAsia="de-DE" w:bidi="en-US"/>
              </w:rPr>
              <w:t xml:space="preserve">                                          </w:t>
            </w:r>
            <w:r w:rsidR="00D338F9">
              <w:rPr>
                <w:rFonts w:ascii="Palatino Linotype" w:eastAsia="Times New Roman" w:hAnsi="Palatino Linotype"/>
                <w:snapToGrid w:val="0"/>
                <w:color w:val="000000"/>
                <w:szCs w:val="16"/>
                <w:lang w:val="en-US" w:eastAsia="de-DE" w:bidi="en-US"/>
              </w:rPr>
              <w:t xml:space="preserve">         </w:t>
            </w:r>
            <w:r w:rsidRPr="00D338F9">
              <w:rPr>
                <w:rFonts w:ascii="Palatino Linotype" w:eastAsia="Times New Roman" w:hAnsi="Palatino Linotype"/>
                <w:snapToGrid w:val="0"/>
                <w:color w:val="000000"/>
                <w:szCs w:val="16"/>
                <w:lang w:val="en-US" w:eastAsia="de-DE" w:bidi="en-US"/>
              </w:rPr>
              <w:t xml:space="preserve"> </w:t>
            </w:r>
            <w:r w:rsidR="00C84250" w:rsidRPr="00C84250">
              <w:rPr>
                <w:rFonts w:ascii="Palatino Linotype" w:eastAsia="Times New Roman" w:hAnsi="Palatino Linotype"/>
                <w:snapToGrid w:val="0"/>
                <w:color w:val="000000"/>
                <w:szCs w:val="16"/>
                <w:lang w:val="en-US" w:eastAsia="de-DE" w:bidi="en-US"/>
              </w:rPr>
              <w:t>(</w:t>
            </w:r>
            <w:r w:rsidR="00C84250" w:rsidRPr="00C84250">
              <w:rPr>
                <w:rFonts w:ascii="Palatino Linotype" w:eastAsia="Times New Roman" w:hAnsi="Palatino Linotype"/>
                <w:b/>
                <w:snapToGrid w:val="0"/>
                <w:color w:val="000000"/>
                <w:szCs w:val="16"/>
                <w:lang w:val="en-US" w:eastAsia="de-DE" w:bidi="en-US"/>
              </w:rPr>
              <w:t>a</w:t>
            </w:r>
            <w:r w:rsidR="00C84250" w:rsidRPr="00C84250">
              <w:rPr>
                <w:rFonts w:ascii="Palatino Linotype" w:eastAsia="Times New Roman" w:hAnsi="Palatino Linotype"/>
                <w:snapToGrid w:val="0"/>
                <w:color w:val="000000"/>
                <w:szCs w:val="16"/>
                <w:lang w:val="en-US" w:eastAsia="de-DE" w:bidi="en-US"/>
              </w:rPr>
              <w:t>)</w:t>
            </w:r>
          </w:p>
        </w:tc>
        <w:tc>
          <w:tcPr>
            <w:tcW w:w="3466" w:type="dxa"/>
          </w:tcPr>
          <w:p w14:paraId="5D866AD1" w14:textId="6C2690FA" w:rsidR="00C84250" w:rsidRPr="00C84250" w:rsidRDefault="00E01393" w:rsidP="00E01393">
            <w:pPr>
              <w:widowControl/>
              <w:adjustRightInd w:val="0"/>
              <w:snapToGrid w:val="0"/>
              <w:spacing w:line="260" w:lineRule="atLeast"/>
              <w:rPr>
                <w:rFonts w:ascii="Palatino Linotype" w:eastAsia="Times New Roman" w:hAnsi="Palatino Linotype"/>
                <w:snapToGrid w:val="0"/>
                <w:color w:val="000000"/>
                <w:szCs w:val="16"/>
                <w:lang w:val="en-US" w:eastAsia="de-DE" w:bidi="en-US"/>
              </w:rPr>
            </w:pPr>
            <w:r w:rsidRPr="00D338F9">
              <w:rPr>
                <w:rFonts w:ascii="Palatino Linotype" w:eastAsia="Times New Roman" w:hAnsi="Palatino Linotype"/>
                <w:snapToGrid w:val="0"/>
                <w:color w:val="000000"/>
                <w:szCs w:val="16"/>
                <w:lang w:val="en-US" w:eastAsia="de-DE" w:bidi="en-US"/>
              </w:rPr>
              <w:t xml:space="preserve">                   </w:t>
            </w:r>
            <w:r w:rsidR="00D338F9">
              <w:rPr>
                <w:rFonts w:ascii="Palatino Linotype" w:eastAsia="Times New Roman" w:hAnsi="Palatino Linotype"/>
                <w:snapToGrid w:val="0"/>
                <w:color w:val="000000"/>
                <w:szCs w:val="16"/>
                <w:lang w:val="en-US" w:eastAsia="de-DE" w:bidi="en-US"/>
              </w:rPr>
              <w:t xml:space="preserve">     </w:t>
            </w:r>
            <w:r w:rsidRPr="00D338F9">
              <w:rPr>
                <w:rFonts w:ascii="Palatino Linotype" w:eastAsia="Times New Roman" w:hAnsi="Palatino Linotype"/>
                <w:snapToGrid w:val="0"/>
                <w:color w:val="000000"/>
                <w:szCs w:val="16"/>
                <w:lang w:val="en-US" w:eastAsia="de-DE" w:bidi="en-US"/>
              </w:rPr>
              <w:t xml:space="preserve">     </w:t>
            </w:r>
            <w:r w:rsidR="00C84250" w:rsidRPr="00C84250">
              <w:rPr>
                <w:rFonts w:ascii="Palatino Linotype" w:eastAsia="Times New Roman" w:hAnsi="Palatino Linotype"/>
                <w:snapToGrid w:val="0"/>
                <w:color w:val="000000"/>
                <w:szCs w:val="16"/>
                <w:lang w:val="en-US" w:eastAsia="de-DE" w:bidi="en-US"/>
              </w:rPr>
              <w:t>(</w:t>
            </w:r>
            <w:r w:rsidR="00C84250" w:rsidRPr="00C84250">
              <w:rPr>
                <w:rFonts w:ascii="Palatino Linotype" w:eastAsia="Times New Roman" w:hAnsi="Palatino Linotype"/>
                <w:b/>
                <w:snapToGrid w:val="0"/>
                <w:color w:val="000000"/>
                <w:szCs w:val="16"/>
                <w:lang w:val="en-US" w:eastAsia="de-DE" w:bidi="en-US"/>
              </w:rPr>
              <w:t>b</w:t>
            </w:r>
            <w:r w:rsidR="00C84250" w:rsidRPr="00C84250">
              <w:rPr>
                <w:rFonts w:ascii="Palatino Linotype" w:eastAsia="Times New Roman" w:hAnsi="Palatino Linotype"/>
                <w:snapToGrid w:val="0"/>
                <w:color w:val="000000"/>
                <w:szCs w:val="16"/>
                <w:lang w:val="en-US" w:eastAsia="de-DE" w:bidi="en-US"/>
              </w:rPr>
              <w:t>)</w:t>
            </w:r>
          </w:p>
        </w:tc>
      </w:tr>
    </w:tbl>
    <w:p w14:paraId="770B27A8" w14:textId="3573C711" w:rsidR="00BC0E0E" w:rsidRDefault="00C84250" w:rsidP="00B5005D">
      <w:pPr>
        <w:pStyle w:val="Els-figure-caption"/>
        <w:spacing w:before="220"/>
      </w:pPr>
      <w:bookmarkStart w:id="69" w:name="_Ref65503145"/>
      <w:r w:rsidRPr="00C84250">
        <w:t>Fig</w:t>
      </w:r>
      <w:r w:rsidR="00E01393">
        <w:t xml:space="preserve">. </w:t>
      </w:r>
      <w:r w:rsidR="00D4214F">
        <w:fldChar w:fldCharType="begin"/>
      </w:r>
      <w:r w:rsidR="00D4214F">
        <w:instrText xml:space="preserve"> SEQ Figure \* ARABIC </w:instrText>
      </w:r>
      <w:r w:rsidR="00D4214F">
        <w:fldChar w:fldCharType="separate"/>
      </w:r>
      <w:r w:rsidR="00D4214F">
        <w:rPr>
          <w:noProof/>
        </w:rPr>
        <w:t>4</w:t>
      </w:r>
      <w:r w:rsidR="00D4214F">
        <w:fldChar w:fldCharType="end"/>
      </w:r>
      <w:bookmarkEnd w:id="69"/>
      <w:r w:rsidR="00944B3D">
        <w:t xml:space="preserve"> -</w:t>
      </w:r>
      <w:r w:rsidRPr="00C84250">
        <w:t xml:space="preserve"> (a) Journey properties; (b) Population profile of </w:t>
      </w:r>
      <w:r w:rsidR="00AA4E82">
        <w:t xml:space="preserve">the </w:t>
      </w:r>
      <w:r w:rsidRPr="00C84250">
        <w:t>free-healthy case.</w:t>
      </w:r>
    </w:p>
    <w:bookmarkEnd w:id="64"/>
    <w:p w14:paraId="43D5D6F1" w14:textId="2E62002D" w:rsidR="00BD76BE" w:rsidRPr="00BD76BE" w:rsidRDefault="00BD76BE" w:rsidP="00BD76BE">
      <w:pPr>
        <w:pStyle w:val="Els-2ndorder-head"/>
        <w:jc w:val="both"/>
      </w:pPr>
      <w:r w:rsidRPr="00C84250">
        <w:lastRenderedPageBreak/>
        <w:t xml:space="preserve">Crowd Model </w:t>
      </w:r>
      <w:r>
        <w:t>Verification</w:t>
      </w:r>
    </w:p>
    <w:p w14:paraId="3FD021C6" w14:textId="23399BAB" w:rsidR="00C84250" w:rsidRDefault="004428B3" w:rsidP="008B78DD">
      <w:pPr>
        <w:widowControl/>
        <w:jc w:val="both"/>
        <w:rPr>
          <w:rFonts w:eastAsia="Calibri"/>
          <w:szCs w:val="16"/>
        </w:rPr>
      </w:pPr>
      <w:bookmarkStart w:id="70" w:name="_Hlk88394105"/>
      <w:r w:rsidRPr="008B78DD">
        <w:rPr>
          <w:szCs w:val="16"/>
        </w:rPr>
        <w:t xml:space="preserve">The verification has been conducted </w:t>
      </w:r>
      <w:r w:rsidR="00277A06" w:rsidRPr="008B78DD">
        <w:rPr>
          <w:szCs w:val="16"/>
        </w:rPr>
        <w:t>at</w:t>
      </w:r>
      <w:r w:rsidRPr="008B78DD">
        <w:rPr>
          <w:szCs w:val="16"/>
        </w:rPr>
        <w:t xml:space="preserve"> two levels: </w:t>
      </w:r>
      <w:r w:rsidR="00874466" w:rsidRPr="008B78DD">
        <w:rPr>
          <w:szCs w:val="16"/>
        </w:rPr>
        <w:t xml:space="preserve">(1) </w:t>
      </w:r>
      <w:r w:rsidRPr="008B78DD">
        <w:rPr>
          <w:szCs w:val="16"/>
        </w:rPr>
        <w:t>on the creat</w:t>
      </w:r>
      <w:r w:rsidR="00482305" w:rsidRPr="008B78DD">
        <w:rPr>
          <w:szCs w:val="16"/>
        </w:rPr>
        <w:t>ed</w:t>
      </w:r>
      <w:r w:rsidRPr="008B78DD">
        <w:rPr>
          <w:szCs w:val="16"/>
        </w:rPr>
        <w:t xml:space="preserve"> crowd model and </w:t>
      </w:r>
      <w:r w:rsidR="00874466" w:rsidRPr="008B78DD">
        <w:rPr>
          <w:szCs w:val="16"/>
        </w:rPr>
        <w:t xml:space="preserve">(2) </w:t>
      </w:r>
      <w:r w:rsidRPr="008B78DD">
        <w:rPr>
          <w:szCs w:val="16"/>
        </w:rPr>
        <w:t xml:space="preserve">on </w:t>
      </w:r>
      <w:r w:rsidR="005C67CC" w:rsidRPr="008B78DD">
        <w:rPr>
          <w:szCs w:val="16"/>
        </w:rPr>
        <w:t xml:space="preserve">the </w:t>
      </w:r>
      <w:r w:rsidRPr="008B78DD">
        <w:rPr>
          <w:szCs w:val="16"/>
        </w:rPr>
        <w:t xml:space="preserve">generated datasets. </w:t>
      </w:r>
      <w:r w:rsidR="00705B1B" w:rsidRPr="008B78DD">
        <w:rPr>
          <w:szCs w:val="16"/>
        </w:rPr>
        <w:t>The model</w:t>
      </w:r>
      <w:r w:rsidR="00874466" w:rsidRPr="008B78DD">
        <w:rPr>
          <w:szCs w:val="16"/>
        </w:rPr>
        <w:t xml:space="preserve"> creation</w:t>
      </w:r>
      <w:r w:rsidR="00705B1B" w:rsidRPr="008B78DD">
        <w:rPr>
          <w:szCs w:val="16"/>
        </w:rPr>
        <w:t xml:space="preserve"> is represented by a video generated by MassMotion which shows pedestrians walking along the specified path towards their destination. </w:t>
      </w:r>
      <w:r w:rsidR="00890B8A" w:rsidRPr="008B78DD">
        <w:rPr>
          <w:szCs w:val="16"/>
          <w:lang w:val="en-US"/>
        </w:rPr>
        <w:fldChar w:fldCharType="begin"/>
      </w:r>
      <w:r w:rsidR="00890B8A" w:rsidRPr="008B78DD">
        <w:rPr>
          <w:szCs w:val="16"/>
          <w:lang w:val="en-US"/>
        </w:rPr>
        <w:instrText xml:space="preserve"> REF _Ref50809603 \h  \* MERGEFORMAT </w:instrText>
      </w:r>
      <w:r w:rsidR="00890B8A" w:rsidRPr="008B78DD">
        <w:rPr>
          <w:szCs w:val="16"/>
          <w:lang w:val="en-US"/>
        </w:rPr>
      </w:r>
      <w:r w:rsidR="00890B8A" w:rsidRPr="008B78DD">
        <w:rPr>
          <w:szCs w:val="16"/>
          <w:lang w:val="en-US"/>
        </w:rPr>
        <w:fldChar w:fldCharType="separate"/>
      </w:r>
      <w:r w:rsidR="00890B8A" w:rsidRPr="008B78DD">
        <w:rPr>
          <w:szCs w:val="16"/>
          <w:lang w:val="en-US"/>
        </w:rPr>
        <w:t>Fig. 5</w:t>
      </w:r>
      <w:r w:rsidR="00890B8A" w:rsidRPr="008B78DD">
        <w:rPr>
          <w:szCs w:val="16"/>
          <w:lang w:val="en-US"/>
        </w:rPr>
        <w:fldChar w:fldCharType="end"/>
      </w:r>
      <w:r w:rsidR="00890B8A" w:rsidRPr="008B78DD">
        <w:rPr>
          <w:szCs w:val="16"/>
          <w:lang w:val="en-US"/>
        </w:rPr>
        <w:t xml:space="preserve"> presents the simulated crowd scenarios</w:t>
      </w:r>
      <w:r w:rsidR="00BE0B89" w:rsidRPr="008B78DD">
        <w:rPr>
          <w:szCs w:val="16"/>
          <w:lang w:val="en-US"/>
        </w:rPr>
        <w:t xml:space="preserve"> </w:t>
      </w:r>
      <w:r w:rsidR="00890B8A" w:rsidRPr="008B78DD">
        <w:rPr>
          <w:szCs w:val="16"/>
          <w:lang w:val="en-US"/>
        </w:rPr>
        <w:t>where pedestrians</w:t>
      </w:r>
      <w:r w:rsidR="00BE0B89" w:rsidRPr="008B78DD">
        <w:rPr>
          <w:szCs w:val="16"/>
          <w:lang w:val="en-US"/>
        </w:rPr>
        <w:t>,</w:t>
      </w:r>
      <w:r w:rsidR="00890B8A" w:rsidRPr="008B78DD">
        <w:rPr>
          <w:szCs w:val="16"/>
          <w:lang w:val="en-US"/>
        </w:rPr>
        <w:t xml:space="preserve"> identified by different </w:t>
      </w:r>
      <w:proofErr w:type="spellStart"/>
      <w:r w:rsidR="00890B8A" w:rsidRPr="008B78DD">
        <w:rPr>
          <w:szCs w:val="16"/>
          <w:lang w:val="en-US"/>
        </w:rPr>
        <w:t>colours</w:t>
      </w:r>
      <w:proofErr w:type="spellEnd"/>
      <w:r w:rsidR="00BE0B89" w:rsidRPr="008B78DD">
        <w:rPr>
          <w:szCs w:val="16"/>
          <w:lang w:val="en-US"/>
        </w:rPr>
        <w:t>,</w:t>
      </w:r>
      <w:r w:rsidR="00890B8A" w:rsidRPr="008B78DD">
        <w:rPr>
          <w:szCs w:val="16"/>
          <w:lang w:val="en-US"/>
        </w:rPr>
        <w:t xml:space="preserve"> represent different walking behaviour in normal and abnormal cases. </w:t>
      </w:r>
      <w:r w:rsidR="00890B8A" w:rsidRPr="008B78DD">
        <w:rPr>
          <w:szCs w:val="16"/>
          <w:lang w:val="en-US"/>
        </w:rPr>
        <w:fldChar w:fldCharType="begin"/>
      </w:r>
      <w:r w:rsidR="00890B8A" w:rsidRPr="008B78DD">
        <w:rPr>
          <w:szCs w:val="16"/>
          <w:lang w:val="en-US"/>
        </w:rPr>
        <w:instrText xml:space="preserve"> REF _Ref50809603 \h  \* MERGEFORMAT </w:instrText>
      </w:r>
      <w:r w:rsidR="00890B8A" w:rsidRPr="008B78DD">
        <w:rPr>
          <w:szCs w:val="16"/>
          <w:lang w:val="en-US"/>
        </w:rPr>
      </w:r>
      <w:r w:rsidR="00890B8A" w:rsidRPr="008B78DD">
        <w:rPr>
          <w:szCs w:val="16"/>
          <w:lang w:val="en-US"/>
        </w:rPr>
        <w:fldChar w:fldCharType="separate"/>
      </w:r>
      <w:r w:rsidR="00890B8A" w:rsidRPr="008B78DD">
        <w:rPr>
          <w:szCs w:val="16"/>
          <w:lang w:val="en-US"/>
        </w:rPr>
        <w:t>Fig. 5</w:t>
      </w:r>
      <w:r w:rsidR="00890B8A" w:rsidRPr="008B78DD">
        <w:rPr>
          <w:szCs w:val="16"/>
          <w:lang w:val="en-US"/>
        </w:rPr>
        <w:fldChar w:fldCharType="end"/>
      </w:r>
      <w:r w:rsidR="00890B8A" w:rsidRPr="008B78DD">
        <w:rPr>
          <w:szCs w:val="16"/>
          <w:lang w:val="en-US"/>
        </w:rPr>
        <w:t xml:space="preserve"> (a) represents the normal cases without high densities or counterflow. In contrast, </w:t>
      </w:r>
      <w:r w:rsidR="00890B8A" w:rsidRPr="008B78DD">
        <w:rPr>
          <w:szCs w:val="16"/>
          <w:lang w:val="en-US"/>
        </w:rPr>
        <w:fldChar w:fldCharType="begin"/>
      </w:r>
      <w:r w:rsidR="00890B8A" w:rsidRPr="008B78DD">
        <w:rPr>
          <w:szCs w:val="16"/>
          <w:lang w:val="en-US"/>
        </w:rPr>
        <w:instrText xml:space="preserve"> REF _Ref50809603 \h  \* MERGEFORMAT </w:instrText>
      </w:r>
      <w:r w:rsidR="00890B8A" w:rsidRPr="008B78DD">
        <w:rPr>
          <w:szCs w:val="16"/>
          <w:lang w:val="en-US"/>
        </w:rPr>
      </w:r>
      <w:r w:rsidR="00890B8A" w:rsidRPr="008B78DD">
        <w:rPr>
          <w:szCs w:val="16"/>
          <w:lang w:val="en-US"/>
        </w:rPr>
        <w:fldChar w:fldCharType="separate"/>
      </w:r>
      <w:r w:rsidR="00890B8A" w:rsidRPr="008B78DD">
        <w:rPr>
          <w:szCs w:val="16"/>
          <w:lang w:val="en-US"/>
        </w:rPr>
        <w:t>Fig. 5</w:t>
      </w:r>
      <w:r w:rsidR="00890B8A" w:rsidRPr="008B78DD">
        <w:rPr>
          <w:szCs w:val="16"/>
          <w:lang w:val="en-US"/>
        </w:rPr>
        <w:fldChar w:fldCharType="end"/>
      </w:r>
      <w:r w:rsidR="00890B8A" w:rsidRPr="008B78DD">
        <w:rPr>
          <w:szCs w:val="16"/>
          <w:lang w:val="en-US"/>
        </w:rPr>
        <w:t xml:space="preserve"> (b) and </w:t>
      </w:r>
      <w:r w:rsidR="00890B8A" w:rsidRPr="008B78DD">
        <w:rPr>
          <w:szCs w:val="16"/>
          <w:lang w:val="en-US"/>
        </w:rPr>
        <w:fldChar w:fldCharType="begin"/>
      </w:r>
      <w:r w:rsidR="00890B8A" w:rsidRPr="008B78DD">
        <w:rPr>
          <w:szCs w:val="16"/>
          <w:lang w:val="en-US"/>
        </w:rPr>
        <w:instrText xml:space="preserve"> REF _Ref50809603 \h  \* MERGEFORMAT </w:instrText>
      </w:r>
      <w:r w:rsidR="00890B8A" w:rsidRPr="008B78DD">
        <w:rPr>
          <w:szCs w:val="16"/>
          <w:lang w:val="en-US"/>
        </w:rPr>
      </w:r>
      <w:r w:rsidR="00890B8A" w:rsidRPr="008B78DD">
        <w:rPr>
          <w:szCs w:val="16"/>
          <w:lang w:val="en-US"/>
        </w:rPr>
        <w:fldChar w:fldCharType="separate"/>
      </w:r>
      <w:r w:rsidR="00890B8A" w:rsidRPr="008B78DD">
        <w:rPr>
          <w:szCs w:val="16"/>
          <w:lang w:val="en-US"/>
        </w:rPr>
        <w:t>Fig. 5</w:t>
      </w:r>
      <w:r w:rsidR="00890B8A" w:rsidRPr="008B78DD">
        <w:rPr>
          <w:szCs w:val="16"/>
          <w:lang w:val="en-US"/>
        </w:rPr>
        <w:fldChar w:fldCharType="end"/>
      </w:r>
      <w:r w:rsidR="00890B8A" w:rsidRPr="008B78DD">
        <w:rPr>
          <w:szCs w:val="16"/>
          <w:lang w:val="en-US"/>
        </w:rPr>
        <w:t xml:space="preserve"> (c) show the abnormal cases represented by counterflow and high densities, respectively. </w:t>
      </w:r>
      <w:r w:rsidR="00705B1B" w:rsidRPr="008B78DD">
        <w:rPr>
          <w:szCs w:val="16"/>
        </w:rPr>
        <w:t>Th</w:t>
      </w:r>
      <w:r w:rsidR="00890B8A" w:rsidRPr="008B78DD">
        <w:rPr>
          <w:szCs w:val="16"/>
        </w:rPr>
        <w:t>e</w:t>
      </w:r>
      <w:r w:rsidR="00705B1B" w:rsidRPr="008B78DD">
        <w:rPr>
          <w:szCs w:val="16"/>
        </w:rPr>
        <w:t xml:space="preserve"> video is used to validate the crowd model by comparing it against the pre-defined crowd scenario</w:t>
      </w:r>
      <w:r w:rsidR="006B100B" w:rsidRPr="008B78DD">
        <w:rPr>
          <w:szCs w:val="16"/>
        </w:rPr>
        <w:t>.</w:t>
      </w:r>
      <w:r w:rsidR="00705B1B" w:rsidRPr="008B78DD">
        <w:rPr>
          <w:szCs w:val="16"/>
        </w:rPr>
        <w:t xml:space="preserve"> For example, the average density and speed of individuals from </w:t>
      </w:r>
      <w:r w:rsidR="00552FBC" w:rsidRPr="008B78DD">
        <w:rPr>
          <w:szCs w:val="16"/>
        </w:rPr>
        <w:t>random</w:t>
      </w:r>
      <w:r w:rsidR="00705B1B" w:rsidRPr="008B78DD">
        <w:rPr>
          <w:szCs w:val="16"/>
        </w:rPr>
        <w:t xml:space="preserve"> snapshots of the resulting video have been verified against the </w:t>
      </w:r>
      <w:r w:rsidR="009E11CE" w:rsidRPr="008B78DD">
        <w:rPr>
          <w:szCs w:val="16"/>
        </w:rPr>
        <w:t>pre-defined design of the</w:t>
      </w:r>
      <w:r w:rsidR="00705B1B" w:rsidRPr="008B78DD">
        <w:rPr>
          <w:szCs w:val="16"/>
        </w:rPr>
        <w:t xml:space="preserve"> crowd scenario. In the case of any verification mismatch, the </w:t>
      </w:r>
      <w:r w:rsidR="0026089B" w:rsidRPr="008B78DD">
        <w:rPr>
          <w:szCs w:val="16"/>
        </w:rPr>
        <w:t>‘</w:t>
      </w:r>
      <w:r w:rsidR="00AC77E8" w:rsidRPr="008B78DD">
        <w:rPr>
          <w:szCs w:val="16"/>
        </w:rPr>
        <w:t xml:space="preserve">Scenario </w:t>
      </w:r>
      <w:r w:rsidR="00B352AA" w:rsidRPr="008B78DD">
        <w:rPr>
          <w:szCs w:val="16"/>
        </w:rPr>
        <w:t>and Model Design</w:t>
      </w:r>
      <w:r w:rsidR="0026089B" w:rsidRPr="008B78DD">
        <w:rPr>
          <w:szCs w:val="16"/>
        </w:rPr>
        <w:t>’</w:t>
      </w:r>
      <w:r w:rsidR="00705B1B" w:rsidRPr="008B78DD">
        <w:rPr>
          <w:szCs w:val="16"/>
        </w:rPr>
        <w:t xml:space="preserve"> component is used to update the simulation parameters</w:t>
      </w:r>
      <w:r w:rsidR="00400FC6" w:rsidRPr="008B78DD">
        <w:rPr>
          <w:szCs w:val="16"/>
        </w:rPr>
        <w:t xml:space="preserve"> (such as </w:t>
      </w:r>
      <w:r w:rsidR="00400FC6" w:rsidRPr="008B78DD">
        <w:rPr>
          <w:rFonts w:eastAsia="Calibri"/>
          <w:szCs w:val="16"/>
        </w:rPr>
        <w:t>the journey’s start time</w:t>
      </w:r>
      <w:r w:rsidR="00C82407" w:rsidRPr="008B78DD">
        <w:rPr>
          <w:rFonts w:eastAsia="Calibri"/>
          <w:szCs w:val="16"/>
        </w:rPr>
        <w:t>,</w:t>
      </w:r>
      <w:r w:rsidR="00400FC6" w:rsidRPr="008B78DD">
        <w:rPr>
          <w:szCs w:val="16"/>
        </w:rPr>
        <w:t xml:space="preserve"> </w:t>
      </w:r>
      <w:r w:rsidR="00400FC6" w:rsidRPr="008B78DD">
        <w:rPr>
          <w:rFonts w:eastAsia="Calibri"/>
          <w:szCs w:val="16"/>
        </w:rPr>
        <w:t xml:space="preserve">the number of agents, and </w:t>
      </w:r>
      <w:r w:rsidR="00C82407" w:rsidRPr="008B78DD">
        <w:rPr>
          <w:rFonts w:eastAsia="Calibri"/>
          <w:szCs w:val="16"/>
        </w:rPr>
        <w:t xml:space="preserve">their </w:t>
      </w:r>
      <w:r w:rsidR="00400FC6" w:rsidRPr="008B78DD">
        <w:rPr>
          <w:rFonts w:eastAsia="Calibri"/>
          <w:szCs w:val="16"/>
        </w:rPr>
        <w:t>duration</w:t>
      </w:r>
      <w:r w:rsidR="00400FC6" w:rsidRPr="008B78DD">
        <w:rPr>
          <w:szCs w:val="16"/>
        </w:rPr>
        <w:t>)</w:t>
      </w:r>
      <w:r w:rsidR="00C82407" w:rsidRPr="008B78DD">
        <w:rPr>
          <w:szCs w:val="16"/>
        </w:rPr>
        <w:t xml:space="preserve"> </w:t>
      </w:r>
      <w:r w:rsidR="00705B1B" w:rsidRPr="008B78DD">
        <w:rPr>
          <w:szCs w:val="16"/>
        </w:rPr>
        <w:t>to ensure more realistic outcomes that match the required scenario. Only when all criteria were satisfied</w:t>
      </w:r>
      <w:r w:rsidR="00342A70" w:rsidRPr="008B78DD">
        <w:rPr>
          <w:szCs w:val="16"/>
        </w:rPr>
        <w:t xml:space="preserve"> was </w:t>
      </w:r>
      <w:r w:rsidR="00705B1B" w:rsidRPr="008B78DD">
        <w:rPr>
          <w:szCs w:val="16"/>
        </w:rPr>
        <w:t>the model</w:t>
      </w:r>
      <w:r w:rsidR="003F602A" w:rsidRPr="008B78DD">
        <w:rPr>
          <w:szCs w:val="16"/>
        </w:rPr>
        <w:t xml:space="preserve"> </w:t>
      </w:r>
      <w:r w:rsidR="00705B1B" w:rsidRPr="008B78DD">
        <w:rPr>
          <w:szCs w:val="16"/>
        </w:rPr>
        <w:t>approved for subsequent dataset generation.</w:t>
      </w:r>
      <w:r w:rsidR="005066F4" w:rsidRPr="008B78DD">
        <w:rPr>
          <w:szCs w:val="16"/>
        </w:rPr>
        <w:t xml:space="preserve"> </w:t>
      </w:r>
      <w:r w:rsidR="00E71D74" w:rsidRPr="008B78DD">
        <w:rPr>
          <w:szCs w:val="16"/>
          <w:lang w:val="en-US"/>
        </w:rPr>
        <w:t>T</w:t>
      </w:r>
      <w:r w:rsidRPr="008B78DD">
        <w:rPr>
          <w:szCs w:val="16"/>
          <w:lang w:val="en-US"/>
        </w:rPr>
        <w:t xml:space="preserve">he generated data </w:t>
      </w:r>
      <w:r w:rsidR="00242680" w:rsidRPr="008B78DD">
        <w:rPr>
          <w:szCs w:val="16"/>
          <w:lang w:val="en-US"/>
        </w:rPr>
        <w:t>have been</w:t>
      </w:r>
      <w:r w:rsidR="00AC77E8" w:rsidRPr="008B78DD">
        <w:rPr>
          <w:szCs w:val="16"/>
          <w:lang w:val="en-US"/>
        </w:rPr>
        <w:t xml:space="preserve"> also</w:t>
      </w:r>
      <w:r w:rsidRPr="008B78DD">
        <w:rPr>
          <w:szCs w:val="16"/>
          <w:lang w:val="en-US"/>
        </w:rPr>
        <w:t xml:space="preserve"> </w:t>
      </w:r>
      <w:r w:rsidR="00242680" w:rsidRPr="008B78DD">
        <w:rPr>
          <w:szCs w:val="16"/>
          <w:lang w:val="en-US"/>
        </w:rPr>
        <w:t>verified</w:t>
      </w:r>
      <w:r w:rsidRPr="008B78DD">
        <w:rPr>
          <w:szCs w:val="16"/>
          <w:lang w:val="en-US"/>
        </w:rPr>
        <w:t xml:space="preserve"> </w:t>
      </w:r>
      <w:r w:rsidR="00D9151D" w:rsidRPr="008B78DD">
        <w:rPr>
          <w:szCs w:val="16"/>
          <w:lang w:val="en-US"/>
        </w:rPr>
        <w:t xml:space="preserve">against the </w:t>
      </w:r>
      <w:r w:rsidR="00242680" w:rsidRPr="008B78DD">
        <w:rPr>
          <w:szCs w:val="16"/>
          <w:lang w:val="en-US"/>
        </w:rPr>
        <w:t>standard densities and speeds of the crowd</w:t>
      </w:r>
      <w:r w:rsidR="00317D40" w:rsidRPr="008B78DD">
        <w:rPr>
          <w:szCs w:val="16"/>
          <w:lang w:val="en-US"/>
        </w:rPr>
        <w:t xml:space="preserve"> cases</w:t>
      </w:r>
      <w:r w:rsidR="00242680" w:rsidRPr="008B78DD">
        <w:rPr>
          <w:szCs w:val="16"/>
          <w:lang w:val="en-US"/>
        </w:rPr>
        <w:t xml:space="preserve">, as shown in </w:t>
      </w:r>
      <w:r w:rsidR="00061893" w:rsidRPr="008B78DD">
        <w:rPr>
          <w:szCs w:val="16"/>
        </w:rPr>
        <w:fldChar w:fldCharType="begin"/>
      </w:r>
      <w:r w:rsidR="00061893" w:rsidRPr="008B78DD">
        <w:rPr>
          <w:szCs w:val="16"/>
        </w:rPr>
        <w:instrText xml:space="preserve"> REF _Ref97656457 \h  \* MERGEFORMAT </w:instrText>
      </w:r>
      <w:r w:rsidR="00061893" w:rsidRPr="008B78DD">
        <w:rPr>
          <w:szCs w:val="16"/>
        </w:rPr>
      </w:r>
      <w:r w:rsidR="00061893" w:rsidRPr="008B78DD">
        <w:rPr>
          <w:szCs w:val="16"/>
        </w:rPr>
        <w:fldChar w:fldCharType="separate"/>
      </w:r>
      <w:r w:rsidR="00061893" w:rsidRPr="008B78DD">
        <w:rPr>
          <w:lang w:val="en-US"/>
        </w:rPr>
        <w:t xml:space="preserve">Table </w:t>
      </w:r>
      <w:r w:rsidR="00061893" w:rsidRPr="008B78DD">
        <w:rPr>
          <w:noProof/>
          <w:lang w:val="en-US"/>
        </w:rPr>
        <w:t>4</w:t>
      </w:r>
      <w:r w:rsidR="00061893" w:rsidRPr="008B78DD">
        <w:rPr>
          <w:szCs w:val="16"/>
        </w:rPr>
        <w:fldChar w:fldCharType="end"/>
      </w:r>
      <w:r w:rsidRPr="008B78DD">
        <w:rPr>
          <w:szCs w:val="16"/>
          <w:lang w:val="en-US"/>
        </w:rPr>
        <w:t xml:space="preserve">. </w:t>
      </w:r>
      <w:r w:rsidR="00ED1EB3" w:rsidRPr="008B78DD">
        <w:rPr>
          <w:rFonts w:eastAsia="Calibri"/>
          <w:szCs w:val="16"/>
        </w:rPr>
        <w:t xml:space="preserve">For example, in </w:t>
      </w:r>
      <w:r w:rsidR="00552FBC" w:rsidRPr="008B78DD">
        <w:rPr>
          <w:rFonts w:eastAsia="Calibri"/>
          <w:szCs w:val="16"/>
        </w:rPr>
        <w:t xml:space="preserve">the </w:t>
      </w:r>
      <w:r w:rsidR="00ED1EB3" w:rsidRPr="008B78DD">
        <w:rPr>
          <w:rFonts w:eastAsia="Calibri"/>
          <w:szCs w:val="16"/>
        </w:rPr>
        <w:t>case of the normal density scenario, the density of the resulting dataset is always less than four</w:t>
      </w:r>
      <w:r w:rsidR="002D3066" w:rsidRPr="008B78DD">
        <w:rPr>
          <w:rFonts w:eastAsia="Calibri"/>
          <w:szCs w:val="16"/>
        </w:rPr>
        <w:t>;</w:t>
      </w:r>
      <w:r w:rsidR="00ED1EB3" w:rsidRPr="008B78DD">
        <w:rPr>
          <w:rFonts w:eastAsia="Calibri"/>
          <w:szCs w:val="16"/>
        </w:rPr>
        <w:t xml:space="preserve"> the borderline between normal and abnormal densities. </w:t>
      </w:r>
      <w:r w:rsidR="00BD10BD" w:rsidRPr="008B78DD">
        <w:rPr>
          <w:rFonts w:eastAsia="Calibri"/>
          <w:szCs w:val="16"/>
        </w:rPr>
        <w:t>Meanwhile</w:t>
      </w:r>
      <w:r w:rsidR="00ED1EB3" w:rsidRPr="008B78DD">
        <w:rPr>
          <w:rFonts w:eastAsia="Calibri"/>
          <w:szCs w:val="16"/>
        </w:rPr>
        <w:t xml:space="preserve">, the validation ensures that the resulting density is equal to or greater than four in the case of abnormal densities. If the output of the simulation does not meet the </w:t>
      </w:r>
      <w:r w:rsidR="00113897" w:rsidRPr="008B78DD">
        <w:rPr>
          <w:rFonts w:eastAsia="Calibri"/>
          <w:szCs w:val="16"/>
        </w:rPr>
        <w:t>standard</w:t>
      </w:r>
      <w:r w:rsidR="00ED1EB3" w:rsidRPr="008B78DD">
        <w:rPr>
          <w:rFonts w:eastAsia="Calibri"/>
          <w:szCs w:val="16"/>
        </w:rPr>
        <w:t>, then the number of agents</w:t>
      </w:r>
      <w:r w:rsidR="00BD10BD" w:rsidRPr="008B78DD">
        <w:rPr>
          <w:rFonts w:eastAsia="Calibri"/>
          <w:szCs w:val="16"/>
        </w:rPr>
        <w:t>,</w:t>
      </w:r>
      <w:r w:rsidR="00482305" w:rsidRPr="008B78DD">
        <w:rPr>
          <w:rFonts w:eastAsia="Calibri"/>
          <w:szCs w:val="16"/>
        </w:rPr>
        <w:t xml:space="preserve"> their duration</w:t>
      </w:r>
      <w:r w:rsidR="00ED1EB3" w:rsidRPr="008B78DD">
        <w:rPr>
          <w:rFonts w:eastAsia="Calibri"/>
          <w:szCs w:val="16"/>
        </w:rPr>
        <w:t xml:space="preserve"> and the journey’s start time </w:t>
      </w:r>
      <w:r w:rsidR="00BD10BD" w:rsidRPr="008B78DD">
        <w:rPr>
          <w:rFonts w:eastAsia="Calibri"/>
          <w:szCs w:val="16"/>
        </w:rPr>
        <w:t xml:space="preserve">are further tuned until </w:t>
      </w:r>
      <w:r w:rsidR="00ED1EB3" w:rsidRPr="008B78DD">
        <w:rPr>
          <w:rFonts w:eastAsia="Calibri"/>
          <w:szCs w:val="16"/>
        </w:rPr>
        <w:t>the resulting density meets the requirements.</w:t>
      </w:r>
      <w:r w:rsidR="005066F4" w:rsidRPr="008B78DD">
        <w:rPr>
          <w:rFonts w:eastAsia="Calibri"/>
          <w:szCs w:val="16"/>
        </w:rPr>
        <w:t xml:space="preserve"> </w:t>
      </w:r>
      <w:bookmarkEnd w:id="70"/>
    </w:p>
    <w:p w14:paraId="28AC53EC" w14:textId="77777777" w:rsidR="00BE01C0" w:rsidRPr="008B78DD" w:rsidRDefault="00BE01C0" w:rsidP="008B78DD">
      <w:pPr>
        <w:widowControl/>
        <w:jc w:val="both"/>
        <w:rPr>
          <w:szCs w:val="16"/>
          <w:lang w:val="en-US"/>
        </w:rPr>
      </w:pPr>
    </w:p>
    <w:p w14:paraId="2EAC70B6" w14:textId="1A784ECB" w:rsidR="00C84250" w:rsidRPr="00C84250" w:rsidRDefault="00C84250" w:rsidP="00C84250">
      <w:pPr>
        <w:keepNext/>
        <w:widowControl/>
        <w:spacing w:line="260" w:lineRule="atLeast"/>
        <w:jc w:val="center"/>
        <w:rPr>
          <w:rFonts w:ascii="Palatino Linotype" w:hAnsi="Palatino Linotype"/>
          <w:noProof/>
          <w:color w:val="000000"/>
          <w:sz w:val="20"/>
          <w:lang w:val="en-US" w:eastAsia="zh-CN"/>
        </w:rPr>
      </w:pPr>
      <w:r w:rsidRPr="00C84250">
        <w:rPr>
          <w:rFonts w:ascii="Palatino Linotype" w:hAnsi="Palatino Linotype"/>
          <w:noProof/>
          <w:color w:val="000000"/>
          <w:sz w:val="20"/>
          <w:lang w:val="en-US" w:eastAsia="en-GB"/>
        </w:rPr>
        <w:drawing>
          <wp:inline distT="0" distB="0" distL="0" distR="0" wp14:anchorId="64882B66" wp14:editId="14737CF1">
            <wp:extent cx="2656749" cy="1667837"/>
            <wp:effectExtent l="0" t="0" r="0" b="889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7).png"/>
                    <pic:cNvPicPr/>
                  </pic:nvPicPr>
                  <pic:blipFill rotWithShape="1">
                    <a:blip r:embed="rId26" cstate="print">
                      <a:extLst>
                        <a:ext uri="{28A0092B-C50C-407E-A947-70E740481C1C}">
                          <a14:useLocalDpi xmlns:a14="http://schemas.microsoft.com/office/drawing/2010/main" val="0"/>
                        </a:ext>
                      </a:extLst>
                    </a:blip>
                    <a:srcRect l="28665" t="26551" r="20208" b="19571"/>
                    <a:stretch/>
                  </pic:blipFill>
                  <pic:spPr bwMode="auto">
                    <a:xfrm>
                      <a:off x="0" y="0"/>
                      <a:ext cx="2748571" cy="1725480"/>
                    </a:xfrm>
                    <a:prstGeom prst="rect">
                      <a:avLst/>
                    </a:prstGeom>
                    <a:ln>
                      <a:noFill/>
                    </a:ln>
                    <a:extLst>
                      <a:ext uri="{53640926-AAD7-44D8-BBD7-CCE9431645EC}">
                        <a14:shadowObscured xmlns:a14="http://schemas.microsoft.com/office/drawing/2010/main"/>
                      </a:ext>
                    </a:extLst>
                  </pic:spPr>
                </pic:pic>
              </a:graphicData>
            </a:graphic>
          </wp:inline>
        </w:drawing>
      </w:r>
    </w:p>
    <w:p w14:paraId="286CD068" w14:textId="6624CFC3" w:rsidR="00C84250" w:rsidRDefault="00C84250" w:rsidP="00CC4789">
      <w:pPr>
        <w:widowControl/>
        <w:numPr>
          <w:ilvl w:val="2"/>
          <w:numId w:val="9"/>
        </w:numPr>
        <w:tabs>
          <w:tab w:val="left" w:pos="3030"/>
        </w:tabs>
        <w:spacing w:line="240" w:lineRule="auto"/>
        <w:ind w:left="739" w:hanging="325"/>
        <w:contextualSpacing/>
        <w:jc w:val="center"/>
        <w:rPr>
          <w:rFonts w:asciiTheme="majorBidi" w:eastAsia="Times New Roman" w:hAnsiTheme="majorBidi" w:cstheme="majorBidi"/>
          <w:b/>
          <w:bCs/>
          <w:szCs w:val="16"/>
        </w:rPr>
      </w:pPr>
      <w:r w:rsidRPr="00C84250">
        <w:rPr>
          <w:rFonts w:asciiTheme="majorBidi" w:eastAsia="Times New Roman" w:hAnsiTheme="majorBidi" w:cstheme="majorBidi"/>
          <w:b/>
          <w:bCs/>
          <w:szCs w:val="16"/>
        </w:rPr>
        <w:t>Unidirectional with normal density</w:t>
      </w:r>
    </w:p>
    <w:p w14:paraId="2D434622" w14:textId="77777777" w:rsidR="00BE01C0" w:rsidRPr="00C84250" w:rsidRDefault="00BE01C0" w:rsidP="00BE01C0">
      <w:pPr>
        <w:widowControl/>
        <w:tabs>
          <w:tab w:val="left" w:pos="3030"/>
        </w:tabs>
        <w:spacing w:line="240" w:lineRule="auto"/>
        <w:ind w:left="739"/>
        <w:contextualSpacing/>
        <w:rPr>
          <w:rFonts w:asciiTheme="majorBidi" w:eastAsia="Times New Roman" w:hAnsiTheme="majorBidi" w:cstheme="majorBidi"/>
          <w:b/>
          <w:bCs/>
          <w:szCs w:val="16"/>
        </w:rPr>
      </w:pP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6"/>
        <w:gridCol w:w="4649"/>
      </w:tblGrid>
      <w:tr w:rsidR="00C84250" w:rsidRPr="00C84250" w14:paraId="21C2A232" w14:textId="77777777" w:rsidTr="00C9575E">
        <w:trPr>
          <w:trHeight w:val="1630"/>
          <w:jc w:val="center"/>
        </w:trPr>
        <w:tc>
          <w:tcPr>
            <w:tcW w:w="4736" w:type="dxa"/>
            <w:vAlign w:val="center"/>
          </w:tcPr>
          <w:p w14:paraId="7183FAE6" w14:textId="77777777" w:rsidR="00C84250" w:rsidRPr="00C84250" w:rsidRDefault="00C84250" w:rsidP="00203785">
            <w:pPr>
              <w:widowControl/>
              <w:tabs>
                <w:tab w:val="left" w:pos="3030"/>
              </w:tabs>
              <w:spacing w:line="260" w:lineRule="atLeast"/>
              <w:jc w:val="left"/>
              <w:rPr>
                <w:sz w:val="20"/>
                <w:lang w:val="en-US" w:eastAsia="zh-CN"/>
              </w:rPr>
            </w:pPr>
            <w:r w:rsidRPr="00C84250">
              <w:rPr>
                <w:noProof/>
                <w:sz w:val="20"/>
                <w:lang w:val="en-US" w:eastAsia="zh-CN"/>
              </w:rPr>
              <w:drawing>
                <wp:inline distT="0" distB="0" distL="0" distR="0" wp14:anchorId="2E7AF016" wp14:editId="00927D0D">
                  <wp:extent cx="2381250" cy="15665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56" t="2948" r="25438" b="5652"/>
                          <a:stretch/>
                        </pic:blipFill>
                        <pic:spPr bwMode="auto">
                          <a:xfrm>
                            <a:off x="0" y="0"/>
                            <a:ext cx="2381250" cy="1566545"/>
                          </a:xfrm>
                          <a:prstGeom prst="rect">
                            <a:avLst/>
                          </a:prstGeom>
                          <a:ln>
                            <a:noFill/>
                          </a:ln>
                          <a:extLst>
                            <a:ext uri="{53640926-AAD7-44D8-BBD7-CCE9431645EC}">
                              <a14:shadowObscured xmlns:a14="http://schemas.microsoft.com/office/drawing/2010/main"/>
                            </a:ext>
                          </a:extLst>
                        </pic:spPr>
                      </pic:pic>
                    </a:graphicData>
                  </a:graphic>
                </wp:inline>
              </w:drawing>
            </w:r>
          </w:p>
          <w:p w14:paraId="6F3D3094" w14:textId="302ED4A1" w:rsidR="00C84250" w:rsidRPr="00C84250" w:rsidRDefault="00C84250" w:rsidP="00CC4789">
            <w:pPr>
              <w:widowControl/>
              <w:numPr>
                <w:ilvl w:val="2"/>
                <w:numId w:val="9"/>
              </w:numPr>
              <w:tabs>
                <w:tab w:val="left" w:pos="3030"/>
              </w:tabs>
              <w:spacing w:line="240" w:lineRule="auto"/>
              <w:ind w:left="739" w:hanging="325"/>
              <w:contextualSpacing/>
              <w:jc w:val="left"/>
              <w:rPr>
                <w:rFonts w:eastAsia="Calibri"/>
                <w:sz w:val="20"/>
              </w:rPr>
            </w:pPr>
            <w:r w:rsidRPr="00C84250">
              <w:rPr>
                <w:rFonts w:ascii="Times New Roman" w:hAnsi="Times New Roman"/>
                <w:b/>
                <w:color w:val="auto"/>
                <w:lang w:val="en-US"/>
              </w:rPr>
              <w:t xml:space="preserve">Unidirectional </w:t>
            </w:r>
            <w:r w:rsidR="007D0D0D">
              <w:rPr>
                <w:rFonts w:ascii="Times New Roman" w:hAnsi="Times New Roman"/>
                <w:b/>
                <w:color w:val="auto"/>
                <w:lang w:val="en-US"/>
              </w:rPr>
              <w:t>with</w:t>
            </w:r>
            <w:r w:rsidRPr="00C84250">
              <w:rPr>
                <w:rFonts w:ascii="Times New Roman" w:hAnsi="Times New Roman"/>
                <w:b/>
                <w:color w:val="auto"/>
                <w:lang w:val="en-US"/>
              </w:rPr>
              <w:t xml:space="preserve"> opposite movement direction</w:t>
            </w:r>
          </w:p>
        </w:tc>
        <w:tc>
          <w:tcPr>
            <w:tcW w:w="4649" w:type="dxa"/>
            <w:vAlign w:val="bottom"/>
          </w:tcPr>
          <w:p w14:paraId="197D94AE" w14:textId="1268183D" w:rsidR="00C84250" w:rsidRPr="00C84250" w:rsidRDefault="00C84250" w:rsidP="00C84250">
            <w:pPr>
              <w:widowControl/>
              <w:tabs>
                <w:tab w:val="left" w:pos="3030"/>
              </w:tabs>
              <w:spacing w:line="260" w:lineRule="atLeast"/>
              <w:jc w:val="center"/>
              <w:rPr>
                <w:sz w:val="20"/>
                <w:lang w:val="en-US" w:eastAsia="zh-CN"/>
              </w:rPr>
            </w:pPr>
            <w:r w:rsidRPr="00C84250">
              <w:rPr>
                <w:noProof/>
                <w:sz w:val="20"/>
                <w:lang w:val="en-US" w:eastAsia="en-GB"/>
              </w:rPr>
              <w:drawing>
                <wp:inline distT="0" distB="0" distL="0" distR="0" wp14:anchorId="269225D0" wp14:editId="37862F67">
                  <wp:extent cx="2494108" cy="1566545"/>
                  <wp:effectExtent l="0" t="0" r="190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10).png"/>
                          <pic:cNvPicPr/>
                        </pic:nvPicPr>
                        <pic:blipFill rotWithShape="1">
                          <a:blip r:embed="rId28" cstate="print">
                            <a:extLst>
                              <a:ext uri="{28A0092B-C50C-407E-A947-70E740481C1C}">
                                <a14:useLocalDpi xmlns:a14="http://schemas.microsoft.com/office/drawing/2010/main" val="0"/>
                              </a:ext>
                            </a:extLst>
                          </a:blip>
                          <a:srcRect l="35094" t="22246" r="26566" b="17362"/>
                          <a:stretch/>
                        </pic:blipFill>
                        <pic:spPr bwMode="auto">
                          <a:xfrm>
                            <a:off x="0" y="0"/>
                            <a:ext cx="2581385" cy="1621364"/>
                          </a:xfrm>
                          <a:prstGeom prst="rect">
                            <a:avLst/>
                          </a:prstGeom>
                          <a:ln>
                            <a:noFill/>
                          </a:ln>
                          <a:extLst>
                            <a:ext uri="{53640926-AAD7-44D8-BBD7-CCE9431645EC}">
                              <a14:shadowObscured xmlns:a14="http://schemas.microsoft.com/office/drawing/2010/main"/>
                            </a:ext>
                          </a:extLst>
                        </pic:spPr>
                      </pic:pic>
                    </a:graphicData>
                  </a:graphic>
                </wp:inline>
              </w:drawing>
            </w:r>
          </w:p>
          <w:p w14:paraId="61054205" w14:textId="73C5A9B7" w:rsidR="00C84250" w:rsidRPr="00C84250" w:rsidRDefault="00C84250" w:rsidP="00AF4E2F">
            <w:pPr>
              <w:widowControl/>
              <w:numPr>
                <w:ilvl w:val="2"/>
                <w:numId w:val="9"/>
              </w:numPr>
              <w:tabs>
                <w:tab w:val="left" w:pos="3030"/>
              </w:tabs>
              <w:spacing w:line="240" w:lineRule="auto"/>
              <w:ind w:left="739" w:hanging="325"/>
              <w:contextualSpacing/>
              <w:jc w:val="left"/>
              <w:rPr>
                <w:sz w:val="20"/>
                <w:lang w:val="en-US" w:eastAsia="zh-CN"/>
              </w:rPr>
            </w:pPr>
            <w:r w:rsidRPr="00C84250">
              <w:rPr>
                <w:rFonts w:ascii="Times New Roman" w:hAnsi="Times New Roman"/>
                <w:b/>
                <w:color w:val="auto"/>
                <w:lang w:val="en-US"/>
              </w:rPr>
              <w:t>Unidirectional with high density</w:t>
            </w:r>
          </w:p>
        </w:tc>
      </w:tr>
    </w:tbl>
    <w:p w14:paraId="42D5239E" w14:textId="1EAF42E9" w:rsidR="00C84250" w:rsidRPr="00C84250" w:rsidRDefault="00C84250" w:rsidP="00C84250">
      <w:pPr>
        <w:widowControl/>
        <w:spacing w:after="200" w:line="240" w:lineRule="auto"/>
        <w:jc w:val="center"/>
        <w:rPr>
          <w:b/>
          <w:lang w:val="en-US"/>
        </w:rPr>
      </w:pPr>
      <w:bookmarkStart w:id="71" w:name="_Ref50809603"/>
      <w:bookmarkStart w:id="72" w:name="_Toc62853560"/>
      <w:r w:rsidRPr="00C84250">
        <w:rPr>
          <w:b/>
          <w:lang w:val="en-US"/>
        </w:rPr>
        <w:t>Fig</w:t>
      </w:r>
      <w:r w:rsidR="00D338F9">
        <w:rPr>
          <w:b/>
          <w:lang w:val="en-US"/>
        </w:rPr>
        <w:t>.</w:t>
      </w:r>
      <w:r w:rsidRPr="00C84250">
        <w:rPr>
          <w:b/>
          <w:lang w:val="en-US"/>
        </w:rPr>
        <w:t xml:space="preserve"> </w:t>
      </w:r>
      <w:r w:rsidR="00D4214F">
        <w:rPr>
          <w:b/>
          <w:lang w:val="en-US"/>
        </w:rPr>
        <w:fldChar w:fldCharType="begin"/>
      </w:r>
      <w:r w:rsidR="00D4214F">
        <w:rPr>
          <w:b/>
          <w:lang w:val="en-US"/>
        </w:rPr>
        <w:instrText xml:space="preserve"> SEQ Figure \* ARABIC </w:instrText>
      </w:r>
      <w:r w:rsidR="00D4214F">
        <w:rPr>
          <w:b/>
          <w:lang w:val="en-US"/>
        </w:rPr>
        <w:fldChar w:fldCharType="separate"/>
      </w:r>
      <w:r w:rsidR="00D4214F">
        <w:rPr>
          <w:b/>
          <w:noProof/>
          <w:lang w:val="en-US"/>
        </w:rPr>
        <w:t>5</w:t>
      </w:r>
      <w:r w:rsidR="00D4214F">
        <w:rPr>
          <w:b/>
          <w:lang w:val="en-US"/>
        </w:rPr>
        <w:fldChar w:fldCharType="end"/>
      </w:r>
      <w:bookmarkEnd w:id="71"/>
      <w:r w:rsidR="00944B3D">
        <w:rPr>
          <w:b/>
          <w:lang w:val="en-US"/>
        </w:rPr>
        <w:t xml:space="preserve"> -</w:t>
      </w:r>
      <w:r w:rsidRPr="00C84250">
        <w:rPr>
          <w:b/>
          <w:lang w:val="en-US"/>
        </w:rPr>
        <w:t xml:space="preserve"> Simulated </w:t>
      </w:r>
      <w:bookmarkEnd w:id="72"/>
      <w:r w:rsidRPr="00C84250">
        <w:rPr>
          <w:b/>
          <w:lang w:val="en-US"/>
        </w:rPr>
        <w:t>crowd scenarios.</w:t>
      </w:r>
    </w:p>
    <w:p w14:paraId="05C43ADF" w14:textId="0574D7D7" w:rsidR="00C84250" w:rsidRPr="00C84250" w:rsidRDefault="00C84250" w:rsidP="00203785">
      <w:pPr>
        <w:pStyle w:val="Els-2ndorder-head"/>
        <w:jc w:val="both"/>
      </w:pPr>
      <w:bookmarkStart w:id="73" w:name="_Toc63717347"/>
      <w:bookmarkStart w:id="74" w:name="_Hlk90979108"/>
      <w:r w:rsidRPr="00C84250">
        <w:t>Dataset</w:t>
      </w:r>
      <w:bookmarkEnd w:id="73"/>
      <w:r w:rsidRPr="00C84250">
        <w:t xml:space="preserve"> Generation</w:t>
      </w:r>
    </w:p>
    <w:p w14:paraId="335C6861" w14:textId="1B2005E4" w:rsidR="00175659" w:rsidRPr="008B78DD" w:rsidRDefault="00A92B12" w:rsidP="008B78DD">
      <w:pPr>
        <w:widowControl/>
        <w:jc w:val="both"/>
      </w:pPr>
      <w:bookmarkStart w:id="75" w:name="_Hlk72515011"/>
      <w:r w:rsidRPr="008B78DD">
        <w:t>MassMotion exports t</w:t>
      </w:r>
      <w:r w:rsidR="00D05001" w:rsidRPr="008B78DD">
        <w:t>he agent</w:t>
      </w:r>
      <w:r w:rsidRPr="008B78DD">
        <w:t>s’</w:t>
      </w:r>
      <w:r w:rsidR="00D05001" w:rsidRPr="008B78DD">
        <w:t xml:space="preserve"> physical attribute</w:t>
      </w:r>
      <w:r w:rsidRPr="008B78DD">
        <w:t>s</w:t>
      </w:r>
      <w:r w:rsidR="008B2CCF" w:rsidRPr="008B78DD">
        <w:t>,</w:t>
      </w:r>
      <w:r w:rsidR="00D05001" w:rsidRPr="008B78DD">
        <w:t xml:space="preserve"> such as </w:t>
      </w:r>
      <w:r w:rsidR="00812A6D" w:rsidRPr="008B78DD">
        <w:t>P</w:t>
      </w:r>
      <w:r w:rsidR="00D05001" w:rsidRPr="008B78DD">
        <w:t xml:space="preserve">osition, </w:t>
      </w:r>
      <w:r w:rsidR="00812A6D" w:rsidRPr="008B78DD">
        <w:t>S</w:t>
      </w:r>
      <w:r w:rsidR="00D05001" w:rsidRPr="008B78DD">
        <w:t xml:space="preserve">peed, </w:t>
      </w:r>
      <w:r w:rsidR="00812A6D" w:rsidRPr="008B78DD">
        <w:t>H</w:t>
      </w:r>
      <w:r w:rsidR="00D05001" w:rsidRPr="008B78DD">
        <w:t>eading</w:t>
      </w:r>
      <w:r w:rsidR="00812A6D" w:rsidRPr="008B78DD">
        <w:t xml:space="preserve"> (direction)</w:t>
      </w:r>
      <w:r w:rsidR="00D05001" w:rsidRPr="008B78DD">
        <w:t xml:space="preserve"> and time</w:t>
      </w:r>
      <w:r w:rsidR="008B2CCF" w:rsidRPr="008B78DD">
        <w:t>, in different formats</w:t>
      </w:r>
      <w:r w:rsidR="00D05001" w:rsidRPr="008B78DD">
        <w:t>.</w:t>
      </w:r>
      <w:r w:rsidR="00616226" w:rsidRPr="008B78DD">
        <w:t xml:space="preserve"> </w:t>
      </w:r>
      <w:r w:rsidR="00743C1E">
        <w:fldChar w:fldCharType="begin"/>
      </w:r>
      <w:r w:rsidR="00743C1E">
        <w:instrText xml:space="preserve"> REF _Ref100189241 \h </w:instrText>
      </w:r>
      <w:r w:rsidR="00743C1E">
        <w:fldChar w:fldCharType="separate"/>
      </w:r>
      <w:r w:rsidR="00743C1E">
        <w:t xml:space="preserve">Table </w:t>
      </w:r>
      <w:r w:rsidR="00743C1E">
        <w:rPr>
          <w:noProof/>
        </w:rPr>
        <w:t>5</w:t>
      </w:r>
      <w:r w:rsidR="00743C1E">
        <w:fldChar w:fldCharType="end"/>
      </w:r>
      <w:r w:rsidR="00C84250" w:rsidRPr="008B78DD">
        <w:t xml:space="preserve"> exhibits an excerpt </w:t>
      </w:r>
      <w:r w:rsidR="008B5BCA" w:rsidRPr="008B78DD">
        <w:t xml:space="preserve">from </w:t>
      </w:r>
      <w:r w:rsidR="008B2CCF" w:rsidRPr="008B78DD">
        <w:t xml:space="preserve">one </w:t>
      </w:r>
      <w:r w:rsidR="00C84250" w:rsidRPr="008B78DD">
        <w:t>of the synthetic crowd dataset</w:t>
      </w:r>
      <w:r w:rsidR="008B2CCF" w:rsidRPr="008B78DD">
        <w:t>s</w:t>
      </w:r>
      <w:r w:rsidR="00C84250" w:rsidRPr="008B78DD">
        <w:t xml:space="preserve"> that ha</w:t>
      </w:r>
      <w:r w:rsidR="007D0D0D" w:rsidRPr="008B78DD">
        <w:t>s</w:t>
      </w:r>
      <w:r w:rsidR="00C84250" w:rsidRPr="008B78DD">
        <w:t xml:space="preserve"> been generated using MassMotion. The dataset has been exported to a CSV format and contains numerical information about the agent</w:t>
      </w:r>
      <w:r w:rsidR="00AA4E82" w:rsidRPr="008B78DD">
        <w:t>'</w:t>
      </w:r>
      <w:r w:rsidR="00C84250" w:rsidRPr="008B78DD">
        <w:t>s position and movement attributes</w:t>
      </w:r>
      <w:r w:rsidR="00FD0180" w:rsidRPr="008B78DD">
        <w:t xml:space="preserve"> </w:t>
      </w:r>
      <w:r w:rsidR="00C84250" w:rsidRPr="008B78DD">
        <w:t xml:space="preserve">based on a sampling </w:t>
      </w:r>
      <w:r w:rsidR="003F602A" w:rsidRPr="008B78DD">
        <w:t>interval</w:t>
      </w:r>
      <w:r w:rsidR="00C84250" w:rsidRPr="008B78DD">
        <w:t xml:space="preserve"> of one second. As shown in </w:t>
      </w:r>
      <w:r w:rsidR="00743C1E">
        <w:fldChar w:fldCharType="begin"/>
      </w:r>
      <w:r w:rsidR="00743C1E">
        <w:instrText xml:space="preserve"> REF _Ref100189241 \h </w:instrText>
      </w:r>
      <w:r w:rsidR="00743C1E">
        <w:fldChar w:fldCharType="separate"/>
      </w:r>
      <w:r w:rsidR="00743C1E">
        <w:t xml:space="preserve">Table </w:t>
      </w:r>
      <w:r w:rsidR="00743C1E">
        <w:rPr>
          <w:noProof/>
        </w:rPr>
        <w:t>5</w:t>
      </w:r>
      <w:r w:rsidR="00743C1E">
        <w:fldChar w:fldCharType="end"/>
      </w:r>
      <w:r w:rsidR="00C84250" w:rsidRPr="008B78DD">
        <w:t xml:space="preserve">, the main features of the generated crowd dataset are the Frame number, Agent ID, Position (X, Y, and Z), Time, Speed, and Heading. The Speed feature refers to the distance (in metres) that the pedestrian covers per unit </w:t>
      </w:r>
      <w:r w:rsidR="00AA4E82" w:rsidRPr="008B78DD">
        <w:t xml:space="preserve">of </w:t>
      </w:r>
      <w:r w:rsidR="00C84250" w:rsidRPr="008B78DD">
        <w:t xml:space="preserve">time (each second). The Heading attribute represents the direction of the agent in degrees. As can be seen from </w:t>
      </w:r>
      <w:r w:rsidR="00743C1E">
        <w:fldChar w:fldCharType="begin"/>
      </w:r>
      <w:r w:rsidR="00743C1E">
        <w:instrText xml:space="preserve"> REF _Ref100189241 \h </w:instrText>
      </w:r>
      <w:r w:rsidR="00743C1E">
        <w:fldChar w:fldCharType="separate"/>
      </w:r>
      <w:r w:rsidR="00743C1E">
        <w:t xml:space="preserve">Table </w:t>
      </w:r>
      <w:r w:rsidR="00743C1E">
        <w:rPr>
          <w:noProof/>
        </w:rPr>
        <w:t>5</w:t>
      </w:r>
      <w:r w:rsidR="00743C1E">
        <w:fldChar w:fldCharType="end"/>
      </w:r>
      <w:r w:rsidR="00C84250" w:rsidRPr="008B78DD">
        <w:t>, in each second, approximately five frames are being captured (i.e., each agent often appears five times per second).</w:t>
      </w:r>
      <w:bookmarkEnd w:id="74"/>
      <w:bookmarkEnd w:id="75"/>
    </w:p>
    <w:p w14:paraId="31B15677" w14:textId="77777777" w:rsidR="00BE01C0" w:rsidRDefault="000D3BB1" w:rsidP="00731B4A">
      <w:pPr>
        <w:pStyle w:val="Els-table-caption"/>
        <w:spacing w:before="240" w:after="80" w:line="240" w:lineRule="exact"/>
        <w:jc w:val="both"/>
      </w:pPr>
      <w:bookmarkStart w:id="76" w:name="_Ref72361892"/>
      <w:r>
        <w:t xml:space="preserve">          </w:t>
      </w:r>
      <w:r w:rsidR="00731B4A">
        <w:t xml:space="preserve">                  </w:t>
      </w:r>
      <w:bookmarkStart w:id="77" w:name="_Ref100189241"/>
    </w:p>
    <w:p w14:paraId="1E53F86E" w14:textId="77777777" w:rsidR="00BE01C0" w:rsidRDefault="00BE01C0">
      <w:pPr>
        <w:widowControl/>
        <w:spacing w:line="240" w:lineRule="auto"/>
        <w:rPr>
          <w:b/>
          <w:lang w:val="en-US"/>
        </w:rPr>
      </w:pPr>
      <w:r>
        <w:br w:type="page"/>
      </w:r>
    </w:p>
    <w:p w14:paraId="05BAC85D" w14:textId="1C5F219D" w:rsidR="00854C94" w:rsidRDefault="00FC51DD" w:rsidP="00731B4A">
      <w:pPr>
        <w:pStyle w:val="Els-table-caption"/>
        <w:spacing w:before="240" w:after="80" w:line="240" w:lineRule="exact"/>
        <w:jc w:val="both"/>
      </w:pPr>
      <w:r>
        <w:lastRenderedPageBreak/>
        <w:t xml:space="preserve">                             </w:t>
      </w:r>
      <w:r w:rsidR="00854C94">
        <w:t xml:space="preserve">Table </w:t>
      </w:r>
      <w:r w:rsidR="00F70326">
        <w:fldChar w:fldCharType="begin"/>
      </w:r>
      <w:r w:rsidR="00F70326">
        <w:instrText xml:space="preserve"> SEQ Table \* ARABIC </w:instrText>
      </w:r>
      <w:r w:rsidR="00F70326">
        <w:fldChar w:fldCharType="separate"/>
      </w:r>
      <w:r w:rsidR="00417513">
        <w:rPr>
          <w:noProof/>
        </w:rPr>
        <w:t>5</w:t>
      </w:r>
      <w:r w:rsidR="00F70326">
        <w:fldChar w:fldCharType="end"/>
      </w:r>
      <w:bookmarkEnd w:id="76"/>
      <w:bookmarkEnd w:id="77"/>
      <w:r w:rsidR="000D3BB1">
        <w:t xml:space="preserve"> - </w:t>
      </w:r>
      <w:r w:rsidR="00854C94">
        <w:t xml:space="preserve">Original </w:t>
      </w:r>
      <w:r w:rsidR="00E552A8">
        <w:t>synthetic crowd dataset</w:t>
      </w:r>
      <w:r w:rsidR="00944B3D">
        <w:t>.</w:t>
      </w:r>
    </w:p>
    <w:tbl>
      <w:tblPr>
        <w:tblW w:w="0" w:type="auto"/>
        <w:jc w:val="center"/>
        <w:tblLook w:val="01E0" w:firstRow="1" w:lastRow="1" w:firstColumn="1" w:lastColumn="1" w:noHBand="0" w:noVBand="0"/>
      </w:tblPr>
      <w:tblGrid>
        <w:gridCol w:w="898"/>
        <w:gridCol w:w="849"/>
        <w:gridCol w:w="734"/>
        <w:gridCol w:w="389"/>
        <w:gridCol w:w="816"/>
        <w:gridCol w:w="856"/>
        <w:gridCol w:w="1580"/>
        <w:gridCol w:w="1533"/>
      </w:tblGrid>
      <w:tr w:rsidR="00854C94" w:rsidRPr="00A6350D" w14:paraId="6230946A" w14:textId="3CCCA1E9" w:rsidTr="00C9575E">
        <w:trPr>
          <w:jc w:val="center"/>
        </w:trPr>
        <w:tc>
          <w:tcPr>
            <w:tcW w:w="898" w:type="dxa"/>
            <w:tcBorders>
              <w:top w:val="single" w:sz="4" w:space="0" w:color="auto"/>
              <w:bottom w:val="single" w:sz="4" w:space="0" w:color="auto"/>
            </w:tcBorders>
          </w:tcPr>
          <w:p w14:paraId="3113A681" w14:textId="0E8B000C" w:rsidR="00854C94" w:rsidRPr="00A6350D" w:rsidRDefault="00854C94" w:rsidP="00854C94">
            <w:pPr>
              <w:pStyle w:val="Els-table-col-head"/>
            </w:pPr>
            <w:bookmarkStart w:id="78" w:name="_Hlk72515554"/>
            <w:r w:rsidRPr="00CC3140">
              <w:t>#Frame</w:t>
            </w:r>
          </w:p>
        </w:tc>
        <w:tc>
          <w:tcPr>
            <w:tcW w:w="849" w:type="dxa"/>
            <w:tcBorders>
              <w:top w:val="single" w:sz="4" w:space="0" w:color="auto"/>
              <w:bottom w:val="single" w:sz="4" w:space="0" w:color="auto"/>
            </w:tcBorders>
          </w:tcPr>
          <w:p w14:paraId="7A035D12" w14:textId="058D93C5" w:rsidR="00854C94" w:rsidRPr="00A6350D" w:rsidRDefault="00854C94" w:rsidP="00854C94">
            <w:pPr>
              <w:pStyle w:val="Els-table-col-head"/>
              <w:jc w:val="center"/>
            </w:pPr>
            <w:r w:rsidRPr="00CC3140">
              <w:t>Agent ID</w:t>
            </w:r>
          </w:p>
        </w:tc>
        <w:tc>
          <w:tcPr>
            <w:tcW w:w="734" w:type="dxa"/>
            <w:tcBorders>
              <w:top w:val="single" w:sz="4" w:space="0" w:color="auto"/>
              <w:bottom w:val="single" w:sz="4" w:space="0" w:color="auto"/>
            </w:tcBorders>
          </w:tcPr>
          <w:p w14:paraId="4BBB999F" w14:textId="236AA404" w:rsidR="00854C94" w:rsidRPr="00A6350D" w:rsidRDefault="00854C94" w:rsidP="00854C94">
            <w:pPr>
              <w:pStyle w:val="Els-table-col-head"/>
              <w:jc w:val="center"/>
            </w:pPr>
            <w:r w:rsidRPr="00CC3140">
              <w:t>X</w:t>
            </w:r>
          </w:p>
        </w:tc>
        <w:tc>
          <w:tcPr>
            <w:tcW w:w="389" w:type="dxa"/>
            <w:tcBorders>
              <w:top w:val="single" w:sz="4" w:space="0" w:color="auto"/>
              <w:bottom w:val="single" w:sz="4" w:space="0" w:color="auto"/>
            </w:tcBorders>
          </w:tcPr>
          <w:p w14:paraId="59E772F6" w14:textId="4D22F0D0" w:rsidR="00854C94" w:rsidRPr="00A6350D" w:rsidRDefault="00854C94" w:rsidP="00854C94">
            <w:pPr>
              <w:pStyle w:val="Els-table-col-head"/>
              <w:jc w:val="center"/>
            </w:pPr>
            <w:r w:rsidRPr="00CC3140">
              <w:t>Y</w:t>
            </w:r>
          </w:p>
        </w:tc>
        <w:tc>
          <w:tcPr>
            <w:tcW w:w="816" w:type="dxa"/>
            <w:tcBorders>
              <w:top w:val="single" w:sz="4" w:space="0" w:color="auto"/>
              <w:bottom w:val="single" w:sz="4" w:space="0" w:color="auto"/>
            </w:tcBorders>
          </w:tcPr>
          <w:p w14:paraId="4C994B75" w14:textId="507D40B7" w:rsidR="00854C94" w:rsidRPr="00A6350D" w:rsidRDefault="00854C94" w:rsidP="00854C94">
            <w:pPr>
              <w:pStyle w:val="Els-table-col-head"/>
              <w:jc w:val="center"/>
            </w:pPr>
            <w:r w:rsidRPr="00CC3140">
              <w:t>Z</w:t>
            </w:r>
          </w:p>
        </w:tc>
        <w:tc>
          <w:tcPr>
            <w:tcW w:w="856" w:type="dxa"/>
            <w:tcBorders>
              <w:top w:val="single" w:sz="4" w:space="0" w:color="auto"/>
              <w:bottom w:val="single" w:sz="4" w:space="0" w:color="auto"/>
            </w:tcBorders>
          </w:tcPr>
          <w:p w14:paraId="2B2FBF76" w14:textId="70288E8F" w:rsidR="00854C94" w:rsidRPr="00A6350D" w:rsidRDefault="00854C94" w:rsidP="00854C94">
            <w:pPr>
              <w:pStyle w:val="Els-table-col-head"/>
              <w:jc w:val="center"/>
            </w:pPr>
            <w:r w:rsidRPr="00CC3140">
              <w:t>Time</w:t>
            </w:r>
          </w:p>
        </w:tc>
        <w:tc>
          <w:tcPr>
            <w:tcW w:w="1580" w:type="dxa"/>
            <w:tcBorders>
              <w:top w:val="single" w:sz="4" w:space="0" w:color="auto"/>
              <w:bottom w:val="single" w:sz="4" w:space="0" w:color="auto"/>
            </w:tcBorders>
          </w:tcPr>
          <w:p w14:paraId="1F3227E1" w14:textId="4EAF3E4E" w:rsidR="009348C1" w:rsidRPr="00A6350D" w:rsidRDefault="00854C94" w:rsidP="00C9575E">
            <w:pPr>
              <w:pStyle w:val="Els-table-col-head"/>
              <w:jc w:val="center"/>
            </w:pPr>
            <w:r w:rsidRPr="00CC3140">
              <w:t>Speed</w:t>
            </w:r>
            <w:r w:rsidR="00C9575E">
              <w:t xml:space="preserve"> </w:t>
            </w:r>
            <w:r w:rsidR="00C9575E" w:rsidRPr="00C9575E">
              <w:rPr>
                <w:b w:val="0"/>
                <w:bCs/>
              </w:rPr>
              <w:t>(</w:t>
            </w:r>
            <m:oMath>
              <m:f>
                <m:fPr>
                  <m:type m:val="lin"/>
                  <m:ctrlPr>
                    <w:rPr>
                      <w:rFonts w:ascii="Cambria Math" w:hAnsi="Cambria Math"/>
                      <w:b w:val="0"/>
                      <w:bCs/>
                      <w:i/>
                      <w:sz w:val="14"/>
                      <w:szCs w:val="14"/>
                    </w:rPr>
                  </m:ctrlPr>
                </m:fPr>
                <m:num>
                  <m:r>
                    <m:rPr>
                      <m:sty m:val="bi"/>
                    </m:rPr>
                    <w:rPr>
                      <w:rFonts w:ascii="Cambria Math" w:hAnsi="Cambria Math"/>
                      <w:sz w:val="14"/>
                      <w:szCs w:val="14"/>
                    </w:rPr>
                    <m:t>m</m:t>
                  </m:r>
                </m:num>
                <m:den>
                  <m:r>
                    <m:rPr>
                      <m:sty m:val="bi"/>
                    </m:rPr>
                    <w:rPr>
                      <w:rFonts w:ascii="Cambria Math" w:hAnsi="Cambria Math"/>
                      <w:sz w:val="14"/>
                      <w:szCs w:val="14"/>
                    </w:rPr>
                    <m:t>s</m:t>
                  </m:r>
                </m:den>
              </m:f>
            </m:oMath>
            <w:r w:rsidR="00C9575E">
              <w:rPr>
                <w:b w:val="0"/>
                <w:bCs/>
                <w:sz w:val="14"/>
                <w:szCs w:val="14"/>
              </w:rPr>
              <w:t>)</w:t>
            </w:r>
          </w:p>
        </w:tc>
        <w:tc>
          <w:tcPr>
            <w:tcW w:w="1533" w:type="dxa"/>
            <w:tcBorders>
              <w:top w:val="single" w:sz="4" w:space="0" w:color="auto"/>
              <w:bottom w:val="single" w:sz="4" w:space="0" w:color="auto"/>
            </w:tcBorders>
          </w:tcPr>
          <w:p w14:paraId="116C484F" w14:textId="393A58E8" w:rsidR="009348C1" w:rsidRPr="00C9575E" w:rsidRDefault="00854C94" w:rsidP="00C9575E">
            <w:pPr>
              <w:pStyle w:val="Els-table-col-head"/>
              <w:jc w:val="center"/>
            </w:pPr>
            <w:r>
              <w:t>Heading</w:t>
            </w:r>
            <m:oMath>
              <m:r>
                <m:rPr>
                  <m:sty m:val="bi"/>
                </m:rPr>
                <w:rPr>
                  <w:rFonts w:ascii="Cambria Math" w:hAnsi="Cambria Math"/>
                </w:rPr>
                <m:t xml:space="preserve"> (</m:t>
              </m:r>
              <m:r>
                <m:rPr>
                  <m:sty m:val="bi"/>
                </m:rPr>
                <w:rPr>
                  <w:rFonts w:ascii="Cambria Math" w:hAnsi="Cambria Math"/>
                  <w:sz w:val="14"/>
                  <w:szCs w:val="14"/>
                </w:rPr>
                <m:t xml:space="preserve">Degree) </m:t>
              </m:r>
            </m:oMath>
          </w:p>
        </w:tc>
      </w:tr>
      <w:tr w:rsidR="00854C94" w:rsidRPr="00A6350D" w14:paraId="41BDC19D" w14:textId="021EAEF5" w:rsidTr="00C9575E">
        <w:trPr>
          <w:jc w:val="center"/>
        </w:trPr>
        <w:tc>
          <w:tcPr>
            <w:tcW w:w="898" w:type="dxa"/>
            <w:tcBorders>
              <w:top w:val="single" w:sz="4" w:space="0" w:color="auto"/>
            </w:tcBorders>
            <w:vAlign w:val="bottom"/>
          </w:tcPr>
          <w:p w14:paraId="7CBA90C1" w14:textId="5B988410" w:rsidR="00854C94" w:rsidRPr="00A6350D" w:rsidRDefault="00854C94" w:rsidP="00854C94">
            <w:pPr>
              <w:pStyle w:val="Els-table-text"/>
              <w:jc w:val="both"/>
            </w:pPr>
            <w:r w:rsidRPr="00A965BA">
              <w:t>12</w:t>
            </w:r>
          </w:p>
        </w:tc>
        <w:tc>
          <w:tcPr>
            <w:tcW w:w="849" w:type="dxa"/>
            <w:tcBorders>
              <w:top w:val="single" w:sz="4" w:space="0" w:color="auto"/>
            </w:tcBorders>
            <w:vAlign w:val="bottom"/>
          </w:tcPr>
          <w:p w14:paraId="70EEEA40" w14:textId="050F4B08" w:rsidR="00854C94" w:rsidRPr="00A6350D" w:rsidRDefault="00854C94" w:rsidP="00854C94">
            <w:pPr>
              <w:pStyle w:val="Els-table-text"/>
              <w:jc w:val="center"/>
            </w:pPr>
            <w:r w:rsidRPr="00A965BA">
              <w:t>1001</w:t>
            </w:r>
          </w:p>
        </w:tc>
        <w:tc>
          <w:tcPr>
            <w:tcW w:w="734" w:type="dxa"/>
            <w:tcBorders>
              <w:top w:val="single" w:sz="4" w:space="0" w:color="auto"/>
            </w:tcBorders>
            <w:vAlign w:val="bottom"/>
          </w:tcPr>
          <w:p w14:paraId="07AF70C0" w14:textId="36BE36FE" w:rsidR="00854C94" w:rsidRPr="00A6350D" w:rsidRDefault="00854C94" w:rsidP="00854C94">
            <w:pPr>
              <w:pStyle w:val="Els-table-text"/>
              <w:jc w:val="center"/>
            </w:pPr>
            <w:r w:rsidRPr="00A965BA">
              <w:t>1.31227</w:t>
            </w:r>
          </w:p>
        </w:tc>
        <w:tc>
          <w:tcPr>
            <w:tcW w:w="389" w:type="dxa"/>
            <w:tcBorders>
              <w:top w:val="single" w:sz="4" w:space="0" w:color="auto"/>
            </w:tcBorders>
            <w:vAlign w:val="bottom"/>
          </w:tcPr>
          <w:p w14:paraId="1C502BAF" w14:textId="3A5073E2" w:rsidR="00854C94" w:rsidRPr="00A6350D" w:rsidRDefault="00854C94" w:rsidP="00854C94">
            <w:pPr>
              <w:pStyle w:val="Els-table-text"/>
              <w:jc w:val="center"/>
            </w:pPr>
            <w:r w:rsidRPr="00A965BA">
              <w:t>0</w:t>
            </w:r>
          </w:p>
        </w:tc>
        <w:tc>
          <w:tcPr>
            <w:tcW w:w="816" w:type="dxa"/>
            <w:tcBorders>
              <w:top w:val="single" w:sz="4" w:space="0" w:color="auto"/>
            </w:tcBorders>
            <w:vAlign w:val="bottom"/>
          </w:tcPr>
          <w:p w14:paraId="3CCF45A0" w14:textId="3B7A7520" w:rsidR="00854C94" w:rsidRPr="00A6350D" w:rsidRDefault="00854C94" w:rsidP="00854C94">
            <w:pPr>
              <w:pStyle w:val="Els-table-text"/>
              <w:jc w:val="center"/>
            </w:pPr>
            <w:r w:rsidRPr="00A965BA">
              <w:t>-13.6187</w:t>
            </w:r>
          </w:p>
        </w:tc>
        <w:tc>
          <w:tcPr>
            <w:tcW w:w="856" w:type="dxa"/>
            <w:tcBorders>
              <w:top w:val="single" w:sz="4" w:space="0" w:color="auto"/>
            </w:tcBorders>
            <w:vAlign w:val="bottom"/>
          </w:tcPr>
          <w:p w14:paraId="262EB918" w14:textId="63EC262A" w:rsidR="00854C94" w:rsidRPr="00A6350D" w:rsidRDefault="00854C94" w:rsidP="00854C94">
            <w:pPr>
              <w:pStyle w:val="Els-table-text"/>
              <w:jc w:val="center"/>
            </w:pPr>
            <w:r w:rsidRPr="00A965BA">
              <w:t>00:00:02</w:t>
            </w:r>
          </w:p>
        </w:tc>
        <w:tc>
          <w:tcPr>
            <w:tcW w:w="1580" w:type="dxa"/>
            <w:tcBorders>
              <w:top w:val="single" w:sz="4" w:space="0" w:color="auto"/>
            </w:tcBorders>
            <w:vAlign w:val="bottom"/>
          </w:tcPr>
          <w:p w14:paraId="4AA89DE2" w14:textId="7580F56B" w:rsidR="00854C94" w:rsidRPr="00A6350D" w:rsidRDefault="00854C94" w:rsidP="00854C94">
            <w:pPr>
              <w:pStyle w:val="Els-table-text"/>
              <w:jc w:val="center"/>
            </w:pPr>
            <w:r w:rsidRPr="00A965BA">
              <w:t>0.387138</w:t>
            </w:r>
          </w:p>
        </w:tc>
        <w:tc>
          <w:tcPr>
            <w:tcW w:w="1533" w:type="dxa"/>
            <w:tcBorders>
              <w:top w:val="single" w:sz="4" w:space="0" w:color="auto"/>
            </w:tcBorders>
            <w:vAlign w:val="bottom"/>
          </w:tcPr>
          <w:p w14:paraId="6E2A9F94" w14:textId="6F53F3BE" w:rsidR="00854C94" w:rsidRPr="00A6350D" w:rsidRDefault="00854C94" w:rsidP="00854C94">
            <w:pPr>
              <w:pStyle w:val="Els-table-text"/>
              <w:jc w:val="center"/>
            </w:pPr>
            <w:r w:rsidRPr="00A965BA">
              <w:t>-114.571</w:t>
            </w:r>
          </w:p>
        </w:tc>
      </w:tr>
      <w:tr w:rsidR="00854C94" w:rsidRPr="00A6350D" w14:paraId="0F275CC7" w14:textId="7438E1E8" w:rsidTr="00C9575E">
        <w:trPr>
          <w:jc w:val="center"/>
        </w:trPr>
        <w:tc>
          <w:tcPr>
            <w:tcW w:w="898" w:type="dxa"/>
            <w:vAlign w:val="bottom"/>
          </w:tcPr>
          <w:p w14:paraId="27B98E0F" w14:textId="11A4498C" w:rsidR="00854C94" w:rsidRPr="00A6350D" w:rsidRDefault="00854C94" w:rsidP="00854C94">
            <w:pPr>
              <w:pStyle w:val="Els-table-text"/>
              <w:jc w:val="both"/>
            </w:pPr>
            <w:r w:rsidRPr="00A965BA">
              <w:t>13</w:t>
            </w:r>
          </w:p>
        </w:tc>
        <w:tc>
          <w:tcPr>
            <w:tcW w:w="849" w:type="dxa"/>
            <w:vAlign w:val="bottom"/>
          </w:tcPr>
          <w:p w14:paraId="6CF2F87A" w14:textId="66A647B7" w:rsidR="00854C94" w:rsidRPr="00A6350D" w:rsidRDefault="00854C94" w:rsidP="00854C94">
            <w:pPr>
              <w:pStyle w:val="Els-table-text"/>
              <w:jc w:val="center"/>
            </w:pPr>
            <w:r w:rsidRPr="00A965BA">
              <w:t>1001</w:t>
            </w:r>
          </w:p>
        </w:tc>
        <w:tc>
          <w:tcPr>
            <w:tcW w:w="734" w:type="dxa"/>
            <w:vAlign w:val="bottom"/>
          </w:tcPr>
          <w:p w14:paraId="3D74BFCC" w14:textId="141A18BE" w:rsidR="00854C94" w:rsidRPr="00A6350D" w:rsidRDefault="00854C94" w:rsidP="00854C94">
            <w:pPr>
              <w:pStyle w:val="Els-table-text"/>
              <w:jc w:val="center"/>
            </w:pPr>
            <w:r w:rsidRPr="00A965BA">
              <w:t>1.27599</w:t>
            </w:r>
          </w:p>
        </w:tc>
        <w:tc>
          <w:tcPr>
            <w:tcW w:w="389" w:type="dxa"/>
            <w:vAlign w:val="bottom"/>
          </w:tcPr>
          <w:p w14:paraId="148BB01E" w14:textId="4833DBA8" w:rsidR="00854C94" w:rsidRPr="00A6350D" w:rsidRDefault="00854C94" w:rsidP="00854C94">
            <w:pPr>
              <w:pStyle w:val="Els-table-text"/>
              <w:jc w:val="center"/>
            </w:pPr>
            <w:r w:rsidRPr="00A965BA">
              <w:t>0</w:t>
            </w:r>
          </w:p>
        </w:tc>
        <w:tc>
          <w:tcPr>
            <w:tcW w:w="816" w:type="dxa"/>
            <w:vAlign w:val="bottom"/>
          </w:tcPr>
          <w:p w14:paraId="2D5C375F" w14:textId="087EA370" w:rsidR="00854C94" w:rsidRPr="00A6350D" w:rsidRDefault="00854C94" w:rsidP="00854C94">
            <w:pPr>
              <w:pStyle w:val="Els-table-text"/>
              <w:jc w:val="center"/>
            </w:pPr>
            <w:r w:rsidRPr="00A965BA">
              <w:t>-13.4902</w:t>
            </w:r>
          </w:p>
        </w:tc>
        <w:tc>
          <w:tcPr>
            <w:tcW w:w="856" w:type="dxa"/>
            <w:vAlign w:val="bottom"/>
          </w:tcPr>
          <w:p w14:paraId="5C9D408C" w14:textId="7D50A646" w:rsidR="00854C94" w:rsidRPr="00A6350D" w:rsidRDefault="00854C94" w:rsidP="00854C94">
            <w:pPr>
              <w:pStyle w:val="Els-table-text"/>
              <w:jc w:val="center"/>
            </w:pPr>
            <w:r w:rsidRPr="00A965BA">
              <w:t>00:00:02</w:t>
            </w:r>
          </w:p>
        </w:tc>
        <w:tc>
          <w:tcPr>
            <w:tcW w:w="1580" w:type="dxa"/>
            <w:vAlign w:val="bottom"/>
          </w:tcPr>
          <w:p w14:paraId="4DF01A22" w14:textId="1A07BA2D" w:rsidR="00854C94" w:rsidRPr="00A6350D" w:rsidRDefault="00854C94" w:rsidP="00854C94">
            <w:pPr>
              <w:pStyle w:val="Els-table-text"/>
              <w:jc w:val="center"/>
            </w:pPr>
            <w:r w:rsidRPr="00A965BA">
              <w:t>0.667857</w:t>
            </w:r>
          </w:p>
        </w:tc>
        <w:tc>
          <w:tcPr>
            <w:tcW w:w="1533" w:type="dxa"/>
            <w:vAlign w:val="bottom"/>
          </w:tcPr>
          <w:p w14:paraId="453F7CD7" w14:textId="357E15CF" w:rsidR="00854C94" w:rsidRPr="00A6350D" w:rsidRDefault="00854C94" w:rsidP="00854C94">
            <w:pPr>
              <w:pStyle w:val="Els-table-text"/>
              <w:jc w:val="center"/>
            </w:pPr>
            <w:r w:rsidRPr="00A965BA">
              <w:t>-28.248</w:t>
            </w:r>
          </w:p>
        </w:tc>
      </w:tr>
      <w:tr w:rsidR="00854C94" w:rsidRPr="00A6350D" w14:paraId="7F3F47E9" w14:textId="2FA50BD0" w:rsidTr="00C9575E">
        <w:trPr>
          <w:jc w:val="center"/>
        </w:trPr>
        <w:tc>
          <w:tcPr>
            <w:tcW w:w="898" w:type="dxa"/>
            <w:vAlign w:val="bottom"/>
          </w:tcPr>
          <w:p w14:paraId="741EEA46" w14:textId="41176849" w:rsidR="00854C94" w:rsidRPr="00A6350D" w:rsidRDefault="00854C94" w:rsidP="00854C94">
            <w:pPr>
              <w:pStyle w:val="Els-table-text"/>
              <w:jc w:val="both"/>
            </w:pPr>
            <w:r w:rsidRPr="00A965BA">
              <w:t>14</w:t>
            </w:r>
          </w:p>
        </w:tc>
        <w:tc>
          <w:tcPr>
            <w:tcW w:w="849" w:type="dxa"/>
            <w:vAlign w:val="bottom"/>
          </w:tcPr>
          <w:p w14:paraId="0C52FA4B" w14:textId="3A089A4D" w:rsidR="00854C94" w:rsidRPr="00A6350D" w:rsidRDefault="00854C94" w:rsidP="00854C94">
            <w:pPr>
              <w:pStyle w:val="Els-table-text"/>
              <w:jc w:val="center"/>
            </w:pPr>
            <w:r w:rsidRPr="00A965BA">
              <w:t>1001</w:t>
            </w:r>
          </w:p>
        </w:tc>
        <w:tc>
          <w:tcPr>
            <w:tcW w:w="734" w:type="dxa"/>
            <w:vAlign w:val="bottom"/>
          </w:tcPr>
          <w:p w14:paraId="5E581404" w14:textId="77145762" w:rsidR="00854C94" w:rsidRPr="00A6350D" w:rsidRDefault="00854C94" w:rsidP="00854C94">
            <w:pPr>
              <w:pStyle w:val="Els-table-text"/>
              <w:jc w:val="center"/>
            </w:pPr>
            <w:r w:rsidRPr="00A965BA">
              <w:t>1.24054</w:t>
            </w:r>
          </w:p>
        </w:tc>
        <w:tc>
          <w:tcPr>
            <w:tcW w:w="389" w:type="dxa"/>
            <w:vAlign w:val="bottom"/>
          </w:tcPr>
          <w:p w14:paraId="610E712B" w14:textId="62693B84" w:rsidR="00854C94" w:rsidRPr="00A6350D" w:rsidRDefault="00854C94" w:rsidP="00854C94">
            <w:pPr>
              <w:pStyle w:val="Els-table-text"/>
              <w:jc w:val="center"/>
            </w:pPr>
            <w:r w:rsidRPr="00A965BA">
              <w:t>0</w:t>
            </w:r>
          </w:p>
        </w:tc>
        <w:tc>
          <w:tcPr>
            <w:tcW w:w="816" w:type="dxa"/>
            <w:vAlign w:val="bottom"/>
          </w:tcPr>
          <w:p w14:paraId="31E19645" w14:textId="7A1D2CF6" w:rsidR="00854C94" w:rsidRPr="00A6350D" w:rsidRDefault="00854C94" w:rsidP="00854C94">
            <w:pPr>
              <w:pStyle w:val="Els-table-text"/>
              <w:jc w:val="center"/>
            </w:pPr>
            <w:r w:rsidRPr="00A965BA">
              <w:t>-13.3113</w:t>
            </w:r>
          </w:p>
        </w:tc>
        <w:tc>
          <w:tcPr>
            <w:tcW w:w="856" w:type="dxa"/>
            <w:vAlign w:val="bottom"/>
          </w:tcPr>
          <w:p w14:paraId="102194D8" w14:textId="4C52DCCA" w:rsidR="00854C94" w:rsidRPr="00A6350D" w:rsidRDefault="00854C94" w:rsidP="00854C94">
            <w:pPr>
              <w:pStyle w:val="Els-table-text"/>
              <w:jc w:val="center"/>
            </w:pPr>
            <w:r w:rsidRPr="00A965BA">
              <w:t>00:00:02</w:t>
            </w:r>
          </w:p>
        </w:tc>
        <w:tc>
          <w:tcPr>
            <w:tcW w:w="1580" w:type="dxa"/>
            <w:vAlign w:val="bottom"/>
          </w:tcPr>
          <w:p w14:paraId="021874A3" w14:textId="21ED224D" w:rsidR="00854C94" w:rsidRPr="00A6350D" w:rsidRDefault="00854C94" w:rsidP="00854C94">
            <w:pPr>
              <w:pStyle w:val="Els-table-text"/>
              <w:jc w:val="center"/>
            </w:pPr>
            <w:r w:rsidRPr="00A965BA">
              <w:t>0.911904</w:t>
            </w:r>
          </w:p>
        </w:tc>
        <w:tc>
          <w:tcPr>
            <w:tcW w:w="1533" w:type="dxa"/>
            <w:vAlign w:val="bottom"/>
          </w:tcPr>
          <w:p w14:paraId="69C2FDE1" w14:textId="2149B38C" w:rsidR="00854C94" w:rsidRPr="00A6350D" w:rsidRDefault="00854C94" w:rsidP="00854C94">
            <w:pPr>
              <w:pStyle w:val="Els-table-text"/>
              <w:jc w:val="center"/>
            </w:pPr>
            <w:r w:rsidRPr="00A965BA">
              <w:t>-11.206</w:t>
            </w:r>
          </w:p>
        </w:tc>
      </w:tr>
      <w:tr w:rsidR="00854C94" w:rsidRPr="00A6350D" w14:paraId="5A9D2443" w14:textId="77777777" w:rsidTr="00C9575E">
        <w:trPr>
          <w:jc w:val="center"/>
        </w:trPr>
        <w:tc>
          <w:tcPr>
            <w:tcW w:w="898" w:type="dxa"/>
            <w:vAlign w:val="bottom"/>
          </w:tcPr>
          <w:p w14:paraId="5B23161B" w14:textId="59850A76" w:rsidR="00854C94" w:rsidRPr="00A965BA" w:rsidRDefault="00854C94" w:rsidP="00854C94">
            <w:pPr>
              <w:pStyle w:val="Els-table-text"/>
              <w:jc w:val="both"/>
            </w:pPr>
            <w:r w:rsidRPr="00A965BA">
              <w:t>15</w:t>
            </w:r>
          </w:p>
        </w:tc>
        <w:tc>
          <w:tcPr>
            <w:tcW w:w="849" w:type="dxa"/>
            <w:vAlign w:val="bottom"/>
          </w:tcPr>
          <w:p w14:paraId="6C13F34E" w14:textId="5FEF2ED3" w:rsidR="00854C94" w:rsidRPr="00A965BA" w:rsidRDefault="00854C94" w:rsidP="00854C94">
            <w:pPr>
              <w:pStyle w:val="Els-table-text"/>
              <w:jc w:val="center"/>
            </w:pPr>
            <w:r w:rsidRPr="00A965BA">
              <w:t>1001</w:t>
            </w:r>
          </w:p>
        </w:tc>
        <w:tc>
          <w:tcPr>
            <w:tcW w:w="734" w:type="dxa"/>
            <w:vAlign w:val="bottom"/>
          </w:tcPr>
          <w:p w14:paraId="5469EDF2" w14:textId="75E44C4F" w:rsidR="00854C94" w:rsidRPr="00A965BA" w:rsidRDefault="00854C94" w:rsidP="00854C94">
            <w:pPr>
              <w:pStyle w:val="Els-table-text"/>
              <w:jc w:val="center"/>
            </w:pPr>
            <w:r w:rsidRPr="00A965BA">
              <w:t>1.2017</w:t>
            </w:r>
          </w:p>
        </w:tc>
        <w:tc>
          <w:tcPr>
            <w:tcW w:w="389" w:type="dxa"/>
            <w:vAlign w:val="bottom"/>
          </w:tcPr>
          <w:p w14:paraId="7EDA4B6E" w14:textId="525075F9" w:rsidR="00854C94" w:rsidRPr="00A965BA" w:rsidRDefault="00854C94" w:rsidP="00854C94">
            <w:pPr>
              <w:pStyle w:val="Els-table-text"/>
              <w:jc w:val="center"/>
            </w:pPr>
            <w:r w:rsidRPr="00A965BA">
              <w:t>0</w:t>
            </w:r>
          </w:p>
        </w:tc>
        <w:tc>
          <w:tcPr>
            <w:tcW w:w="816" w:type="dxa"/>
            <w:vAlign w:val="bottom"/>
          </w:tcPr>
          <w:p w14:paraId="178CB818" w14:textId="73CAB449" w:rsidR="00854C94" w:rsidRPr="00A965BA" w:rsidRDefault="00854C94" w:rsidP="00854C94">
            <w:pPr>
              <w:pStyle w:val="Els-table-text"/>
              <w:jc w:val="center"/>
            </w:pPr>
            <w:r w:rsidRPr="00A965BA">
              <w:t>-13.093</w:t>
            </w:r>
          </w:p>
        </w:tc>
        <w:tc>
          <w:tcPr>
            <w:tcW w:w="856" w:type="dxa"/>
            <w:vAlign w:val="bottom"/>
          </w:tcPr>
          <w:p w14:paraId="0C7F3163" w14:textId="427344C3" w:rsidR="00854C94" w:rsidRPr="00A965BA" w:rsidRDefault="00854C94" w:rsidP="00854C94">
            <w:pPr>
              <w:pStyle w:val="Els-table-text"/>
              <w:jc w:val="center"/>
            </w:pPr>
            <w:r w:rsidRPr="00A965BA">
              <w:t>00:00:03</w:t>
            </w:r>
          </w:p>
        </w:tc>
        <w:tc>
          <w:tcPr>
            <w:tcW w:w="1580" w:type="dxa"/>
            <w:vAlign w:val="bottom"/>
          </w:tcPr>
          <w:p w14:paraId="06964D14" w14:textId="5B21CA93" w:rsidR="00854C94" w:rsidRPr="00A965BA" w:rsidRDefault="00854C94" w:rsidP="00854C94">
            <w:pPr>
              <w:pStyle w:val="Els-table-text"/>
              <w:jc w:val="center"/>
            </w:pPr>
            <w:r w:rsidRPr="00A965BA">
              <w:t>1.10867</w:t>
            </w:r>
          </w:p>
        </w:tc>
        <w:tc>
          <w:tcPr>
            <w:tcW w:w="1533" w:type="dxa"/>
            <w:vAlign w:val="bottom"/>
          </w:tcPr>
          <w:p w14:paraId="4F17AEE3" w14:textId="3A654C29" w:rsidR="00854C94" w:rsidRPr="00A965BA" w:rsidRDefault="00854C94" w:rsidP="00854C94">
            <w:pPr>
              <w:pStyle w:val="Els-table-text"/>
              <w:jc w:val="center"/>
            </w:pPr>
            <w:r w:rsidRPr="00A965BA">
              <w:t>-10.089</w:t>
            </w:r>
          </w:p>
        </w:tc>
      </w:tr>
      <w:tr w:rsidR="00854C94" w:rsidRPr="00A6350D" w14:paraId="599C43FF" w14:textId="77777777" w:rsidTr="00C9575E">
        <w:trPr>
          <w:jc w:val="center"/>
        </w:trPr>
        <w:tc>
          <w:tcPr>
            <w:tcW w:w="898" w:type="dxa"/>
            <w:vAlign w:val="bottom"/>
          </w:tcPr>
          <w:p w14:paraId="2D610577" w14:textId="5AE9660D" w:rsidR="00854C94" w:rsidRPr="00A965BA" w:rsidRDefault="00854C94" w:rsidP="00854C94">
            <w:pPr>
              <w:pStyle w:val="Els-table-text"/>
              <w:jc w:val="both"/>
            </w:pPr>
            <w:r w:rsidRPr="00A965BA">
              <w:t>16</w:t>
            </w:r>
          </w:p>
        </w:tc>
        <w:tc>
          <w:tcPr>
            <w:tcW w:w="849" w:type="dxa"/>
            <w:vAlign w:val="bottom"/>
          </w:tcPr>
          <w:p w14:paraId="7E1B762D" w14:textId="46FCE773" w:rsidR="00854C94" w:rsidRPr="00A965BA" w:rsidRDefault="00854C94" w:rsidP="00854C94">
            <w:pPr>
              <w:pStyle w:val="Els-table-text"/>
              <w:jc w:val="center"/>
            </w:pPr>
            <w:r w:rsidRPr="00A965BA">
              <w:t>1001</w:t>
            </w:r>
          </w:p>
        </w:tc>
        <w:tc>
          <w:tcPr>
            <w:tcW w:w="734" w:type="dxa"/>
            <w:vAlign w:val="bottom"/>
          </w:tcPr>
          <w:p w14:paraId="7E919547" w14:textId="6F4801BD" w:rsidR="00854C94" w:rsidRPr="00A965BA" w:rsidRDefault="00854C94" w:rsidP="00854C94">
            <w:pPr>
              <w:pStyle w:val="Els-table-text"/>
              <w:jc w:val="center"/>
            </w:pPr>
            <w:r w:rsidRPr="00A965BA">
              <w:t>1.1733</w:t>
            </w:r>
          </w:p>
        </w:tc>
        <w:tc>
          <w:tcPr>
            <w:tcW w:w="389" w:type="dxa"/>
            <w:vAlign w:val="bottom"/>
          </w:tcPr>
          <w:p w14:paraId="3218CB97" w14:textId="38779D22" w:rsidR="00854C94" w:rsidRPr="00A965BA" w:rsidRDefault="00854C94" w:rsidP="00854C94">
            <w:pPr>
              <w:pStyle w:val="Els-table-text"/>
              <w:jc w:val="center"/>
            </w:pPr>
            <w:r w:rsidRPr="00A965BA">
              <w:t>0</w:t>
            </w:r>
          </w:p>
        </w:tc>
        <w:tc>
          <w:tcPr>
            <w:tcW w:w="816" w:type="dxa"/>
            <w:vAlign w:val="bottom"/>
          </w:tcPr>
          <w:p w14:paraId="7C473100" w14:textId="5FD3E35D" w:rsidR="00854C94" w:rsidRPr="00A965BA" w:rsidRDefault="00854C94" w:rsidP="00854C94">
            <w:pPr>
              <w:pStyle w:val="Els-table-text"/>
              <w:jc w:val="center"/>
            </w:pPr>
            <w:r w:rsidRPr="00A965BA">
              <w:t>-12.8428</w:t>
            </w:r>
          </w:p>
        </w:tc>
        <w:tc>
          <w:tcPr>
            <w:tcW w:w="856" w:type="dxa"/>
            <w:vAlign w:val="bottom"/>
          </w:tcPr>
          <w:p w14:paraId="522FC256" w14:textId="5EC64199" w:rsidR="00854C94" w:rsidRPr="00A965BA" w:rsidRDefault="00854C94" w:rsidP="00854C94">
            <w:pPr>
              <w:pStyle w:val="Els-table-text"/>
              <w:jc w:val="center"/>
            </w:pPr>
            <w:r w:rsidRPr="00A965BA">
              <w:t>00:00:03</w:t>
            </w:r>
          </w:p>
        </w:tc>
        <w:tc>
          <w:tcPr>
            <w:tcW w:w="1580" w:type="dxa"/>
            <w:vAlign w:val="bottom"/>
          </w:tcPr>
          <w:p w14:paraId="0D3F4878" w14:textId="76CF6A1D" w:rsidR="00854C94" w:rsidRPr="00A965BA" w:rsidRDefault="00854C94" w:rsidP="00854C94">
            <w:pPr>
              <w:pStyle w:val="Els-table-text"/>
              <w:jc w:val="center"/>
            </w:pPr>
            <w:r w:rsidRPr="00A965BA">
              <w:t>1.25912</w:t>
            </w:r>
          </w:p>
        </w:tc>
        <w:tc>
          <w:tcPr>
            <w:tcW w:w="1533" w:type="dxa"/>
            <w:vAlign w:val="bottom"/>
          </w:tcPr>
          <w:p w14:paraId="4FCBD44C" w14:textId="0E26CB15" w:rsidR="00854C94" w:rsidRPr="00A965BA" w:rsidRDefault="00854C94" w:rsidP="00854C94">
            <w:pPr>
              <w:pStyle w:val="Els-table-text"/>
              <w:jc w:val="center"/>
            </w:pPr>
            <w:r w:rsidRPr="00A965BA">
              <w:t>-6.476</w:t>
            </w:r>
          </w:p>
        </w:tc>
      </w:tr>
      <w:tr w:rsidR="00854C94" w:rsidRPr="00A6350D" w14:paraId="686B17FB" w14:textId="77777777" w:rsidTr="00C9575E">
        <w:trPr>
          <w:jc w:val="center"/>
        </w:trPr>
        <w:tc>
          <w:tcPr>
            <w:tcW w:w="898" w:type="dxa"/>
            <w:vAlign w:val="bottom"/>
          </w:tcPr>
          <w:p w14:paraId="7208B9B1" w14:textId="6F83F89C" w:rsidR="00854C94" w:rsidRPr="00A965BA" w:rsidRDefault="00854C94" w:rsidP="00854C94">
            <w:pPr>
              <w:pStyle w:val="Els-table-text"/>
              <w:jc w:val="both"/>
            </w:pPr>
            <w:r w:rsidRPr="00A965BA">
              <w:t>13</w:t>
            </w:r>
          </w:p>
        </w:tc>
        <w:tc>
          <w:tcPr>
            <w:tcW w:w="849" w:type="dxa"/>
            <w:vAlign w:val="bottom"/>
          </w:tcPr>
          <w:p w14:paraId="53C8AFF7" w14:textId="34E55F40" w:rsidR="00854C94" w:rsidRPr="00A965BA" w:rsidRDefault="00854C94" w:rsidP="00854C94">
            <w:pPr>
              <w:pStyle w:val="Els-table-text"/>
              <w:jc w:val="center"/>
            </w:pPr>
            <w:r w:rsidRPr="00A965BA">
              <w:t>1001</w:t>
            </w:r>
          </w:p>
        </w:tc>
        <w:tc>
          <w:tcPr>
            <w:tcW w:w="734" w:type="dxa"/>
            <w:vAlign w:val="bottom"/>
          </w:tcPr>
          <w:p w14:paraId="55136986" w14:textId="5E83E75A" w:rsidR="00854C94" w:rsidRPr="00A965BA" w:rsidRDefault="00854C94" w:rsidP="00854C94">
            <w:pPr>
              <w:pStyle w:val="Els-table-text"/>
              <w:jc w:val="center"/>
            </w:pPr>
            <w:r w:rsidRPr="00A965BA">
              <w:t>1.27599</w:t>
            </w:r>
          </w:p>
        </w:tc>
        <w:tc>
          <w:tcPr>
            <w:tcW w:w="389" w:type="dxa"/>
            <w:vAlign w:val="bottom"/>
          </w:tcPr>
          <w:p w14:paraId="64C42EDE" w14:textId="054F3E04" w:rsidR="00854C94" w:rsidRPr="00A965BA" w:rsidRDefault="00854C94" w:rsidP="00854C94">
            <w:pPr>
              <w:pStyle w:val="Els-table-text"/>
              <w:jc w:val="center"/>
            </w:pPr>
            <w:r w:rsidRPr="00A965BA">
              <w:t>0</w:t>
            </w:r>
          </w:p>
        </w:tc>
        <w:tc>
          <w:tcPr>
            <w:tcW w:w="816" w:type="dxa"/>
            <w:vAlign w:val="bottom"/>
          </w:tcPr>
          <w:p w14:paraId="5546D7C9" w14:textId="4C0ADC85" w:rsidR="00854C94" w:rsidRPr="00A965BA" w:rsidRDefault="00854C94" w:rsidP="00854C94">
            <w:pPr>
              <w:pStyle w:val="Els-table-text"/>
              <w:jc w:val="center"/>
            </w:pPr>
            <w:r w:rsidRPr="00A965BA">
              <w:t>-13.4902</w:t>
            </w:r>
          </w:p>
        </w:tc>
        <w:tc>
          <w:tcPr>
            <w:tcW w:w="856" w:type="dxa"/>
            <w:vAlign w:val="bottom"/>
          </w:tcPr>
          <w:p w14:paraId="19D10B65" w14:textId="57BAB594" w:rsidR="00854C94" w:rsidRPr="00A965BA" w:rsidRDefault="00854C94" w:rsidP="00854C94">
            <w:pPr>
              <w:pStyle w:val="Els-table-text"/>
              <w:jc w:val="center"/>
            </w:pPr>
            <w:r w:rsidRPr="00A965BA">
              <w:t>00:00:02</w:t>
            </w:r>
          </w:p>
        </w:tc>
        <w:tc>
          <w:tcPr>
            <w:tcW w:w="1580" w:type="dxa"/>
            <w:vAlign w:val="bottom"/>
          </w:tcPr>
          <w:p w14:paraId="03AEDF36" w14:textId="30D4D1BF" w:rsidR="00854C94" w:rsidRPr="00A965BA" w:rsidRDefault="00854C94" w:rsidP="00854C94">
            <w:pPr>
              <w:pStyle w:val="Els-table-text"/>
              <w:jc w:val="center"/>
            </w:pPr>
            <w:r w:rsidRPr="00A965BA">
              <w:t>0.667857</w:t>
            </w:r>
          </w:p>
        </w:tc>
        <w:tc>
          <w:tcPr>
            <w:tcW w:w="1533" w:type="dxa"/>
            <w:vAlign w:val="bottom"/>
          </w:tcPr>
          <w:p w14:paraId="66B5D2F6" w14:textId="6F7F6433" w:rsidR="00854C94" w:rsidRPr="00A965BA" w:rsidRDefault="00854C94" w:rsidP="00854C94">
            <w:pPr>
              <w:pStyle w:val="Els-table-text"/>
              <w:jc w:val="center"/>
            </w:pPr>
            <w:r w:rsidRPr="00A965BA">
              <w:t>-28.248</w:t>
            </w:r>
          </w:p>
        </w:tc>
      </w:tr>
      <w:tr w:rsidR="00854C94" w:rsidRPr="00A6350D" w14:paraId="1C95AE2B" w14:textId="77777777" w:rsidTr="00C9575E">
        <w:trPr>
          <w:jc w:val="center"/>
        </w:trPr>
        <w:tc>
          <w:tcPr>
            <w:tcW w:w="898" w:type="dxa"/>
            <w:vAlign w:val="bottom"/>
          </w:tcPr>
          <w:p w14:paraId="40EA8AD3" w14:textId="3547753F" w:rsidR="00854C94" w:rsidRPr="00A965BA" w:rsidRDefault="00854C94" w:rsidP="00854C94">
            <w:pPr>
              <w:pStyle w:val="Els-table-text"/>
              <w:jc w:val="both"/>
            </w:pPr>
            <w:r w:rsidRPr="00A965BA">
              <w:t>14</w:t>
            </w:r>
          </w:p>
        </w:tc>
        <w:tc>
          <w:tcPr>
            <w:tcW w:w="849" w:type="dxa"/>
            <w:vAlign w:val="bottom"/>
          </w:tcPr>
          <w:p w14:paraId="00DC9D0B" w14:textId="1169D29F" w:rsidR="00854C94" w:rsidRPr="00A965BA" w:rsidRDefault="00854C94" w:rsidP="00854C94">
            <w:pPr>
              <w:pStyle w:val="Els-table-text"/>
              <w:jc w:val="center"/>
            </w:pPr>
            <w:r w:rsidRPr="00A965BA">
              <w:t>1001</w:t>
            </w:r>
          </w:p>
        </w:tc>
        <w:tc>
          <w:tcPr>
            <w:tcW w:w="734" w:type="dxa"/>
            <w:vAlign w:val="bottom"/>
          </w:tcPr>
          <w:p w14:paraId="2A81610D" w14:textId="23C1E459" w:rsidR="00854C94" w:rsidRPr="00A965BA" w:rsidRDefault="00854C94" w:rsidP="00854C94">
            <w:pPr>
              <w:pStyle w:val="Els-table-text"/>
              <w:jc w:val="center"/>
            </w:pPr>
            <w:r w:rsidRPr="00A965BA">
              <w:t>1.24054</w:t>
            </w:r>
          </w:p>
        </w:tc>
        <w:tc>
          <w:tcPr>
            <w:tcW w:w="389" w:type="dxa"/>
            <w:vAlign w:val="bottom"/>
          </w:tcPr>
          <w:p w14:paraId="4074F016" w14:textId="6061E1DA" w:rsidR="00854C94" w:rsidRPr="00A965BA" w:rsidRDefault="00854C94" w:rsidP="00854C94">
            <w:pPr>
              <w:pStyle w:val="Els-table-text"/>
              <w:jc w:val="center"/>
            </w:pPr>
            <w:r w:rsidRPr="00A965BA">
              <w:t>0</w:t>
            </w:r>
          </w:p>
        </w:tc>
        <w:tc>
          <w:tcPr>
            <w:tcW w:w="816" w:type="dxa"/>
            <w:vAlign w:val="bottom"/>
          </w:tcPr>
          <w:p w14:paraId="612B6274" w14:textId="262258E4" w:rsidR="00854C94" w:rsidRPr="00A965BA" w:rsidRDefault="00854C94" w:rsidP="00854C94">
            <w:pPr>
              <w:pStyle w:val="Els-table-text"/>
              <w:jc w:val="center"/>
            </w:pPr>
            <w:r w:rsidRPr="00A965BA">
              <w:t>-13.3113</w:t>
            </w:r>
          </w:p>
        </w:tc>
        <w:tc>
          <w:tcPr>
            <w:tcW w:w="856" w:type="dxa"/>
            <w:vAlign w:val="bottom"/>
          </w:tcPr>
          <w:p w14:paraId="586CF839" w14:textId="0EB8DD80" w:rsidR="00854C94" w:rsidRPr="00A965BA" w:rsidRDefault="00854C94" w:rsidP="00854C94">
            <w:pPr>
              <w:pStyle w:val="Els-table-text"/>
              <w:jc w:val="center"/>
            </w:pPr>
            <w:r w:rsidRPr="00A965BA">
              <w:t>00:00:02</w:t>
            </w:r>
          </w:p>
        </w:tc>
        <w:tc>
          <w:tcPr>
            <w:tcW w:w="1580" w:type="dxa"/>
            <w:vAlign w:val="bottom"/>
          </w:tcPr>
          <w:p w14:paraId="677B74C0" w14:textId="65163397" w:rsidR="00854C94" w:rsidRPr="00A965BA" w:rsidRDefault="00854C94" w:rsidP="00854C94">
            <w:pPr>
              <w:pStyle w:val="Els-table-text"/>
              <w:jc w:val="center"/>
            </w:pPr>
            <w:r w:rsidRPr="00A965BA">
              <w:t>0.911904</w:t>
            </w:r>
          </w:p>
        </w:tc>
        <w:tc>
          <w:tcPr>
            <w:tcW w:w="1533" w:type="dxa"/>
            <w:vAlign w:val="bottom"/>
          </w:tcPr>
          <w:p w14:paraId="063AE5FC" w14:textId="1FC61B9F" w:rsidR="00854C94" w:rsidRPr="00A965BA" w:rsidRDefault="00854C94" w:rsidP="00854C94">
            <w:pPr>
              <w:pStyle w:val="Els-table-text"/>
              <w:jc w:val="center"/>
            </w:pPr>
            <w:r w:rsidRPr="00A965BA">
              <w:t>-11.206</w:t>
            </w:r>
          </w:p>
        </w:tc>
      </w:tr>
      <w:tr w:rsidR="00854C94" w:rsidRPr="00A6350D" w14:paraId="531CFCC9" w14:textId="77777777" w:rsidTr="00C9575E">
        <w:trPr>
          <w:jc w:val="center"/>
        </w:trPr>
        <w:tc>
          <w:tcPr>
            <w:tcW w:w="898" w:type="dxa"/>
            <w:vAlign w:val="bottom"/>
          </w:tcPr>
          <w:p w14:paraId="34073515" w14:textId="1A1A9BF0" w:rsidR="00854C94" w:rsidRPr="00A965BA" w:rsidRDefault="00854C94" w:rsidP="00854C94">
            <w:pPr>
              <w:pStyle w:val="Els-table-text"/>
              <w:jc w:val="both"/>
            </w:pPr>
            <w:r w:rsidRPr="00A965BA">
              <w:t>15</w:t>
            </w:r>
          </w:p>
        </w:tc>
        <w:tc>
          <w:tcPr>
            <w:tcW w:w="849" w:type="dxa"/>
            <w:vAlign w:val="bottom"/>
          </w:tcPr>
          <w:p w14:paraId="138C3EF9" w14:textId="09DD15C4" w:rsidR="00854C94" w:rsidRPr="00A965BA" w:rsidRDefault="00854C94" w:rsidP="00854C94">
            <w:pPr>
              <w:pStyle w:val="Els-table-text"/>
              <w:jc w:val="center"/>
            </w:pPr>
            <w:r w:rsidRPr="00A965BA">
              <w:t>1001</w:t>
            </w:r>
          </w:p>
        </w:tc>
        <w:tc>
          <w:tcPr>
            <w:tcW w:w="734" w:type="dxa"/>
            <w:vAlign w:val="bottom"/>
          </w:tcPr>
          <w:p w14:paraId="06588FDB" w14:textId="0198AFF0" w:rsidR="00854C94" w:rsidRPr="00A965BA" w:rsidRDefault="00854C94" w:rsidP="00854C94">
            <w:pPr>
              <w:pStyle w:val="Els-table-text"/>
              <w:jc w:val="center"/>
            </w:pPr>
            <w:r w:rsidRPr="00A965BA">
              <w:t>1.2017</w:t>
            </w:r>
          </w:p>
        </w:tc>
        <w:tc>
          <w:tcPr>
            <w:tcW w:w="389" w:type="dxa"/>
            <w:vAlign w:val="bottom"/>
          </w:tcPr>
          <w:p w14:paraId="0E937D48" w14:textId="59A23259" w:rsidR="00854C94" w:rsidRPr="00A965BA" w:rsidRDefault="00854C94" w:rsidP="00854C94">
            <w:pPr>
              <w:pStyle w:val="Els-table-text"/>
              <w:jc w:val="center"/>
            </w:pPr>
            <w:r w:rsidRPr="00A965BA">
              <w:t>0</w:t>
            </w:r>
          </w:p>
        </w:tc>
        <w:tc>
          <w:tcPr>
            <w:tcW w:w="816" w:type="dxa"/>
            <w:vAlign w:val="bottom"/>
          </w:tcPr>
          <w:p w14:paraId="4B39F9E3" w14:textId="3E7267F6" w:rsidR="00854C94" w:rsidRPr="00A965BA" w:rsidRDefault="00854C94" w:rsidP="00854C94">
            <w:pPr>
              <w:pStyle w:val="Els-table-text"/>
              <w:jc w:val="center"/>
            </w:pPr>
            <w:r w:rsidRPr="00A965BA">
              <w:t>-13.093</w:t>
            </w:r>
          </w:p>
        </w:tc>
        <w:tc>
          <w:tcPr>
            <w:tcW w:w="856" w:type="dxa"/>
            <w:vAlign w:val="bottom"/>
          </w:tcPr>
          <w:p w14:paraId="0A34654A" w14:textId="460B0F53" w:rsidR="00854C94" w:rsidRPr="00A965BA" w:rsidRDefault="00854C94" w:rsidP="00854C94">
            <w:pPr>
              <w:pStyle w:val="Els-table-text"/>
              <w:jc w:val="center"/>
            </w:pPr>
            <w:r w:rsidRPr="00A965BA">
              <w:t>00:00:03</w:t>
            </w:r>
          </w:p>
        </w:tc>
        <w:tc>
          <w:tcPr>
            <w:tcW w:w="1580" w:type="dxa"/>
            <w:vAlign w:val="bottom"/>
          </w:tcPr>
          <w:p w14:paraId="171E89F9" w14:textId="3157BD84" w:rsidR="00854C94" w:rsidRPr="00A965BA" w:rsidRDefault="00854C94" w:rsidP="00854C94">
            <w:pPr>
              <w:pStyle w:val="Els-table-text"/>
              <w:jc w:val="center"/>
            </w:pPr>
            <w:r w:rsidRPr="00A965BA">
              <w:t>1.10867</w:t>
            </w:r>
          </w:p>
        </w:tc>
        <w:tc>
          <w:tcPr>
            <w:tcW w:w="1533" w:type="dxa"/>
            <w:vAlign w:val="bottom"/>
          </w:tcPr>
          <w:p w14:paraId="099FD0E1" w14:textId="0E0E4D0B" w:rsidR="00854C94" w:rsidRPr="00A965BA" w:rsidRDefault="00854C94" w:rsidP="00854C94">
            <w:pPr>
              <w:pStyle w:val="Els-table-text"/>
              <w:jc w:val="center"/>
            </w:pPr>
            <w:r w:rsidRPr="00A965BA">
              <w:t>-10.089</w:t>
            </w:r>
          </w:p>
        </w:tc>
      </w:tr>
      <w:tr w:rsidR="00854C94" w:rsidRPr="00A6350D" w14:paraId="3AB82F91" w14:textId="77777777" w:rsidTr="00C9575E">
        <w:trPr>
          <w:jc w:val="center"/>
        </w:trPr>
        <w:tc>
          <w:tcPr>
            <w:tcW w:w="898" w:type="dxa"/>
            <w:vAlign w:val="bottom"/>
          </w:tcPr>
          <w:p w14:paraId="3D3C580F" w14:textId="47059096" w:rsidR="00854C94" w:rsidRPr="00A965BA" w:rsidRDefault="00854C94" w:rsidP="00854C94">
            <w:pPr>
              <w:pStyle w:val="Els-table-text"/>
              <w:jc w:val="both"/>
            </w:pPr>
            <w:r w:rsidRPr="007D6F85">
              <w:t>16</w:t>
            </w:r>
          </w:p>
        </w:tc>
        <w:tc>
          <w:tcPr>
            <w:tcW w:w="849" w:type="dxa"/>
            <w:vAlign w:val="bottom"/>
          </w:tcPr>
          <w:p w14:paraId="4F0B1748" w14:textId="3B88AC33" w:rsidR="00854C94" w:rsidRPr="00A965BA" w:rsidRDefault="00854C94" w:rsidP="00854C94">
            <w:pPr>
              <w:pStyle w:val="Els-table-text"/>
              <w:jc w:val="center"/>
            </w:pPr>
            <w:r w:rsidRPr="007D6F85">
              <w:t>1001</w:t>
            </w:r>
          </w:p>
        </w:tc>
        <w:tc>
          <w:tcPr>
            <w:tcW w:w="734" w:type="dxa"/>
            <w:vAlign w:val="bottom"/>
          </w:tcPr>
          <w:p w14:paraId="77890B35" w14:textId="0542F4FA" w:rsidR="00854C94" w:rsidRPr="00A965BA" w:rsidRDefault="00854C94" w:rsidP="00854C94">
            <w:pPr>
              <w:pStyle w:val="Els-table-text"/>
              <w:jc w:val="center"/>
            </w:pPr>
            <w:r w:rsidRPr="007D6F85">
              <w:t>1.1733</w:t>
            </w:r>
          </w:p>
        </w:tc>
        <w:tc>
          <w:tcPr>
            <w:tcW w:w="389" w:type="dxa"/>
            <w:vAlign w:val="bottom"/>
          </w:tcPr>
          <w:p w14:paraId="5F7FD93A" w14:textId="74BCC321" w:rsidR="00854C94" w:rsidRPr="00A965BA" w:rsidRDefault="00854C94" w:rsidP="00854C94">
            <w:pPr>
              <w:pStyle w:val="Els-table-text"/>
              <w:jc w:val="center"/>
            </w:pPr>
            <w:r w:rsidRPr="007D6F85">
              <w:t>0</w:t>
            </w:r>
          </w:p>
        </w:tc>
        <w:tc>
          <w:tcPr>
            <w:tcW w:w="816" w:type="dxa"/>
            <w:vAlign w:val="bottom"/>
          </w:tcPr>
          <w:p w14:paraId="46BD7257" w14:textId="0896BE8E" w:rsidR="00854C94" w:rsidRPr="00A965BA" w:rsidRDefault="00854C94" w:rsidP="00854C94">
            <w:pPr>
              <w:pStyle w:val="Els-table-text"/>
              <w:jc w:val="center"/>
            </w:pPr>
            <w:r w:rsidRPr="007D6F85">
              <w:t>-12.8428</w:t>
            </w:r>
          </w:p>
        </w:tc>
        <w:tc>
          <w:tcPr>
            <w:tcW w:w="856" w:type="dxa"/>
            <w:vAlign w:val="bottom"/>
          </w:tcPr>
          <w:p w14:paraId="6CD85F80" w14:textId="1A1900EA" w:rsidR="00854C94" w:rsidRPr="00A965BA" w:rsidRDefault="00854C94" w:rsidP="00854C94">
            <w:pPr>
              <w:pStyle w:val="Els-table-text"/>
              <w:jc w:val="center"/>
            </w:pPr>
            <w:r w:rsidRPr="007D6F85">
              <w:t>00:00:03</w:t>
            </w:r>
          </w:p>
        </w:tc>
        <w:tc>
          <w:tcPr>
            <w:tcW w:w="1580" w:type="dxa"/>
            <w:vAlign w:val="bottom"/>
          </w:tcPr>
          <w:p w14:paraId="43D4A0EB" w14:textId="4C44D4BE" w:rsidR="00854C94" w:rsidRPr="00A965BA" w:rsidRDefault="00854C94" w:rsidP="00854C94">
            <w:pPr>
              <w:pStyle w:val="Els-table-text"/>
              <w:jc w:val="center"/>
            </w:pPr>
            <w:r w:rsidRPr="007D6F85">
              <w:t>1.25912</w:t>
            </w:r>
          </w:p>
        </w:tc>
        <w:tc>
          <w:tcPr>
            <w:tcW w:w="1533" w:type="dxa"/>
            <w:vAlign w:val="bottom"/>
          </w:tcPr>
          <w:p w14:paraId="4F2E351B" w14:textId="07A25EA9" w:rsidR="00854C94" w:rsidRPr="00A965BA" w:rsidRDefault="00854C94" w:rsidP="00854C94">
            <w:pPr>
              <w:pStyle w:val="Els-table-text"/>
              <w:jc w:val="center"/>
            </w:pPr>
            <w:r w:rsidRPr="007D6F85">
              <w:t>-6.476</w:t>
            </w:r>
          </w:p>
        </w:tc>
      </w:tr>
      <w:tr w:rsidR="00854C94" w:rsidRPr="00A6350D" w14:paraId="28B68AE9" w14:textId="77777777" w:rsidTr="00C9575E">
        <w:trPr>
          <w:jc w:val="center"/>
        </w:trPr>
        <w:tc>
          <w:tcPr>
            <w:tcW w:w="898" w:type="dxa"/>
            <w:vAlign w:val="bottom"/>
          </w:tcPr>
          <w:p w14:paraId="6E94C82E" w14:textId="7DFBD492" w:rsidR="00854C94" w:rsidRPr="007D6F85" w:rsidRDefault="00854C94" w:rsidP="00854C94">
            <w:pPr>
              <w:pStyle w:val="Els-table-text"/>
              <w:jc w:val="both"/>
            </w:pPr>
            <w:r w:rsidRPr="007D6F85">
              <w:t>17</w:t>
            </w:r>
          </w:p>
        </w:tc>
        <w:tc>
          <w:tcPr>
            <w:tcW w:w="849" w:type="dxa"/>
            <w:vAlign w:val="bottom"/>
          </w:tcPr>
          <w:p w14:paraId="5CD0880B" w14:textId="4116F3A1" w:rsidR="00854C94" w:rsidRPr="007D6F85" w:rsidRDefault="00854C94" w:rsidP="00854C94">
            <w:pPr>
              <w:pStyle w:val="Els-table-text"/>
              <w:jc w:val="center"/>
            </w:pPr>
            <w:r w:rsidRPr="007D6F85">
              <w:t>1001</w:t>
            </w:r>
          </w:p>
        </w:tc>
        <w:tc>
          <w:tcPr>
            <w:tcW w:w="734" w:type="dxa"/>
            <w:vAlign w:val="bottom"/>
          </w:tcPr>
          <w:p w14:paraId="46FFE73C" w14:textId="288D3471" w:rsidR="00854C94" w:rsidRPr="007D6F85" w:rsidRDefault="00854C94" w:rsidP="00854C94">
            <w:pPr>
              <w:pStyle w:val="Els-table-text"/>
              <w:jc w:val="center"/>
            </w:pPr>
            <w:r w:rsidRPr="007D6F85">
              <w:t>1.14576</w:t>
            </w:r>
          </w:p>
        </w:tc>
        <w:tc>
          <w:tcPr>
            <w:tcW w:w="389" w:type="dxa"/>
            <w:vAlign w:val="bottom"/>
          </w:tcPr>
          <w:p w14:paraId="6256CF72" w14:textId="4C219B6E" w:rsidR="00854C94" w:rsidRPr="007D6F85" w:rsidRDefault="00854C94" w:rsidP="00854C94">
            <w:pPr>
              <w:pStyle w:val="Els-table-text"/>
              <w:jc w:val="center"/>
            </w:pPr>
            <w:r w:rsidRPr="007D6F85">
              <w:t>0</w:t>
            </w:r>
          </w:p>
        </w:tc>
        <w:tc>
          <w:tcPr>
            <w:tcW w:w="816" w:type="dxa"/>
            <w:vAlign w:val="bottom"/>
          </w:tcPr>
          <w:p w14:paraId="376142C6" w14:textId="4054B6A2" w:rsidR="00854C94" w:rsidRPr="007D6F85" w:rsidRDefault="00854C94" w:rsidP="00854C94">
            <w:pPr>
              <w:pStyle w:val="Els-table-text"/>
              <w:jc w:val="center"/>
            </w:pPr>
            <w:r w:rsidRPr="007D6F85">
              <w:t>-12.5674</w:t>
            </w:r>
          </w:p>
        </w:tc>
        <w:tc>
          <w:tcPr>
            <w:tcW w:w="856" w:type="dxa"/>
            <w:vAlign w:val="bottom"/>
          </w:tcPr>
          <w:p w14:paraId="294B7129" w14:textId="0CEF3F5E" w:rsidR="00854C94" w:rsidRPr="007D6F85" w:rsidRDefault="00854C94" w:rsidP="00854C94">
            <w:pPr>
              <w:pStyle w:val="Els-table-text"/>
              <w:jc w:val="center"/>
            </w:pPr>
            <w:r w:rsidRPr="007D6F85">
              <w:t>00:00:03</w:t>
            </w:r>
          </w:p>
        </w:tc>
        <w:tc>
          <w:tcPr>
            <w:tcW w:w="1580" w:type="dxa"/>
            <w:vAlign w:val="bottom"/>
          </w:tcPr>
          <w:p w14:paraId="4E40F375" w14:textId="515EBCCF" w:rsidR="00854C94" w:rsidRPr="007D6F85" w:rsidRDefault="00854C94" w:rsidP="00854C94">
            <w:pPr>
              <w:pStyle w:val="Els-table-text"/>
              <w:jc w:val="center"/>
            </w:pPr>
            <w:r w:rsidRPr="007D6F85">
              <w:t>1.38362</w:t>
            </w:r>
          </w:p>
        </w:tc>
        <w:tc>
          <w:tcPr>
            <w:tcW w:w="1533" w:type="dxa"/>
            <w:vAlign w:val="bottom"/>
          </w:tcPr>
          <w:p w14:paraId="2CC8A6DF" w14:textId="3A7E2BDD" w:rsidR="00854C94" w:rsidRPr="007D6F85" w:rsidRDefault="00854C94" w:rsidP="00854C94">
            <w:pPr>
              <w:pStyle w:val="Els-table-text"/>
              <w:jc w:val="center"/>
            </w:pPr>
            <w:r w:rsidRPr="007D6F85">
              <w:t>-5.712</w:t>
            </w:r>
          </w:p>
        </w:tc>
      </w:tr>
      <w:tr w:rsidR="00854C94" w:rsidRPr="00A6350D" w14:paraId="58AABF0E" w14:textId="77777777" w:rsidTr="00C9575E">
        <w:trPr>
          <w:jc w:val="center"/>
        </w:trPr>
        <w:tc>
          <w:tcPr>
            <w:tcW w:w="898" w:type="dxa"/>
            <w:vAlign w:val="bottom"/>
          </w:tcPr>
          <w:p w14:paraId="550D54C5" w14:textId="297071F3" w:rsidR="00854C94" w:rsidRPr="007D6F85" w:rsidRDefault="00854C94" w:rsidP="00854C94">
            <w:pPr>
              <w:pStyle w:val="Els-table-text"/>
              <w:jc w:val="both"/>
            </w:pPr>
            <w:r w:rsidRPr="007D6F85">
              <w:t>18</w:t>
            </w:r>
          </w:p>
        </w:tc>
        <w:tc>
          <w:tcPr>
            <w:tcW w:w="849" w:type="dxa"/>
            <w:vAlign w:val="bottom"/>
          </w:tcPr>
          <w:p w14:paraId="7B79E31A" w14:textId="59D04666" w:rsidR="00854C94" w:rsidRPr="007D6F85" w:rsidRDefault="00854C94" w:rsidP="00854C94">
            <w:pPr>
              <w:pStyle w:val="Els-table-text"/>
              <w:jc w:val="center"/>
            </w:pPr>
            <w:r w:rsidRPr="007D6F85">
              <w:t>1001</w:t>
            </w:r>
          </w:p>
        </w:tc>
        <w:tc>
          <w:tcPr>
            <w:tcW w:w="734" w:type="dxa"/>
            <w:vAlign w:val="bottom"/>
          </w:tcPr>
          <w:p w14:paraId="0E0A5EF9" w14:textId="2629B011" w:rsidR="00854C94" w:rsidRPr="007D6F85" w:rsidRDefault="00854C94" w:rsidP="00854C94">
            <w:pPr>
              <w:pStyle w:val="Els-table-text"/>
              <w:jc w:val="center"/>
            </w:pPr>
            <w:r w:rsidRPr="007D6F85">
              <w:t>1.13036</w:t>
            </w:r>
          </w:p>
        </w:tc>
        <w:tc>
          <w:tcPr>
            <w:tcW w:w="389" w:type="dxa"/>
            <w:vAlign w:val="bottom"/>
          </w:tcPr>
          <w:p w14:paraId="3EEA3A1E" w14:textId="28543D11" w:rsidR="00854C94" w:rsidRPr="007D6F85" w:rsidRDefault="00854C94" w:rsidP="00854C94">
            <w:pPr>
              <w:pStyle w:val="Els-table-text"/>
              <w:jc w:val="center"/>
            </w:pPr>
            <w:r w:rsidRPr="007D6F85">
              <w:t>0</w:t>
            </w:r>
          </w:p>
        </w:tc>
        <w:tc>
          <w:tcPr>
            <w:tcW w:w="816" w:type="dxa"/>
            <w:vAlign w:val="bottom"/>
          </w:tcPr>
          <w:p w14:paraId="3AC46B90" w14:textId="42B77431" w:rsidR="00854C94" w:rsidRPr="007D6F85" w:rsidRDefault="00854C94" w:rsidP="00854C94">
            <w:pPr>
              <w:pStyle w:val="Els-table-text"/>
              <w:jc w:val="center"/>
            </w:pPr>
            <w:r w:rsidRPr="007D6F85">
              <w:t>-12.2723</w:t>
            </w:r>
          </w:p>
        </w:tc>
        <w:tc>
          <w:tcPr>
            <w:tcW w:w="856" w:type="dxa"/>
            <w:vAlign w:val="bottom"/>
          </w:tcPr>
          <w:p w14:paraId="1C5F44E9" w14:textId="12F14C6D" w:rsidR="00854C94" w:rsidRPr="007D6F85" w:rsidRDefault="00854C94" w:rsidP="00854C94">
            <w:pPr>
              <w:pStyle w:val="Els-table-text"/>
              <w:jc w:val="center"/>
            </w:pPr>
            <w:r w:rsidRPr="007D6F85">
              <w:t>00:00:03</w:t>
            </w:r>
          </w:p>
        </w:tc>
        <w:tc>
          <w:tcPr>
            <w:tcW w:w="1580" w:type="dxa"/>
            <w:vAlign w:val="bottom"/>
          </w:tcPr>
          <w:p w14:paraId="0DE37112" w14:textId="4E0DB628" w:rsidR="00854C94" w:rsidRPr="007D6F85" w:rsidRDefault="00854C94" w:rsidP="00854C94">
            <w:pPr>
              <w:pStyle w:val="Els-table-text"/>
              <w:jc w:val="center"/>
            </w:pPr>
            <w:r w:rsidRPr="007D6F85">
              <w:t>1.47775</w:t>
            </w:r>
          </w:p>
        </w:tc>
        <w:tc>
          <w:tcPr>
            <w:tcW w:w="1533" w:type="dxa"/>
            <w:vAlign w:val="bottom"/>
          </w:tcPr>
          <w:p w14:paraId="69756B85" w14:textId="7F11FE16" w:rsidR="00854C94" w:rsidRPr="007D6F85" w:rsidRDefault="00854C94" w:rsidP="00854C94">
            <w:pPr>
              <w:pStyle w:val="Els-table-text"/>
              <w:jc w:val="center"/>
            </w:pPr>
            <w:r w:rsidRPr="007D6F85">
              <w:t>-2.986</w:t>
            </w:r>
          </w:p>
        </w:tc>
      </w:tr>
      <w:tr w:rsidR="00854C94" w:rsidRPr="00A6350D" w14:paraId="6BFE7D94" w14:textId="77777777" w:rsidTr="00C9575E">
        <w:trPr>
          <w:jc w:val="center"/>
        </w:trPr>
        <w:tc>
          <w:tcPr>
            <w:tcW w:w="898" w:type="dxa"/>
            <w:vAlign w:val="bottom"/>
          </w:tcPr>
          <w:p w14:paraId="1C179AFB" w14:textId="1D2481C4" w:rsidR="00854C94" w:rsidRPr="007D6F85" w:rsidRDefault="00854C94" w:rsidP="00854C94">
            <w:pPr>
              <w:pStyle w:val="Els-table-text"/>
              <w:jc w:val="both"/>
            </w:pPr>
            <w:r w:rsidRPr="007D6F85">
              <w:t>19</w:t>
            </w:r>
          </w:p>
        </w:tc>
        <w:tc>
          <w:tcPr>
            <w:tcW w:w="849" w:type="dxa"/>
            <w:vAlign w:val="bottom"/>
          </w:tcPr>
          <w:p w14:paraId="50A1510B" w14:textId="1C92FE5E" w:rsidR="00854C94" w:rsidRPr="007D6F85" w:rsidRDefault="00854C94" w:rsidP="00854C94">
            <w:pPr>
              <w:pStyle w:val="Els-table-text"/>
              <w:jc w:val="center"/>
            </w:pPr>
            <w:r w:rsidRPr="007D6F85">
              <w:t>1001</w:t>
            </w:r>
          </w:p>
        </w:tc>
        <w:tc>
          <w:tcPr>
            <w:tcW w:w="734" w:type="dxa"/>
            <w:vAlign w:val="bottom"/>
          </w:tcPr>
          <w:p w14:paraId="57AF063C" w14:textId="4E351E89" w:rsidR="00854C94" w:rsidRPr="007D6F85" w:rsidRDefault="00854C94" w:rsidP="00854C94">
            <w:pPr>
              <w:pStyle w:val="Els-table-text"/>
              <w:jc w:val="center"/>
            </w:pPr>
            <w:r w:rsidRPr="007D6F85">
              <w:t>1.12948</w:t>
            </w:r>
          </w:p>
        </w:tc>
        <w:tc>
          <w:tcPr>
            <w:tcW w:w="389" w:type="dxa"/>
            <w:vAlign w:val="bottom"/>
          </w:tcPr>
          <w:p w14:paraId="708F1392" w14:textId="66E1450F" w:rsidR="00854C94" w:rsidRPr="007D6F85" w:rsidRDefault="00854C94" w:rsidP="00854C94">
            <w:pPr>
              <w:pStyle w:val="Els-table-text"/>
              <w:jc w:val="center"/>
            </w:pPr>
            <w:r w:rsidRPr="007D6F85">
              <w:t>0</w:t>
            </w:r>
          </w:p>
        </w:tc>
        <w:tc>
          <w:tcPr>
            <w:tcW w:w="816" w:type="dxa"/>
            <w:vAlign w:val="bottom"/>
          </w:tcPr>
          <w:p w14:paraId="3BEEB7D5" w14:textId="6B2341BD" w:rsidR="00854C94" w:rsidRPr="007D6F85" w:rsidRDefault="00854C94" w:rsidP="00854C94">
            <w:pPr>
              <w:pStyle w:val="Els-table-text"/>
              <w:jc w:val="center"/>
            </w:pPr>
            <w:r w:rsidRPr="007D6F85">
              <w:t>-11.962</w:t>
            </w:r>
          </w:p>
        </w:tc>
        <w:tc>
          <w:tcPr>
            <w:tcW w:w="856" w:type="dxa"/>
            <w:vAlign w:val="bottom"/>
          </w:tcPr>
          <w:p w14:paraId="500F4084" w14:textId="429DE213" w:rsidR="00854C94" w:rsidRPr="007D6F85" w:rsidRDefault="00854C94" w:rsidP="00854C94">
            <w:pPr>
              <w:pStyle w:val="Els-table-text"/>
              <w:jc w:val="center"/>
            </w:pPr>
            <w:r w:rsidRPr="007D6F85">
              <w:t>00:00:03</w:t>
            </w:r>
          </w:p>
        </w:tc>
        <w:tc>
          <w:tcPr>
            <w:tcW w:w="1580" w:type="dxa"/>
            <w:vAlign w:val="bottom"/>
          </w:tcPr>
          <w:p w14:paraId="742AF57F" w14:textId="3DF6DAD4" w:rsidR="00854C94" w:rsidRPr="007D6F85" w:rsidRDefault="00854C94" w:rsidP="00854C94">
            <w:pPr>
              <w:pStyle w:val="Els-table-text"/>
              <w:jc w:val="center"/>
            </w:pPr>
            <w:r w:rsidRPr="007D6F85">
              <w:t>1.55128</w:t>
            </w:r>
          </w:p>
        </w:tc>
        <w:tc>
          <w:tcPr>
            <w:tcW w:w="1533" w:type="dxa"/>
            <w:vAlign w:val="bottom"/>
          </w:tcPr>
          <w:p w14:paraId="2F18F868" w14:textId="4235CE62" w:rsidR="00854C94" w:rsidRPr="007D6F85" w:rsidRDefault="00854C94" w:rsidP="00854C94">
            <w:pPr>
              <w:pStyle w:val="Els-table-text"/>
              <w:jc w:val="center"/>
            </w:pPr>
            <w:r w:rsidRPr="007D6F85">
              <w:t>-0.162</w:t>
            </w:r>
          </w:p>
        </w:tc>
      </w:tr>
      <w:tr w:rsidR="00854C94" w:rsidRPr="00A6350D" w14:paraId="1E46F809" w14:textId="77777777" w:rsidTr="00C9575E">
        <w:trPr>
          <w:jc w:val="center"/>
        </w:trPr>
        <w:tc>
          <w:tcPr>
            <w:tcW w:w="898" w:type="dxa"/>
            <w:vAlign w:val="bottom"/>
          </w:tcPr>
          <w:p w14:paraId="00213ED5" w14:textId="23A634B5" w:rsidR="00854C94" w:rsidRPr="007D6F85" w:rsidRDefault="00854C94" w:rsidP="00854C94">
            <w:pPr>
              <w:pStyle w:val="Els-table-text"/>
              <w:jc w:val="both"/>
            </w:pPr>
            <w:r w:rsidRPr="007D6F85">
              <w:t>20</w:t>
            </w:r>
          </w:p>
        </w:tc>
        <w:tc>
          <w:tcPr>
            <w:tcW w:w="849" w:type="dxa"/>
            <w:vAlign w:val="bottom"/>
          </w:tcPr>
          <w:p w14:paraId="16741CC4" w14:textId="3A40C983" w:rsidR="00854C94" w:rsidRPr="007D6F85" w:rsidRDefault="00854C94" w:rsidP="00854C94">
            <w:pPr>
              <w:pStyle w:val="Els-table-text"/>
              <w:jc w:val="center"/>
            </w:pPr>
            <w:r w:rsidRPr="007D6F85">
              <w:t>1001</w:t>
            </w:r>
          </w:p>
        </w:tc>
        <w:tc>
          <w:tcPr>
            <w:tcW w:w="734" w:type="dxa"/>
            <w:vAlign w:val="bottom"/>
          </w:tcPr>
          <w:p w14:paraId="7F804532" w14:textId="627F848C" w:rsidR="00854C94" w:rsidRPr="007D6F85" w:rsidRDefault="00854C94" w:rsidP="00854C94">
            <w:pPr>
              <w:pStyle w:val="Els-table-text"/>
              <w:jc w:val="center"/>
            </w:pPr>
            <w:r w:rsidRPr="007D6F85">
              <w:t>1.12912</w:t>
            </w:r>
          </w:p>
        </w:tc>
        <w:tc>
          <w:tcPr>
            <w:tcW w:w="389" w:type="dxa"/>
            <w:vAlign w:val="bottom"/>
          </w:tcPr>
          <w:p w14:paraId="76EB8DFF" w14:textId="510CE685" w:rsidR="00854C94" w:rsidRPr="007D6F85" w:rsidRDefault="00854C94" w:rsidP="00854C94">
            <w:pPr>
              <w:pStyle w:val="Els-table-text"/>
              <w:jc w:val="center"/>
            </w:pPr>
            <w:r w:rsidRPr="007D6F85">
              <w:t>0</w:t>
            </w:r>
          </w:p>
        </w:tc>
        <w:tc>
          <w:tcPr>
            <w:tcW w:w="816" w:type="dxa"/>
            <w:vAlign w:val="bottom"/>
          </w:tcPr>
          <w:p w14:paraId="45B36533" w14:textId="76F45939" w:rsidR="00854C94" w:rsidRPr="007D6F85" w:rsidRDefault="00854C94" w:rsidP="00854C94">
            <w:pPr>
              <w:pStyle w:val="Els-table-text"/>
              <w:jc w:val="center"/>
            </w:pPr>
            <w:r w:rsidRPr="007D6F85">
              <w:t>-11.639</w:t>
            </w:r>
          </w:p>
        </w:tc>
        <w:tc>
          <w:tcPr>
            <w:tcW w:w="856" w:type="dxa"/>
            <w:vAlign w:val="bottom"/>
          </w:tcPr>
          <w:p w14:paraId="0E3E2F38" w14:textId="170FE8E7" w:rsidR="00854C94" w:rsidRPr="007D6F85" w:rsidRDefault="00854C94" w:rsidP="00854C94">
            <w:pPr>
              <w:pStyle w:val="Els-table-text"/>
              <w:jc w:val="center"/>
            </w:pPr>
            <w:r w:rsidRPr="007D6F85">
              <w:t>00:00:04</w:t>
            </w:r>
          </w:p>
        </w:tc>
        <w:tc>
          <w:tcPr>
            <w:tcW w:w="1580" w:type="dxa"/>
            <w:vAlign w:val="bottom"/>
          </w:tcPr>
          <w:p w14:paraId="02A63B15" w14:textId="5866AFDF" w:rsidR="00854C94" w:rsidRPr="007D6F85" w:rsidRDefault="00854C94" w:rsidP="00854C94">
            <w:pPr>
              <w:pStyle w:val="Els-table-text"/>
              <w:jc w:val="center"/>
            </w:pPr>
            <w:r w:rsidRPr="007D6F85">
              <w:t>1.61523</w:t>
            </w:r>
          </w:p>
        </w:tc>
        <w:tc>
          <w:tcPr>
            <w:tcW w:w="1533" w:type="dxa"/>
            <w:vAlign w:val="bottom"/>
          </w:tcPr>
          <w:p w14:paraId="3E354FE6" w14:textId="7675E290" w:rsidR="00854C94" w:rsidRPr="007D6F85" w:rsidRDefault="00854C94" w:rsidP="00854C94">
            <w:pPr>
              <w:pStyle w:val="Els-table-text"/>
              <w:jc w:val="center"/>
            </w:pPr>
            <w:r w:rsidRPr="007D6F85">
              <w:t>-0.065</w:t>
            </w:r>
          </w:p>
        </w:tc>
      </w:tr>
      <w:tr w:rsidR="00854C94" w:rsidRPr="00A6350D" w14:paraId="11F5F2D5" w14:textId="77777777" w:rsidTr="00C9575E">
        <w:trPr>
          <w:jc w:val="center"/>
        </w:trPr>
        <w:tc>
          <w:tcPr>
            <w:tcW w:w="898" w:type="dxa"/>
            <w:vAlign w:val="bottom"/>
          </w:tcPr>
          <w:p w14:paraId="04870F1B" w14:textId="23719BD0" w:rsidR="00854C94" w:rsidRPr="007D6F85" w:rsidRDefault="00854C94" w:rsidP="00854C94">
            <w:pPr>
              <w:pStyle w:val="Els-table-text"/>
              <w:jc w:val="both"/>
            </w:pPr>
            <w:r w:rsidRPr="007D6F85">
              <w:t>21</w:t>
            </w:r>
          </w:p>
        </w:tc>
        <w:tc>
          <w:tcPr>
            <w:tcW w:w="849" w:type="dxa"/>
            <w:vAlign w:val="bottom"/>
          </w:tcPr>
          <w:p w14:paraId="4C5B3ECC" w14:textId="58734A83" w:rsidR="00854C94" w:rsidRPr="007D6F85" w:rsidRDefault="00854C94" w:rsidP="00854C94">
            <w:pPr>
              <w:pStyle w:val="Els-table-text"/>
              <w:jc w:val="center"/>
            </w:pPr>
            <w:r w:rsidRPr="007D6F85">
              <w:t>1001</w:t>
            </w:r>
          </w:p>
        </w:tc>
        <w:tc>
          <w:tcPr>
            <w:tcW w:w="734" w:type="dxa"/>
            <w:vAlign w:val="bottom"/>
          </w:tcPr>
          <w:p w14:paraId="6384F698" w14:textId="59FE5629" w:rsidR="00854C94" w:rsidRPr="007D6F85" w:rsidRDefault="00854C94" w:rsidP="00854C94">
            <w:pPr>
              <w:pStyle w:val="Els-table-text"/>
              <w:jc w:val="center"/>
            </w:pPr>
            <w:r w:rsidRPr="007D6F85">
              <w:t>1.11526</w:t>
            </w:r>
          </w:p>
        </w:tc>
        <w:tc>
          <w:tcPr>
            <w:tcW w:w="389" w:type="dxa"/>
            <w:vAlign w:val="bottom"/>
          </w:tcPr>
          <w:p w14:paraId="7EF500ED" w14:textId="0D3C432E" w:rsidR="00854C94" w:rsidRPr="007D6F85" w:rsidRDefault="00854C94" w:rsidP="00854C94">
            <w:pPr>
              <w:pStyle w:val="Els-table-text"/>
              <w:jc w:val="center"/>
            </w:pPr>
            <w:r w:rsidRPr="007D6F85">
              <w:t>0</w:t>
            </w:r>
          </w:p>
        </w:tc>
        <w:tc>
          <w:tcPr>
            <w:tcW w:w="816" w:type="dxa"/>
            <w:vAlign w:val="bottom"/>
          </w:tcPr>
          <w:p w14:paraId="183190E4" w14:textId="5BE9FED8" w:rsidR="00854C94" w:rsidRPr="007D6F85" w:rsidRDefault="00854C94" w:rsidP="00854C94">
            <w:pPr>
              <w:pStyle w:val="Els-table-text"/>
              <w:jc w:val="center"/>
            </w:pPr>
            <w:r w:rsidRPr="007D6F85">
              <w:t>-11.307</w:t>
            </w:r>
          </w:p>
        </w:tc>
        <w:tc>
          <w:tcPr>
            <w:tcW w:w="856" w:type="dxa"/>
            <w:vAlign w:val="bottom"/>
          </w:tcPr>
          <w:p w14:paraId="409039FE" w14:textId="3AE29B15" w:rsidR="00854C94" w:rsidRPr="007D6F85" w:rsidRDefault="00854C94" w:rsidP="00854C94">
            <w:pPr>
              <w:pStyle w:val="Els-table-text"/>
              <w:jc w:val="center"/>
            </w:pPr>
            <w:r w:rsidRPr="007D6F85">
              <w:t>00:00:04</w:t>
            </w:r>
          </w:p>
        </w:tc>
        <w:tc>
          <w:tcPr>
            <w:tcW w:w="1580" w:type="dxa"/>
            <w:vAlign w:val="bottom"/>
          </w:tcPr>
          <w:p w14:paraId="780DA3D4" w14:textId="22643CB6" w:rsidR="00854C94" w:rsidRPr="007D6F85" w:rsidRDefault="00854C94" w:rsidP="00854C94">
            <w:pPr>
              <w:pStyle w:val="Els-table-text"/>
              <w:jc w:val="center"/>
            </w:pPr>
            <w:r w:rsidRPr="007D6F85">
              <w:t>1.66131</w:t>
            </w:r>
          </w:p>
        </w:tc>
        <w:tc>
          <w:tcPr>
            <w:tcW w:w="1533" w:type="dxa"/>
            <w:vAlign w:val="bottom"/>
          </w:tcPr>
          <w:p w14:paraId="3E53050F" w14:textId="7A79E1EA" w:rsidR="00854C94" w:rsidRPr="007D6F85" w:rsidRDefault="00854C94" w:rsidP="00854C94">
            <w:pPr>
              <w:pStyle w:val="Els-table-text"/>
              <w:jc w:val="center"/>
            </w:pPr>
            <w:r w:rsidRPr="007D6F85">
              <w:t>-2.391</w:t>
            </w:r>
          </w:p>
        </w:tc>
      </w:tr>
      <w:tr w:rsidR="00854C94" w:rsidRPr="00A6350D" w14:paraId="5AC1C421" w14:textId="77777777" w:rsidTr="00C9575E">
        <w:trPr>
          <w:jc w:val="center"/>
        </w:trPr>
        <w:tc>
          <w:tcPr>
            <w:tcW w:w="898" w:type="dxa"/>
            <w:vAlign w:val="bottom"/>
          </w:tcPr>
          <w:p w14:paraId="314065A4" w14:textId="568E0452" w:rsidR="00854C94" w:rsidRPr="007D6F85" w:rsidRDefault="00854C94" w:rsidP="00854C94">
            <w:pPr>
              <w:pStyle w:val="Els-table-text"/>
              <w:jc w:val="both"/>
            </w:pPr>
            <w:r w:rsidRPr="007D6F85">
              <w:t>22</w:t>
            </w:r>
          </w:p>
        </w:tc>
        <w:tc>
          <w:tcPr>
            <w:tcW w:w="849" w:type="dxa"/>
            <w:vAlign w:val="bottom"/>
          </w:tcPr>
          <w:p w14:paraId="0E881A73" w14:textId="2148B1EE" w:rsidR="00854C94" w:rsidRPr="007D6F85" w:rsidRDefault="00854C94" w:rsidP="00854C94">
            <w:pPr>
              <w:pStyle w:val="Els-table-text"/>
              <w:jc w:val="center"/>
            </w:pPr>
            <w:r w:rsidRPr="007D6F85">
              <w:t>1001</w:t>
            </w:r>
          </w:p>
        </w:tc>
        <w:tc>
          <w:tcPr>
            <w:tcW w:w="734" w:type="dxa"/>
            <w:vAlign w:val="bottom"/>
          </w:tcPr>
          <w:p w14:paraId="166B6766" w14:textId="7CDEBFC3" w:rsidR="00854C94" w:rsidRPr="007D6F85" w:rsidRDefault="00854C94" w:rsidP="00854C94">
            <w:pPr>
              <w:pStyle w:val="Els-table-text"/>
              <w:jc w:val="center"/>
            </w:pPr>
            <w:r w:rsidRPr="007D6F85">
              <w:t>1.09854</w:t>
            </w:r>
          </w:p>
        </w:tc>
        <w:tc>
          <w:tcPr>
            <w:tcW w:w="389" w:type="dxa"/>
            <w:vAlign w:val="bottom"/>
          </w:tcPr>
          <w:p w14:paraId="316A81AE" w14:textId="086FA6E9" w:rsidR="00854C94" w:rsidRPr="007D6F85" w:rsidRDefault="00854C94" w:rsidP="00854C94">
            <w:pPr>
              <w:pStyle w:val="Els-table-text"/>
              <w:jc w:val="center"/>
            </w:pPr>
            <w:r w:rsidRPr="007D6F85">
              <w:t>0</w:t>
            </w:r>
          </w:p>
        </w:tc>
        <w:tc>
          <w:tcPr>
            <w:tcW w:w="816" w:type="dxa"/>
            <w:vAlign w:val="bottom"/>
          </w:tcPr>
          <w:p w14:paraId="5DFDD0F1" w14:textId="3E62F0EB" w:rsidR="00854C94" w:rsidRPr="007D6F85" w:rsidRDefault="00854C94" w:rsidP="00854C94">
            <w:pPr>
              <w:pStyle w:val="Els-table-text"/>
              <w:jc w:val="center"/>
            </w:pPr>
            <w:r w:rsidRPr="007D6F85">
              <w:t>-10.967</w:t>
            </w:r>
          </w:p>
        </w:tc>
        <w:tc>
          <w:tcPr>
            <w:tcW w:w="856" w:type="dxa"/>
            <w:vAlign w:val="bottom"/>
          </w:tcPr>
          <w:p w14:paraId="6D459A7E" w14:textId="74C12AA7" w:rsidR="00854C94" w:rsidRPr="007D6F85" w:rsidRDefault="00854C94" w:rsidP="00854C94">
            <w:pPr>
              <w:pStyle w:val="Els-table-text"/>
              <w:jc w:val="center"/>
            </w:pPr>
            <w:r w:rsidRPr="007D6F85">
              <w:t>00:00:04</w:t>
            </w:r>
          </w:p>
        </w:tc>
        <w:tc>
          <w:tcPr>
            <w:tcW w:w="1580" w:type="dxa"/>
            <w:vAlign w:val="bottom"/>
          </w:tcPr>
          <w:p w14:paraId="2244D806" w14:textId="318E4D38" w:rsidR="00854C94" w:rsidRPr="007D6F85" w:rsidRDefault="00854C94" w:rsidP="00854C94">
            <w:pPr>
              <w:pStyle w:val="Els-table-text"/>
              <w:jc w:val="center"/>
            </w:pPr>
            <w:r w:rsidRPr="007D6F85">
              <w:t>1.70219</w:t>
            </w:r>
          </w:p>
        </w:tc>
        <w:tc>
          <w:tcPr>
            <w:tcW w:w="1533" w:type="dxa"/>
            <w:vAlign w:val="bottom"/>
          </w:tcPr>
          <w:p w14:paraId="46202895" w14:textId="3B351D42" w:rsidR="00854C94" w:rsidRPr="007D6F85" w:rsidRDefault="00854C94" w:rsidP="00854C94">
            <w:pPr>
              <w:pStyle w:val="Els-table-text"/>
              <w:jc w:val="center"/>
            </w:pPr>
            <w:r w:rsidRPr="007D6F85">
              <w:t>-2.815</w:t>
            </w:r>
          </w:p>
        </w:tc>
      </w:tr>
      <w:tr w:rsidR="00854C94" w:rsidRPr="00A6350D" w14:paraId="51D22BA4" w14:textId="77777777" w:rsidTr="00C9575E">
        <w:trPr>
          <w:jc w:val="center"/>
        </w:trPr>
        <w:tc>
          <w:tcPr>
            <w:tcW w:w="898" w:type="dxa"/>
            <w:vAlign w:val="bottom"/>
          </w:tcPr>
          <w:p w14:paraId="6D287228" w14:textId="06E100BB" w:rsidR="00854C94" w:rsidRPr="007D6F85" w:rsidRDefault="00854C94" w:rsidP="00854C94">
            <w:pPr>
              <w:pStyle w:val="Els-table-text"/>
              <w:jc w:val="both"/>
            </w:pPr>
            <w:r w:rsidRPr="007D6F85">
              <w:t>23</w:t>
            </w:r>
          </w:p>
        </w:tc>
        <w:tc>
          <w:tcPr>
            <w:tcW w:w="849" w:type="dxa"/>
            <w:vAlign w:val="bottom"/>
          </w:tcPr>
          <w:p w14:paraId="43B054CE" w14:textId="00E5CAB9" w:rsidR="00854C94" w:rsidRPr="007D6F85" w:rsidRDefault="00854C94" w:rsidP="00854C94">
            <w:pPr>
              <w:pStyle w:val="Els-table-text"/>
              <w:jc w:val="center"/>
            </w:pPr>
            <w:r w:rsidRPr="007D6F85">
              <w:t>1001</w:t>
            </w:r>
          </w:p>
        </w:tc>
        <w:tc>
          <w:tcPr>
            <w:tcW w:w="734" w:type="dxa"/>
            <w:vAlign w:val="bottom"/>
          </w:tcPr>
          <w:p w14:paraId="5EB22871" w14:textId="0A9EC4F2" w:rsidR="00854C94" w:rsidRPr="007D6F85" w:rsidRDefault="00854C94" w:rsidP="00854C94">
            <w:pPr>
              <w:pStyle w:val="Els-table-text"/>
              <w:jc w:val="center"/>
            </w:pPr>
            <w:r w:rsidRPr="007D6F85">
              <w:t>1.08453</w:t>
            </w:r>
          </w:p>
        </w:tc>
        <w:tc>
          <w:tcPr>
            <w:tcW w:w="389" w:type="dxa"/>
            <w:vAlign w:val="bottom"/>
          </w:tcPr>
          <w:p w14:paraId="73C66D6F" w14:textId="07F63210" w:rsidR="00854C94" w:rsidRPr="007D6F85" w:rsidRDefault="00854C94" w:rsidP="00854C94">
            <w:pPr>
              <w:pStyle w:val="Els-table-text"/>
              <w:jc w:val="center"/>
            </w:pPr>
            <w:r w:rsidRPr="007D6F85">
              <w:t>0</w:t>
            </w:r>
          </w:p>
        </w:tc>
        <w:tc>
          <w:tcPr>
            <w:tcW w:w="816" w:type="dxa"/>
            <w:vAlign w:val="bottom"/>
          </w:tcPr>
          <w:p w14:paraId="1E613B3B" w14:textId="0AEB4CFF" w:rsidR="00854C94" w:rsidRPr="007D6F85" w:rsidRDefault="00854C94" w:rsidP="00854C94">
            <w:pPr>
              <w:pStyle w:val="Els-table-text"/>
              <w:jc w:val="center"/>
            </w:pPr>
            <w:r w:rsidRPr="007D6F85">
              <w:t>-10.6204</w:t>
            </w:r>
          </w:p>
        </w:tc>
        <w:tc>
          <w:tcPr>
            <w:tcW w:w="856" w:type="dxa"/>
            <w:vAlign w:val="bottom"/>
          </w:tcPr>
          <w:p w14:paraId="1329FC4F" w14:textId="7FF57ECE" w:rsidR="00854C94" w:rsidRPr="007D6F85" w:rsidRDefault="00854C94" w:rsidP="00854C94">
            <w:pPr>
              <w:pStyle w:val="Els-table-text"/>
              <w:jc w:val="center"/>
            </w:pPr>
            <w:r w:rsidRPr="007D6F85">
              <w:t>00:00:04</w:t>
            </w:r>
          </w:p>
        </w:tc>
        <w:tc>
          <w:tcPr>
            <w:tcW w:w="1580" w:type="dxa"/>
            <w:vAlign w:val="bottom"/>
          </w:tcPr>
          <w:p w14:paraId="4CC12D2D" w14:textId="080E94D2" w:rsidR="00854C94" w:rsidRPr="007D6F85" w:rsidRDefault="00854C94" w:rsidP="00854C94">
            <w:pPr>
              <w:pStyle w:val="Els-table-text"/>
              <w:jc w:val="center"/>
            </w:pPr>
            <w:r w:rsidRPr="007D6F85">
              <w:t>1.73447</w:t>
            </w:r>
          </w:p>
        </w:tc>
        <w:tc>
          <w:tcPr>
            <w:tcW w:w="1533" w:type="dxa"/>
            <w:vAlign w:val="bottom"/>
          </w:tcPr>
          <w:p w14:paraId="29EF0651" w14:textId="326FEE6B" w:rsidR="00854C94" w:rsidRPr="007D6F85" w:rsidRDefault="00854C94" w:rsidP="00854C94">
            <w:pPr>
              <w:pStyle w:val="Els-table-text"/>
              <w:jc w:val="center"/>
            </w:pPr>
            <w:r w:rsidRPr="007D6F85">
              <w:t>-2.315</w:t>
            </w:r>
          </w:p>
        </w:tc>
      </w:tr>
      <w:tr w:rsidR="00854C94" w:rsidRPr="00A6350D" w14:paraId="06886E0F" w14:textId="77777777" w:rsidTr="00C9575E">
        <w:trPr>
          <w:jc w:val="center"/>
        </w:trPr>
        <w:tc>
          <w:tcPr>
            <w:tcW w:w="898" w:type="dxa"/>
            <w:vAlign w:val="bottom"/>
          </w:tcPr>
          <w:p w14:paraId="041A66D3" w14:textId="3AF2ED59" w:rsidR="00854C94" w:rsidRPr="007D6F85" w:rsidRDefault="00854C94" w:rsidP="00854C94">
            <w:pPr>
              <w:pStyle w:val="Els-table-text"/>
              <w:jc w:val="both"/>
            </w:pPr>
            <w:r w:rsidRPr="007D6F85">
              <w:t>24</w:t>
            </w:r>
          </w:p>
        </w:tc>
        <w:tc>
          <w:tcPr>
            <w:tcW w:w="849" w:type="dxa"/>
            <w:vAlign w:val="bottom"/>
          </w:tcPr>
          <w:p w14:paraId="03E76C1F" w14:textId="14883624" w:rsidR="00854C94" w:rsidRPr="007D6F85" w:rsidRDefault="00854C94" w:rsidP="00854C94">
            <w:pPr>
              <w:pStyle w:val="Els-table-text"/>
              <w:jc w:val="center"/>
            </w:pPr>
            <w:r w:rsidRPr="007D6F85">
              <w:t>1001</w:t>
            </w:r>
          </w:p>
        </w:tc>
        <w:tc>
          <w:tcPr>
            <w:tcW w:w="734" w:type="dxa"/>
            <w:vAlign w:val="bottom"/>
          </w:tcPr>
          <w:p w14:paraId="602B8EF7" w14:textId="4891CF81" w:rsidR="00854C94" w:rsidRPr="007D6F85" w:rsidRDefault="00854C94" w:rsidP="00854C94">
            <w:pPr>
              <w:pStyle w:val="Els-table-text"/>
              <w:jc w:val="center"/>
            </w:pPr>
            <w:r w:rsidRPr="007D6F85">
              <w:t>1.08381</w:t>
            </w:r>
          </w:p>
        </w:tc>
        <w:tc>
          <w:tcPr>
            <w:tcW w:w="389" w:type="dxa"/>
            <w:vAlign w:val="bottom"/>
          </w:tcPr>
          <w:p w14:paraId="0218924B" w14:textId="1CD26C32" w:rsidR="00854C94" w:rsidRPr="007D6F85" w:rsidRDefault="00854C94" w:rsidP="00854C94">
            <w:pPr>
              <w:pStyle w:val="Els-table-text"/>
              <w:jc w:val="center"/>
            </w:pPr>
            <w:r w:rsidRPr="007D6F85">
              <w:t>0</w:t>
            </w:r>
          </w:p>
        </w:tc>
        <w:tc>
          <w:tcPr>
            <w:tcW w:w="816" w:type="dxa"/>
            <w:vAlign w:val="bottom"/>
          </w:tcPr>
          <w:p w14:paraId="03B104B1" w14:textId="4F8D75F5" w:rsidR="00854C94" w:rsidRPr="007D6F85" w:rsidRDefault="00854C94" w:rsidP="00854C94">
            <w:pPr>
              <w:pStyle w:val="Els-table-text"/>
              <w:jc w:val="center"/>
            </w:pPr>
            <w:r w:rsidRPr="007D6F85">
              <w:t>-10.2692</w:t>
            </w:r>
          </w:p>
        </w:tc>
        <w:tc>
          <w:tcPr>
            <w:tcW w:w="856" w:type="dxa"/>
            <w:vAlign w:val="bottom"/>
          </w:tcPr>
          <w:p w14:paraId="390DABAE" w14:textId="00F30FE6" w:rsidR="00854C94" w:rsidRPr="007D6F85" w:rsidRDefault="00854C94" w:rsidP="00854C94">
            <w:pPr>
              <w:pStyle w:val="Els-table-text"/>
              <w:jc w:val="center"/>
            </w:pPr>
            <w:r w:rsidRPr="007D6F85">
              <w:t>00:00:04</w:t>
            </w:r>
          </w:p>
        </w:tc>
        <w:tc>
          <w:tcPr>
            <w:tcW w:w="1580" w:type="dxa"/>
            <w:vAlign w:val="bottom"/>
          </w:tcPr>
          <w:p w14:paraId="5C801794" w14:textId="07B5A082" w:rsidR="00854C94" w:rsidRPr="007D6F85" w:rsidRDefault="00854C94" w:rsidP="00854C94">
            <w:pPr>
              <w:pStyle w:val="Els-table-text"/>
              <w:jc w:val="center"/>
            </w:pPr>
            <w:r w:rsidRPr="007D6F85">
              <w:t>1.75565</w:t>
            </w:r>
          </w:p>
        </w:tc>
        <w:tc>
          <w:tcPr>
            <w:tcW w:w="1533" w:type="dxa"/>
            <w:vAlign w:val="bottom"/>
          </w:tcPr>
          <w:p w14:paraId="39157078" w14:textId="5DDB464F" w:rsidR="00854C94" w:rsidRPr="007D6F85" w:rsidRDefault="00854C94" w:rsidP="00854C94">
            <w:pPr>
              <w:pStyle w:val="Els-table-text"/>
              <w:jc w:val="center"/>
            </w:pPr>
            <w:r w:rsidRPr="007D6F85">
              <w:t>-0.117</w:t>
            </w:r>
          </w:p>
        </w:tc>
      </w:tr>
      <w:tr w:rsidR="00854C94" w:rsidRPr="00A6350D" w14:paraId="662FE122" w14:textId="77777777" w:rsidTr="00C9575E">
        <w:trPr>
          <w:jc w:val="center"/>
        </w:trPr>
        <w:tc>
          <w:tcPr>
            <w:tcW w:w="898" w:type="dxa"/>
            <w:vAlign w:val="bottom"/>
          </w:tcPr>
          <w:p w14:paraId="0AB43B1B" w14:textId="55DCB688" w:rsidR="00854C94" w:rsidRPr="007D6F85" w:rsidRDefault="00854C94" w:rsidP="00854C94">
            <w:pPr>
              <w:pStyle w:val="Els-table-text"/>
              <w:jc w:val="both"/>
            </w:pPr>
            <w:r w:rsidRPr="007D6F85">
              <w:t>25</w:t>
            </w:r>
          </w:p>
        </w:tc>
        <w:tc>
          <w:tcPr>
            <w:tcW w:w="849" w:type="dxa"/>
            <w:vAlign w:val="bottom"/>
          </w:tcPr>
          <w:p w14:paraId="3F4C291D" w14:textId="0F536FCD" w:rsidR="00854C94" w:rsidRPr="007D6F85" w:rsidRDefault="00854C94" w:rsidP="00854C94">
            <w:pPr>
              <w:pStyle w:val="Els-table-text"/>
              <w:jc w:val="center"/>
            </w:pPr>
            <w:r w:rsidRPr="007D6F85">
              <w:t>1001</w:t>
            </w:r>
          </w:p>
        </w:tc>
        <w:tc>
          <w:tcPr>
            <w:tcW w:w="734" w:type="dxa"/>
            <w:vAlign w:val="bottom"/>
          </w:tcPr>
          <w:p w14:paraId="67D2211D" w14:textId="0EF4D0A3" w:rsidR="00854C94" w:rsidRPr="007D6F85" w:rsidRDefault="00854C94" w:rsidP="00854C94">
            <w:pPr>
              <w:pStyle w:val="Els-table-text"/>
              <w:jc w:val="center"/>
            </w:pPr>
            <w:r w:rsidRPr="007D6F85">
              <w:t>1.08589</w:t>
            </w:r>
          </w:p>
        </w:tc>
        <w:tc>
          <w:tcPr>
            <w:tcW w:w="389" w:type="dxa"/>
            <w:vAlign w:val="bottom"/>
          </w:tcPr>
          <w:p w14:paraId="034D3EBD" w14:textId="60F4A36D" w:rsidR="00854C94" w:rsidRPr="007D6F85" w:rsidRDefault="00854C94" w:rsidP="00854C94">
            <w:pPr>
              <w:pStyle w:val="Els-table-text"/>
              <w:jc w:val="center"/>
            </w:pPr>
            <w:r w:rsidRPr="007D6F85">
              <w:t>0</w:t>
            </w:r>
          </w:p>
        </w:tc>
        <w:tc>
          <w:tcPr>
            <w:tcW w:w="816" w:type="dxa"/>
            <w:vAlign w:val="bottom"/>
          </w:tcPr>
          <w:p w14:paraId="456C8D09" w14:textId="242E7EDE" w:rsidR="00854C94" w:rsidRPr="007D6F85" w:rsidRDefault="00854C94" w:rsidP="00854C94">
            <w:pPr>
              <w:pStyle w:val="Els-table-text"/>
              <w:jc w:val="center"/>
            </w:pPr>
            <w:r w:rsidRPr="007D6F85">
              <w:t>-9.91386</w:t>
            </w:r>
          </w:p>
        </w:tc>
        <w:tc>
          <w:tcPr>
            <w:tcW w:w="856" w:type="dxa"/>
            <w:vAlign w:val="bottom"/>
          </w:tcPr>
          <w:p w14:paraId="706B6AD6" w14:textId="26C5BE33" w:rsidR="00854C94" w:rsidRPr="007D6F85" w:rsidRDefault="00854C94" w:rsidP="00854C94">
            <w:pPr>
              <w:pStyle w:val="Els-table-text"/>
              <w:jc w:val="center"/>
            </w:pPr>
            <w:r w:rsidRPr="007D6F85">
              <w:t>00:00:05</w:t>
            </w:r>
          </w:p>
        </w:tc>
        <w:tc>
          <w:tcPr>
            <w:tcW w:w="1580" w:type="dxa"/>
            <w:vAlign w:val="bottom"/>
          </w:tcPr>
          <w:p w14:paraId="63EE790B" w14:textId="0B1E832C" w:rsidR="00854C94" w:rsidRPr="007D6F85" w:rsidRDefault="00854C94" w:rsidP="00854C94">
            <w:pPr>
              <w:pStyle w:val="Els-table-text"/>
              <w:jc w:val="center"/>
            </w:pPr>
            <w:r w:rsidRPr="007D6F85">
              <w:t>1.77683</w:t>
            </w:r>
          </w:p>
        </w:tc>
        <w:tc>
          <w:tcPr>
            <w:tcW w:w="1533" w:type="dxa"/>
            <w:vAlign w:val="bottom"/>
          </w:tcPr>
          <w:p w14:paraId="4EA68B03" w14:textId="2C9ADDE4" w:rsidR="00854C94" w:rsidRPr="007D6F85" w:rsidRDefault="00854C94" w:rsidP="00854C94">
            <w:pPr>
              <w:pStyle w:val="Els-table-text"/>
              <w:jc w:val="center"/>
            </w:pPr>
            <w:r w:rsidRPr="007D6F85">
              <w:t>0.334</w:t>
            </w:r>
          </w:p>
        </w:tc>
      </w:tr>
      <w:tr w:rsidR="00854C94" w:rsidRPr="00A6350D" w14:paraId="743DC4A4" w14:textId="77777777" w:rsidTr="00C9575E">
        <w:trPr>
          <w:jc w:val="center"/>
        </w:trPr>
        <w:tc>
          <w:tcPr>
            <w:tcW w:w="898" w:type="dxa"/>
            <w:vAlign w:val="bottom"/>
          </w:tcPr>
          <w:p w14:paraId="3A673F4B" w14:textId="00ADC23D" w:rsidR="00854C94" w:rsidRPr="007D6F85" w:rsidRDefault="00854C94" w:rsidP="00854C94">
            <w:pPr>
              <w:pStyle w:val="Els-table-text"/>
              <w:jc w:val="both"/>
            </w:pPr>
            <w:r w:rsidRPr="007D6F85">
              <w:t>26</w:t>
            </w:r>
          </w:p>
        </w:tc>
        <w:tc>
          <w:tcPr>
            <w:tcW w:w="849" w:type="dxa"/>
            <w:vAlign w:val="bottom"/>
          </w:tcPr>
          <w:p w14:paraId="25F3F9DD" w14:textId="25015EFA" w:rsidR="00854C94" w:rsidRPr="007D6F85" w:rsidRDefault="00854C94" w:rsidP="00854C94">
            <w:pPr>
              <w:pStyle w:val="Els-table-text"/>
              <w:jc w:val="center"/>
            </w:pPr>
            <w:r w:rsidRPr="007D6F85">
              <w:t>1001</w:t>
            </w:r>
          </w:p>
        </w:tc>
        <w:tc>
          <w:tcPr>
            <w:tcW w:w="734" w:type="dxa"/>
            <w:vAlign w:val="bottom"/>
          </w:tcPr>
          <w:p w14:paraId="1BC5500E" w14:textId="40A554DE" w:rsidR="00854C94" w:rsidRPr="007D6F85" w:rsidRDefault="00854C94" w:rsidP="00854C94">
            <w:pPr>
              <w:pStyle w:val="Els-table-text"/>
              <w:jc w:val="center"/>
            </w:pPr>
            <w:r w:rsidRPr="007D6F85">
              <w:t>1.08381</w:t>
            </w:r>
          </w:p>
        </w:tc>
        <w:tc>
          <w:tcPr>
            <w:tcW w:w="389" w:type="dxa"/>
            <w:vAlign w:val="bottom"/>
          </w:tcPr>
          <w:p w14:paraId="7B9CE879" w14:textId="21B5A8E5" w:rsidR="00854C94" w:rsidRPr="007D6F85" w:rsidRDefault="00854C94" w:rsidP="00854C94">
            <w:pPr>
              <w:pStyle w:val="Els-table-text"/>
              <w:jc w:val="center"/>
            </w:pPr>
            <w:r w:rsidRPr="007D6F85">
              <w:t>0</w:t>
            </w:r>
          </w:p>
        </w:tc>
        <w:tc>
          <w:tcPr>
            <w:tcW w:w="816" w:type="dxa"/>
            <w:vAlign w:val="bottom"/>
          </w:tcPr>
          <w:p w14:paraId="4D8F5D6C" w14:textId="511D2C10" w:rsidR="00854C94" w:rsidRPr="007D6F85" w:rsidRDefault="00854C94" w:rsidP="00854C94">
            <w:pPr>
              <w:pStyle w:val="Els-table-text"/>
              <w:jc w:val="center"/>
            </w:pPr>
            <w:r w:rsidRPr="007D6F85">
              <w:t>-9.5552</w:t>
            </w:r>
          </w:p>
        </w:tc>
        <w:tc>
          <w:tcPr>
            <w:tcW w:w="856" w:type="dxa"/>
            <w:vAlign w:val="bottom"/>
          </w:tcPr>
          <w:p w14:paraId="0FFFCEA1" w14:textId="6730379A" w:rsidR="00854C94" w:rsidRPr="007D6F85" w:rsidRDefault="00854C94" w:rsidP="00854C94">
            <w:pPr>
              <w:pStyle w:val="Els-table-text"/>
              <w:jc w:val="center"/>
            </w:pPr>
            <w:r w:rsidRPr="007D6F85">
              <w:t>00:00:05</w:t>
            </w:r>
          </w:p>
        </w:tc>
        <w:tc>
          <w:tcPr>
            <w:tcW w:w="1580" w:type="dxa"/>
            <w:vAlign w:val="bottom"/>
          </w:tcPr>
          <w:p w14:paraId="63A6BA85" w14:textId="3FD20E53" w:rsidR="00854C94" w:rsidRPr="007D6F85" w:rsidRDefault="00854C94" w:rsidP="00854C94">
            <w:pPr>
              <w:pStyle w:val="Els-table-text"/>
              <w:jc w:val="center"/>
            </w:pPr>
            <w:r w:rsidRPr="007D6F85">
              <w:t>1.79336</w:t>
            </w:r>
          </w:p>
        </w:tc>
        <w:tc>
          <w:tcPr>
            <w:tcW w:w="1533" w:type="dxa"/>
            <w:vAlign w:val="bottom"/>
          </w:tcPr>
          <w:p w14:paraId="0E4E7DD3" w14:textId="787C57E5" w:rsidR="00854C94" w:rsidRPr="007D6F85" w:rsidRDefault="00854C94" w:rsidP="00854C94">
            <w:pPr>
              <w:pStyle w:val="Els-table-text"/>
              <w:jc w:val="center"/>
            </w:pPr>
            <w:r w:rsidRPr="007D6F85">
              <w:t>-0.331</w:t>
            </w:r>
          </w:p>
        </w:tc>
      </w:tr>
      <w:tr w:rsidR="00854C94" w:rsidRPr="00A6350D" w14:paraId="52F3F1DD" w14:textId="77777777" w:rsidTr="00C9575E">
        <w:trPr>
          <w:jc w:val="center"/>
        </w:trPr>
        <w:tc>
          <w:tcPr>
            <w:tcW w:w="898" w:type="dxa"/>
            <w:vAlign w:val="bottom"/>
          </w:tcPr>
          <w:p w14:paraId="0447F193" w14:textId="73927A55" w:rsidR="00854C94" w:rsidRPr="007D6F85" w:rsidRDefault="00854C94" w:rsidP="00854C94">
            <w:pPr>
              <w:pStyle w:val="Els-table-text"/>
              <w:jc w:val="both"/>
            </w:pPr>
            <w:r w:rsidRPr="007D6F85">
              <w:t>27</w:t>
            </w:r>
          </w:p>
        </w:tc>
        <w:tc>
          <w:tcPr>
            <w:tcW w:w="849" w:type="dxa"/>
            <w:vAlign w:val="bottom"/>
          </w:tcPr>
          <w:p w14:paraId="570B45EE" w14:textId="556C00EB" w:rsidR="00854C94" w:rsidRPr="007D6F85" w:rsidRDefault="00854C94" w:rsidP="00854C94">
            <w:pPr>
              <w:pStyle w:val="Els-table-text"/>
              <w:jc w:val="center"/>
            </w:pPr>
            <w:r w:rsidRPr="007D6F85">
              <w:t>1001</w:t>
            </w:r>
          </w:p>
        </w:tc>
        <w:tc>
          <w:tcPr>
            <w:tcW w:w="734" w:type="dxa"/>
            <w:vAlign w:val="bottom"/>
          </w:tcPr>
          <w:p w14:paraId="668697C5" w14:textId="2B6C22E5" w:rsidR="00854C94" w:rsidRPr="007D6F85" w:rsidRDefault="00854C94" w:rsidP="00854C94">
            <w:pPr>
              <w:pStyle w:val="Els-table-text"/>
              <w:jc w:val="center"/>
            </w:pPr>
            <w:r w:rsidRPr="007D6F85">
              <w:t>1.08163</w:t>
            </w:r>
          </w:p>
        </w:tc>
        <w:tc>
          <w:tcPr>
            <w:tcW w:w="389" w:type="dxa"/>
            <w:vAlign w:val="bottom"/>
          </w:tcPr>
          <w:p w14:paraId="54795860" w14:textId="6E8377C4" w:rsidR="00854C94" w:rsidRPr="007D6F85" w:rsidRDefault="00854C94" w:rsidP="00854C94">
            <w:pPr>
              <w:pStyle w:val="Els-table-text"/>
              <w:jc w:val="center"/>
            </w:pPr>
            <w:r w:rsidRPr="007D6F85">
              <w:t>0</w:t>
            </w:r>
          </w:p>
        </w:tc>
        <w:tc>
          <w:tcPr>
            <w:tcW w:w="816" w:type="dxa"/>
            <w:vAlign w:val="bottom"/>
          </w:tcPr>
          <w:p w14:paraId="4E4045B9" w14:textId="75985AE8" w:rsidR="00854C94" w:rsidRPr="007D6F85" w:rsidRDefault="00854C94" w:rsidP="00854C94">
            <w:pPr>
              <w:pStyle w:val="Els-table-text"/>
              <w:jc w:val="center"/>
            </w:pPr>
            <w:r w:rsidRPr="007D6F85">
              <w:t>-9.19383</w:t>
            </w:r>
          </w:p>
        </w:tc>
        <w:tc>
          <w:tcPr>
            <w:tcW w:w="856" w:type="dxa"/>
            <w:vAlign w:val="bottom"/>
          </w:tcPr>
          <w:p w14:paraId="12BFA4CC" w14:textId="31D79518" w:rsidR="00854C94" w:rsidRPr="007D6F85" w:rsidRDefault="00854C94" w:rsidP="00854C94">
            <w:pPr>
              <w:pStyle w:val="Els-table-text"/>
              <w:jc w:val="center"/>
            </w:pPr>
            <w:r w:rsidRPr="007D6F85">
              <w:t>00:00:05</w:t>
            </w:r>
          </w:p>
        </w:tc>
        <w:tc>
          <w:tcPr>
            <w:tcW w:w="1580" w:type="dxa"/>
            <w:vAlign w:val="bottom"/>
          </w:tcPr>
          <w:p w14:paraId="5D21F0BD" w14:textId="46C3CCA0" w:rsidR="00854C94" w:rsidRPr="007D6F85" w:rsidRDefault="00854C94" w:rsidP="00854C94">
            <w:pPr>
              <w:pStyle w:val="Els-table-text"/>
              <w:jc w:val="center"/>
            </w:pPr>
            <w:r w:rsidRPr="007D6F85">
              <w:t>1.80688</w:t>
            </w:r>
          </w:p>
        </w:tc>
        <w:tc>
          <w:tcPr>
            <w:tcW w:w="1533" w:type="dxa"/>
            <w:vAlign w:val="bottom"/>
          </w:tcPr>
          <w:p w14:paraId="7A1D5933" w14:textId="024BA3D0" w:rsidR="00854C94" w:rsidRPr="007D6F85" w:rsidRDefault="00854C94" w:rsidP="00854C94">
            <w:pPr>
              <w:pStyle w:val="Els-table-text"/>
              <w:jc w:val="center"/>
            </w:pPr>
            <w:r w:rsidRPr="007D6F85">
              <w:t>-0.346</w:t>
            </w:r>
          </w:p>
        </w:tc>
      </w:tr>
      <w:tr w:rsidR="00854C94" w:rsidRPr="00A6350D" w14:paraId="7B9C8FC7" w14:textId="77777777" w:rsidTr="00C9575E">
        <w:trPr>
          <w:jc w:val="center"/>
        </w:trPr>
        <w:tc>
          <w:tcPr>
            <w:tcW w:w="898" w:type="dxa"/>
            <w:vAlign w:val="bottom"/>
          </w:tcPr>
          <w:p w14:paraId="77A43D3E" w14:textId="4044B6E2" w:rsidR="00854C94" w:rsidRPr="007D6F85" w:rsidRDefault="00854C94" w:rsidP="00854C94">
            <w:pPr>
              <w:pStyle w:val="Els-table-text"/>
              <w:jc w:val="both"/>
            </w:pPr>
            <w:r w:rsidRPr="007D6F85">
              <w:t>28</w:t>
            </w:r>
          </w:p>
        </w:tc>
        <w:tc>
          <w:tcPr>
            <w:tcW w:w="849" w:type="dxa"/>
            <w:vAlign w:val="bottom"/>
          </w:tcPr>
          <w:p w14:paraId="72CE627D" w14:textId="2728E407" w:rsidR="00854C94" w:rsidRPr="007D6F85" w:rsidRDefault="00854C94" w:rsidP="00854C94">
            <w:pPr>
              <w:pStyle w:val="Els-table-text"/>
              <w:jc w:val="center"/>
            </w:pPr>
            <w:r w:rsidRPr="007D6F85">
              <w:t>1001</w:t>
            </w:r>
          </w:p>
        </w:tc>
        <w:tc>
          <w:tcPr>
            <w:tcW w:w="734" w:type="dxa"/>
            <w:vAlign w:val="bottom"/>
          </w:tcPr>
          <w:p w14:paraId="72A5560F" w14:textId="66C0B7E8" w:rsidR="00854C94" w:rsidRPr="007D6F85" w:rsidRDefault="00854C94" w:rsidP="00854C94">
            <w:pPr>
              <w:pStyle w:val="Els-table-text"/>
              <w:jc w:val="center"/>
            </w:pPr>
            <w:r w:rsidRPr="007D6F85">
              <w:t>1.06394</w:t>
            </w:r>
          </w:p>
        </w:tc>
        <w:tc>
          <w:tcPr>
            <w:tcW w:w="389" w:type="dxa"/>
            <w:vAlign w:val="bottom"/>
          </w:tcPr>
          <w:p w14:paraId="4BE37901" w14:textId="0A5C378B" w:rsidR="00854C94" w:rsidRPr="007D6F85" w:rsidRDefault="00854C94" w:rsidP="00854C94">
            <w:pPr>
              <w:pStyle w:val="Els-table-text"/>
              <w:jc w:val="center"/>
            </w:pPr>
            <w:r w:rsidRPr="007D6F85">
              <w:t>0</w:t>
            </w:r>
          </w:p>
        </w:tc>
        <w:tc>
          <w:tcPr>
            <w:tcW w:w="816" w:type="dxa"/>
            <w:vAlign w:val="bottom"/>
          </w:tcPr>
          <w:p w14:paraId="70A6096E" w14:textId="0ECB976E" w:rsidR="00854C94" w:rsidRPr="007D6F85" w:rsidRDefault="00854C94" w:rsidP="00854C94">
            <w:pPr>
              <w:pStyle w:val="Els-table-text"/>
              <w:jc w:val="center"/>
            </w:pPr>
            <w:r w:rsidRPr="007D6F85">
              <w:t>-8.83198</w:t>
            </w:r>
          </w:p>
        </w:tc>
        <w:tc>
          <w:tcPr>
            <w:tcW w:w="856" w:type="dxa"/>
            <w:vAlign w:val="bottom"/>
          </w:tcPr>
          <w:p w14:paraId="2CC4BAA5" w14:textId="337D18D3" w:rsidR="00854C94" w:rsidRPr="007D6F85" w:rsidRDefault="00854C94" w:rsidP="00854C94">
            <w:pPr>
              <w:pStyle w:val="Els-table-text"/>
              <w:jc w:val="center"/>
            </w:pPr>
            <w:r w:rsidRPr="007D6F85">
              <w:t>00:00:05</w:t>
            </w:r>
          </w:p>
        </w:tc>
        <w:tc>
          <w:tcPr>
            <w:tcW w:w="1580" w:type="dxa"/>
            <w:vAlign w:val="bottom"/>
          </w:tcPr>
          <w:p w14:paraId="1239252F" w14:textId="5114C8F8" w:rsidR="00854C94" w:rsidRPr="007D6F85" w:rsidRDefault="00854C94" w:rsidP="00854C94">
            <w:pPr>
              <w:pStyle w:val="Els-table-text"/>
              <w:jc w:val="center"/>
            </w:pPr>
            <w:r w:rsidRPr="007D6F85">
              <w:t>1.81139</w:t>
            </w:r>
          </w:p>
        </w:tc>
        <w:tc>
          <w:tcPr>
            <w:tcW w:w="1533" w:type="dxa"/>
            <w:vAlign w:val="bottom"/>
          </w:tcPr>
          <w:p w14:paraId="35543C5D" w14:textId="4215D9D2" w:rsidR="00854C94" w:rsidRPr="007D6F85" w:rsidRDefault="00854C94" w:rsidP="00854C94">
            <w:pPr>
              <w:pStyle w:val="Els-table-text"/>
              <w:jc w:val="center"/>
            </w:pPr>
            <w:r w:rsidRPr="007D6F85">
              <w:t>-2.800</w:t>
            </w:r>
          </w:p>
        </w:tc>
      </w:tr>
      <w:tr w:rsidR="00854C94" w:rsidRPr="00A6350D" w14:paraId="5C8C10AD" w14:textId="77777777" w:rsidTr="00C9575E">
        <w:trPr>
          <w:jc w:val="center"/>
        </w:trPr>
        <w:tc>
          <w:tcPr>
            <w:tcW w:w="898" w:type="dxa"/>
            <w:vAlign w:val="bottom"/>
          </w:tcPr>
          <w:p w14:paraId="00862845" w14:textId="046891E5" w:rsidR="00854C94" w:rsidRPr="007D6F85" w:rsidRDefault="00854C94" w:rsidP="00854C94">
            <w:pPr>
              <w:pStyle w:val="Els-table-text"/>
              <w:jc w:val="both"/>
            </w:pPr>
            <w:r w:rsidRPr="007D6F85">
              <w:t>29</w:t>
            </w:r>
          </w:p>
        </w:tc>
        <w:tc>
          <w:tcPr>
            <w:tcW w:w="849" w:type="dxa"/>
            <w:vAlign w:val="bottom"/>
          </w:tcPr>
          <w:p w14:paraId="35C39BFC" w14:textId="3AB1B7E3" w:rsidR="00854C94" w:rsidRPr="007D6F85" w:rsidRDefault="00854C94" w:rsidP="00854C94">
            <w:pPr>
              <w:pStyle w:val="Els-table-text"/>
              <w:jc w:val="center"/>
            </w:pPr>
            <w:r w:rsidRPr="007D6F85">
              <w:t>1001</w:t>
            </w:r>
          </w:p>
        </w:tc>
        <w:tc>
          <w:tcPr>
            <w:tcW w:w="734" w:type="dxa"/>
            <w:vAlign w:val="bottom"/>
          </w:tcPr>
          <w:p w14:paraId="2C43DFE0" w14:textId="4EE8540F" w:rsidR="00854C94" w:rsidRPr="007D6F85" w:rsidRDefault="00854C94" w:rsidP="00854C94">
            <w:pPr>
              <w:pStyle w:val="Els-table-text"/>
              <w:jc w:val="center"/>
            </w:pPr>
            <w:r w:rsidRPr="007D6F85">
              <w:t>1.04657</w:t>
            </w:r>
          </w:p>
        </w:tc>
        <w:tc>
          <w:tcPr>
            <w:tcW w:w="389" w:type="dxa"/>
            <w:vAlign w:val="bottom"/>
          </w:tcPr>
          <w:p w14:paraId="42F064B3" w14:textId="41EDA010" w:rsidR="00854C94" w:rsidRPr="007D6F85" w:rsidRDefault="00854C94" w:rsidP="00854C94">
            <w:pPr>
              <w:pStyle w:val="Els-table-text"/>
              <w:jc w:val="center"/>
            </w:pPr>
            <w:r w:rsidRPr="007D6F85">
              <w:t>0</w:t>
            </w:r>
          </w:p>
        </w:tc>
        <w:tc>
          <w:tcPr>
            <w:tcW w:w="816" w:type="dxa"/>
            <w:vAlign w:val="bottom"/>
          </w:tcPr>
          <w:p w14:paraId="1B53F614" w14:textId="699CF010" w:rsidR="00854C94" w:rsidRPr="007D6F85" w:rsidRDefault="00854C94" w:rsidP="00854C94">
            <w:pPr>
              <w:pStyle w:val="Els-table-text"/>
              <w:jc w:val="center"/>
            </w:pPr>
            <w:r w:rsidRPr="007D6F85">
              <w:t>-8.46817</w:t>
            </w:r>
          </w:p>
        </w:tc>
        <w:tc>
          <w:tcPr>
            <w:tcW w:w="856" w:type="dxa"/>
            <w:vAlign w:val="bottom"/>
          </w:tcPr>
          <w:p w14:paraId="7F1428F1" w14:textId="42E7FBEE" w:rsidR="00854C94" w:rsidRPr="007D6F85" w:rsidRDefault="00854C94" w:rsidP="00854C94">
            <w:pPr>
              <w:pStyle w:val="Els-table-text"/>
              <w:jc w:val="center"/>
            </w:pPr>
            <w:r w:rsidRPr="007D6F85">
              <w:t>00:00:05</w:t>
            </w:r>
          </w:p>
        </w:tc>
        <w:tc>
          <w:tcPr>
            <w:tcW w:w="1580" w:type="dxa"/>
            <w:vAlign w:val="bottom"/>
          </w:tcPr>
          <w:p w14:paraId="437390EC" w14:textId="27CDA25D" w:rsidR="00854C94" w:rsidRPr="007D6F85" w:rsidRDefault="00854C94" w:rsidP="00854C94">
            <w:pPr>
              <w:pStyle w:val="Els-table-text"/>
              <w:jc w:val="center"/>
            </w:pPr>
            <w:r w:rsidRPr="007D6F85">
              <w:t>1.82115</w:t>
            </w:r>
          </w:p>
        </w:tc>
        <w:tc>
          <w:tcPr>
            <w:tcW w:w="1533" w:type="dxa"/>
            <w:vAlign w:val="bottom"/>
          </w:tcPr>
          <w:p w14:paraId="438B92D0" w14:textId="41199EC4" w:rsidR="00854C94" w:rsidRPr="007D6F85" w:rsidRDefault="00854C94" w:rsidP="00854C94">
            <w:pPr>
              <w:pStyle w:val="Els-table-text"/>
              <w:jc w:val="center"/>
            </w:pPr>
            <w:r w:rsidRPr="007D6F85">
              <w:t>-2.733</w:t>
            </w:r>
          </w:p>
        </w:tc>
      </w:tr>
      <w:tr w:rsidR="00854C94" w:rsidRPr="00A6350D" w14:paraId="5C9E989C" w14:textId="77777777" w:rsidTr="00C9575E">
        <w:trPr>
          <w:jc w:val="center"/>
        </w:trPr>
        <w:tc>
          <w:tcPr>
            <w:tcW w:w="898" w:type="dxa"/>
            <w:vAlign w:val="bottom"/>
          </w:tcPr>
          <w:p w14:paraId="2B535A9B" w14:textId="4B517129" w:rsidR="00854C94" w:rsidRPr="007D6F85" w:rsidRDefault="00854C94" w:rsidP="00854C94">
            <w:pPr>
              <w:pStyle w:val="Els-table-text"/>
              <w:jc w:val="both"/>
            </w:pPr>
            <w:r w:rsidRPr="007D6F85">
              <w:t>30</w:t>
            </w:r>
          </w:p>
        </w:tc>
        <w:tc>
          <w:tcPr>
            <w:tcW w:w="849" w:type="dxa"/>
            <w:vAlign w:val="bottom"/>
          </w:tcPr>
          <w:p w14:paraId="37C7AC00" w14:textId="0E6F1F98" w:rsidR="00854C94" w:rsidRPr="007D6F85" w:rsidRDefault="00854C94" w:rsidP="00854C94">
            <w:pPr>
              <w:pStyle w:val="Els-table-text"/>
              <w:jc w:val="center"/>
            </w:pPr>
            <w:r w:rsidRPr="007D6F85">
              <w:t>1001</w:t>
            </w:r>
          </w:p>
        </w:tc>
        <w:tc>
          <w:tcPr>
            <w:tcW w:w="734" w:type="dxa"/>
            <w:vAlign w:val="bottom"/>
          </w:tcPr>
          <w:p w14:paraId="021E3E9E" w14:textId="581BBAB2" w:rsidR="00854C94" w:rsidRPr="007D6F85" w:rsidRDefault="00854C94" w:rsidP="00854C94">
            <w:pPr>
              <w:pStyle w:val="Els-table-text"/>
              <w:jc w:val="center"/>
            </w:pPr>
            <w:r w:rsidRPr="007D6F85">
              <w:t>1.03287</w:t>
            </w:r>
          </w:p>
        </w:tc>
        <w:tc>
          <w:tcPr>
            <w:tcW w:w="389" w:type="dxa"/>
            <w:vAlign w:val="bottom"/>
          </w:tcPr>
          <w:p w14:paraId="5D54D2DE" w14:textId="3AD62C82" w:rsidR="00854C94" w:rsidRPr="007D6F85" w:rsidRDefault="00854C94" w:rsidP="00854C94">
            <w:pPr>
              <w:pStyle w:val="Els-table-text"/>
              <w:jc w:val="center"/>
            </w:pPr>
            <w:r w:rsidRPr="007D6F85">
              <w:t>0</w:t>
            </w:r>
          </w:p>
        </w:tc>
        <w:tc>
          <w:tcPr>
            <w:tcW w:w="816" w:type="dxa"/>
            <w:vAlign w:val="bottom"/>
          </w:tcPr>
          <w:p w14:paraId="1A2A7395" w14:textId="310AF316" w:rsidR="00854C94" w:rsidRPr="007D6F85" w:rsidRDefault="00854C94" w:rsidP="00854C94">
            <w:pPr>
              <w:pStyle w:val="Els-table-text"/>
              <w:jc w:val="center"/>
            </w:pPr>
            <w:r w:rsidRPr="007D6F85">
              <w:t>-8.10272</w:t>
            </w:r>
          </w:p>
        </w:tc>
        <w:tc>
          <w:tcPr>
            <w:tcW w:w="856" w:type="dxa"/>
            <w:vAlign w:val="bottom"/>
          </w:tcPr>
          <w:p w14:paraId="69A0D8F1" w14:textId="68B477F7" w:rsidR="00854C94" w:rsidRPr="007D6F85" w:rsidRDefault="00854C94" w:rsidP="00854C94">
            <w:pPr>
              <w:pStyle w:val="Els-table-text"/>
              <w:jc w:val="center"/>
            </w:pPr>
            <w:r w:rsidRPr="007D6F85">
              <w:t>00:00:06</w:t>
            </w:r>
          </w:p>
        </w:tc>
        <w:tc>
          <w:tcPr>
            <w:tcW w:w="1580" w:type="dxa"/>
            <w:vAlign w:val="bottom"/>
          </w:tcPr>
          <w:p w14:paraId="5AAF9022" w14:textId="6E6B2441" w:rsidR="00854C94" w:rsidRPr="007D6F85" w:rsidRDefault="00854C94" w:rsidP="00854C94">
            <w:pPr>
              <w:pStyle w:val="Els-table-text"/>
              <w:jc w:val="center"/>
            </w:pPr>
            <w:r w:rsidRPr="007D6F85">
              <w:t>1.82853</w:t>
            </w:r>
          </w:p>
        </w:tc>
        <w:tc>
          <w:tcPr>
            <w:tcW w:w="1533" w:type="dxa"/>
            <w:vAlign w:val="bottom"/>
          </w:tcPr>
          <w:p w14:paraId="1C39487D" w14:textId="1F5AD68A" w:rsidR="00854C94" w:rsidRPr="007D6F85" w:rsidRDefault="00854C94" w:rsidP="00854C94">
            <w:pPr>
              <w:pStyle w:val="Els-table-text"/>
              <w:jc w:val="center"/>
            </w:pPr>
            <w:r w:rsidRPr="007D6F85">
              <w:t>-2.146</w:t>
            </w:r>
          </w:p>
        </w:tc>
      </w:tr>
      <w:tr w:rsidR="00854C94" w:rsidRPr="00A6350D" w14:paraId="2A35DD75" w14:textId="77777777" w:rsidTr="00C9575E">
        <w:trPr>
          <w:jc w:val="center"/>
        </w:trPr>
        <w:tc>
          <w:tcPr>
            <w:tcW w:w="898" w:type="dxa"/>
            <w:vAlign w:val="bottom"/>
          </w:tcPr>
          <w:p w14:paraId="4DC35D74" w14:textId="6F7D9E01" w:rsidR="00854C94" w:rsidRPr="007D6F85" w:rsidRDefault="00854C94" w:rsidP="00854C94">
            <w:pPr>
              <w:pStyle w:val="Els-table-text"/>
              <w:jc w:val="both"/>
            </w:pPr>
            <w:r w:rsidRPr="007D6F85">
              <w:t>30</w:t>
            </w:r>
          </w:p>
        </w:tc>
        <w:tc>
          <w:tcPr>
            <w:tcW w:w="849" w:type="dxa"/>
            <w:vAlign w:val="bottom"/>
          </w:tcPr>
          <w:p w14:paraId="5AE500A2" w14:textId="412377A9" w:rsidR="00854C94" w:rsidRPr="007D6F85" w:rsidRDefault="00854C94" w:rsidP="00854C94">
            <w:pPr>
              <w:pStyle w:val="Els-table-text"/>
              <w:jc w:val="center"/>
            </w:pPr>
            <w:r w:rsidRPr="007D6F85">
              <w:t>1002</w:t>
            </w:r>
          </w:p>
        </w:tc>
        <w:tc>
          <w:tcPr>
            <w:tcW w:w="734" w:type="dxa"/>
            <w:vAlign w:val="bottom"/>
          </w:tcPr>
          <w:p w14:paraId="1E562A5C" w14:textId="08B26C6F" w:rsidR="00854C94" w:rsidRPr="007D6F85" w:rsidRDefault="00854C94" w:rsidP="00854C94">
            <w:pPr>
              <w:pStyle w:val="Els-table-text"/>
              <w:jc w:val="center"/>
            </w:pPr>
            <w:r w:rsidRPr="007D6F85">
              <w:t>-3.11647</w:t>
            </w:r>
          </w:p>
        </w:tc>
        <w:tc>
          <w:tcPr>
            <w:tcW w:w="389" w:type="dxa"/>
            <w:vAlign w:val="bottom"/>
          </w:tcPr>
          <w:p w14:paraId="6AA3C74A" w14:textId="3FF6903A" w:rsidR="00854C94" w:rsidRPr="007D6F85" w:rsidRDefault="00854C94" w:rsidP="00854C94">
            <w:pPr>
              <w:pStyle w:val="Els-table-text"/>
              <w:jc w:val="center"/>
            </w:pPr>
            <w:r w:rsidRPr="007D6F85">
              <w:t>0</w:t>
            </w:r>
          </w:p>
        </w:tc>
        <w:tc>
          <w:tcPr>
            <w:tcW w:w="816" w:type="dxa"/>
            <w:vAlign w:val="bottom"/>
          </w:tcPr>
          <w:p w14:paraId="282140BE" w14:textId="0AF2BA35" w:rsidR="00854C94" w:rsidRPr="007D6F85" w:rsidRDefault="00854C94" w:rsidP="00854C94">
            <w:pPr>
              <w:pStyle w:val="Els-table-text"/>
              <w:jc w:val="center"/>
            </w:pPr>
            <w:r w:rsidRPr="007D6F85">
              <w:t>-13.6311</w:t>
            </w:r>
          </w:p>
        </w:tc>
        <w:tc>
          <w:tcPr>
            <w:tcW w:w="856" w:type="dxa"/>
            <w:vAlign w:val="bottom"/>
          </w:tcPr>
          <w:p w14:paraId="1EBD9137" w14:textId="553DB020" w:rsidR="00854C94" w:rsidRPr="007D6F85" w:rsidRDefault="00854C94" w:rsidP="00854C94">
            <w:pPr>
              <w:pStyle w:val="Els-table-text"/>
              <w:jc w:val="center"/>
            </w:pPr>
            <w:r w:rsidRPr="007D6F85">
              <w:t>00:00:06</w:t>
            </w:r>
          </w:p>
        </w:tc>
        <w:tc>
          <w:tcPr>
            <w:tcW w:w="1580" w:type="dxa"/>
            <w:vAlign w:val="bottom"/>
          </w:tcPr>
          <w:p w14:paraId="6978BCCD" w14:textId="3A9AA859" w:rsidR="00854C94" w:rsidRPr="007D6F85" w:rsidRDefault="00854C94" w:rsidP="00854C94">
            <w:pPr>
              <w:pStyle w:val="Els-table-text"/>
              <w:jc w:val="center"/>
            </w:pPr>
            <w:r w:rsidRPr="007D6F85">
              <w:t>0.309808</w:t>
            </w:r>
          </w:p>
        </w:tc>
        <w:tc>
          <w:tcPr>
            <w:tcW w:w="1533" w:type="dxa"/>
            <w:vAlign w:val="bottom"/>
          </w:tcPr>
          <w:p w14:paraId="57EFEBCC" w14:textId="5A392750" w:rsidR="00854C94" w:rsidRPr="007D6F85" w:rsidRDefault="00854C94" w:rsidP="00854C94">
            <w:pPr>
              <w:pStyle w:val="Els-table-text"/>
              <w:jc w:val="center"/>
            </w:pPr>
            <w:r w:rsidRPr="007D6F85">
              <w:t>132.180</w:t>
            </w:r>
          </w:p>
        </w:tc>
      </w:tr>
      <w:tr w:rsidR="00854C94" w:rsidRPr="00A6350D" w14:paraId="2481BD81" w14:textId="77777777" w:rsidTr="00C9575E">
        <w:trPr>
          <w:jc w:val="center"/>
        </w:trPr>
        <w:tc>
          <w:tcPr>
            <w:tcW w:w="898" w:type="dxa"/>
            <w:vAlign w:val="bottom"/>
          </w:tcPr>
          <w:p w14:paraId="081E2B32" w14:textId="204FD60E" w:rsidR="00854C94" w:rsidRPr="007D6F85" w:rsidRDefault="00854C94" w:rsidP="00854C94">
            <w:pPr>
              <w:pStyle w:val="Els-table-text"/>
              <w:jc w:val="both"/>
            </w:pPr>
            <w:r w:rsidRPr="007D6F85">
              <w:t>31</w:t>
            </w:r>
          </w:p>
        </w:tc>
        <w:tc>
          <w:tcPr>
            <w:tcW w:w="849" w:type="dxa"/>
            <w:vAlign w:val="bottom"/>
          </w:tcPr>
          <w:p w14:paraId="086BDE81" w14:textId="31D3A8E9" w:rsidR="00854C94" w:rsidRPr="007D6F85" w:rsidRDefault="00854C94" w:rsidP="00854C94">
            <w:pPr>
              <w:pStyle w:val="Els-table-text"/>
              <w:jc w:val="center"/>
            </w:pPr>
            <w:r w:rsidRPr="007D6F85">
              <w:t>1001</w:t>
            </w:r>
          </w:p>
        </w:tc>
        <w:tc>
          <w:tcPr>
            <w:tcW w:w="734" w:type="dxa"/>
            <w:vAlign w:val="bottom"/>
          </w:tcPr>
          <w:p w14:paraId="2D43BD53" w14:textId="2003B39C" w:rsidR="00854C94" w:rsidRPr="007D6F85" w:rsidRDefault="00854C94" w:rsidP="00854C94">
            <w:pPr>
              <w:pStyle w:val="Els-table-text"/>
              <w:jc w:val="center"/>
            </w:pPr>
            <w:r w:rsidRPr="007D6F85">
              <w:t>1.016</w:t>
            </w:r>
          </w:p>
        </w:tc>
        <w:tc>
          <w:tcPr>
            <w:tcW w:w="389" w:type="dxa"/>
            <w:vAlign w:val="bottom"/>
          </w:tcPr>
          <w:p w14:paraId="1AC2F76A" w14:textId="490E2DA8" w:rsidR="00854C94" w:rsidRPr="007D6F85" w:rsidRDefault="00854C94" w:rsidP="00854C94">
            <w:pPr>
              <w:pStyle w:val="Els-table-text"/>
              <w:jc w:val="center"/>
            </w:pPr>
            <w:r w:rsidRPr="007D6F85">
              <w:t>0</w:t>
            </w:r>
          </w:p>
        </w:tc>
        <w:tc>
          <w:tcPr>
            <w:tcW w:w="816" w:type="dxa"/>
            <w:vAlign w:val="bottom"/>
          </w:tcPr>
          <w:p w14:paraId="449A6451" w14:textId="18DD4254" w:rsidR="00854C94" w:rsidRPr="007D6F85" w:rsidRDefault="00854C94" w:rsidP="00854C94">
            <w:pPr>
              <w:pStyle w:val="Els-table-text"/>
              <w:jc w:val="center"/>
            </w:pPr>
            <w:r w:rsidRPr="007D6F85">
              <w:t>-7.73621</w:t>
            </w:r>
          </w:p>
        </w:tc>
        <w:tc>
          <w:tcPr>
            <w:tcW w:w="856" w:type="dxa"/>
            <w:vAlign w:val="bottom"/>
          </w:tcPr>
          <w:p w14:paraId="720743DA" w14:textId="013D16B5" w:rsidR="00854C94" w:rsidRPr="007D6F85" w:rsidRDefault="00854C94" w:rsidP="00854C94">
            <w:pPr>
              <w:pStyle w:val="Els-table-text"/>
              <w:jc w:val="center"/>
            </w:pPr>
            <w:r w:rsidRPr="007D6F85">
              <w:t>00:00:06</w:t>
            </w:r>
          </w:p>
        </w:tc>
        <w:tc>
          <w:tcPr>
            <w:tcW w:w="1580" w:type="dxa"/>
            <w:vAlign w:val="bottom"/>
          </w:tcPr>
          <w:p w14:paraId="1BC2E687" w14:textId="1F9CD56E" w:rsidR="00854C94" w:rsidRPr="007D6F85" w:rsidRDefault="00854C94" w:rsidP="00854C94">
            <w:pPr>
              <w:pStyle w:val="Els-table-text"/>
              <w:jc w:val="center"/>
            </w:pPr>
            <w:r w:rsidRPr="007D6F85">
              <w:t>1.83447</w:t>
            </w:r>
          </w:p>
        </w:tc>
        <w:tc>
          <w:tcPr>
            <w:tcW w:w="1533" w:type="dxa"/>
            <w:vAlign w:val="bottom"/>
          </w:tcPr>
          <w:p w14:paraId="1F1284EA" w14:textId="5EB48EDD" w:rsidR="00854C94" w:rsidRPr="007D6F85" w:rsidRDefault="00854C94" w:rsidP="00854C94">
            <w:pPr>
              <w:pStyle w:val="Els-table-text"/>
              <w:jc w:val="center"/>
            </w:pPr>
            <w:r w:rsidRPr="007D6F85">
              <w:t>-2.636</w:t>
            </w:r>
          </w:p>
        </w:tc>
      </w:tr>
      <w:tr w:rsidR="00854C94" w:rsidRPr="00A6350D" w14:paraId="53A00E30" w14:textId="77777777" w:rsidTr="00C9575E">
        <w:trPr>
          <w:jc w:val="center"/>
        </w:trPr>
        <w:tc>
          <w:tcPr>
            <w:tcW w:w="898" w:type="dxa"/>
            <w:tcBorders>
              <w:bottom w:val="single" w:sz="12" w:space="0" w:color="000000"/>
            </w:tcBorders>
            <w:vAlign w:val="bottom"/>
          </w:tcPr>
          <w:p w14:paraId="2B0F35CF" w14:textId="3E4D1849" w:rsidR="00854C94" w:rsidRPr="007D6F85" w:rsidRDefault="00854C94" w:rsidP="00854C94">
            <w:pPr>
              <w:pStyle w:val="Els-table-text"/>
              <w:jc w:val="both"/>
            </w:pPr>
            <w:r w:rsidRPr="007D6F85">
              <w:t>31</w:t>
            </w:r>
          </w:p>
        </w:tc>
        <w:tc>
          <w:tcPr>
            <w:tcW w:w="849" w:type="dxa"/>
            <w:tcBorders>
              <w:bottom w:val="single" w:sz="12" w:space="0" w:color="000000"/>
            </w:tcBorders>
            <w:vAlign w:val="bottom"/>
          </w:tcPr>
          <w:p w14:paraId="01901986" w14:textId="2EA981FC" w:rsidR="00854C94" w:rsidRPr="007D6F85" w:rsidRDefault="00854C94" w:rsidP="00854C94">
            <w:pPr>
              <w:pStyle w:val="Els-table-text"/>
              <w:jc w:val="center"/>
            </w:pPr>
            <w:r w:rsidRPr="007D6F85">
              <w:t>1002</w:t>
            </w:r>
          </w:p>
        </w:tc>
        <w:tc>
          <w:tcPr>
            <w:tcW w:w="734" w:type="dxa"/>
            <w:tcBorders>
              <w:bottom w:val="single" w:sz="12" w:space="0" w:color="000000"/>
            </w:tcBorders>
            <w:vAlign w:val="bottom"/>
          </w:tcPr>
          <w:p w14:paraId="102FDC8F" w14:textId="37EC75BE" w:rsidR="00854C94" w:rsidRPr="007D6F85" w:rsidRDefault="00854C94" w:rsidP="00854C94">
            <w:pPr>
              <w:pStyle w:val="Els-table-text"/>
              <w:jc w:val="center"/>
            </w:pPr>
            <w:r w:rsidRPr="007D6F85">
              <w:t>-3.07604</w:t>
            </w:r>
          </w:p>
        </w:tc>
        <w:tc>
          <w:tcPr>
            <w:tcW w:w="389" w:type="dxa"/>
            <w:tcBorders>
              <w:bottom w:val="single" w:sz="12" w:space="0" w:color="000000"/>
            </w:tcBorders>
            <w:vAlign w:val="bottom"/>
          </w:tcPr>
          <w:p w14:paraId="172D1A3E" w14:textId="056DC1A9" w:rsidR="00854C94" w:rsidRPr="007D6F85" w:rsidRDefault="00854C94" w:rsidP="00854C94">
            <w:pPr>
              <w:pStyle w:val="Els-table-text"/>
              <w:jc w:val="center"/>
            </w:pPr>
            <w:r w:rsidRPr="007D6F85">
              <w:t>0</w:t>
            </w:r>
          </w:p>
        </w:tc>
        <w:tc>
          <w:tcPr>
            <w:tcW w:w="816" w:type="dxa"/>
            <w:tcBorders>
              <w:bottom w:val="single" w:sz="12" w:space="0" w:color="000000"/>
            </w:tcBorders>
            <w:vAlign w:val="bottom"/>
          </w:tcPr>
          <w:p w14:paraId="385475A8" w14:textId="1D992F02" w:rsidR="00854C94" w:rsidRPr="007D6F85" w:rsidRDefault="00854C94" w:rsidP="00854C94">
            <w:pPr>
              <w:pStyle w:val="Els-table-text"/>
              <w:jc w:val="center"/>
            </w:pPr>
            <w:r w:rsidRPr="007D6F85">
              <w:t>-13.5292</w:t>
            </w:r>
          </w:p>
        </w:tc>
        <w:tc>
          <w:tcPr>
            <w:tcW w:w="856" w:type="dxa"/>
            <w:tcBorders>
              <w:bottom w:val="single" w:sz="12" w:space="0" w:color="000000"/>
            </w:tcBorders>
            <w:vAlign w:val="bottom"/>
          </w:tcPr>
          <w:p w14:paraId="1B3287E9" w14:textId="64868AF6" w:rsidR="00854C94" w:rsidRPr="007D6F85" w:rsidRDefault="00854C94" w:rsidP="00854C94">
            <w:pPr>
              <w:pStyle w:val="Els-table-text"/>
              <w:jc w:val="center"/>
            </w:pPr>
            <w:r w:rsidRPr="007D6F85">
              <w:t>00:00:06</w:t>
            </w:r>
          </w:p>
        </w:tc>
        <w:tc>
          <w:tcPr>
            <w:tcW w:w="1580" w:type="dxa"/>
            <w:tcBorders>
              <w:bottom w:val="single" w:sz="12" w:space="0" w:color="000000"/>
            </w:tcBorders>
            <w:vAlign w:val="bottom"/>
          </w:tcPr>
          <w:p w14:paraId="7C94B794" w14:textId="188DE5A6" w:rsidR="00854C94" w:rsidRPr="007D6F85" w:rsidRDefault="00854C94" w:rsidP="00854C94">
            <w:pPr>
              <w:pStyle w:val="Els-table-text"/>
              <w:jc w:val="center"/>
            </w:pPr>
            <w:r w:rsidRPr="007D6F85">
              <w:t>0.548123</w:t>
            </w:r>
          </w:p>
        </w:tc>
        <w:tc>
          <w:tcPr>
            <w:tcW w:w="1533" w:type="dxa"/>
            <w:tcBorders>
              <w:bottom w:val="single" w:sz="12" w:space="0" w:color="000000"/>
            </w:tcBorders>
            <w:vAlign w:val="bottom"/>
          </w:tcPr>
          <w:p w14:paraId="7053A2F9" w14:textId="16AFC276" w:rsidR="00854C94" w:rsidRPr="007D6F85" w:rsidRDefault="00854C94" w:rsidP="00854C94">
            <w:pPr>
              <w:pStyle w:val="Els-table-text"/>
              <w:jc w:val="center"/>
            </w:pPr>
            <w:r w:rsidRPr="007D6F85">
              <w:t>55.972</w:t>
            </w:r>
          </w:p>
        </w:tc>
      </w:tr>
    </w:tbl>
    <w:p w14:paraId="7C58CEDC" w14:textId="40806DE3" w:rsidR="00A86BAA" w:rsidRPr="007D0D3A" w:rsidRDefault="00A86BAA" w:rsidP="00A86BAA">
      <w:pPr>
        <w:pStyle w:val="Els-2ndorder-head"/>
        <w:jc w:val="both"/>
      </w:pPr>
      <w:bookmarkStart w:id="79" w:name="_Ref55553561"/>
      <w:bookmarkStart w:id="80" w:name="_Ref55586731"/>
      <w:bookmarkStart w:id="81" w:name="_Ref55654504"/>
      <w:bookmarkStart w:id="82" w:name="_Ref55654511"/>
      <w:bookmarkStart w:id="83" w:name="_Ref55656852"/>
      <w:bookmarkStart w:id="84" w:name="_Ref56502796"/>
      <w:bookmarkStart w:id="85" w:name="_Ref58277512"/>
      <w:bookmarkStart w:id="86" w:name="_Ref58277932"/>
      <w:bookmarkStart w:id="87" w:name="_Ref58778587"/>
      <w:bookmarkStart w:id="88" w:name="_Ref59089083"/>
      <w:bookmarkStart w:id="89" w:name="_Toc63717348"/>
      <w:bookmarkStart w:id="90" w:name="_Hlk90590990"/>
      <w:bookmarkStart w:id="91" w:name="_Hlk90979198"/>
      <w:bookmarkEnd w:id="78"/>
      <w:r w:rsidRPr="007D0D3A">
        <w:t>Data Pre-p</w:t>
      </w:r>
      <w:bookmarkEnd w:id="79"/>
      <w:bookmarkEnd w:id="80"/>
      <w:bookmarkEnd w:id="81"/>
      <w:bookmarkEnd w:id="82"/>
      <w:bookmarkEnd w:id="83"/>
      <w:bookmarkEnd w:id="84"/>
      <w:bookmarkEnd w:id="85"/>
      <w:bookmarkEnd w:id="86"/>
      <w:bookmarkEnd w:id="87"/>
      <w:bookmarkEnd w:id="88"/>
      <w:bookmarkEnd w:id="89"/>
      <w:r w:rsidRPr="007D0D3A">
        <w:t xml:space="preserve">rocessing  </w:t>
      </w:r>
    </w:p>
    <w:p w14:paraId="051F5D2E" w14:textId="77777777" w:rsidR="00175659" w:rsidRPr="008B78DD" w:rsidRDefault="00A86BAA" w:rsidP="00BB4849">
      <w:pPr>
        <w:pStyle w:val="Els-NoIndent"/>
        <w:rPr>
          <w:color w:val="FF0000"/>
          <w:szCs w:val="16"/>
        </w:rPr>
      </w:pPr>
      <w:bookmarkStart w:id="92" w:name="_Hlk72516078"/>
      <w:bookmarkEnd w:id="90"/>
      <w:r w:rsidRPr="008B78DD">
        <w:rPr>
          <w:szCs w:val="16"/>
        </w:rPr>
        <w:t xml:space="preserve">The main task of the </w:t>
      </w:r>
      <w:r w:rsidR="00F52C9D" w:rsidRPr="008B78DD">
        <w:rPr>
          <w:szCs w:val="16"/>
        </w:rPr>
        <w:t xml:space="preserve">data </w:t>
      </w:r>
      <w:r w:rsidRPr="008B78DD">
        <w:rPr>
          <w:szCs w:val="16"/>
        </w:rPr>
        <w:t>pre-processing phase is to make the data ready for machine learning models. The data pre-processing phase involves selecting relevant crowd features and pre-processing the dataset. The generated dataset represents individual pedestrians (agents); however, this approach is concerned with the crowd</w:t>
      </w:r>
      <w:r w:rsidR="00DF6BEB" w:rsidRPr="008B78DD">
        <w:rPr>
          <w:szCs w:val="16"/>
        </w:rPr>
        <w:t xml:space="preserve"> level</w:t>
      </w:r>
      <w:r w:rsidRPr="008B78DD">
        <w:rPr>
          <w:szCs w:val="16"/>
        </w:rPr>
        <w:t xml:space="preserve"> itself (e.g., how many pedestrians </w:t>
      </w:r>
      <w:r w:rsidR="00B264C6" w:rsidRPr="008B78DD">
        <w:rPr>
          <w:szCs w:val="16"/>
        </w:rPr>
        <w:t xml:space="preserve">are </w:t>
      </w:r>
      <w:r w:rsidRPr="008B78DD">
        <w:rPr>
          <w:szCs w:val="16"/>
        </w:rPr>
        <w:t xml:space="preserve">in a specific area at any point in time) </w:t>
      </w:r>
      <w:r w:rsidR="00BA17B7" w:rsidRPr="008B78DD">
        <w:rPr>
          <w:szCs w:val="16"/>
        </w:rPr>
        <w:t>to provide information describ</w:t>
      </w:r>
      <w:r w:rsidR="00F52C9D" w:rsidRPr="008B78DD">
        <w:rPr>
          <w:szCs w:val="16"/>
        </w:rPr>
        <w:t>ing</w:t>
      </w:r>
      <w:r w:rsidR="00BA17B7" w:rsidRPr="008B78DD">
        <w:rPr>
          <w:szCs w:val="16"/>
        </w:rPr>
        <w:t xml:space="preserve"> global parameters such as density and </w:t>
      </w:r>
      <w:r w:rsidR="00F52C9D" w:rsidRPr="008B78DD">
        <w:rPr>
          <w:szCs w:val="16"/>
        </w:rPr>
        <w:t xml:space="preserve">to </w:t>
      </w:r>
      <w:r w:rsidR="00BA17B7" w:rsidRPr="008B78DD">
        <w:rPr>
          <w:szCs w:val="16"/>
        </w:rPr>
        <w:t>understand the crowd state at different times.</w:t>
      </w:r>
      <w:bookmarkStart w:id="93" w:name="_Hlk72516136"/>
      <w:bookmarkEnd w:id="92"/>
      <w:r w:rsidR="003948B0" w:rsidRPr="008B78DD">
        <w:rPr>
          <w:szCs w:val="16"/>
        </w:rPr>
        <w:t xml:space="preserve"> </w:t>
      </w:r>
      <w:r w:rsidRPr="008B78DD">
        <w:rPr>
          <w:szCs w:val="16"/>
        </w:rPr>
        <w:t xml:space="preserve">Therefore, the data pre-processing focuses on performing aggregated statistical calculations to compute the average values of the essential features, such as Speed and Heading. </w:t>
      </w:r>
      <w:r w:rsidR="00F52C9D" w:rsidRPr="008B78DD">
        <w:rPr>
          <w:szCs w:val="16"/>
        </w:rPr>
        <w:t>T</w:t>
      </w:r>
      <w:r w:rsidRPr="008B78DD">
        <w:rPr>
          <w:szCs w:val="16"/>
        </w:rPr>
        <w:t xml:space="preserve">he step </w:t>
      </w:r>
      <w:r w:rsidR="009348C1" w:rsidRPr="008B78DD">
        <w:rPr>
          <w:szCs w:val="16"/>
        </w:rPr>
        <w:t xml:space="preserve">also </w:t>
      </w:r>
      <w:r w:rsidRPr="008B78DD">
        <w:rPr>
          <w:szCs w:val="16"/>
        </w:rPr>
        <w:t xml:space="preserve">calculates new features based on existing ones, as shown in </w:t>
      </w:r>
      <w:r w:rsidR="00EC7314" w:rsidRPr="008B78DD">
        <w:rPr>
          <w:szCs w:val="16"/>
        </w:rPr>
        <w:fldChar w:fldCharType="begin"/>
      </w:r>
      <w:r w:rsidR="00EC7314" w:rsidRPr="008B78DD">
        <w:rPr>
          <w:szCs w:val="16"/>
        </w:rPr>
        <w:instrText xml:space="preserve"> REF _Ref97663382 \h </w:instrText>
      </w:r>
      <w:r w:rsidR="008B78DD">
        <w:rPr>
          <w:szCs w:val="16"/>
        </w:rPr>
        <w:instrText xml:space="preserve"> \* MERGEFORMAT </w:instrText>
      </w:r>
      <w:r w:rsidR="00EC7314" w:rsidRPr="008B78DD">
        <w:rPr>
          <w:szCs w:val="16"/>
        </w:rPr>
      </w:r>
      <w:r w:rsidR="00EC7314" w:rsidRPr="008B78DD">
        <w:rPr>
          <w:szCs w:val="16"/>
        </w:rPr>
        <w:fldChar w:fldCharType="separate"/>
      </w:r>
      <w:r w:rsidR="00EC7314" w:rsidRPr="008B78DD">
        <w:t xml:space="preserve">Table </w:t>
      </w:r>
      <w:r w:rsidR="00EC7314" w:rsidRPr="008B78DD">
        <w:rPr>
          <w:noProof/>
        </w:rPr>
        <w:t>6</w:t>
      </w:r>
      <w:r w:rsidR="00EC7314" w:rsidRPr="008B78DD">
        <w:rPr>
          <w:szCs w:val="16"/>
        </w:rPr>
        <w:fldChar w:fldCharType="end"/>
      </w:r>
      <w:r w:rsidRPr="008B78DD">
        <w:rPr>
          <w:szCs w:val="16"/>
        </w:rPr>
        <w:t xml:space="preserve">. As an illustration, columns of interest (such as Speed and Heading of individuals) have been selected, and average values have been calculated. </w:t>
      </w:r>
      <w:r w:rsidR="007C2A11" w:rsidRPr="008B78DD">
        <w:rPr>
          <w:szCs w:val="16"/>
        </w:rPr>
        <w:t>The Heading</w:t>
      </w:r>
      <w:r w:rsidRPr="008B78DD">
        <w:rPr>
          <w:szCs w:val="16"/>
        </w:rPr>
        <w:t xml:space="preserve"> column ha</w:t>
      </w:r>
      <w:r w:rsidR="007C2A11" w:rsidRPr="008B78DD">
        <w:rPr>
          <w:szCs w:val="16"/>
        </w:rPr>
        <w:t>s</w:t>
      </w:r>
      <w:r w:rsidRPr="008B78DD">
        <w:rPr>
          <w:szCs w:val="16"/>
        </w:rPr>
        <w:t xml:space="preserve"> been modified; for example, by converting negative values to positive by adding </w:t>
      </w:r>
      <m:oMath>
        <m:sSup>
          <m:sSupPr>
            <m:ctrlPr>
              <w:rPr>
                <w:rFonts w:ascii="Cambria Math" w:hAnsi="Cambria Math"/>
                <w:szCs w:val="16"/>
              </w:rPr>
            </m:ctrlPr>
          </m:sSupPr>
          <m:e>
            <m:r>
              <m:rPr>
                <m:sty m:val="p"/>
              </m:rPr>
              <w:rPr>
                <w:rFonts w:ascii="Cambria Math" w:hAnsi="Cambria Math"/>
                <w:szCs w:val="16"/>
              </w:rPr>
              <m:t>360</m:t>
            </m:r>
          </m:e>
          <m:sup>
            <m:r>
              <w:rPr>
                <w:rFonts w:ascii="Cambria Math" w:hAnsi="Cambria Math"/>
                <w:szCs w:val="16"/>
              </w:rPr>
              <m:t>O</m:t>
            </m:r>
          </m:sup>
        </m:sSup>
      </m:oMath>
      <w:r w:rsidRPr="008B78DD">
        <w:rPr>
          <w:szCs w:val="16"/>
        </w:rPr>
        <w:t xml:space="preserve">to the original heading value. The rationale of modifying the "Heading" </w:t>
      </w:r>
      <w:bookmarkStart w:id="94" w:name="_Hlk72516768"/>
      <w:bookmarkEnd w:id="93"/>
      <w:r w:rsidRPr="008B78DD">
        <w:rPr>
          <w:szCs w:val="16"/>
        </w:rPr>
        <w:t>column is</w:t>
      </w:r>
      <w:r w:rsidR="002660E5" w:rsidRPr="008B78DD">
        <w:rPr>
          <w:szCs w:val="16"/>
        </w:rPr>
        <w:t xml:space="preserve"> to meet</w:t>
      </w:r>
      <w:r w:rsidRPr="008B78DD">
        <w:rPr>
          <w:szCs w:val="16"/>
        </w:rPr>
        <w:t xml:space="preserve"> the need for a positive aggregated value for each individual; so that, when the average is calculated, the normal range can be distinguished easily from an abnormal range of degrees. For example, in this context, the normal average Heading is within the range from </w:t>
      </w:r>
      <m:oMath>
        <m:sSup>
          <m:sSupPr>
            <m:ctrlPr>
              <w:rPr>
                <w:rFonts w:ascii="Cambria Math" w:hAnsi="Cambria Math"/>
                <w:szCs w:val="16"/>
              </w:rPr>
            </m:ctrlPr>
          </m:sSupPr>
          <m:e>
            <m:r>
              <m:rPr>
                <m:sty m:val="p"/>
              </m:rPr>
              <w:rPr>
                <w:rFonts w:ascii="Cambria Math" w:hAnsi="Cambria Math"/>
                <w:szCs w:val="16"/>
              </w:rPr>
              <m:t>80</m:t>
            </m:r>
          </m:e>
          <m:sup>
            <m:r>
              <w:rPr>
                <w:rFonts w:ascii="Cambria Math" w:hAnsi="Cambria Math"/>
                <w:szCs w:val="16"/>
              </w:rPr>
              <m:t>O</m:t>
            </m:r>
          </m:sup>
        </m:sSup>
      </m:oMath>
      <w:r w:rsidRPr="008B78DD">
        <w:rPr>
          <w:szCs w:val="16"/>
        </w:rPr>
        <w:t xml:space="preserve">to </w:t>
      </w:r>
      <m:oMath>
        <m:sSup>
          <m:sSupPr>
            <m:ctrlPr>
              <w:rPr>
                <w:rFonts w:ascii="Cambria Math" w:hAnsi="Cambria Math"/>
                <w:szCs w:val="16"/>
              </w:rPr>
            </m:ctrlPr>
          </m:sSupPr>
          <m:e>
            <m:r>
              <m:rPr>
                <m:sty m:val="p"/>
              </m:rPr>
              <w:rPr>
                <w:rFonts w:ascii="Cambria Math" w:hAnsi="Cambria Math"/>
                <w:szCs w:val="16"/>
              </w:rPr>
              <m:t>93</m:t>
            </m:r>
          </m:e>
          <m:sup>
            <m:r>
              <w:rPr>
                <w:rFonts w:ascii="Cambria Math" w:hAnsi="Cambria Math"/>
                <w:szCs w:val="16"/>
              </w:rPr>
              <m:t>O</m:t>
            </m:r>
          </m:sup>
        </m:sSup>
      </m:oMath>
      <w:r w:rsidRPr="008B78DD">
        <w:rPr>
          <w:szCs w:val="16"/>
        </w:rPr>
        <w:t xml:space="preserve">; hence, positive values are used, so any value higher than </w:t>
      </w:r>
      <m:oMath>
        <m:sSup>
          <m:sSupPr>
            <m:ctrlPr>
              <w:rPr>
                <w:rFonts w:ascii="Cambria Math" w:hAnsi="Cambria Math"/>
                <w:szCs w:val="16"/>
              </w:rPr>
            </m:ctrlPr>
          </m:sSupPr>
          <m:e>
            <m:r>
              <m:rPr>
                <m:sty m:val="p"/>
              </m:rPr>
              <w:rPr>
                <w:rFonts w:ascii="Cambria Math" w:hAnsi="Cambria Math"/>
                <w:szCs w:val="16"/>
              </w:rPr>
              <m:t>93</m:t>
            </m:r>
          </m:e>
          <m:sup>
            <m:r>
              <w:rPr>
                <w:rFonts w:ascii="Cambria Math" w:hAnsi="Cambria Math"/>
                <w:szCs w:val="16"/>
              </w:rPr>
              <m:t>O</m:t>
            </m:r>
          </m:sup>
        </m:sSup>
      </m:oMath>
      <w:r w:rsidRPr="008B78DD">
        <w:rPr>
          <w:szCs w:val="16"/>
        </w:rPr>
        <w:t xml:space="preserve"> is considered an anomaly. Finally, new columns have been added (e.g., Agent Count, Density, Level of Crowdedness, Severity Level). The Agent Count </w:t>
      </w:r>
      <w:r w:rsidR="00A34998" w:rsidRPr="008B78DD">
        <w:rPr>
          <w:szCs w:val="16"/>
        </w:rPr>
        <w:t xml:space="preserve">column, in </w:t>
      </w:r>
      <w:r w:rsidR="00A34998" w:rsidRPr="008B78DD">
        <w:rPr>
          <w:szCs w:val="16"/>
        </w:rPr>
        <w:fldChar w:fldCharType="begin"/>
      </w:r>
      <w:r w:rsidR="00A34998" w:rsidRPr="008B78DD">
        <w:rPr>
          <w:szCs w:val="16"/>
        </w:rPr>
        <w:instrText xml:space="preserve"> REF _Ref97663382 \h </w:instrText>
      </w:r>
      <w:r w:rsidR="008B78DD">
        <w:rPr>
          <w:szCs w:val="16"/>
        </w:rPr>
        <w:instrText xml:space="preserve"> \* MERGEFORMAT </w:instrText>
      </w:r>
      <w:r w:rsidR="00A34998" w:rsidRPr="008B78DD">
        <w:rPr>
          <w:szCs w:val="16"/>
        </w:rPr>
      </w:r>
      <w:r w:rsidR="00A34998" w:rsidRPr="008B78DD">
        <w:rPr>
          <w:szCs w:val="16"/>
        </w:rPr>
        <w:fldChar w:fldCharType="separate"/>
      </w:r>
      <w:r w:rsidR="00A34998" w:rsidRPr="008B78DD">
        <w:t xml:space="preserve">Table </w:t>
      </w:r>
      <w:r w:rsidR="00A34998" w:rsidRPr="008B78DD">
        <w:rPr>
          <w:noProof/>
        </w:rPr>
        <w:t>6</w:t>
      </w:r>
      <w:r w:rsidR="00A34998" w:rsidRPr="008B78DD">
        <w:rPr>
          <w:szCs w:val="16"/>
        </w:rPr>
        <w:fldChar w:fldCharType="end"/>
      </w:r>
      <w:r w:rsidR="00A34998" w:rsidRPr="008B78DD">
        <w:rPr>
          <w:szCs w:val="16"/>
        </w:rPr>
        <w:t xml:space="preserve">, </w:t>
      </w:r>
      <w:r w:rsidRPr="008B78DD">
        <w:rPr>
          <w:szCs w:val="16"/>
        </w:rPr>
        <w:t>represents the number of pedestrians in a predefined area at</w:t>
      </w:r>
      <w:r w:rsidR="00F71EA5" w:rsidRPr="008B78DD">
        <w:rPr>
          <w:szCs w:val="16"/>
        </w:rPr>
        <w:t xml:space="preserve"> every</w:t>
      </w:r>
      <w:r w:rsidRPr="008B78DD">
        <w:rPr>
          <w:szCs w:val="16"/>
        </w:rPr>
        <w:t xml:space="preserve"> second. The </w:t>
      </w:r>
      <w:r w:rsidR="00A34998" w:rsidRPr="008B78DD">
        <w:rPr>
          <w:szCs w:val="16"/>
        </w:rPr>
        <w:t>D</w:t>
      </w:r>
      <w:r w:rsidRPr="008B78DD">
        <w:rPr>
          <w:szCs w:val="16"/>
        </w:rPr>
        <w:t xml:space="preserve">ensity </w:t>
      </w:r>
      <w:r w:rsidR="00A34998" w:rsidRPr="008B78DD">
        <w:rPr>
          <w:szCs w:val="16"/>
        </w:rPr>
        <w:t xml:space="preserve">column </w:t>
      </w:r>
      <w:r w:rsidRPr="008B78DD">
        <w:rPr>
          <w:szCs w:val="16"/>
        </w:rPr>
        <w:t>represents the number of pedestrians</w:t>
      </w:r>
      <w:r w:rsidR="007C2A11" w:rsidRPr="008B78DD">
        <w:rPr>
          <w:szCs w:val="16"/>
        </w:rPr>
        <w:t xml:space="preserve"> per square </w:t>
      </w:r>
      <w:proofErr w:type="spellStart"/>
      <w:r w:rsidR="007C2A11" w:rsidRPr="008B78DD">
        <w:rPr>
          <w:szCs w:val="16"/>
        </w:rPr>
        <w:t>metre</w:t>
      </w:r>
      <w:proofErr w:type="spellEnd"/>
      <w:r w:rsidRPr="008B78DD">
        <w:rPr>
          <w:szCs w:val="16"/>
        </w:rPr>
        <w:t xml:space="preserve"> in a predefined area in one second, where the area in this design equals 100 </w:t>
      </w:r>
      <m:oMath>
        <m:sSup>
          <m:sSupPr>
            <m:ctrlPr>
              <w:rPr>
                <w:rFonts w:ascii="Cambria Math" w:hAnsi="Cambria Math"/>
                <w:szCs w:val="16"/>
              </w:rPr>
            </m:ctrlPr>
          </m:sSupPr>
          <m:e>
            <m:r>
              <w:rPr>
                <w:rFonts w:ascii="Cambria Math" w:hAnsi="Cambria Math"/>
                <w:szCs w:val="16"/>
              </w:rPr>
              <m:t>m</m:t>
            </m:r>
          </m:e>
          <m:sup>
            <m:r>
              <m:rPr>
                <m:sty m:val="p"/>
              </m:rPr>
              <w:rPr>
                <w:rFonts w:ascii="Cambria Math" w:hAnsi="Cambria Math"/>
                <w:szCs w:val="16"/>
              </w:rPr>
              <m:t>2</m:t>
            </m:r>
          </m:sup>
        </m:sSup>
      </m:oMath>
      <w:r w:rsidRPr="008B78DD">
        <w:rPr>
          <w:szCs w:val="16"/>
        </w:rPr>
        <w:t>.</w:t>
      </w:r>
      <w:bookmarkEnd w:id="94"/>
    </w:p>
    <w:p w14:paraId="144CF3C6" w14:textId="77777777" w:rsidR="00BE01C0" w:rsidRDefault="000D3BB1" w:rsidP="007D2350">
      <w:pPr>
        <w:pStyle w:val="Els-table-caption"/>
        <w:spacing w:before="240" w:after="80"/>
        <w:jc w:val="both"/>
      </w:pPr>
      <w:bookmarkStart w:id="95" w:name="_Ref72363745"/>
      <w:bookmarkEnd w:id="91"/>
      <w:r>
        <w:t xml:space="preserve">                                          </w:t>
      </w:r>
      <w:bookmarkStart w:id="96" w:name="_Ref97663382"/>
    </w:p>
    <w:p w14:paraId="5304B794" w14:textId="77777777" w:rsidR="00BE01C0" w:rsidRDefault="00BE01C0">
      <w:pPr>
        <w:widowControl/>
        <w:spacing w:line="240" w:lineRule="auto"/>
        <w:rPr>
          <w:b/>
          <w:lang w:val="en-US"/>
        </w:rPr>
      </w:pPr>
      <w:r>
        <w:br w:type="page"/>
      </w:r>
    </w:p>
    <w:p w14:paraId="1DFD1B3D" w14:textId="619D94B0" w:rsidR="00FE1F8D" w:rsidRDefault="00FC51DD" w:rsidP="007D2350">
      <w:pPr>
        <w:pStyle w:val="Els-table-caption"/>
        <w:spacing w:before="240" w:after="80"/>
        <w:jc w:val="both"/>
      </w:pPr>
      <w:r>
        <w:lastRenderedPageBreak/>
        <w:t xml:space="preserve">                                         </w:t>
      </w:r>
      <w:r w:rsidR="00FE1F8D">
        <w:t xml:space="preserve">Table </w:t>
      </w:r>
      <w:r w:rsidR="00F70326">
        <w:fldChar w:fldCharType="begin"/>
      </w:r>
      <w:r w:rsidR="00F70326">
        <w:instrText xml:space="preserve"> SEQ Table \* ARABIC </w:instrText>
      </w:r>
      <w:r w:rsidR="00F70326">
        <w:fldChar w:fldCharType="separate"/>
      </w:r>
      <w:r w:rsidR="00417513">
        <w:rPr>
          <w:noProof/>
        </w:rPr>
        <w:t>6</w:t>
      </w:r>
      <w:r w:rsidR="00F70326">
        <w:fldChar w:fldCharType="end"/>
      </w:r>
      <w:bookmarkEnd w:id="95"/>
      <w:bookmarkEnd w:id="96"/>
      <w:r w:rsidR="000D3BB1" w:rsidRPr="000D3BB1">
        <w:rPr>
          <w:b w:val="0"/>
          <w:bCs/>
        </w:rPr>
        <w:t xml:space="preserve"> </w:t>
      </w:r>
      <w:r w:rsidR="000D3BB1" w:rsidRPr="00944B3D">
        <w:t xml:space="preserve">- </w:t>
      </w:r>
      <w:r w:rsidR="00DF5C88">
        <w:t>Pre-processed SIMCD</w:t>
      </w:r>
      <w:r w:rsidR="00731B4A">
        <w:t>.</w:t>
      </w:r>
    </w:p>
    <w:tbl>
      <w:tblPr>
        <w:tblW w:w="0" w:type="auto"/>
        <w:jc w:val="center"/>
        <w:tblLook w:val="01E0" w:firstRow="1" w:lastRow="1" w:firstColumn="1" w:lastColumn="1" w:noHBand="0" w:noVBand="0"/>
      </w:tblPr>
      <w:tblGrid>
        <w:gridCol w:w="898"/>
        <w:gridCol w:w="849"/>
        <w:gridCol w:w="1052"/>
        <w:gridCol w:w="1122"/>
        <w:gridCol w:w="1523"/>
        <w:gridCol w:w="1149"/>
      </w:tblGrid>
      <w:tr w:rsidR="00FE1F8D" w:rsidRPr="00E2384F" w14:paraId="34EE71E2" w14:textId="77777777" w:rsidTr="00142CD7">
        <w:trPr>
          <w:jc w:val="center"/>
        </w:trPr>
        <w:tc>
          <w:tcPr>
            <w:tcW w:w="898" w:type="dxa"/>
            <w:tcBorders>
              <w:top w:val="single" w:sz="4" w:space="0" w:color="auto"/>
              <w:bottom w:val="single" w:sz="4" w:space="0" w:color="auto"/>
            </w:tcBorders>
            <w:vAlign w:val="center"/>
          </w:tcPr>
          <w:p w14:paraId="4AF42089" w14:textId="77777777" w:rsidR="00FE1F8D" w:rsidRPr="00E2384F" w:rsidRDefault="00FE1F8D" w:rsidP="00AD0549">
            <w:pPr>
              <w:pStyle w:val="Els-table-col-head"/>
              <w:jc w:val="center"/>
              <w:rPr>
                <w:szCs w:val="16"/>
              </w:rPr>
            </w:pPr>
            <w:bookmarkStart w:id="97" w:name="_Hlk72517539"/>
            <w:r w:rsidRPr="00E2384F">
              <w:rPr>
                <w:szCs w:val="16"/>
              </w:rPr>
              <w:t>Speed</w:t>
            </w:r>
          </w:p>
          <w:p w14:paraId="4F38BA49" w14:textId="494A10AC" w:rsidR="009A4997" w:rsidRPr="00E2384F" w:rsidRDefault="00BB1031" w:rsidP="00AD0549">
            <w:pPr>
              <w:pStyle w:val="Els-table-col-head"/>
              <w:jc w:val="center"/>
              <w:rPr>
                <w:szCs w:val="16"/>
              </w:rPr>
            </w:pPr>
            <m:oMathPara>
              <m:oMath>
                <m:f>
                  <m:fPr>
                    <m:type m:val="lin"/>
                    <m:ctrlPr>
                      <w:rPr>
                        <w:rFonts w:ascii="Cambria Math" w:hAnsi="Cambria Math"/>
                        <w:b w:val="0"/>
                        <w:bCs/>
                        <w:i/>
                        <w:szCs w:val="16"/>
                      </w:rPr>
                    </m:ctrlPr>
                  </m:fPr>
                  <m:num>
                    <m:r>
                      <m:rPr>
                        <m:sty m:val="bi"/>
                      </m:rPr>
                      <w:rPr>
                        <w:rFonts w:ascii="Cambria Math" w:hAnsi="Cambria Math"/>
                        <w:szCs w:val="16"/>
                      </w:rPr>
                      <m:t>m</m:t>
                    </m:r>
                  </m:num>
                  <m:den>
                    <m:r>
                      <m:rPr>
                        <m:sty m:val="bi"/>
                      </m:rPr>
                      <w:rPr>
                        <w:rFonts w:ascii="Cambria Math" w:hAnsi="Cambria Math"/>
                        <w:szCs w:val="16"/>
                      </w:rPr>
                      <m:t>s</m:t>
                    </m:r>
                  </m:den>
                </m:f>
              </m:oMath>
            </m:oMathPara>
          </w:p>
        </w:tc>
        <w:tc>
          <w:tcPr>
            <w:tcW w:w="849" w:type="dxa"/>
            <w:tcBorders>
              <w:top w:val="single" w:sz="4" w:space="0" w:color="auto"/>
              <w:bottom w:val="single" w:sz="4" w:space="0" w:color="auto"/>
            </w:tcBorders>
            <w:vAlign w:val="center"/>
          </w:tcPr>
          <w:p w14:paraId="2C2AF0E2" w14:textId="77777777" w:rsidR="00FE1F8D" w:rsidRPr="00E2384F" w:rsidRDefault="00FE1F8D" w:rsidP="00AD0549">
            <w:pPr>
              <w:pStyle w:val="Els-table-col-head"/>
              <w:jc w:val="center"/>
              <w:rPr>
                <w:szCs w:val="16"/>
              </w:rPr>
            </w:pPr>
            <w:r w:rsidRPr="00E2384F">
              <w:rPr>
                <w:szCs w:val="16"/>
              </w:rPr>
              <w:t>Heading</w:t>
            </w:r>
          </w:p>
          <w:p w14:paraId="4E4F6FEA" w14:textId="3B825AC4" w:rsidR="009A4997" w:rsidRPr="00E2384F" w:rsidRDefault="004C11A2" w:rsidP="00AD0549">
            <w:pPr>
              <w:pStyle w:val="Els-table-col-head"/>
              <w:jc w:val="center"/>
              <w:rPr>
                <w:szCs w:val="16"/>
              </w:rPr>
            </w:pPr>
            <m:oMathPara>
              <m:oMath>
                <m:r>
                  <m:rPr>
                    <m:sty m:val="bi"/>
                  </m:rPr>
                  <w:rPr>
                    <w:rFonts w:ascii="Cambria Math" w:hAnsi="Cambria Math"/>
                    <w:szCs w:val="16"/>
                  </w:rPr>
                  <m:t>Degree</m:t>
                </m:r>
              </m:oMath>
            </m:oMathPara>
          </w:p>
        </w:tc>
        <w:tc>
          <w:tcPr>
            <w:tcW w:w="1052" w:type="dxa"/>
            <w:tcBorders>
              <w:top w:val="single" w:sz="4" w:space="0" w:color="auto"/>
              <w:bottom w:val="single" w:sz="4" w:space="0" w:color="auto"/>
            </w:tcBorders>
            <w:vAlign w:val="center"/>
          </w:tcPr>
          <w:p w14:paraId="58854557" w14:textId="59B51701" w:rsidR="00FE1F8D" w:rsidRPr="00E2384F" w:rsidRDefault="00FE1F8D" w:rsidP="00AD0549">
            <w:pPr>
              <w:pStyle w:val="Els-table-col-head"/>
              <w:jc w:val="center"/>
              <w:rPr>
                <w:szCs w:val="16"/>
              </w:rPr>
            </w:pPr>
            <w:r w:rsidRPr="00E2384F">
              <w:rPr>
                <w:bCs/>
                <w:szCs w:val="16"/>
              </w:rPr>
              <w:t>Agent</w:t>
            </w:r>
            <w:r w:rsidR="00142CD7" w:rsidRPr="00E2384F">
              <w:rPr>
                <w:bCs/>
                <w:szCs w:val="16"/>
              </w:rPr>
              <w:t xml:space="preserve"> </w:t>
            </w:r>
            <w:r w:rsidRPr="00E2384F">
              <w:rPr>
                <w:bCs/>
                <w:szCs w:val="16"/>
              </w:rPr>
              <w:t>Count</w:t>
            </w:r>
          </w:p>
        </w:tc>
        <w:tc>
          <w:tcPr>
            <w:tcW w:w="732" w:type="dxa"/>
            <w:tcBorders>
              <w:top w:val="single" w:sz="4" w:space="0" w:color="auto"/>
              <w:bottom w:val="single" w:sz="4" w:space="0" w:color="auto"/>
            </w:tcBorders>
            <w:vAlign w:val="center"/>
          </w:tcPr>
          <w:p w14:paraId="39B238B8" w14:textId="77777777" w:rsidR="00FE1F8D" w:rsidRPr="00E2384F" w:rsidRDefault="00FE1F8D" w:rsidP="00AD0549">
            <w:pPr>
              <w:pStyle w:val="Els-table-col-head"/>
              <w:jc w:val="center"/>
              <w:rPr>
                <w:bCs/>
                <w:szCs w:val="16"/>
              </w:rPr>
            </w:pPr>
            <w:r w:rsidRPr="00E2384F">
              <w:rPr>
                <w:bCs/>
                <w:szCs w:val="16"/>
              </w:rPr>
              <w:t>Density</w:t>
            </w:r>
          </w:p>
          <w:p w14:paraId="0BC1F293" w14:textId="1602BF4A" w:rsidR="009A4997" w:rsidRPr="00E2384F" w:rsidRDefault="00AB56EB" w:rsidP="00AD0549">
            <w:pPr>
              <w:pStyle w:val="Els-table-col-head"/>
              <w:jc w:val="center"/>
              <w:rPr>
                <w:b w:val="0"/>
                <w:szCs w:val="16"/>
              </w:rPr>
            </w:pPr>
            <m:oMath>
              <m:r>
                <m:rPr>
                  <m:sty m:val="bi"/>
                </m:rPr>
                <w:rPr>
                  <w:rFonts w:ascii="Cambria Math" w:hAnsi="Cambria Math"/>
                  <w:szCs w:val="16"/>
                </w:rPr>
                <m:t>Persons</m:t>
              </m:r>
            </m:oMath>
            <w:r w:rsidR="004C11A2" w:rsidRPr="00E2384F">
              <w:rPr>
                <w:b w:val="0"/>
                <w:szCs w:val="16"/>
              </w:rPr>
              <w:t>/</w:t>
            </w:r>
            <m:oMath>
              <m:sSup>
                <m:sSupPr>
                  <m:ctrlPr>
                    <w:rPr>
                      <w:rFonts w:ascii="Cambria Math" w:hAnsi="Cambria Math"/>
                      <w:b w:val="0"/>
                      <w:i/>
                      <w:szCs w:val="16"/>
                    </w:rPr>
                  </m:ctrlPr>
                </m:sSupPr>
                <m:e>
                  <m:r>
                    <m:rPr>
                      <m:sty m:val="bi"/>
                    </m:rPr>
                    <w:rPr>
                      <w:rFonts w:ascii="Cambria Math" w:hAnsi="Cambria Math"/>
                      <w:szCs w:val="16"/>
                    </w:rPr>
                    <m:t>m</m:t>
                  </m:r>
                </m:e>
                <m:sup>
                  <m:r>
                    <m:rPr>
                      <m:sty m:val="bi"/>
                    </m:rPr>
                    <w:rPr>
                      <w:rFonts w:ascii="Cambria Math" w:hAnsi="Cambria Math"/>
                      <w:szCs w:val="16"/>
                    </w:rPr>
                    <m:t>2</m:t>
                  </m:r>
                </m:sup>
              </m:sSup>
            </m:oMath>
          </w:p>
        </w:tc>
        <w:tc>
          <w:tcPr>
            <w:tcW w:w="1523" w:type="dxa"/>
            <w:tcBorders>
              <w:top w:val="single" w:sz="4" w:space="0" w:color="auto"/>
              <w:bottom w:val="single" w:sz="4" w:space="0" w:color="auto"/>
            </w:tcBorders>
            <w:vAlign w:val="center"/>
          </w:tcPr>
          <w:p w14:paraId="2A83AE52" w14:textId="4B34DD5E" w:rsidR="00FE1F8D" w:rsidRPr="00E2384F" w:rsidRDefault="00FE1F8D" w:rsidP="00BB4849">
            <w:pPr>
              <w:pStyle w:val="Els-table-col-head"/>
              <w:jc w:val="center"/>
              <w:rPr>
                <w:szCs w:val="16"/>
              </w:rPr>
            </w:pPr>
            <w:r w:rsidRPr="00E2384F">
              <w:rPr>
                <w:bCs/>
                <w:szCs w:val="16"/>
              </w:rPr>
              <w:t>Level</w:t>
            </w:r>
            <w:r w:rsidR="00142CD7" w:rsidRPr="00E2384F">
              <w:rPr>
                <w:bCs/>
                <w:szCs w:val="16"/>
              </w:rPr>
              <w:t xml:space="preserve"> o</w:t>
            </w:r>
            <w:r w:rsidRPr="00E2384F">
              <w:rPr>
                <w:bCs/>
                <w:szCs w:val="16"/>
              </w:rPr>
              <w:t>f</w:t>
            </w:r>
            <w:r w:rsidR="00142CD7" w:rsidRPr="00E2384F">
              <w:rPr>
                <w:bCs/>
                <w:szCs w:val="16"/>
              </w:rPr>
              <w:t xml:space="preserve"> </w:t>
            </w:r>
            <w:r w:rsidRPr="00E2384F">
              <w:rPr>
                <w:bCs/>
                <w:szCs w:val="16"/>
              </w:rPr>
              <w:t>Crowd</w:t>
            </w:r>
            <w:r w:rsidR="001B21B1" w:rsidRPr="00E2384F">
              <w:rPr>
                <w:bCs/>
                <w:szCs w:val="16"/>
              </w:rPr>
              <w:t>ed</w:t>
            </w:r>
            <w:r w:rsidRPr="00E2384F">
              <w:rPr>
                <w:bCs/>
                <w:szCs w:val="16"/>
              </w:rPr>
              <w:t>ness</w:t>
            </w:r>
          </w:p>
        </w:tc>
        <w:tc>
          <w:tcPr>
            <w:tcW w:w="1149" w:type="dxa"/>
            <w:tcBorders>
              <w:top w:val="single" w:sz="4" w:space="0" w:color="auto"/>
              <w:bottom w:val="single" w:sz="4" w:space="0" w:color="auto"/>
            </w:tcBorders>
            <w:vAlign w:val="center"/>
          </w:tcPr>
          <w:p w14:paraId="18C34D1E" w14:textId="1AAF7F58" w:rsidR="00FE1F8D" w:rsidRPr="00E2384F" w:rsidRDefault="00FE1F8D" w:rsidP="00BB4849">
            <w:pPr>
              <w:pStyle w:val="Els-table-col-head"/>
              <w:jc w:val="center"/>
              <w:rPr>
                <w:szCs w:val="16"/>
              </w:rPr>
            </w:pPr>
            <w:r w:rsidRPr="00E2384F">
              <w:rPr>
                <w:bCs/>
                <w:szCs w:val="16"/>
              </w:rPr>
              <w:t>Severity</w:t>
            </w:r>
            <w:r w:rsidR="00142CD7" w:rsidRPr="00E2384F">
              <w:rPr>
                <w:bCs/>
                <w:szCs w:val="16"/>
              </w:rPr>
              <w:t xml:space="preserve"> </w:t>
            </w:r>
            <w:r w:rsidRPr="00E2384F">
              <w:rPr>
                <w:bCs/>
                <w:szCs w:val="16"/>
              </w:rPr>
              <w:t>Level</w:t>
            </w:r>
          </w:p>
        </w:tc>
      </w:tr>
      <w:tr w:rsidR="00FE1F8D" w:rsidRPr="00E2384F" w14:paraId="4B08E9D5" w14:textId="77777777" w:rsidTr="00142CD7">
        <w:trPr>
          <w:jc w:val="center"/>
        </w:trPr>
        <w:tc>
          <w:tcPr>
            <w:tcW w:w="898" w:type="dxa"/>
            <w:tcBorders>
              <w:top w:val="single" w:sz="4" w:space="0" w:color="auto"/>
            </w:tcBorders>
          </w:tcPr>
          <w:p w14:paraId="3A93C385" w14:textId="1A912813" w:rsidR="00FE1F8D" w:rsidRPr="00E2384F" w:rsidRDefault="00FE1F8D" w:rsidP="00FE1F8D">
            <w:pPr>
              <w:pStyle w:val="Els-table-text"/>
              <w:jc w:val="both"/>
              <w:rPr>
                <w:szCs w:val="14"/>
              </w:rPr>
            </w:pPr>
            <w:r w:rsidRPr="00E2384F">
              <w:rPr>
                <w:szCs w:val="14"/>
              </w:rPr>
              <w:t>1.1339</w:t>
            </w:r>
          </w:p>
        </w:tc>
        <w:tc>
          <w:tcPr>
            <w:tcW w:w="849" w:type="dxa"/>
            <w:tcBorders>
              <w:top w:val="single" w:sz="4" w:space="0" w:color="auto"/>
            </w:tcBorders>
          </w:tcPr>
          <w:p w14:paraId="51C085AE" w14:textId="4DBB186C" w:rsidR="00FE1F8D" w:rsidRPr="00E2384F" w:rsidRDefault="00FE1F8D" w:rsidP="00FE1F8D">
            <w:pPr>
              <w:pStyle w:val="Els-table-text"/>
              <w:jc w:val="center"/>
              <w:rPr>
                <w:szCs w:val="14"/>
              </w:rPr>
            </w:pPr>
            <w:r w:rsidRPr="00E2384F">
              <w:rPr>
                <w:szCs w:val="14"/>
              </w:rPr>
              <w:t>88.3671</w:t>
            </w:r>
          </w:p>
        </w:tc>
        <w:tc>
          <w:tcPr>
            <w:tcW w:w="1052" w:type="dxa"/>
            <w:tcBorders>
              <w:top w:val="single" w:sz="4" w:space="0" w:color="auto"/>
            </w:tcBorders>
            <w:vAlign w:val="center"/>
          </w:tcPr>
          <w:p w14:paraId="61D53F2C" w14:textId="1DA4D7EE" w:rsidR="00FE1F8D" w:rsidRPr="00E2384F" w:rsidRDefault="00FE1F8D" w:rsidP="00142CD7">
            <w:pPr>
              <w:pStyle w:val="Els-table-text"/>
              <w:jc w:val="center"/>
              <w:rPr>
                <w:szCs w:val="14"/>
              </w:rPr>
            </w:pPr>
            <w:r w:rsidRPr="00E2384F">
              <w:rPr>
                <w:szCs w:val="14"/>
              </w:rPr>
              <w:t>76</w:t>
            </w:r>
          </w:p>
        </w:tc>
        <w:tc>
          <w:tcPr>
            <w:tcW w:w="732" w:type="dxa"/>
            <w:tcBorders>
              <w:top w:val="single" w:sz="4" w:space="0" w:color="auto"/>
            </w:tcBorders>
          </w:tcPr>
          <w:p w14:paraId="4CE56874" w14:textId="57FC8021" w:rsidR="00FE1F8D" w:rsidRPr="00E2384F" w:rsidRDefault="00FE1F8D" w:rsidP="00FE1F8D">
            <w:pPr>
              <w:pStyle w:val="Els-table-text"/>
              <w:jc w:val="center"/>
              <w:rPr>
                <w:szCs w:val="14"/>
              </w:rPr>
            </w:pPr>
            <w:r w:rsidRPr="00E2384F">
              <w:rPr>
                <w:szCs w:val="14"/>
              </w:rPr>
              <w:t>0.76</w:t>
            </w:r>
          </w:p>
        </w:tc>
        <w:tc>
          <w:tcPr>
            <w:tcW w:w="1523" w:type="dxa"/>
            <w:tcBorders>
              <w:top w:val="single" w:sz="4" w:space="0" w:color="auto"/>
            </w:tcBorders>
          </w:tcPr>
          <w:p w14:paraId="17E51272" w14:textId="0CCC5473" w:rsidR="00FE1F8D" w:rsidRPr="00E2384F" w:rsidRDefault="00FE1F8D" w:rsidP="00FE1F8D">
            <w:pPr>
              <w:pStyle w:val="Els-table-text"/>
              <w:jc w:val="center"/>
              <w:rPr>
                <w:szCs w:val="14"/>
              </w:rPr>
            </w:pPr>
            <w:r w:rsidRPr="00E2384F">
              <w:rPr>
                <w:szCs w:val="14"/>
              </w:rPr>
              <w:t>1</w:t>
            </w:r>
          </w:p>
        </w:tc>
        <w:tc>
          <w:tcPr>
            <w:tcW w:w="1149" w:type="dxa"/>
            <w:tcBorders>
              <w:top w:val="single" w:sz="4" w:space="0" w:color="auto"/>
            </w:tcBorders>
          </w:tcPr>
          <w:p w14:paraId="4A014CE5" w14:textId="15D066D1" w:rsidR="00FE1F8D" w:rsidRPr="00E2384F" w:rsidRDefault="00FE1F8D" w:rsidP="00FE1F8D">
            <w:pPr>
              <w:pStyle w:val="Els-table-text"/>
              <w:jc w:val="center"/>
              <w:rPr>
                <w:szCs w:val="14"/>
              </w:rPr>
            </w:pPr>
            <w:r w:rsidRPr="00E2384F">
              <w:rPr>
                <w:szCs w:val="14"/>
              </w:rPr>
              <w:t>0</w:t>
            </w:r>
          </w:p>
        </w:tc>
      </w:tr>
      <w:tr w:rsidR="00FE1F8D" w:rsidRPr="00E2384F" w14:paraId="78CF4F0C" w14:textId="77777777" w:rsidTr="00142CD7">
        <w:trPr>
          <w:jc w:val="center"/>
        </w:trPr>
        <w:tc>
          <w:tcPr>
            <w:tcW w:w="898" w:type="dxa"/>
          </w:tcPr>
          <w:p w14:paraId="2FFF6952" w14:textId="77052BC0" w:rsidR="00FE1F8D" w:rsidRPr="00E2384F" w:rsidRDefault="00FE1F8D" w:rsidP="00FE1F8D">
            <w:pPr>
              <w:pStyle w:val="Els-table-text"/>
              <w:jc w:val="both"/>
              <w:rPr>
                <w:szCs w:val="14"/>
              </w:rPr>
            </w:pPr>
            <w:r w:rsidRPr="00E2384F">
              <w:rPr>
                <w:szCs w:val="14"/>
              </w:rPr>
              <w:t>1.1499</w:t>
            </w:r>
          </w:p>
        </w:tc>
        <w:tc>
          <w:tcPr>
            <w:tcW w:w="849" w:type="dxa"/>
          </w:tcPr>
          <w:p w14:paraId="74783991" w14:textId="1C6C5E10" w:rsidR="00FE1F8D" w:rsidRPr="00E2384F" w:rsidRDefault="00FE1F8D" w:rsidP="00FE1F8D">
            <w:pPr>
              <w:pStyle w:val="Els-table-text"/>
              <w:jc w:val="center"/>
              <w:rPr>
                <w:szCs w:val="14"/>
              </w:rPr>
            </w:pPr>
            <w:r w:rsidRPr="00E2384F">
              <w:rPr>
                <w:szCs w:val="14"/>
              </w:rPr>
              <w:t>89.2521</w:t>
            </w:r>
          </w:p>
        </w:tc>
        <w:tc>
          <w:tcPr>
            <w:tcW w:w="1052" w:type="dxa"/>
            <w:vAlign w:val="center"/>
          </w:tcPr>
          <w:p w14:paraId="43455428" w14:textId="0461424A" w:rsidR="00FE1F8D" w:rsidRPr="00E2384F" w:rsidRDefault="00FE1F8D" w:rsidP="00142CD7">
            <w:pPr>
              <w:pStyle w:val="Els-table-text"/>
              <w:jc w:val="center"/>
              <w:rPr>
                <w:szCs w:val="14"/>
              </w:rPr>
            </w:pPr>
            <w:r w:rsidRPr="00E2384F">
              <w:rPr>
                <w:szCs w:val="14"/>
              </w:rPr>
              <w:t>88</w:t>
            </w:r>
          </w:p>
        </w:tc>
        <w:tc>
          <w:tcPr>
            <w:tcW w:w="732" w:type="dxa"/>
          </w:tcPr>
          <w:p w14:paraId="55BA4C56" w14:textId="2238C662" w:rsidR="00FE1F8D" w:rsidRPr="00E2384F" w:rsidRDefault="00FE1F8D" w:rsidP="00FE1F8D">
            <w:pPr>
              <w:pStyle w:val="Els-table-text"/>
              <w:jc w:val="center"/>
              <w:rPr>
                <w:szCs w:val="14"/>
              </w:rPr>
            </w:pPr>
            <w:r w:rsidRPr="00E2384F">
              <w:rPr>
                <w:szCs w:val="14"/>
              </w:rPr>
              <w:t>0.88</w:t>
            </w:r>
          </w:p>
        </w:tc>
        <w:tc>
          <w:tcPr>
            <w:tcW w:w="1523" w:type="dxa"/>
          </w:tcPr>
          <w:p w14:paraId="670F55DB" w14:textId="771F6B99" w:rsidR="00FE1F8D" w:rsidRPr="00E2384F" w:rsidRDefault="00FE1F8D" w:rsidP="00FE1F8D">
            <w:pPr>
              <w:pStyle w:val="Els-table-text"/>
              <w:jc w:val="center"/>
              <w:rPr>
                <w:szCs w:val="14"/>
              </w:rPr>
            </w:pPr>
            <w:r w:rsidRPr="00E2384F">
              <w:rPr>
                <w:szCs w:val="14"/>
              </w:rPr>
              <w:t>1</w:t>
            </w:r>
          </w:p>
        </w:tc>
        <w:tc>
          <w:tcPr>
            <w:tcW w:w="1149" w:type="dxa"/>
          </w:tcPr>
          <w:p w14:paraId="525DB1DC" w14:textId="0B6FD029" w:rsidR="00FE1F8D" w:rsidRPr="00E2384F" w:rsidRDefault="00FE1F8D" w:rsidP="00FE1F8D">
            <w:pPr>
              <w:pStyle w:val="Els-table-text"/>
              <w:jc w:val="center"/>
              <w:rPr>
                <w:szCs w:val="14"/>
              </w:rPr>
            </w:pPr>
            <w:r w:rsidRPr="00E2384F">
              <w:rPr>
                <w:szCs w:val="14"/>
              </w:rPr>
              <w:t>0</w:t>
            </w:r>
          </w:p>
        </w:tc>
      </w:tr>
      <w:tr w:rsidR="00FE1F8D" w:rsidRPr="00E2384F" w14:paraId="2F566A7F" w14:textId="77777777" w:rsidTr="00142CD7">
        <w:trPr>
          <w:jc w:val="center"/>
        </w:trPr>
        <w:tc>
          <w:tcPr>
            <w:tcW w:w="898" w:type="dxa"/>
          </w:tcPr>
          <w:p w14:paraId="44187C57" w14:textId="5B9166DF" w:rsidR="00FE1F8D" w:rsidRPr="00E2384F" w:rsidRDefault="00FE1F8D" w:rsidP="00FE1F8D">
            <w:pPr>
              <w:pStyle w:val="Els-table-text"/>
              <w:jc w:val="both"/>
              <w:rPr>
                <w:szCs w:val="14"/>
              </w:rPr>
            </w:pPr>
            <w:r w:rsidRPr="00E2384F">
              <w:rPr>
                <w:szCs w:val="14"/>
              </w:rPr>
              <w:t>1.1406</w:t>
            </w:r>
          </w:p>
        </w:tc>
        <w:tc>
          <w:tcPr>
            <w:tcW w:w="849" w:type="dxa"/>
          </w:tcPr>
          <w:p w14:paraId="7A66EE8B" w14:textId="742458C4" w:rsidR="00FE1F8D" w:rsidRPr="00E2384F" w:rsidRDefault="00FE1F8D" w:rsidP="00FE1F8D">
            <w:pPr>
              <w:pStyle w:val="Els-table-text"/>
              <w:jc w:val="center"/>
              <w:rPr>
                <w:szCs w:val="14"/>
              </w:rPr>
            </w:pPr>
            <w:r w:rsidRPr="00E2384F">
              <w:rPr>
                <w:szCs w:val="14"/>
              </w:rPr>
              <w:t>89.5428</w:t>
            </w:r>
          </w:p>
        </w:tc>
        <w:tc>
          <w:tcPr>
            <w:tcW w:w="1052" w:type="dxa"/>
            <w:vAlign w:val="center"/>
          </w:tcPr>
          <w:p w14:paraId="59DA3BA3" w14:textId="316E5CA7" w:rsidR="00FE1F8D" w:rsidRPr="00E2384F" w:rsidRDefault="00FE1F8D" w:rsidP="00142CD7">
            <w:pPr>
              <w:pStyle w:val="Els-table-text"/>
              <w:jc w:val="center"/>
              <w:rPr>
                <w:szCs w:val="14"/>
              </w:rPr>
            </w:pPr>
            <w:r w:rsidRPr="00E2384F">
              <w:rPr>
                <w:szCs w:val="14"/>
              </w:rPr>
              <w:t>90</w:t>
            </w:r>
          </w:p>
        </w:tc>
        <w:tc>
          <w:tcPr>
            <w:tcW w:w="732" w:type="dxa"/>
          </w:tcPr>
          <w:p w14:paraId="242EC0D8" w14:textId="71E53979" w:rsidR="00FE1F8D" w:rsidRPr="00E2384F" w:rsidRDefault="00FE1F8D" w:rsidP="00FE1F8D">
            <w:pPr>
              <w:pStyle w:val="Els-table-text"/>
              <w:jc w:val="center"/>
              <w:rPr>
                <w:szCs w:val="14"/>
              </w:rPr>
            </w:pPr>
            <w:r w:rsidRPr="00E2384F">
              <w:rPr>
                <w:szCs w:val="14"/>
              </w:rPr>
              <w:t>0.9</w:t>
            </w:r>
          </w:p>
        </w:tc>
        <w:tc>
          <w:tcPr>
            <w:tcW w:w="1523" w:type="dxa"/>
          </w:tcPr>
          <w:p w14:paraId="30A8F623" w14:textId="01DAC9C0" w:rsidR="00FE1F8D" w:rsidRPr="00E2384F" w:rsidRDefault="00FE1F8D" w:rsidP="00FE1F8D">
            <w:pPr>
              <w:pStyle w:val="Els-table-text"/>
              <w:jc w:val="center"/>
              <w:rPr>
                <w:szCs w:val="14"/>
              </w:rPr>
            </w:pPr>
            <w:r w:rsidRPr="00E2384F">
              <w:rPr>
                <w:szCs w:val="14"/>
              </w:rPr>
              <w:t>1</w:t>
            </w:r>
          </w:p>
        </w:tc>
        <w:tc>
          <w:tcPr>
            <w:tcW w:w="1149" w:type="dxa"/>
          </w:tcPr>
          <w:p w14:paraId="5CF7641F" w14:textId="417A88B7" w:rsidR="00FE1F8D" w:rsidRPr="00E2384F" w:rsidRDefault="00FE1F8D" w:rsidP="00FE1F8D">
            <w:pPr>
              <w:pStyle w:val="Els-table-text"/>
              <w:jc w:val="center"/>
              <w:rPr>
                <w:szCs w:val="14"/>
              </w:rPr>
            </w:pPr>
            <w:r w:rsidRPr="00E2384F">
              <w:rPr>
                <w:szCs w:val="14"/>
              </w:rPr>
              <w:t>0</w:t>
            </w:r>
          </w:p>
        </w:tc>
      </w:tr>
      <w:tr w:rsidR="00FE1F8D" w:rsidRPr="00E2384F" w14:paraId="71EDB9EC" w14:textId="77777777" w:rsidTr="00142CD7">
        <w:trPr>
          <w:jc w:val="center"/>
        </w:trPr>
        <w:tc>
          <w:tcPr>
            <w:tcW w:w="898" w:type="dxa"/>
          </w:tcPr>
          <w:p w14:paraId="214045DB" w14:textId="14DBB6A4" w:rsidR="00FE1F8D" w:rsidRPr="00E2384F" w:rsidRDefault="00FE1F8D" w:rsidP="00FE1F8D">
            <w:pPr>
              <w:pStyle w:val="Els-table-text"/>
              <w:jc w:val="both"/>
              <w:rPr>
                <w:szCs w:val="14"/>
              </w:rPr>
            </w:pPr>
            <w:r w:rsidRPr="00E2384F">
              <w:rPr>
                <w:szCs w:val="14"/>
              </w:rPr>
              <w:t>1.1499</w:t>
            </w:r>
          </w:p>
        </w:tc>
        <w:tc>
          <w:tcPr>
            <w:tcW w:w="849" w:type="dxa"/>
          </w:tcPr>
          <w:p w14:paraId="39C4B37B" w14:textId="4BFA7A1C" w:rsidR="00FE1F8D" w:rsidRPr="00E2384F" w:rsidRDefault="00FE1F8D" w:rsidP="00FE1F8D">
            <w:pPr>
              <w:pStyle w:val="Els-table-text"/>
              <w:jc w:val="center"/>
              <w:rPr>
                <w:szCs w:val="14"/>
              </w:rPr>
            </w:pPr>
            <w:r w:rsidRPr="00E2384F">
              <w:rPr>
                <w:szCs w:val="14"/>
              </w:rPr>
              <w:t>89.2521</w:t>
            </w:r>
          </w:p>
        </w:tc>
        <w:tc>
          <w:tcPr>
            <w:tcW w:w="1052" w:type="dxa"/>
            <w:vAlign w:val="center"/>
          </w:tcPr>
          <w:p w14:paraId="4A26561E" w14:textId="632B576A" w:rsidR="00FE1F8D" w:rsidRPr="00E2384F" w:rsidRDefault="00FE1F8D" w:rsidP="00142CD7">
            <w:pPr>
              <w:pStyle w:val="Els-table-text"/>
              <w:jc w:val="center"/>
              <w:rPr>
                <w:szCs w:val="14"/>
              </w:rPr>
            </w:pPr>
            <w:r w:rsidRPr="00E2384F">
              <w:rPr>
                <w:szCs w:val="14"/>
              </w:rPr>
              <w:t>88</w:t>
            </w:r>
          </w:p>
        </w:tc>
        <w:tc>
          <w:tcPr>
            <w:tcW w:w="732" w:type="dxa"/>
          </w:tcPr>
          <w:p w14:paraId="3BC28DF9" w14:textId="10C57625" w:rsidR="00FE1F8D" w:rsidRPr="00E2384F" w:rsidRDefault="00FE1F8D" w:rsidP="00FE1F8D">
            <w:pPr>
              <w:pStyle w:val="Els-table-text"/>
              <w:jc w:val="center"/>
              <w:rPr>
                <w:szCs w:val="14"/>
              </w:rPr>
            </w:pPr>
            <w:r w:rsidRPr="00E2384F">
              <w:rPr>
                <w:szCs w:val="14"/>
              </w:rPr>
              <w:t>0.88</w:t>
            </w:r>
          </w:p>
        </w:tc>
        <w:tc>
          <w:tcPr>
            <w:tcW w:w="1523" w:type="dxa"/>
          </w:tcPr>
          <w:p w14:paraId="31CD5177" w14:textId="02522DDB" w:rsidR="00FE1F8D" w:rsidRPr="00E2384F" w:rsidRDefault="00FE1F8D" w:rsidP="00FE1F8D">
            <w:pPr>
              <w:pStyle w:val="Els-table-text"/>
              <w:jc w:val="center"/>
              <w:rPr>
                <w:szCs w:val="14"/>
              </w:rPr>
            </w:pPr>
            <w:r w:rsidRPr="00E2384F">
              <w:rPr>
                <w:szCs w:val="14"/>
              </w:rPr>
              <w:t>1</w:t>
            </w:r>
          </w:p>
        </w:tc>
        <w:tc>
          <w:tcPr>
            <w:tcW w:w="1149" w:type="dxa"/>
          </w:tcPr>
          <w:p w14:paraId="2CBB0B10" w14:textId="25B5D7D1" w:rsidR="00FE1F8D" w:rsidRPr="00E2384F" w:rsidRDefault="00FE1F8D" w:rsidP="00FE1F8D">
            <w:pPr>
              <w:pStyle w:val="Els-table-text"/>
              <w:jc w:val="center"/>
              <w:rPr>
                <w:szCs w:val="14"/>
              </w:rPr>
            </w:pPr>
            <w:r w:rsidRPr="00E2384F">
              <w:rPr>
                <w:szCs w:val="14"/>
              </w:rPr>
              <w:t>0</w:t>
            </w:r>
          </w:p>
        </w:tc>
      </w:tr>
      <w:tr w:rsidR="00FE1F8D" w:rsidRPr="00E2384F" w14:paraId="3EBC6A27" w14:textId="77777777" w:rsidTr="00142CD7">
        <w:trPr>
          <w:jc w:val="center"/>
        </w:trPr>
        <w:tc>
          <w:tcPr>
            <w:tcW w:w="898" w:type="dxa"/>
          </w:tcPr>
          <w:p w14:paraId="48027EA2" w14:textId="4C253BAD" w:rsidR="00FE1F8D" w:rsidRPr="00E2384F" w:rsidRDefault="00FE1F8D" w:rsidP="00FE1F8D">
            <w:pPr>
              <w:pStyle w:val="Els-table-text"/>
              <w:jc w:val="both"/>
              <w:rPr>
                <w:szCs w:val="14"/>
              </w:rPr>
            </w:pPr>
            <w:r w:rsidRPr="00E2384F">
              <w:rPr>
                <w:szCs w:val="14"/>
              </w:rPr>
              <w:t>0.7264</w:t>
            </w:r>
          </w:p>
        </w:tc>
        <w:tc>
          <w:tcPr>
            <w:tcW w:w="849" w:type="dxa"/>
          </w:tcPr>
          <w:p w14:paraId="22C0D5E9" w14:textId="4B6F4905" w:rsidR="00FE1F8D" w:rsidRPr="00E2384F" w:rsidRDefault="00FE1F8D" w:rsidP="00FE1F8D">
            <w:pPr>
              <w:pStyle w:val="Els-table-text"/>
              <w:jc w:val="center"/>
              <w:rPr>
                <w:szCs w:val="14"/>
              </w:rPr>
            </w:pPr>
            <w:r w:rsidRPr="00E2384F">
              <w:rPr>
                <w:szCs w:val="14"/>
              </w:rPr>
              <w:t>89.2905</w:t>
            </w:r>
          </w:p>
        </w:tc>
        <w:tc>
          <w:tcPr>
            <w:tcW w:w="1052" w:type="dxa"/>
            <w:vAlign w:val="center"/>
          </w:tcPr>
          <w:p w14:paraId="5ADB02F1" w14:textId="0751113F" w:rsidR="00FE1F8D" w:rsidRPr="00E2384F" w:rsidRDefault="00FE1F8D" w:rsidP="00142CD7">
            <w:pPr>
              <w:pStyle w:val="Els-table-text"/>
              <w:jc w:val="center"/>
              <w:rPr>
                <w:szCs w:val="14"/>
              </w:rPr>
            </w:pPr>
            <w:r w:rsidRPr="00E2384F">
              <w:rPr>
                <w:szCs w:val="14"/>
              </w:rPr>
              <w:t>177</w:t>
            </w:r>
          </w:p>
        </w:tc>
        <w:tc>
          <w:tcPr>
            <w:tcW w:w="732" w:type="dxa"/>
          </w:tcPr>
          <w:p w14:paraId="1F0CB357" w14:textId="4C0F5BDA" w:rsidR="00FE1F8D" w:rsidRPr="00E2384F" w:rsidRDefault="00FE1F8D" w:rsidP="00FE1F8D">
            <w:pPr>
              <w:pStyle w:val="Els-table-text"/>
              <w:jc w:val="center"/>
              <w:rPr>
                <w:szCs w:val="14"/>
              </w:rPr>
            </w:pPr>
            <w:r w:rsidRPr="00E2384F">
              <w:rPr>
                <w:szCs w:val="14"/>
              </w:rPr>
              <w:t>1.77</w:t>
            </w:r>
          </w:p>
        </w:tc>
        <w:tc>
          <w:tcPr>
            <w:tcW w:w="1523" w:type="dxa"/>
          </w:tcPr>
          <w:p w14:paraId="4548D7A3" w14:textId="04439C5B" w:rsidR="00FE1F8D" w:rsidRPr="00E2384F" w:rsidRDefault="00FE1F8D" w:rsidP="00FE1F8D">
            <w:pPr>
              <w:pStyle w:val="Els-table-text"/>
              <w:jc w:val="center"/>
              <w:rPr>
                <w:szCs w:val="14"/>
              </w:rPr>
            </w:pPr>
            <w:r w:rsidRPr="00E2384F">
              <w:rPr>
                <w:szCs w:val="14"/>
              </w:rPr>
              <w:t>1</w:t>
            </w:r>
          </w:p>
        </w:tc>
        <w:tc>
          <w:tcPr>
            <w:tcW w:w="1149" w:type="dxa"/>
          </w:tcPr>
          <w:p w14:paraId="1685698D" w14:textId="30D20096" w:rsidR="00FE1F8D" w:rsidRPr="00E2384F" w:rsidRDefault="00FE1F8D" w:rsidP="00FE1F8D">
            <w:pPr>
              <w:pStyle w:val="Els-table-text"/>
              <w:jc w:val="center"/>
              <w:rPr>
                <w:szCs w:val="14"/>
              </w:rPr>
            </w:pPr>
            <w:r w:rsidRPr="00E2384F">
              <w:rPr>
                <w:szCs w:val="14"/>
              </w:rPr>
              <w:t>0</w:t>
            </w:r>
          </w:p>
        </w:tc>
      </w:tr>
      <w:tr w:rsidR="00FE1F8D" w:rsidRPr="00E2384F" w14:paraId="36978C62" w14:textId="77777777" w:rsidTr="00142CD7">
        <w:trPr>
          <w:jc w:val="center"/>
        </w:trPr>
        <w:tc>
          <w:tcPr>
            <w:tcW w:w="898" w:type="dxa"/>
          </w:tcPr>
          <w:p w14:paraId="5D411F07" w14:textId="036D56CF" w:rsidR="00FE1F8D" w:rsidRPr="00E2384F" w:rsidRDefault="00FE1F8D" w:rsidP="00FE1F8D">
            <w:pPr>
              <w:pStyle w:val="Els-table-text"/>
              <w:jc w:val="both"/>
              <w:rPr>
                <w:szCs w:val="14"/>
              </w:rPr>
            </w:pPr>
            <w:r w:rsidRPr="00E2384F">
              <w:rPr>
                <w:szCs w:val="14"/>
              </w:rPr>
              <w:t>0.7145</w:t>
            </w:r>
          </w:p>
        </w:tc>
        <w:tc>
          <w:tcPr>
            <w:tcW w:w="849" w:type="dxa"/>
          </w:tcPr>
          <w:p w14:paraId="2650269D" w14:textId="14A7EE49" w:rsidR="00FE1F8D" w:rsidRPr="00E2384F" w:rsidRDefault="00FE1F8D" w:rsidP="00FE1F8D">
            <w:pPr>
              <w:pStyle w:val="Els-table-text"/>
              <w:jc w:val="center"/>
              <w:rPr>
                <w:szCs w:val="14"/>
              </w:rPr>
            </w:pPr>
            <w:r w:rsidRPr="00E2384F">
              <w:rPr>
                <w:szCs w:val="14"/>
              </w:rPr>
              <w:t>89.8208</w:t>
            </w:r>
          </w:p>
        </w:tc>
        <w:tc>
          <w:tcPr>
            <w:tcW w:w="1052" w:type="dxa"/>
            <w:vAlign w:val="center"/>
          </w:tcPr>
          <w:p w14:paraId="6BE60B0E" w14:textId="096D2B02" w:rsidR="00FE1F8D" w:rsidRPr="00E2384F" w:rsidRDefault="00FE1F8D" w:rsidP="00142CD7">
            <w:pPr>
              <w:pStyle w:val="Els-table-text"/>
              <w:jc w:val="center"/>
              <w:rPr>
                <w:szCs w:val="14"/>
              </w:rPr>
            </w:pPr>
            <w:r w:rsidRPr="00E2384F">
              <w:rPr>
                <w:szCs w:val="14"/>
              </w:rPr>
              <w:t>180</w:t>
            </w:r>
          </w:p>
        </w:tc>
        <w:tc>
          <w:tcPr>
            <w:tcW w:w="732" w:type="dxa"/>
          </w:tcPr>
          <w:p w14:paraId="734316DD" w14:textId="3C179FF4" w:rsidR="00FE1F8D" w:rsidRPr="00E2384F" w:rsidRDefault="00FE1F8D" w:rsidP="00FE1F8D">
            <w:pPr>
              <w:pStyle w:val="Els-table-text"/>
              <w:jc w:val="center"/>
              <w:rPr>
                <w:szCs w:val="14"/>
              </w:rPr>
            </w:pPr>
            <w:r w:rsidRPr="00E2384F">
              <w:rPr>
                <w:szCs w:val="14"/>
              </w:rPr>
              <w:t>1.8</w:t>
            </w:r>
          </w:p>
        </w:tc>
        <w:tc>
          <w:tcPr>
            <w:tcW w:w="1523" w:type="dxa"/>
          </w:tcPr>
          <w:p w14:paraId="6FD10302" w14:textId="71601E44" w:rsidR="00FE1F8D" w:rsidRPr="00E2384F" w:rsidRDefault="00FE1F8D" w:rsidP="00FE1F8D">
            <w:pPr>
              <w:pStyle w:val="Els-table-text"/>
              <w:jc w:val="center"/>
              <w:rPr>
                <w:szCs w:val="14"/>
              </w:rPr>
            </w:pPr>
            <w:r w:rsidRPr="00E2384F">
              <w:rPr>
                <w:szCs w:val="14"/>
              </w:rPr>
              <w:t>2</w:t>
            </w:r>
          </w:p>
        </w:tc>
        <w:tc>
          <w:tcPr>
            <w:tcW w:w="1149" w:type="dxa"/>
          </w:tcPr>
          <w:p w14:paraId="406D6521" w14:textId="0F76139D" w:rsidR="00FE1F8D" w:rsidRPr="00E2384F" w:rsidRDefault="00FE1F8D" w:rsidP="00FE1F8D">
            <w:pPr>
              <w:pStyle w:val="Els-table-text"/>
              <w:jc w:val="center"/>
              <w:rPr>
                <w:szCs w:val="14"/>
              </w:rPr>
            </w:pPr>
            <w:r w:rsidRPr="00E2384F">
              <w:rPr>
                <w:szCs w:val="14"/>
              </w:rPr>
              <w:t>0</w:t>
            </w:r>
          </w:p>
        </w:tc>
      </w:tr>
      <w:tr w:rsidR="00FE1F8D" w:rsidRPr="00E2384F" w14:paraId="481C8CA7" w14:textId="77777777" w:rsidTr="00142CD7">
        <w:trPr>
          <w:jc w:val="center"/>
        </w:trPr>
        <w:tc>
          <w:tcPr>
            <w:tcW w:w="898" w:type="dxa"/>
          </w:tcPr>
          <w:p w14:paraId="6EF16C1B" w14:textId="3FDB19B8" w:rsidR="00FE1F8D" w:rsidRPr="00E2384F" w:rsidRDefault="00FE1F8D" w:rsidP="00FE1F8D">
            <w:pPr>
              <w:pStyle w:val="Els-table-text"/>
              <w:jc w:val="both"/>
              <w:rPr>
                <w:szCs w:val="14"/>
              </w:rPr>
            </w:pPr>
            <w:r w:rsidRPr="00E2384F">
              <w:rPr>
                <w:szCs w:val="14"/>
              </w:rPr>
              <w:t>0.6954</w:t>
            </w:r>
          </w:p>
        </w:tc>
        <w:tc>
          <w:tcPr>
            <w:tcW w:w="849" w:type="dxa"/>
          </w:tcPr>
          <w:p w14:paraId="3ECD4637" w14:textId="53767DB6" w:rsidR="00FE1F8D" w:rsidRPr="00E2384F" w:rsidRDefault="00FE1F8D" w:rsidP="00FE1F8D">
            <w:pPr>
              <w:pStyle w:val="Els-table-text"/>
              <w:jc w:val="center"/>
              <w:rPr>
                <w:szCs w:val="14"/>
              </w:rPr>
            </w:pPr>
            <w:r w:rsidRPr="00E2384F">
              <w:rPr>
                <w:szCs w:val="14"/>
              </w:rPr>
              <w:t>89.7852</w:t>
            </w:r>
          </w:p>
        </w:tc>
        <w:tc>
          <w:tcPr>
            <w:tcW w:w="1052" w:type="dxa"/>
            <w:vAlign w:val="center"/>
          </w:tcPr>
          <w:p w14:paraId="640B6FF0" w14:textId="03C18F1B" w:rsidR="00FE1F8D" w:rsidRPr="00E2384F" w:rsidRDefault="00FE1F8D" w:rsidP="00142CD7">
            <w:pPr>
              <w:pStyle w:val="Els-table-text"/>
              <w:jc w:val="center"/>
              <w:rPr>
                <w:szCs w:val="14"/>
              </w:rPr>
            </w:pPr>
            <w:r w:rsidRPr="00E2384F">
              <w:rPr>
                <w:szCs w:val="14"/>
              </w:rPr>
              <w:t>182</w:t>
            </w:r>
          </w:p>
        </w:tc>
        <w:tc>
          <w:tcPr>
            <w:tcW w:w="732" w:type="dxa"/>
          </w:tcPr>
          <w:p w14:paraId="25D240BA" w14:textId="339BA612" w:rsidR="00FE1F8D" w:rsidRPr="00E2384F" w:rsidRDefault="00FE1F8D" w:rsidP="00FE1F8D">
            <w:pPr>
              <w:pStyle w:val="Els-table-text"/>
              <w:jc w:val="center"/>
              <w:rPr>
                <w:szCs w:val="14"/>
              </w:rPr>
            </w:pPr>
            <w:r w:rsidRPr="00E2384F">
              <w:rPr>
                <w:szCs w:val="14"/>
              </w:rPr>
              <w:t>1.82</w:t>
            </w:r>
          </w:p>
        </w:tc>
        <w:tc>
          <w:tcPr>
            <w:tcW w:w="1523" w:type="dxa"/>
          </w:tcPr>
          <w:p w14:paraId="0E09E0B0" w14:textId="753EE145" w:rsidR="00FE1F8D" w:rsidRPr="00E2384F" w:rsidRDefault="00FE1F8D" w:rsidP="00FE1F8D">
            <w:pPr>
              <w:pStyle w:val="Els-table-text"/>
              <w:jc w:val="center"/>
              <w:rPr>
                <w:szCs w:val="14"/>
              </w:rPr>
            </w:pPr>
            <w:r w:rsidRPr="00E2384F">
              <w:rPr>
                <w:szCs w:val="14"/>
              </w:rPr>
              <w:t>2</w:t>
            </w:r>
          </w:p>
        </w:tc>
        <w:tc>
          <w:tcPr>
            <w:tcW w:w="1149" w:type="dxa"/>
          </w:tcPr>
          <w:p w14:paraId="2BFD6D7F" w14:textId="08550104" w:rsidR="00FE1F8D" w:rsidRPr="00E2384F" w:rsidRDefault="00FE1F8D" w:rsidP="00FE1F8D">
            <w:pPr>
              <w:pStyle w:val="Els-table-text"/>
              <w:jc w:val="center"/>
              <w:rPr>
                <w:szCs w:val="14"/>
              </w:rPr>
            </w:pPr>
            <w:r w:rsidRPr="00E2384F">
              <w:rPr>
                <w:szCs w:val="14"/>
              </w:rPr>
              <w:t>0</w:t>
            </w:r>
          </w:p>
        </w:tc>
      </w:tr>
      <w:tr w:rsidR="00FE1F8D" w:rsidRPr="00E2384F" w14:paraId="51240C1C" w14:textId="77777777" w:rsidTr="00142CD7">
        <w:trPr>
          <w:jc w:val="center"/>
        </w:trPr>
        <w:tc>
          <w:tcPr>
            <w:tcW w:w="898" w:type="dxa"/>
          </w:tcPr>
          <w:p w14:paraId="0A4CB817" w14:textId="4014AE20" w:rsidR="00FE1F8D" w:rsidRPr="00E2384F" w:rsidRDefault="00FE1F8D" w:rsidP="00FE1F8D">
            <w:pPr>
              <w:pStyle w:val="Els-table-text"/>
              <w:jc w:val="both"/>
              <w:rPr>
                <w:szCs w:val="14"/>
              </w:rPr>
            </w:pPr>
            <w:r w:rsidRPr="00E2384F">
              <w:rPr>
                <w:szCs w:val="14"/>
              </w:rPr>
              <w:t>0.7128</w:t>
            </w:r>
          </w:p>
        </w:tc>
        <w:tc>
          <w:tcPr>
            <w:tcW w:w="849" w:type="dxa"/>
          </w:tcPr>
          <w:p w14:paraId="3C3F0087" w14:textId="7468D9E3" w:rsidR="00FE1F8D" w:rsidRPr="00E2384F" w:rsidRDefault="00FE1F8D" w:rsidP="00FE1F8D">
            <w:pPr>
              <w:pStyle w:val="Els-table-text"/>
              <w:jc w:val="center"/>
              <w:rPr>
                <w:szCs w:val="14"/>
              </w:rPr>
            </w:pPr>
            <w:r w:rsidRPr="00E2384F">
              <w:rPr>
                <w:szCs w:val="14"/>
              </w:rPr>
              <w:t>89.4686</w:t>
            </w:r>
          </w:p>
        </w:tc>
        <w:tc>
          <w:tcPr>
            <w:tcW w:w="1052" w:type="dxa"/>
            <w:vAlign w:val="center"/>
          </w:tcPr>
          <w:p w14:paraId="58042165" w14:textId="757BD89D" w:rsidR="00FE1F8D" w:rsidRPr="00E2384F" w:rsidRDefault="00FE1F8D" w:rsidP="00142CD7">
            <w:pPr>
              <w:pStyle w:val="Els-table-text"/>
              <w:jc w:val="center"/>
              <w:rPr>
                <w:szCs w:val="14"/>
              </w:rPr>
            </w:pPr>
            <w:r w:rsidRPr="00E2384F">
              <w:rPr>
                <w:szCs w:val="14"/>
              </w:rPr>
              <w:t>185</w:t>
            </w:r>
          </w:p>
        </w:tc>
        <w:tc>
          <w:tcPr>
            <w:tcW w:w="732" w:type="dxa"/>
          </w:tcPr>
          <w:p w14:paraId="3181FE2D" w14:textId="2B3208AE" w:rsidR="00FE1F8D" w:rsidRPr="00E2384F" w:rsidRDefault="00FE1F8D" w:rsidP="00FE1F8D">
            <w:pPr>
              <w:pStyle w:val="Els-table-text"/>
              <w:jc w:val="center"/>
              <w:rPr>
                <w:szCs w:val="14"/>
              </w:rPr>
            </w:pPr>
            <w:r w:rsidRPr="00E2384F">
              <w:rPr>
                <w:szCs w:val="14"/>
              </w:rPr>
              <w:t>1.85</w:t>
            </w:r>
          </w:p>
        </w:tc>
        <w:tc>
          <w:tcPr>
            <w:tcW w:w="1523" w:type="dxa"/>
          </w:tcPr>
          <w:p w14:paraId="6300E00F" w14:textId="3983C89D" w:rsidR="00FE1F8D" w:rsidRPr="00E2384F" w:rsidRDefault="00FE1F8D" w:rsidP="00FE1F8D">
            <w:pPr>
              <w:pStyle w:val="Els-table-text"/>
              <w:jc w:val="center"/>
              <w:rPr>
                <w:szCs w:val="14"/>
              </w:rPr>
            </w:pPr>
            <w:r w:rsidRPr="00E2384F">
              <w:rPr>
                <w:szCs w:val="14"/>
              </w:rPr>
              <w:t>2</w:t>
            </w:r>
          </w:p>
        </w:tc>
        <w:tc>
          <w:tcPr>
            <w:tcW w:w="1149" w:type="dxa"/>
          </w:tcPr>
          <w:p w14:paraId="33A085E1" w14:textId="0FB3FADE" w:rsidR="00FE1F8D" w:rsidRPr="00E2384F" w:rsidRDefault="00FE1F8D" w:rsidP="00FE1F8D">
            <w:pPr>
              <w:pStyle w:val="Els-table-text"/>
              <w:jc w:val="center"/>
              <w:rPr>
                <w:szCs w:val="14"/>
              </w:rPr>
            </w:pPr>
            <w:r w:rsidRPr="00E2384F">
              <w:rPr>
                <w:szCs w:val="14"/>
              </w:rPr>
              <w:t>0</w:t>
            </w:r>
          </w:p>
        </w:tc>
      </w:tr>
      <w:tr w:rsidR="00FE1F8D" w:rsidRPr="00E2384F" w14:paraId="270528CA" w14:textId="77777777" w:rsidTr="00142CD7">
        <w:trPr>
          <w:jc w:val="center"/>
        </w:trPr>
        <w:tc>
          <w:tcPr>
            <w:tcW w:w="898" w:type="dxa"/>
          </w:tcPr>
          <w:p w14:paraId="6EF1701A" w14:textId="06ABC33C" w:rsidR="00FE1F8D" w:rsidRPr="00E2384F" w:rsidRDefault="00FE1F8D" w:rsidP="00FE1F8D">
            <w:pPr>
              <w:pStyle w:val="Els-table-text"/>
              <w:jc w:val="both"/>
              <w:rPr>
                <w:szCs w:val="14"/>
              </w:rPr>
            </w:pPr>
            <w:r w:rsidRPr="00E2384F">
              <w:rPr>
                <w:szCs w:val="14"/>
              </w:rPr>
              <w:t>0.6371</w:t>
            </w:r>
          </w:p>
        </w:tc>
        <w:tc>
          <w:tcPr>
            <w:tcW w:w="849" w:type="dxa"/>
          </w:tcPr>
          <w:p w14:paraId="3F667ECB" w14:textId="066D8B33" w:rsidR="00FE1F8D" w:rsidRPr="00E2384F" w:rsidRDefault="00FE1F8D" w:rsidP="00FE1F8D">
            <w:pPr>
              <w:pStyle w:val="Els-table-text"/>
              <w:jc w:val="center"/>
              <w:rPr>
                <w:szCs w:val="14"/>
              </w:rPr>
            </w:pPr>
            <w:r w:rsidRPr="00E2384F">
              <w:rPr>
                <w:szCs w:val="14"/>
              </w:rPr>
              <w:t>88.6367</w:t>
            </w:r>
          </w:p>
        </w:tc>
        <w:tc>
          <w:tcPr>
            <w:tcW w:w="1052" w:type="dxa"/>
            <w:vAlign w:val="center"/>
          </w:tcPr>
          <w:p w14:paraId="5A1B1A92" w14:textId="3381D20F" w:rsidR="00FE1F8D" w:rsidRPr="00E2384F" w:rsidRDefault="00FE1F8D" w:rsidP="00142CD7">
            <w:pPr>
              <w:pStyle w:val="Els-table-text"/>
              <w:jc w:val="center"/>
              <w:rPr>
                <w:szCs w:val="14"/>
              </w:rPr>
            </w:pPr>
            <w:r w:rsidRPr="00E2384F">
              <w:rPr>
                <w:szCs w:val="14"/>
              </w:rPr>
              <w:t>200</w:t>
            </w:r>
          </w:p>
        </w:tc>
        <w:tc>
          <w:tcPr>
            <w:tcW w:w="732" w:type="dxa"/>
          </w:tcPr>
          <w:p w14:paraId="5CD7314C" w14:textId="16645B93" w:rsidR="00FE1F8D" w:rsidRPr="00E2384F" w:rsidRDefault="00FE1F8D" w:rsidP="00FE1F8D">
            <w:pPr>
              <w:pStyle w:val="Els-table-text"/>
              <w:jc w:val="center"/>
              <w:rPr>
                <w:szCs w:val="14"/>
              </w:rPr>
            </w:pPr>
            <w:r w:rsidRPr="00E2384F">
              <w:rPr>
                <w:szCs w:val="14"/>
              </w:rPr>
              <w:t>2</w:t>
            </w:r>
          </w:p>
        </w:tc>
        <w:tc>
          <w:tcPr>
            <w:tcW w:w="1523" w:type="dxa"/>
          </w:tcPr>
          <w:p w14:paraId="468B1DC8" w14:textId="2319CCE1" w:rsidR="00FE1F8D" w:rsidRPr="00E2384F" w:rsidRDefault="00FE1F8D" w:rsidP="00FE1F8D">
            <w:pPr>
              <w:pStyle w:val="Els-table-text"/>
              <w:jc w:val="center"/>
              <w:rPr>
                <w:szCs w:val="14"/>
              </w:rPr>
            </w:pPr>
            <w:r w:rsidRPr="00E2384F">
              <w:rPr>
                <w:szCs w:val="14"/>
              </w:rPr>
              <w:t>2</w:t>
            </w:r>
          </w:p>
        </w:tc>
        <w:tc>
          <w:tcPr>
            <w:tcW w:w="1149" w:type="dxa"/>
          </w:tcPr>
          <w:p w14:paraId="62024E15" w14:textId="2FD5893D" w:rsidR="00FE1F8D" w:rsidRPr="00E2384F" w:rsidRDefault="00FE1F8D" w:rsidP="00FE1F8D">
            <w:pPr>
              <w:pStyle w:val="Els-table-text"/>
              <w:jc w:val="center"/>
              <w:rPr>
                <w:szCs w:val="14"/>
              </w:rPr>
            </w:pPr>
            <w:r w:rsidRPr="00E2384F">
              <w:rPr>
                <w:szCs w:val="14"/>
              </w:rPr>
              <w:t>0</w:t>
            </w:r>
          </w:p>
        </w:tc>
      </w:tr>
      <w:tr w:rsidR="00FE1F8D" w:rsidRPr="00E2384F" w14:paraId="67C50E2F" w14:textId="77777777" w:rsidTr="00142CD7">
        <w:trPr>
          <w:jc w:val="center"/>
        </w:trPr>
        <w:tc>
          <w:tcPr>
            <w:tcW w:w="898" w:type="dxa"/>
          </w:tcPr>
          <w:p w14:paraId="0BFA8356" w14:textId="2DFEB729" w:rsidR="00FE1F8D" w:rsidRPr="00E2384F" w:rsidRDefault="00FE1F8D" w:rsidP="00FE1F8D">
            <w:pPr>
              <w:pStyle w:val="Els-table-text"/>
              <w:jc w:val="both"/>
              <w:rPr>
                <w:szCs w:val="14"/>
              </w:rPr>
            </w:pPr>
            <w:r w:rsidRPr="00E2384F">
              <w:rPr>
                <w:szCs w:val="14"/>
              </w:rPr>
              <w:t>0.6252</w:t>
            </w:r>
          </w:p>
        </w:tc>
        <w:tc>
          <w:tcPr>
            <w:tcW w:w="849" w:type="dxa"/>
          </w:tcPr>
          <w:p w14:paraId="248D2554" w14:textId="1FC57D1C" w:rsidR="00FE1F8D" w:rsidRPr="00E2384F" w:rsidRDefault="00FE1F8D" w:rsidP="00FE1F8D">
            <w:pPr>
              <w:pStyle w:val="Els-table-text"/>
              <w:jc w:val="center"/>
              <w:rPr>
                <w:szCs w:val="14"/>
              </w:rPr>
            </w:pPr>
            <w:r w:rsidRPr="00E2384F">
              <w:rPr>
                <w:szCs w:val="14"/>
              </w:rPr>
              <w:t>89.7749</w:t>
            </w:r>
          </w:p>
        </w:tc>
        <w:tc>
          <w:tcPr>
            <w:tcW w:w="1052" w:type="dxa"/>
            <w:vAlign w:val="center"/>
          </w:tcPr>
          <w:p w14:paraId="55DDCC00" w14:textId="765D4D25" w:rsidR="00FE1F8D" w:rsidRPr="00E2384F" w:rsidRDefault="00FE1F8D" w:rsidP="00142CD7">
            <w:pPr>
              <w:pStyle w:val="Els-table-text"/>
              <w:jc w:val="center"/>
              <w:rPr>
                <w:szCs w:val="14"/>
              </w:rPr>
            </w:pPr>
            <w:r w:rsidRPr="00E2384F">
              <w:rPr>
                <w:szCs w:val="14"/>
              </w:rPr>
              <w:t>201</w:t>
            </w:r>
          </w:p>
        </w:tc>
        <w:tc>
          <w:tcPr>
            <w:tcW w:w="732" w:type="dxa"/>
          </w:tcPr>
          <w:p w14:paraId="38E7F697" w14:textId="74658A8F" w:rsidR="00FE1F8D" w:rsidRPr="00E2384F" w:rsidRDefault="00FE1F8D" w:rsidP="00FE1F8D">
            <w:pPr>
              <w:pStyle w:val="Els-table-text"/>
              <w:jc w:val="center"/>
              <w:rPr>
                <w:szCs w:val="14"/>
              </w:rPr>
            </w:pPr>
            <w:r w:rsidRPr="00E2384F">
              <w:rPr>
                <w:szCs w:val="14"/>
              </w:rPr>
              <w:t>2.01</w:t>
            </w:r>
          </w:p>
        </w:tc>
        <w:tc>
          <w:tcPr>
            <w:tcW w:w="1523" w:type="dxa"/>
          </w:tcPr>
          <w:p w14:paraId="35EBC97C" w14:textId="7681958B" w:rsidR="00FE1F8D" w:rsidRPr="00E2384F" w:rsidRDefault="00FE1F8D" w:rsidP="00FE1F8D">
            <w:pPr>
              <w:pStyle w:val="Els-table-text"/>
              <w:jc w:val="center"/>
              <w:rPr>
                <w:szCs w:val="14"/>
              </w:rPr>
            </w:pPr>
            <w:r w:rsidRPr="00E2384F">
              <w:rPr>
                <w:szCs w:val="14"/>
              </w:rPr>
              <w:t>3</w:t>
            </w:r>
          </w:p>
        </w:tc>
        <w:tc>
          <w:tcPr>
            <w:tcW w:w="1149" w:type="dxa"/>
          </w:tcPr>
          <w:p w14:paraId="319D7097" w14:textId="6452F09A" w:rsidR="00FE1F8D" w:rsidRPr="00E2384F" w:rsidRDefault="00FE1F8D" w:rsidP="00FE1F8D">
            <w:pPr>
              <w:pStyle w:val="Els-table-text"/>
              <w:jc w:val="center"/>
              <w:rPr>
                <w:szCs w:val="14"/>
              </w:rPr>
            </w:pPr>
            <w:r w:rsidRPr="00E2384F">
              <w:rPr>
                <w:szCs w:val="14"/>
              </w:rPr>
              <w:t>0</w:t>
            </w:r>
          </w:p>
        </w:tc>
      </w:tr>
      <w:tr w:rsidR="00FE1F8D" w:rsidRPr="00E2384F" w14:paraId="21D27D3E" w14:textId="77777777" w:rsidTr="00142CD7">
        <w:trPr>
          <w:jc w:val="center"/>
        </w:trPr>
        <w:tc>
          <w:tcPr>
            <w:tcW w:w="898" w:type="dxa"/>
          </w:tcPr>
          <w:p w14:paraId="0DBE1BBC" w14:textId="5CE52E91" w:rsidR="00FE1F8D" w:rsidRPr="00E2384F" w:rsidRDefault="00FE1F8D" w:rsidP="00FE1F8D">
            <w:pPr>
              <w:pStyle w:val="Els-table-text"/>
              <w:jc w:val="both"/>
              <w:rPr>
                <w:szCs w:val="14"/>
              </w:rPr>
            </w:pPr>
            <w:r w:rsidRPr="00E2384F">
              <w:rPr>
                <w:szCs w:val="14"/>
              </w:rPr>
              <w:t>0.6339</w:t>
            </w:r>
          </w:p>
        </w:tc>
        <w:tc>
          <w:tcPr>
            <w:tcW w:w="849" w:type="dxa"/>
          </w:tcPr>
          <w:p w14:paraId="513ABC09" w14:textId="5F385CB9" w:rsidR="00FE1F8D" w:rsidRPr="00E2384F" w:rsidRDefault="00FE1F8D" w:rsidP="00FE1F8D">
            <w:pPr>
              <w:pStyle w:val="Els-table-text"/>
              <w:jc w:val="center"/>
              <w:rPr>
                <w:szCs w:val="14"/>
              </w:rPr>
            </w:pPr>
            <w:r w:rsidRPr="00E2384F">
              <w:rPr>
                <w:szCs w:val="14"/>
              </w:rPr>
              <w:t>89.0087</w:t>
            </w:r>
          </w:p>
        </w:tc>
        <w:tc>
          <w:tcPr>
            <w:tcW w:w="1052" w:type="dxa"/>
            <w:vAlign w:val="center"/>
          </w:tcPr>
          <w:p w14:paraId="554C7CB6" w14:textId="1049FC34" w:rsidR="00FE1F8D" w:rsidRPr="00E2384F" w:rsidRDefault="00FE1F8D" w:rsidP="00142CD7">
            <w:pPr>
              <w:pStyle w:val="Els-table-text"/>
              <w:jc w:val="center"/>
              <w:rPr>
                <w:szCs w:val="14"/>
              </w:rPr>
            </w:pPr>
            <w:r w:rsidRPr="00E2384F">
              <w:rPr>
                <w:szCs w:val="14"/>
              </w:rPr>
              <w:t>204</w:t>
            </w:r>
          </w:p>
        </w:tc>
        <w:tc>
          <w:tcPr>
            <w:tcW w:w="732" w:type="dxa"/>
          </w:tcPr>
          <w:p w14:paraId="72592AFB" w14:textId="015D05F3" w:rsidR="00FE1F8D" w:rsidRPr="00E2384F" w:rsidRDefault="00FE1F8D" w:rsidP="00FE1F8D">
            <w:pPr>
              <w:pStyle w:val="Els-table-text"/>
              <w:jc w:val="center"/>
              <w:rPr>
                <w:szCs w:val="14"/>
              </w:rPr>
            </w:pPr>
            <w:r w:rsidRPr="00E2384F">
              <w:rPr>
                <w:szCs w:val="14"/>
              </w:rPr>
              <w:t>2.04</w:t>
            </w:r>
          </w:p>
        </w:tc>
        <w:tc>
          <w:tcPr>
            <w:tcW w:w="1523" w:type="dxa"/>
          </w:tcPr>
          <w:p w14:paraId="61D2C95B" w14:textId="68B9F173" w:rsidR="00FE1F8D" w:rsidRPr="00E2384F" w:rsidRDefault="00FE1F8D" w:rsidP="00FE1F8D">
            <w:pPr>
              <w:pStyle w:val="Els-table-text"/>
              <w:jc w:val="center"/>
              <w:rPr>
                <w:szCs w:val="14"/>
              </w:rPr>
            </w:pPr>
            <w:r w:rsidRPr="00E2384F">
              <w:rPr>
                <w:szCs w:val="14"/>
              </w:rPr>
              <w:t>3</w:t>
            </w:r>
          </w:p>
        </w:tc>
        <w:tc>
          <w:tcPr>
            <w:tcW w:w="1149" w:type="dxa"/>
          </w:tcPr>
          <w:p w14:paraId="6E8390BB" w14:textId="4070AF21" w:rsidR="00FE1F8D" w:rsidRPr="00E2384F" w:rsidRDefault="00FE1F8D" w:rsidP="00FE1F8D">
            <w:pPr>
              <w:pStyle w:val="Els-table-text"/>
              <w:jc w:val="center"/>
              <w:rPr>
                <w:szCs w:val="14"/>
              </w:rPr>
            </w:pPr>
            <w:r w:rsidRPr="00E2384F">
              <w:rPr>
                <w:szCs w:val="14"/>
              </w:rPr>
              <w:t>0</w:t>
            </w:r>
          </w:p>
        </w:tc>
      </w:tr>
      <w:tr w:rsidR="00FE1F8D" w:rsidRPr="00E2384F" w14:paraId="7D7EDB05" w14:textId="77777777" w:rsidTr="00142CD7">
        <w:trPr>
          <w:jc w:val="center"/>
        </w:trPr>
        <w:tc>
          <w:tcPr>
            <w:tcW w:w="898" w:type="dxa"/>
          </w:tcPr>
          <w:p w14:paraId="231B7889" w14:textId="3DFB6EF0" w:rsidR="00FE1F8D" w:rsidRPr="00E2384F" w:rsidRDefault="00FE1F8D" w:rsidP="00FE1F8D">
            <w:pPr>
              <w:pStyle w:val="Els-table-text"/>
              <w:jc w:val="both"/>
              <w:rPr>
                <w:szCs w:val="14"/>
              </w:rPr>
            </w:pPr>
            <w:r w:rsidRPr="00E2384F">
              <w:rPr>
                <w:szCs w:val="14"/>
              </w:rPr>
              <w:t>0.508</w:t>
            </w:r>
          </w:p>
        </w:tc>
        <w:tc>
          <w:tcPr>
            <w:tcW w:w="849" w:type="dxa"/>
          </w:tcPr>
          <w:p w14:paraId="6FEBDE68" w14:textId="71DBC0E1" w:rsidR="00FE1F8D" w:rsidRPr="00E2384F" w:rsidRDefault="00FE1F8D" w:rsidP="00FE1F8D">
            <w:pPr>
              <w:pStyle w:val="Els-table-text"/>
              <w:jc w:val="center"/>
              <w:rPr>
                <w:szCs w:val="14"/>
              </w:rPr>
            </w:pPr>
            <w:r w:rsidRPr="00E2384F">
              <w:rPr>
                <w:szCs w:val="14"/>
              </w:rPr>
              <w:t>89.1085</w:t>
            </w:r>
          </w:p>
        </w:tc>
        <w:tc>
          <w:tcPr>
            <w:tcW w:w="1052" w:type="dxa"/>
            <w:vAlign w:val="center"/>
          </w:tcPr>
          <w:p w14:paraId="46C0364A" w14:textId="13405882" w:rsidR="00FE1F8D" w:rsidRPr="00E2384F" w:rsidRDefault="00FE1F8D" w:rsidP="00142CD7">
            <w:pPr>
              <w:pStyle w:val="Els-table-text"/>
              <w:jc w:val="center"/>
              <w:rPr>
                <w:szCs w:val="14"/>
              </w:rPr>
            </w:pPr>
            <w:r w:rsidRPr="00E2384F">
              <w:rPr>
                <w:szCs w:val="14"/>
              </w:rPr>
              <w:t>228</w:t>
            </w:r>
          </w:p>
        </w:tc>
        <w:tc>
          <w:tcPr>
            <w:tcW w:w="732" w:type="dxa"/>
          </w:tcPr>
          <w:p w14:paraId="56EF8E1F" w14:textId="4BFF1156" w:rsidR="00FE1F8D" w:rsidRPr="00E2384F" w:rsidRDefault="00FE1F8D" w:rsidP="00FE1F8D">
            <w:pPr>
              <w:pStyle w:val="Els-table-text"/>
              <w:jc w:val="center"/>
              <w:rPr>
                <w:szCs w:val="14"/>
              </w:rPr>
            </w:pPr>
            <w:r w:rsidRPr="00E2384F">
              <w:rPr>
                <w:szCs w:val="14"/>
              </w:rPr>
              <w:t>2.88</w:t>
            </w:r>
          </w:p>
        </w:tc>
        <w:tc>
          <w:tcPr>
            <w:tcW w:w="1523" w:type="dxa"/>
          </w:tcPr>
          <w:p w14:paraId="3F2C21EA" w14:textId="1348E61D" w:rsidR="00FE1F8D" w:rsidRPr="00E2384F" w:rsidRDefault="00FE1F8D" w:rsidP="00FE1F8D">
            <w:pPr>
              <w:pStyle w:val="Els-table-text"/>
              <w:jc w:val="center"/>
              <w:rPr>
                <w:szCs w:val="14"/>
              </w:rPr>
            </w:pPr>
            <w:r w:rsidRPr="00E2384F">
              <w:rPr>
                <w:szCs w:val="14"/>
              </w:rPr>
              <w:t>3</w:t>
            </w:r>
          </w:p>
        </w:tc>
        <w:tc>
          <w:tcPr>
            <w:tcW w:w="1149" w:type="dxa"/>
          </w:tcPr>
          <w:p w14:paraId="1B1DE201" w14:textId="6EB0A027" w:rsidR="00FE1F8D" w:rsidRPr="00E2384F" w:rsidRDefault="00FE1F8D" w:rsidP="00FE1F8D">
            <w:pPr>
              <w:pStyle w:val="Els-table-text"/>
              <w:jc w:val="center"/>
              <w:rPr>
                <w:szCs w:val="14"/>
              </w:rPr>
            </w:pPr>
            <w:r w:rsidRPr="00E2384F">
              <w:rPr>
                <w:szCs w:val="14"/>
              </w:rPr>
              <w:t>0</w:t>
            </w:r>
          </w:p>
        </w:tc>
      </w:tr>
      <w:tr w:rsidR="00FE1F8D" w:rsidRPr="00E2384F" w14:paraId="65A6EC3C" w14:textId="77777777" w:rsidTr="00142CD7">
        <w:trPr>
          <w:jc w:val="center"/>
        </w:trPr>
        <w:tc>
          <w:tcPr>
            <w:tcW w:w="898" w:type="dxa"/>
          </w:tcPr>
          <w:p w14:paraId="06A54715" w14:textId="08FCEC29" w:rsidR="00FE1F8D" w:rsidRPr="00E2384F" w:rsidRDefault="00FE1F8D" w:rsidP="00FE1F8D">
            <w:pPr>
              <w:pStyle w:val="Els-table-text"/>
              <w:jc w:val="both"/>
              <w:rPr>
                <w:szCs w:val="14"/>
              </w:rPr>
            </w:pPr>
            <w:r w:rsidRPr="00E2384F">
              <w:rPr>
                <w:szCs w:val="14"/>
              </w:rPr>
              <w:t>0.4856</w:t>
            </w:r>
          </w:p>
        </w:tc>
        <w:tc>
          <w:tcPr>
            <w:tcW w:w="849" w:type="dxa"/>
          </w:tcPr>
          <w:p w14:paraId="0DA49246" w14:textId="69FC9B43" w:rsidR="00FE1F8D" w:rsidRPr="00E2384F" w:rsidRDefault="00FE1F8D" w:rsidP="00FE1F8D">
            <w:pPr>
              <w:pStyle w:val="Els-table-text"/>
              <w:jc w:val="center"/>
              <w:rPr>
                <w:szCs w:val="14"/>
              </w:rPr>
            </w:pPr>
            <w:r w:rsidRPr="00E2384F">
              <w:rPr>
                <w:szCs w:val="14"/>
              </w:rPr>
              <w:t>88.2756</w:t>
            </w:r>
          </w:p>
        </w:tc>
        <w:tc>
          <w:tcPr>
            <w:tcW w:w="1052" w:type="dxa"/>
            <w:vAlign w:val="center"/>
          </w:tcPr>
          <w:p w14:paraId="7D8C5042" w14:textId="1ADD464A" w:rsidR="00FE1F8D" w:rsidRPr="00E2384F" w:rsidRDefault="00FE1F8D" w:rsidP="00142CD7">
            <w:pPr>
              <w:pStyle w:val="Els-table-text"/>
              <w:jc w:val="center"/>
              <w:rPr>
                <w:szCs w:val="14"/>
              </w:rPr>
            </w:pPr>
            <w:r w:rsidRPr="00E2384F">
              <w:rPr>
                <w:szCs w:val="14"/>
              </w:rPr>
              <w:t>287</w:t>
            </w:r>
          </w:p>
        </w:tc>
        <w:tc>
          <w:tcPr>
            <w:tcW w:w="732" w:type="dxa"/>
          </w:tcPr>
          <w:p w14:paraId="0AEFE319" w14:textId="35DE3C68" w:rsidR="00FE1F8D" w:rsidRPr="00E2384F" w:rsidRDefault="00FE1F8D" w:rsidP="00FE1F8D">
            <w:pPr>
              <w:pStyle w:val="Els-table-text"/>
              <w:jc w:val="center"/>
              <w:rPr>
                <w:szCs w:val="14"/>
              </w:rPr>
            </w:pPr>
            <w:r w:rsidRPr="00E2384F">
              <w:rPr>
                <w:szCs w:val="14"/>
              </w:rPr>
              <w:t>2.87</w:t>
            </w:r>
          </w:p>
        </w:tc>
        <w:tc>
          <w:tcPr>
            <w:tcW w:w="1523" w:type="dxa"/>
          </w:tcPr>
          <w:p w14:paraId="2FE7F7F2" w14:textId="29C02C1D" w:rsidR="00FE1F8D" w:rsidRPr="00E2384F" w:rsidRDefault="00FE1F8D" w:rsidP="00FE1F8D">
            <w:pPr>
              <w:pStyle w:val="Els-table-text"/>
              <w:jc w:val="center"/>
              <w:rPr>
                <w:szCs w:val="14"/>
              </w:rPr>
            </w:pPr>
            <w:r w:rsidRPr="00E2384F">
              <w:rPr>
                <w:szCs w:val="14"/>
              </w:rPr>
              <w:t>3</w:t>
            </w:r>
          </w:p>
        </w:tc>
        <w:tc>
          <w:tcPr>
            <w:tcW w:w="1149" w:type="dxa"/>
          </w:tcPr>
          <w:p w14:paraId="711FCBCA" w14:textId="4C690F34" w:rsidR="00FE1F8D" w:rsidRPr="00E2384F" w:rsidRDefault="00FE1F8D" w:rsidP="00FE1F8D">
            <w:pPr>
              <w:pStyle w:val="Els-table-text"/>
              <w:jc w:val="center"/>
              <w:rPr>
                <w:szCs w:val="14"/>
              </w:rPr>
            </w:pPr>
            <w:r w:rsidRPr="00E2384F">
              <w:rPr>
                <w:szCs w:val="14"/>
              </w:rPr>
              <w:t>0</w:t>
            </w:r>
          </w:p>
        </w:tc>
      </w:tr>
      <w:tr w:rsidR="00FE1F8D" w:rsidRPr="00E2384F" w14:paraId="0F85C0FA" w14:textId="77777777" w:rsidTr="00142CD7">
        <w:trPr>
          <w:jc w:val="center"/>
        </w:trPr>
        <w:tc>
          <w:tcPr>
            <w:tcW w:w="898" w:type="dxa"/>
          </w:tcPr>
          <w:p w14:paraId="4FC1AA30" w14:textId="75792058" w:rsidR="00FE1F8D" w:rsidRPr="00E2384F" w:rsidRDefault="00FE1F8D" w:rsidP="00FE1F8D">
            <w:pPr>
              <w:pStyle w:val="Els-table-text"/>
              <w:jc w:val="both"/>
              <w:rPr>
                <w:szCs w:val="14"/>
              </w:rPr>
            </w:pPr>
            <w:r w:rsidRPr="00E2384F">
              <w:rPr>
                <w:szCs w:val="14"/>
              </w:rPr>
              <w:t>0.4832</w:t>
            </w:r>
          </w:p>
        </w:tc>
        <w:tc>
          <w:tcPr>
            <w:tcW w:w="849" w:type="dxa"/>
          </w:tcPr>
          <w:p w14:paraId="53AADEF5" w14:textId="42DAC3BC" w:rsidR="00FE1F8D" w:rsidRPr="00E2384F" w:rsidRDefault="00FE1F8D" w:rsidP="00FE1F8D">
            <w:pPr>
              <w:pStyle w:val="Els-table-text"/>
              <w:jc w:val="center"/>
              <w:rPr>
                <w:szCs w:val="14"/>
              </w:rPr>
            </w:pPr>
            <w:r w:rsidRPr="00E2384F">
              <w:rPr>
                <w:szCs w:val="14"/>
              </w:rPr>
              <w:t>88.7977</w:t>
            </w:r>
          </w:p>
        </w:tc>
        <w:tc>
          <w:tcPr>
            <w:tcW w:w="1052" w:type="dxa"/>
            <w:vAlign w:val="center"/>
          </w:tcPr>
          <w:p w14:paraId="5D384FF1" w14:textId="5D93CF33" w:rsidR="00FE1F8D" w:rsidRPr="00E2384F" w:rsidRDefault="00FE1F8D" w:rsidP="00142CD7">
            <w:pPr>
              <w:pStyle w:val="Els-table-text"/>
              <w:jc w:val="center"/>
              <w:rPr>
                <w:szCs w:val="14"/>
              </w:rPr>
            </w:pPr>
            <w:r w:rsidRPr="00E2384F">
              <w:rPr>
                <w:szCs w:val="14"/>
              </w:rPr>
              <w:t>293</w:t>
            </w:r>
          </w:p>
        </w:tc>
        <w:tc>
          <w:tcPr>
            <w:tcW w:w="732" w:type="dxa"/>
          </w:tcPr>
          <w:p w14:paraId="545FC2D1" w14:textId="0A80B172" w:rsidR="00FE1F8D" w:rsidRPr="00E2384F" w:rsidRDefault="00FE1F8D" w:rsidP="00FE1F8D">
            <w:pPr>
              <w:pStyle w:val="Els-table-text"/>
              <w:jc w:val="center"/>
              <w:rPr>
                <w:szCs w:val="14"/>
              </w:rPr>
            </w:pPr>
            <w:r w:rsidRPr="00E2384F">
              <w:rPr>
                <w:szCs w:val="14"/>
              </w:rPr>
              <w:t>2.93</w:t>
            </w:r>
          </w:p>
        </w:tc>
        <w:tc>
          <w:tcPr>
            <w:tcW w:w="1523" w:type="dxa"/>
          </w:tcPr>
          <w:p w14:paraId="78C1A5D6" w14:textId="062414B2" w:rsidR="00FE1F8D" w:rsidRPr="00E2384F" w:rsidRDefault="00FE1F8D" w:rsidP="00FE1F8D">
            <w:pPr>
              <w:pStyle w:val="Els-table-text"/>
              <w:jc w:val="center"/>
              <w:rPr>
                <w:szCs w:val="14"/>
              </w:rPr>
            </w:pPr>
            <w:r w:rsidRPr="00E2384F">
              <w:rPr>
                <w:szCs w:val="14"/>
              </w:rPr>
              <w:t>3</w:t>
            </w:r>
          </w:p>
        </w:tc>
        <w:tc>
          <w:tcPr>
            <w:tcW w:w="1149" w:type="dxa"/>
          </w:tcPr>
          <w:p w14:paraId="380401BF" w14:textId="313A9F92" w:rsidR="00FE1F8D" w:rsidRPr="00E2384F" w:rsidRDefault="00FE1F8D" w:rsidP="00FE1F8D">
            <w:pPr>
              <w:pStyle w:val="Els-table-text"/>
              <w:jc w:val="center"/>
              <w:rPr>
                <w:szCs w:val="14"/>
              </w:rPr>
            </w:pPr>
            <w:r w:rsidRPr="00E2384F">
              <w:rPr>
                <w:szCs w:val="14"/>
              </w:rPr>
              <w:t>0</w:t>
            </w:r>
          </w:p>
        </w:tc>
      </w:tr>
      <w:tr w:rsidR="00FE1F8D" w:rsidRPr="00E2384F" w14:paraId="6FB72870" w14:textId="77777777" w:rsidTr="00142CD7">
        <w:trPr>
          <w:jc w:val="center"/>
        </w:trPr>
        <w:tc>
          <w:tcPr>
            <w:tcW w:w="898" w:type="dxa"/>
          </w:tcPr>
          <w:p w14:paraId="1948EE92" w14:textId="310872A4" w:rsidR="00FE1F8D" w:rsidRPr="00E2384F" w:rsidRDefault="00FE1F8D" w:rsidP="00FE1F8D">
            <w:pPr>
              <w:pStyle w:val="Els-table-text"/>
              <w:jc w:val="both"/>
              <w:rPr>
                <w:szCs w:val="14"/>
              </w:rPr>
            </w:pPr>
            <w:r w:rsidRPr="00E2384F">
              <w:rPr>
                <w:szCs w:val="14"/>
              </w:rPr>
              <w:t>0.4861</w:t>
            </w:r>
          </w:p>
        </w:tc>
        <w:tc>
          <w:tcPr>
            <w:tcW w:w="849" w:type="dxa"/>
          </w:tcPr>
          <w:p w14:paraId="1DF50FE9" w14:textId="2C22C5CF" w:rsidR="00FE1F8D" w:rsidRPr="00E2384F" w:rsidRDefault="00FE1F8D" w:rsidP="00FE1F8D">
            <w:pPr>
              <w:pStyle w:val="Els-table-text"/>
              <w:jc w:val="center"/>
              <w:rPr>
                <w:szCs w:val="14"/>
              </w:rPr>
            </w:pPr>
            <w:r w:rsidRPr="00E2384F">
              <w:rPr>
                <w:szCs w:val="14"/>
              </w:rPr>
              <w:t>88.3205</w:t>
            </w:r>
          </w:p>
        </w:tc>
        <w:tc>
          <w:tcPr>
            <w:tcW w:w="1052" w:type="dxa"/>
            <w:vAlign w:val="center"/>
          </w:tcPr>
          <w:p w14:paraId="5D703250" w14:textId="4D0B73EF" w:rsidR="00FE1F8D" w:rsidRPr="00E2384F" w:rsidRDefault="00FE1F8D" w:rsidP="00142CD7">
            <w:pPr>
              <w:pStyle w:val="Els-table-text"/>
              <w:jc w:val="center"/>
              <w:rPr>
                <w:szCs w:val="14"/>
              </w:rPr>
            </w:pPr>
            <w:r w:rsidRPr="00E2384F">
              <w:rPr>
                <w:szCs w:val="14"/>
              </w:rPr>
              <w:t>292</w:t>
            </w:r>
          </w:p>
        </w:tc>
        <w:tc>
          <w:tcPr>
            <w:tcW w:w="732" w:type="dxa"/>
          </w:tcPr>
          <w:p w14:paraId="34470AA5" w14:textId="4B6B7A94" w:rsidR="00FE1F8D" w:rsidRPr="00E2384F" w:rsidRDefault="00FE1F8D" w:rsidP="00FE1F8D">
            <w:pPr>
              <w:pStyle w:val="Els-table-text"/>
              <w:jc w:val="center"/>
              <w:rPr>
                <w:szCs w:val="14"/>
              </w:rPr>
            </w:pPr>
            <w:r w:rsidRPr="00E2384F">
              <w:rPr>
                <w:szCs w:val="14"/>
              </w:rPr>
              <w:t>2.92</w:t>
            </w:r>
          </w:p>
        </w:tc>
        <w:tc>
          <w:tcPr>
            <w:tcW w:w="1523" w:type="dxa"/>
          </w:tcPr>
          <w:p w14:paraId="24701EC8" w14:textId="754A6909" w:rsidR="00FE1F8D" w:rsidRPr="00E2384F" w:rsidRDefault="00FE1F8D" w:rsidP="00FE1F8D">
            <w:pPr>
              <w:pStyle w:val="Els-table-text"/>
              <w:jc w:val="center"/>
              <w:rPr>
                <w:szCs w:val="14"/>
              </w:rPr>
            </w:pPr>
            <w:r w:rsidRPr="00E2384F">
              <w:rPr>
                <w:szCs w:val="14"/>
              </w:rPr>
              <w:t>3</w:t>
            </w:r>
          </w:p>
        </w:tc>
        <w:tc>
          <w:tcPr>
            <w:tcW w:w="1149" w:type="dxa"/>
          </w:tcPr>
          <w:p w14:paraId="7C599307" w14:textId="42AC8657" w:rsidR="00FE1F8D" w:rsidRPr="00E2384F" w:rsidRDefault="00FE1F8D" w:rsidP="00FE1F8D">
            <w:pPr>
              <w:pStyle w:val="Els-table-text"/>
              <w:jc w:val="center"/>
              <w:rPr>
                <w:szCs w:val="14"/>
              </w:rPr>
            </w:pPr>
            <w:r w:rsidRPr="00E2384F">
              <w:rPr>
                <w:szCs w:val="14"/>
              </w:rPr>
              <w:t>0</w:t>
            </w:r>
          </w:p>
        </w:tc>
      </w:tr>
      <w:tr w:rsidR="00FE1F8D" w:rsidRPr="00E2384F" w14:paraId="41804F18" w14:textId="77777777" w:rsidTr="00142CD7">
        <w:trPr>
          <w:jc w:val="center"/>
        </w:trPr>
        <w:tc>
          <w:tcPr>
            <w:tcW w:w="898" w:type="dxa"/>
          </w:tcPr>
          <w:p w14:paraId="609736D0" w14:textId="6FAA8C0C" w:rsidR="00FE1F8D" w:rsidRPr="00E2384F" w:rsidRDefault="00FE1F8D" w:rsidP="00FE1F8D">
            <w:pPr>
              <w:pStyle w:val="Els-table-text"/>
              <w:jc w:val="both"/>
              <w:rPr>
                <w:szCs w:val="14"/>
              </w:rPr>
            </w:pPr>
            <w:r w:rsidRPr="00E2384F">
              <w:rPr>
                <w:szCs w:val="14"/>
              </w:rPr>
              <w:t>0.4023</w:t>
            </w:r>
          </w:p>
        </w:tc>
        <w:tc>
          <w:tcPr>
            <w:tcW w:w="849" w:type="dxa"/>
          </w:tcPr>
          <w:p w14:paraId="241EB995" w14:textId="7CCB9D65" w:rsidR="00FE1F8D" w:rsidRPr="00E2384F" w:rsidRDefault="00FE1F8D" w:rsidP="00FE1F8D">
            <w:pPr>
              <w:pStyle w:val="Els-table-text"/>
              <w:jc w:val="center"/>
              <w:rPr>
                <w:szCs w:val="14"/>
              </w:rPr>
            </w:pPr>
            <w:r w:rsidRPr="00E2384F">
              <w:rPr>
                <w:szCs w:val="14"/>
              </w:rPr>
              <w:t>87.9308</w:t>
            </w:r>
          </w:p>
        </w:tc>
        <w:tc>
          <w:tcPr>
            <w:tcW w:w="1052" w:type="dxa"/>
            <w:vAlign w:val="center"/>
          </w:tcPr>
          <w:p w14:paraId="49C251CF" w14:textId="2A622168" w:rsidR="00FE1F8D" w:rsidRPr="00E2384F" w:rsidRDefault="00FE1F8D" w:rsidP="00142CD7">
            <w:pPr>
              <w:pStyle w:val="Els-table-text"/>
              <w:jc w:val="center"/>
              <w:rPr>
                <w:szCs w:val="14"/>
              </w:rPr>
            </w:pPr>
            <w:r w:rsidRPr="00E2384F">
              <w:rPr>
                <w:szCs w:val="14"/>
              </w:rPr>
              <w:t>389</w:t>
            </w:r>
          </w:p>
        </w:tc>
        <w:tc>
          <w:tcPr>
            <w:tcW w:w="732" w:type="dxa"/>
          </w:tcPr>
          <w:p w14:paraId="3EC95362" w14:textId="11A8540C" w:rsidR="00FE1F8D" w:rsidRPr="00E2384F" w:rsidRDefault="00FE1F8D" w:rsidP="00FE1F8D">
            <w:pPr>
              <w:pStyle w:val="Els-table-text"/>
              <w:jc w:val="center"/>
              <w:rPr>
                <w:szCs w:val="14"/>
              </w:rPr>
            </w:pPr>
            <w:r w:rsidRPr="00E2384F">
              <w:rPr>
                <w:szCs w:val="14"/>
              </w:rPr>
              <w:t>3.89</w:t>
            </w:r>
          </w:p>
        </w:tc>
        <w:tc>
          <w:tcPr>
            <w:tcW w:w="1523" w:type="dxa"/>
          </w:tcPr>
          <w:p w14:paraId="4C90A0A1" w14:textId="01AD0BDB" w:rsidR="00FE1F8D" w:rsidRPr="00E2384F" w:rsidRDefault="00FE1F8D" w:rsidP="00FE1F8D">
            <w:pPr>
              <w:pStyle w:val="Els-table-text"/>
              <w:jc w:val="center"/>
              <w:rPr>
                <w:szCs w:val="14"/>
              </w:rPr>
            </w:pPr>
            <w:r w:rsidRPr="00E2384F">
              <w:rPr>
                <w:szCs w:val="14"/>
              </w:rPr>
              <w:t>3</w:t>
            </w:r>
          </w:p>
        </w:tc>
        <w:tc>
          <w:tcPr>
            <w:tcW w:w="1149" w:type="dxa"/>
          </w:tcPr>
          <w:p w14:paraId="636F2C02" w14:textId="66AC8C93" w:rsidR="00FE1F8D" w:rsidRPr="00E2384F" w:rsidRDefault="00FE1F8D" w:rsidP="00FE1F8D">
            <w:pPr>
              <w:pStyle w:val="Els-table-text"/>
              <w:jc w:val="center"/>
              <w:rPr>
                <w:szCs w:val="14"/>
              </w:rPr>
            </w:pPr>
            <w:r w:rsidRPr="00E2384F">
              <w:rPr>
                <w:szCs w:val="14"/>
              </w:rPr>
              <w:t>0</w:t>
            </w:r>
          </w:p>
        </w:tc>
      </w:tr>
      <w:tr w:rsidR="00FE1F8D" w:rsidRPr="00E2384F" w14:paraId="011271E3" w14:textId="77777777" w:rsidTr="00142CD7">
        <w:trPr>
          <w:jc w:val="center"/>
        </w:trPr>
        <w:tc>
          <w:tcPr>
            <w:tcW w:w="898" w:type="dxa"/>
            <w:tcBorders>
              <w:bottom w:val="dashed" w:sz="8" w:space="0" w:color="00B050"/>
            </w:tcBorders>
          </w:tcPr>
          <w:p w14:paraId="7267245B" w14:textId="0499D034" w:rsidR="00FE1F8D" w:rsidRPr="00E2384F" w:rsidRDefault="00FE1F8D" w:rsidP="00FE1F8D">
            <w:pPr>
              <w:pStyle w:val="Els-table-text"/>
              <w:jc w:val="both"/>
              <w:rPr>
                <w:szCs w:val="14"/>
              </w:rPr>
            </w:pPr>
            <w:r w:rsidRPr="00E2384F">
              <w:rPr>
                <w:szCs w:val="14"/>
              </w:rPr>
              <w:t>0.409</w:t>
            </w:r>
          </w:p>
        </w:tc>
        <w:tc>
          <w:tcPr>
            <w:tcW w:w="849" w:type="dxa"/>
            <w:tcBorders>
              <w:bottom w:val="dashed" w:sz="8" w:space="0" w:color="00B050"/>
            </w:tcBorders>
          </w:tcPr>
          <w:p w14:paraId="79EAB2B0" w14:textId="1BD51B7B" w:rsidR="00FE1F8D" w:rsidRPr="00E2384F" w:rsidRDefault="00FE1F8D" w:rsidP="00FE1F8D">
            <w:pPr>
              <w:pStyle w:val="Els-table-text"/>
              <w:jc w:val="center"/>
              <w:rPr>
                <w:szCs w:val="14"/>
              </w:rPr>
            </w:pPr>
            <w:r w:rsidRPr="00E2384F">
              <w:rPr>
                <w:szCs w:val="14"/>
              </w:rPr>
              <w:t>87.6874</w:t>
            </w:r>
          </w:p>
        </w:tc>
        <w:tc>
          <w:tcPr>
            <w:tcW w:w="1052" w:type="dxa"/>
            <w:tcBorders>
              <w:bottom w:val="dashed" w:sz="8" w:space="0" w:color="00B050"/>
            </w:tcBorders>
            <w:vAlign w:val="center"/>
          </w:tcPr>
          <w:p w14:paraId="3BD5FF0D" w14:textId="598C0730" w:rsidR="00FE1F8D" w:rsidRPr="00E2384F" w:rsidRDefault="00FE1F8D" w:rsidP="00142CD7">
            <w:pPr>
              <w:pStyle w:val="Els-table-text"/>
              <w:jc w:val="center"/>
              <w:rPr>
                <w:szCs w:val="14"/>
              </w:rPr>
            </w:pPr>
            <w:r w:rsidRPr="00E2384F">
              <w:rPr>
                <w:szCs w:val="14"/>
              </w:rPr>
              <w:t>393</w:t>
            </w:r>
          </w:p>
        </w:tc>
        <w:tc>
          <w:tcPr>
            <w:tcW w:w="732" w:type="dxa"/>
            <w:tcBorders>
              <w:bottom w:val="dashed" w:sz="8" w:space="0" w:color="00B050"/>
            </w:tcBorders>
          </w:tcPr>
          <w:p w14:paraId="1BA66BF8" w14:textId="6BFC9D8B" w:rsidR="00FE1F8D" w:rsidRPr="00E2384F" w:rsidRDefault="00FE1F8D" w:rsidP="00FE1F8D">
            <w:pPr>
              <w:pStyle w:val="Els-table-text"/>
              <w:jc w:val="center"/>
              <w:rPr>
                <w:szCs w:val="14"/>
              </w:rPr>
            </w:pPr>
            <w:r w:rsidRPr="00E2384F">
              <w:rPr>
                <w:szCs w:val="14"/>
              </w:rPr>
              <w:t>3.93</w:t>
            </w:r>
          </w:p>
        </w:tc>
        <w:tc>
          <w:tcPr>
            <w:tcW w:w="1523" w:type="dxa"/>
            <w:tcBorders>
              <w:bottom w:val="dashed" w:sz="8" w:space="0" w:color="00B050"/>
            </w:tcBorders>
          </w:tcPr>
          <w:p w14:paraId="5A88BF31" w14:textId="5534C6EB" w:rsidR="00FE1F8D" w:rsidRPr="00E2384F" w:rsidRDefault="00FE1F8D" w:rsidP="00FE1F8D">
            <w:pPr>
              <w:pStyle w:val="Els-table-text"/>
              <w:jc w:val="center"/>
              <w:rPr>
                <w:szCs w:val="14"/>
              </w:rPr>
            </w:pPr>
            <w:r w:rsidRPr="00E2384F">
              <w:rPr>
                <w:szCs w:val="14"/>
              </w:rPr>
              <w:t>3</w:t>
            </w:r>
          </w:p>
        </w:tc>
        <w:tc>
          <w:tcPr>
            <w:tcW w:w="1149" w:type="dxa"/>
            <w:tcBorders>
              <w:bottom w:val="dashed" w:sz="8" w:space="0" w:color="00B050"/>
            </w:tcBorders>
          </w:tcPr>
          <w:p w14:paraId="4B1B9A2F" w14:textId="64C01516" w:rsidR="00FE1F8D" w:rsidRPr="00E2384F" w:rsidRDefault="00FE1F8D" w:rsidP="00FE1F8D">
            <w:pPr>
              <w:pStyle w:val="Els-table-text"/>
              <w:jc w:val="center"/>
              <w:rPr>
                <w:szCs w:val="14"/>
              </w:rPr>
            </w:pPr>
            <w:r w:rsidRPr="00E2384F">
              <w:rPr>
                <w:szCs w:val="14"/>
              </w:rPr>
              <w:t>0</w:t>
            </w:r>
          </w:p>
        </w:tc>
      </w:tr>
      <w:tr w:rsidR="00FE1F8D" w:rsidRPr="00E2384F" w14:paraId="42E98F58" w14:textId="77777777" w:rsidTr="00142CD7">
        <w:trPr>
          <w:jc w:val="center"/>
        </w:trPr>
        <w:tc>
          <w:tcPr>
            <w:tcW w:w="898" w:type="dxa"/>
            <w:tcBorders>
              <w:top w:val="dashed" w:sz="8" w:space="0" w:color="00B050"/>
            </w:tcBorders>
          </w:tcPr>
          <w:p w14:paraId="3BA7C5C4" w14:textId="37F5E687" w:rsidR="00FE1F8D" w:rsidRPr="00E2384F" w:rsidRDefault="00FE1F8D" w:rsidP="00FE1F8D">
            <w:pPr>
              <w:pStyle w:val="Els-table-text"/>
              <w:jc w:val="both"/>
              <w:rPr>
                <w:szCs w:val="14"/>
              </w:rPr>
            </w:pPr>
            <w:r w:rsidRPr="00E2384F">
              <w:rPr>
                <w:szCs w:val="14"/>
              </w:rPr>
              <w:t>0.3876</w:t>
            </w:r>
          </w:p>
        </w:tc>
        <w:tc>
          <w:tcPr>
            <w:tcW w:w="849" w:type="dxa"/>
            <w:tcBorders>
              <w:top w:val="dashed" w:sz="8" w:space="0" w:color="00B050"/>
            </w:tcBorders>
          </w:tcPr>
          <w:p w14:paraId="2E5AC1CD" w14:textId="6F999458" w:rsidR="00FE1F8D" w:rsidRPr="00E2384F" w:rsidRDefault="00FE1F8D" w:rsidP="00FE1F8D">
            <w:pPr>
              <w:pStyle w:val="Els-table-text"/>
              <w:jc w:val="center"/>
              <w:rPr>
                <w:szCs w:val="14"/>
              </w:rPr>
            </w:pPr>
            <w:r w:rsidRPr="00E2384F">
              <w:rPr>
                <w:szCs w:val="14"/>
              </w:rPr>
              <w:t>86.8984</w:t>
            </w:r>
          </w:p>
        </w:tc>
        <w:tc>
          <w:tcPr>
            <w:tcW w:w="1052" w:type="dxa"/>
            <w:tcBorders>
              <w:top w:val="dashed" w:sz="8" w:space="0" w:color="00B050"/>
            </w:tcBorders>
            <w:vAlign w:val="center"/>
          </w:tcPr>
          <w:p w14:paraId="6AC9B35B" w14:textId="71DCE2DC" w:rsidR="00FE1F8D" w:rsidRPr="00E2384F" w:rsidRDefault="00FE1F8D" w:rsidP="00142CD7">
            <w:pPr>
              <w:pStyle w:val="Els-table-text"/>
              <w:jc w:val="center"/>
              <w:rPr>
                <w:szCs w:val="14"/>
              </w:rPr>
            </w:pPr>
            <w:r w:rsidRPr="00E2384F">
              <w:rPr>
                <w:szCs w:val="14"/>
              </w:rPr>
              <w:t>402</w:t>
            </w:r>
          </w:p>
        </w:tc>
        <w:tc>
          <w:tcPr>
            <w:tcW w:w="732" w:type="dxa"/>
            <w:tcBorders>
              <w:top w:val="dashed" w:sz="8" w:space="0" w:color="00B050"/>
            </w:tcBorders>
          </w:tcPr>
          <w:p w14:paraId="56F29AC0" w14:textId="41F80B88" w:rsidR="00FE1F8D" w:rsidRPr="00E2384F" w:rsidRDefault="00FE1F8D" w:rsidP="00FE1F8D">
            <w:pPr>
              <w:pStyle w:val="Els-table-text"/>
              <w:jc w:val="center"/>
              <w:rPr>
                <w:szCs w:val="14"/>
              </w:rPr>
            </w:pPr>
            <w:r w:rsidRPr="00E2384F">
              <w:rPr>
                <w:szCs w:val="14"/>
              </w:rPr>
              <w:t>4.02</w:t>
            </w:r>
          </w:p>
        </w:tc>
        <w:tc>
          <w:tcPr>
            <w:tcW w:w="1523" w:type="dxa"/>
            <w:tcBorders>
              <w:top w:val="dashed" w:sz="8" w:space="0" w:color="00B050"/>
            </w:tcBorders>
          </w:tcPr>
          <w:p w14:paraId="342798C8" w14:textId="63DF32C0" w:rsidR="00FE1F8D" w:rsidRPr="00E2384F" w:rsidRDefault="00FE1F8D" w:rsidP="00FE1F8D">
            <w:pPr>
              <w:pStyle w:val="Els-table-text"/>
              <w:jc w:val="center"/>
              <w:rPr>
                <w:szCs w:val="14"/>
              </w:rPr>
            </w:pPr>
            <w:r w:rsidRPr="00E2384F">
              <w:rPr>
                <w:szCs w:val="14"/>
              </w:rPr>
              <w:t>4</w:t>
            </w:r>
          </w:p>
        </w:tc>
        <w:tc>
          <w:tcPr>
            <w:tcW w:w="1149" w:type="dxa"/>
            <w:tcBorders>
              <w:top w:val="dashed" w:sz="8" w:space="0" w:color="00B050"/>
            </w:tcBorders>
          </w:tcPr>
          <w:p w14:paraId="6E1D131C" w14:textId="04AAE17F" w:rsidR="00FE1F8D" w:rsidRPr="00E2384F" w:rsidRDefault="00FE1F8D" w:rsidP="00FE1F8D">
            <w:pPr>
              <w:pStyle w:val="Els-table-text"/>
              <w:jc w:val="center"/>
              <w:rPr>
                <w:szCs w:val="14"/>
              </w:rPr>
            </w:pPr>
            <w:r w:rsidRPr="00E2384F">
              <w:rPr>
                <w:szCs w:val="14"/>
              </w:rPr>
              <w:t>2</w:t>
            </w:r>
          </w:p>
        </w:tc>
      </w:tr>
      <w:tr w:rsidR="00FE1F8D" w:rsidRPr="00E2384F" w14:paraId="7887B7F8" w14:textId="77777777" w:rsidTr="00142CD7">
        <w:trPr>
          <w:jc w:val="center"/>
        </w:trPr>
        <w:tc>
          <w:tcPr>
            <w:tcW w:w="898" w:type="dxa"/>
          </w:tcPr>
          <w:p w14:paraId="152D0295" w14:textId="2A996E46" w:rsidR="00FE1F8D" w:rsidRPr="00E2384F" w:rsidRDefault="00FE1F8D" w:rsidP="00FE1F8D">
            <w:pPr>
              <w:pStyle w:val="Els-table-text"/>
              <w:jc w:val="both"/>
              <w:rPr>
                <w:szCs w:val="14"/>
              </w:rPr>
            </w:pPr>
            <w:r w:rsidRPr="00E2384F">
              <w:rPr>
                <w:szCs w:val="14"/>
              </w:rPr>
              <w:t>0.391</w:t>
            </w:r>
          </w:p>
        </w:tc>
        <w:tc>
          <w:tcPr>
            <w:tcW w:w="849" w:type="dxa"/>
          </w:tcPr>
          <w:p w14:paraId="7AC8B8E9" w14:textId="5B28428D" w:rsidR="00FE1F8D" w:rsidRPr="00E2384F" w:rsidRDefault="00FE1F8D" w:rsidP="00FE1F8D">
            <w:pPr>
              <w:pStyle w:val="Els-table-text"/>
              <w:jc w:val="center"/>
              <w:rPr>
                <w:szCs w:val="14"/>
              </w:rPr>
            </w:pPr>
            <w:r w:rsidRPr="00E2384F">
              <w:rPr>
                <w:szCs w:val="14"/>
              </w:rPr>
              <w:t>86.4752</w:t>
            </w:r>
          </w:p>
        </w:tc>
        <w:tc>
          <w:tcPr>
            <w:tcW w:w="1052" w:type="dxa"/>
            <w:vAlign w:val="center"/>
          </w:tcPr>
          <w:p w14:paraId="016AB7FD" w14:textId="328E143C" w:rsidR="00FE1F8D" w:rsidRPr="00E2384F" w:rsidRDefault="00FE1F8D" w:rsidP="00142CD7">
            <w:pPr>
              <w:pStyle w:val="Els-table-text"/>
              <w:jc w:val="center"/>
              <w:rPr>
                <w:szCs w:val="14"/>
              </w:rPr>
            </w:pPr>
            <w:r w:rsidRPr="00E2384F">
              <w:rPr>
                <w:szCs w:val="14"/>
              </w:rPr>
              <w:t>407</w:t>
            </w:r>
          </w:p>
        </w:tc>
        <w:tc>
          <w:tcPr>
            <w:tcW w:w="732" w:type="dxa"/>
          </w:tcPr>
          <w:p w14:paraId="76210367" w14:textId="0FAB02B0" w:rsidR="00FE1F8D" w:rsidRPr="00E2384F" w:rsidRDefault="00FE1F8D" w:rsidP="00FE1F8D">
            <w:pPr>
              <w:pStyle w:val="Els-table-text"/>
              <w:jc w:val="center"/>
              <w:rPr>
                <w:szCs w:val="14"/>
              </w:rPr>
            </w:pPr>
            <w:r w:rsidRPr="00E2384F">
              <w:rPr>
                <w:szCs w:val="14"/>
              </w:rPr>
              <w:t>4.07</w:t>
            </w:r>
          </w:p>
        </w:tc>
        <w:tc>
          <w:tcPr>
            <w:tcW w:w="1523" w:type="dxa"/>
          </w:tcPr>
          <w:p w14:paraId="6B8C83D9" w14:textId="2E92D8F4" w:rsidR="00FE1F8D" w:rsidRPr="00E2384F" w:rsidRDefault="00FE1F8D" w:rsidP="00FE1F8D">
            <w:pPr>
              <w:pStyle w:val="Els-table-text"/>
              <w:jc w:val="center"/>
              <w:rPr>
                <w:szCs w:val="14"/>
              </w:rPr>
            </w:pPr>
            <w:r w:rsidRPr="00E2384F">
              <w:rPr>
                <w:szCs w:val="14"/>
              </w:rPr>
              <w:t>4</w:t>
            </w:r>
          </w:p>
        </w:tc>
        <w:tc>
          <w:tcPr>
            <w:tcW w:w="1149" w:type="dxa"/>
          </w:tcPr>
          <w:p w14:paraId="08AB03C3" w14:textId="5299D943" w:rsidR="00FE1F8D" w:rsidRPr="00E2384F" w:rsidRDefault="00FE1F8D" w:rsidP="00FE1F8D">
            <w:pPr>
              <w:pStyle w:val="Els-table-text"/>
              <w:jc w:val="center"/>
              <w:rPr>
                <w:szCs w:val="14"/>
              </w:rPr>
            </w:pPr>
            <w:r w:rsidRPr="00E2384F">
              <w:rPr>
                <w:szCs w:val="14"/>
              </w:rPr>
              <w:t>2</w:t>
            </w:r>
          </w:p>
        </w:tc>
      </w:tr>
      <w:tr w:rsidR="00FE1F8D" w:rsidRPr="00E2384F" w14:paraId="39BDA9A0" w14:textId="77777777" w:rsidTr="00142CD7">
        <w:trPr>
          <w:jc w:val="center"/>
        </w:trPr>
        <w:tc>
          <w:tcPr>
            <w:tcW w:w="898" w:type="dxa"/>
          </w:tcPr>
          <w:p w14:paraId="09A98DC6" w14:textId="7330CA42" w:rsidR="00FE1F8D" w:rsidRPr="00E2384F" w:rsidRDefault="00FE1F8D" w:rsidP="00FE1F8D">
            <w:pPr>
              <w:pStyle w:val="Els-table-text"/>
              <w:jc w:val="both"/>
              <w:rPr>
                <w:szCs w:val="14"/>
              </w:rPr>
            </w:pPr>
            <w:r w:rsidRPr="00E2384F">
              <w:rPr>
                <w:szCs w:val="14"/>
              </w:rPr>
              <w:t>0.3854</w:t>
            </w:r>
          </w:p>
        </w:tc>
        <w:tc>
          <w:tcPr>
            <w:tcW w:w="849" w:type="dxa"/>
          </w:tcPr>
          <w:p w14:paraId="48B08EF7" w14:textId="31CC4DE6" w:rsidR="00FE1F8D" w:rsidRPr="00E2384F" w:rsidRDefault="00FE1F8D" w:rsidP="00FE1F8D">
            <w:pPr>
              <w:pStyle w:val="Els-table-text"/>
              <w:jc w:val="center"/>
              <w:rPr>
                <w:szCs w:val="14"/>
              </w:rPr>
            </w:pPr>
            <w:r w:rsidRPr="00E2384F">
              <w:rPr>
                <w:szCs w:val="14"/>
              </w:rPr>
              <w:t>87.2882</w:t>
            </w:r>
          </w:p>
        </w:tc>
        <w:tc>
          <w:tcPr>
            <w:tcW w:w="1052" w:type="dxa"/>
            <w:vAlign w:val="center"/>
          </w:tcPr>
          <w:p w14:paraId="38696FC0" w14:textId="05D53737" w:rsidR="00FE1F8D" w:rsidRPr="00E2384F" w:rsidRDefault="00FE1F8D" w:rsidP="00142CD7">
            <w:pPr>
              <w:pStyle w:val="Els-table-text"/>
              <w:jc w:val="center"/>
              <w:rPr>
                <w:szCs w:val="14"/>
              </w:rPr>
            </w:pPr>
            <w:r w:rsidRPr="00E2384F">
              <w:rPr>
                <w:szCs w:val="14"/>
              </w:rPr>
              <w:t>409</w:t>
            </w:r>
          </w:p>
        </w:tc>
        <w:tc>
          <w:tcPr>
            <w:tcW w:w="732" w:type="dxa"/>
          </w:tcPr>
          <w:p w14:paraId="3FF0E04F" w14:textId="5FB3F778" w:rsidR="00FE1F8D" w:rsidRPr="00E2384F" w:rsidRDefault="00FE1F8D" w:rsidP="00FE1F8D">
            <w:pPr>
              <w:pStyle w:val="Els-table-text"/>
              <w:jc w:val="center"/>
              <w:rPr>
                <w:szCs w:val="14"/>
              </w:rPr>
            </w:pPr>
            <w:r w:rsidRPr="00E2384F">
              <w:rPr>
                <w:szCs w:val="14"/>
              </w:rPr>
              <w:t>4.09</w:t>
            </w:r>
          </w:p>
        </w:tc>
        <w:tc>
          <w:tcPr>
            <w:tcW w:w="1523" w:type="dxa"/>
          </w:tcPr>
          <w:p w14:paraId="16D9FC16" w14:textId="1629A32B" w:rsidR="00FE1F8D" w:rsidRPr="00E2384F" w:rsidRDefault="00FE1F8D" w:rsidP="00FE1F8D">
            <w:pPr>
              <w:pStyle w:val="Els-table-text"/>
              <w:jc w:val="center"/>
              <w:rPr>
                <w:szCs w:val="14"/>
              </w:rPr>
            </w:pPr>
            <w:r w:rsidRPr="00E2384F">
              <w:rPr>
                <w:szCs w:val="14"/>
              </w:rPr>
              <w:t>4</w:t>
            </w:r>
          </w:p>
        </w:tc>
        <w:tc>
          <w:tcPr>
            <w:tcW w:w="1149" w:type="dxa"/>
          </w:tcPr>
          <w:p w14:paraId="43A8931C" w14:textId="566563AA" w:rsidR="00FE1F8D" w:rsidRPr="00E2384F" w:rsidRDefault="00FE1F8D" w:rsidP="00FE1F8D">
            <w:pPr>
              <w:pStyle w:val="Els-table-text"/>
              <w:jc w:val="center"/>
              <w:rPr>
                <w:szCs w:val="14"/>
              </w:rPr>
            </w:pPr>
            <w:r w:rsidRPr="00E2384F">
              <w:rPr>
                <w:szCs w:val="14"/>
              </w:rPr>
              <w:t>2</w:t>
            </w:r>
          </w:p>
        </w:tc>
      </w:tr>
      <w:tr w:rsidR="00FE1F8D" w:rsidRPr="00E2384F" w14:paraId="1FF2DFDE" w14:textId="77777777" w:rsidTr="00142CD7">
        <w:trPr>
          <w:jc w:val="center"/>
        </w:trPr>
        <w:tc>
          <w:tcPr>
            <w:tcW w:w="898" w:type="dxa"/>
          </w:tcPr>
          <w:p w14:paraId="3C21434E" w14:textId="0AAD4FB2" w:rsidR="00FE1F8D" w:rsidRPr="00E2384F" w:rsidRDefault="00FE1F8D" w:rsidP="00FE1F8D">
            <w:pPr>
              <w:pStyle w:val="Els-table-text"/>
              <w:jc w:val="both"/>
              <w:rPr>
                <w:szCs w:val="14"/>
              </w:rPr>
            </w:pPr>
            <w:r w:rsidRPr="00E2384F">
              <w:rPr>
                <w:szCs w:val="14"/>
              </w:rPr>
              <w:t>0.3858</w:t>
            </w:r>
          </w:p>
        </w:tc>
        <w:tc>
          <w:tcPr>
            <w:tcW w:w="849" w:type="dxa"/>
          </w:tcPr>
          <w:p w14:paraId="631FDB8E" w14:textId="35D71876" w:rsidR="00FE1F8D" w:rsidRPr="00E2384F" w:rsidRDefault="00FE1F8D" w:rsidP="00FE1F8D">
            <w:pPr>
              <w:pStyle w:val="Els-table-text"/>
              <w:jc w:val="center"/>
              <w:rPr>
                <w:szCs w:val="14"/>
              </w:rPr>
            </w:pPr>
            <w:r w:rsidRPr="00E2384F">
              <w:rPr>
                <w:szCs w:val="14"/>
              </w:rPr>
              <w:t>88.5148</w:t>
            </w:r>
          </w:p>
        </w:tc>
        <w:tc>
          <w:tcPr>
            <w:tcW w:w="1052" w:type="dxa"/>
            <w:vAlign w:val="center"/>
          </w:tcPr>
          <w:p w14:paraId="5836B6B8" w14:textId="17D23492" w:rsidR="00FE1F8D" w:rsidRPr="00E2384F" w:rsidRDefault="00FE1F8D" w:rsidP="00142CD7">
            <w:pPr>
              <w:pStyle w:val="Els-table-text"/>
              <w:jc w:val="center"/>
              <w:rPr>
                <w:szCs w:val="14"/>
              </w:rPr>
            </w:pPr>
            <w:r w:rsidRPr="00E2384F">
              <w:rPr>
                <w:szCs w:val="14"/>
              </w:rPr>
              <w:t>410</w:t>
            </w:r>
          </w:p>
        </w:tc>
        <w:tc>
          <w:tcPr>
            <w:tcW w:w="732" w:type="dxa"/>
          </w:tcPr>
          <w:p w14:paraId="460C8C68" w14:textId="76378660" w:rsidR="00FE1F8D" w:rsidRPr="00E2384F" w:rsidRDefault="00FE1F8D" w:rsidP="00FE1F8D">
            <w:pPr>
              <w:pStyle w:val="Els-table-text"/>
              <w:jc w:val="center"/>
              <w:rPr>
                <w:szCs w:val="14"/>
              </w:rPr>
            </w:pPr>
            <w:r w:rsidRPr="00E2384F">
              <w:rPr>
                <w:szCs w:val="14"/>
              </w:rPr>
              <w:t>4.1</w:t>
            </w:r>
          </w:p>
        </w:tc>
        <w:tc>
          <w:tcPr>
            <w:tcW w:w="1523" w:type="dxa"/>
          </w:tcPr>
          <w:p w14:paraId="6A734A45" w14:textId="4B2AF9B3" w:rsidR="00FE1F8D" w:rsidRPr="00E2384F" w:rsidRDefault="00FE1F8D" w:rsidP="00FE1F8D">
            <w:pPr>
              <w:pStyle w:val="Els-table-text"/>
              <w:jc w:val="center"/>
              <w:rPr>
                <w:szCs w:val="14"/>
              </w:rPr>
            </w:pPr>
            <w:r w:rsidRPr="00E2384F">
              <w:rPr>
                <w:szCs w:val="14"/>
              </w:rPr>
              <w:t>4</w:t>
            </w:r>
          </w:p>
        </w:tc>
        <w:tc>
          <w:tcPr>
            <w:tcW w:w="1149" w:type="dxa"/>
          </w:tcPr>
          <w:p w14:paraId="63F526C2" w14:textId="4ABA265D" w:rsidR="00FE1F8D" w:rsidRPr="00E2384F" w:rsidRDefault="00FE1F8D" w:rsidP="00FE1F8D">
            <w:pPr>
              <w:pStyle w:val="Els-table-text"/>
              <w:jc w:val="center"/>
              <w:rPr>
                <w:szCs w:val="14"/>
              </w:rPr>
            </w:pPr>
            <w:r w:rsidRPr="00E2384F">
              <w:rPr>
                <w:szCs w:val="14"/>
              </w:rPr>
              <w:t>2</w:t>
            </w:r>
          </w:p>
        </w:tc>
      </w:tr>
      <w:tr w:rsidR="00FE1F8D" w:rsidRPr="00E2384F" w14:paraId="74AD0BB2" w14:textId="77777777" w:rsidTr="00142CD7">
        <w:trPr>
          <w:jc w:val="center"/>
        </w:trPr>
        <w:tc>
          <w:tcPr>
            <w:tcW w:w="898" w:type="dxa"/>
          </w:tcPr>
          <w:p w14:paraId="438306E3" w14:textId="625E8B8F" w:rsidR="00FE1F8D" w:rsidRPr="00E2384F" w:rsidRDefault="00FE1F8D" w:rsidP="00FE1F8D">
            <w:pPr>
              <w:pStyle w:val="Els-table-text"/>
              <w:jc w:val="both"/>
              <w:rPr>
                <w:szCs w:val="14"/>
              </w:rPr>
            </w:pPr>
            <w:r w:rsidRPr="00E2384F">
              <w:rPr>
                <w:szCs w:val="14"/>
              </w:rPr>
              <w:t>0.3413</w:t>
            </w:r>
          </w:p>
        </w:tc>
        <w:tc>
          <w:tcPr>
            <w:tcW w:w="849" w:type="dxa"/>
          </w:tcPr>
          <w:p w14:paraId="14AC17FF" w14:textId="601CDB9E" w:rsidR="00FE1F8D" w:rsidRPr="00E2384F" w:rsidRDefault="00FE1F8D" w:rsidP="00FE1F8D">
            <w:pPr>
              <w:pStyle w:val="Els-table-text"/>
              <w:jc w:val="center"/>
              <w:rPr>
                <w:szCs w:val="14"/>
              </w:rPr>
            </w:pPr>
            <w:r w:rsidRPr="00E2384F">
              <w:rPr>
                <w:szCs w:val="14"/>
              </w:rPr>
              <w:t>87.0731</w:t>
            </w:r>
          </w:p>
        </w:tc>
        <w:tc>
          <w:tcPr>
            <w:tcW w:w="1052" w:type="dxa"/>
            <w:vAlign w:val="center"/>
          </w:tcPr>
          <w:p w14:paraId="292149D6" w14:textId="4E22211A" w:rsidR="00FE1F8D" w:rsidRPr="00E2384F" w:rsidRDefault="00FE1F8D" w:rsidP="00142CD7">
            <w:pPr>
              <w:pStyle w:val="Els-table-text"/>
              <w:jc w:val="center"/>
              <w:rPr>
                <w:szCs w:val="14"/>
              </w:rPr>
            </w:pPr>
            <w:r w:rsidRPr="00E2384F">
              <w:rPr>
                <w:szCs w:val="14"/>
              </w:rPr>
              <w:t>489</w:t>
            </w:r>
          </w:p>
        </w:tc>
        <w:tc>
          <w:tcPr>
            <w:tcW w:w="732" w:type="dxa"/>
          </w:tcPr>
          <w:p w14:paraId="7D1A530E" w14:textId="0E5CC115" w:rsidR="00FE1F8D" w:rsidRPr="00E2384F" w:rsidRDefault="00FE1F8D" w:rsidP="00FE1F8D">
            <w:pPr>
              <w:pStyle w:val="Els-table-text"/>
              <w:jc w:val="center"/>
              <w:rPr>
                <w:szCs w:val="14"/>
              </w:rPr>
            </w:pPr>
            <w:r w:rsidRPr="00E2384F">
              <w:rPr>
                <w:szCs w:val="14"/>
              </w:rPr>
              <w:t>4.89</w:t>
            </w:r>
          </w:p>
        </w:tc>
        <w:tc>
          <w:tcPr>
            <w:tcW w:w="1523" w:type="dxa"/>
          </w:tcPr>
          <w:p w14:paraId="75F148C1" w14:textId="176805EB" w:rsidR="00FE1F8D" w:rsidRPr="00E2384F" w:rsidRDefault="00FE1F8D" w:rsidP="00FE1F8D">
            <w:pPr>
              <w:pStyle w:val="Els-table-text"/>
              <w:jc w:val="center"/>
              <w:rPr>
                <w:szCs w:val="14"/>
              </w:rPr>
            </w:pPr>
            <w:r w:rsidRPr="00E2384F">
              <w:rPr>
                <w:szCs w:val="14"/>
              </w:rPr>
              <w:t>4</w:t>
            </w:r>
          </w:p>
        </w:tc>
        <w:tc>
          <w:tcPr>
            <w:tcW w:w="1149" w:type="dxa"/>
          </w:tcPr>
          <w:p w14:paraId="4480F9F1" w14:textId="0CB7C032" w:rsidR="00FE1F8D" w:rsidRPr="00E2384F" w:rsidRDefault="00FE1F8D" w:rsidP="00FE1F8D">
            <w:pPr>
              <w:pStyle w:val="Els-table-text"/>
              <w:jc w:val="center"/>
              <w:rPr>
                <w:szCs w:val="14"/>
              </w:rPr>
            </w:pPr>
            <w:r w:rsidRPr="00E2384F">
              <w:rPr>
                <w:szCs w:val="14"/>
              </w:rPr>
              <w:t>2</w:t>
            </w:r>
          </w:p>
        </w:tc>
      </w:tr>
      <w:tr w:rsidR="00FE1F8D" w:rsidRPr="00E2384F" w14:paraId="47820B81" w14:textId="77777777" w:rsidTr="00142CD7">
        <w:trPr>
          <w:jc w:val="center"/>
        </w:trPr>
        <w:tc>
          <w:tcPr>
            <w:tcW w:w="898" w:type="dxa"/>
          </w:tcPr>
          <w:p w14:paraId="2DA6AA25" w14:textId="0054FE02" w:rsidR="00FE1F8D" w:rsidRPr="00E2384F" w:rsidRDefault="00FE1F8D" w:rsidP="00FE1F8D">
            <w:pPr>
              <w:pStyle w:val="Els-table-text"/>
              <w:jc w:val="both"/>
              <w:rPr>
                <w:szCs w:val="14"/>
              </w:rPr>
            </w:pPr>
            <w:r w:rsidRPr="00E2384F">
              <w:rPr>
                <w:szCs w:val="14"/>
              </w:rPr>
              <w:t>0.3476</w:t>
            </w:r>
          </w:p>
        </w:tc>
        <w:tc>
          <w:tcPr>
            <w:tcW w:w="849" w:type="dxa"/>
          </w:tcPr>
          <w:p w14:paraId="6DDA184B" w14:textId="57A13CE9" w:rsidR="00FE1F8D" w:rsidRPr="00E2384F" w:rsidRDefault="00FE1F8D" w:rsidP="00FE1F8D">
            <w:pPr>
              <w:pStyle w:val="Els-table-text"/>
              <w:jc w:val="center"/>
              <w:rPr>
                <w:szCs w:val="14"/>
              </w:rPr>
            </w:pPr>
            <w:r w:rsidRPr="00E2384F">
              <w:rPr>
                <w:szCs w:val="14"/>
              </w:rPr>
              <w:t>86.4039</w:t>
            </w:r>
          </w:p>
        </w:tc>
        <w:tc>
          <w:tcPr>
            <w:tcW w:w="1052" w:type="dxa"/>
            <w:vAlign w:val="center"/>
          </w:tcPr>
          <w:p w14:paraId="62E2E0B1" w14:textId="5FAA9A99" w:rsidR="00FE1F8D" w:rsidRPr="00E2384F" w:rsidRDefault="00FE1F8D" w:rsidP="00142CD7">
            <w:pPr>
              <w:pStyle w:val="Els-table-text"/>
              <w:jc w:val="center"/>
              <w:rPr>
                <w:szCs w:val="14"/>
              </w:rPr>
            </w:pPr>
            <w:r w:rsidRPr="00E2384F">
              <w:rPr>
                <w:szCs w:val="14"/>
              </w:rPr>
              <w:t>494</w:t>
            </w:r>
          </w:p>
        </w:tc>
        <w:tc>
          <w:tcPr>
            <w:tcW w:w="732" w:type="dxa"/>
          </w:tcPr>
          <w:p w14:paraId="34D2D26C" w14:textId="2EF9D3A6" w:rsidR="00FE1F8D" w:rsidRPr="00E2384F" w:rsidRDefault="00FE1F8D" w:rsidP="00FE1F8D">
            <w:pPr>
              <w:pStyle w:val="Els-table-text"/>
              <w:jc w:val="center"/>
              <w:rPr>
                <w:szCs w:val="14"/>
              </w:rPr>
            </w:pPr>
            <w:r w:rsidRPr="00E2384F">
              <w:rPr>
                <w:szCs w:val="14"/>
              </w:rPr>
              <w:t>4.94</w:t>
            </w:r>
          </w:p>
        </w:tc>
        <w:tc>
          <w:tcPr>
            <w:tcW w:w="1523" w:type="dxa"/>
          </w:tcPr>
          <w:p w14:paraId="16DF5733" w14:textId="413948A4" w:rsidR="00FE1F8D" w:rsidRPr="00E2384F" w:rsidRDefault="00FE1F8D" w:rsidP="00FE1F8D">
            <w:pPr>
              <w:pStyle w:val="Els-table-text"/>
              <w:jc w:val="center"/>
              <w:rPr>
                <w:szCs w:val="14"/>
              </w:rPr>
            </w:pPr>
            <w:r w:rsidRPr="00E2384F">
              <w:rPr>
                <w:szCs w:val="14"/>
              </w:rPr>
              <w:t>5</w:t>
            </w:r>
          </w:p>
        </w:tc>
        <w:tc>
          <w:tcPr>
            <w:tcW w:w="1149" w:type="dxa"/>
          </w:tcPr>
          <w:p w14:paraId="1120EA77" w14:textId="4DA4A467" w:rsidR="00FE1F8D" w:rsidRPr="00E2384F" w:rsidRDefault="00FE1F8D" w:rsidP="00FE1F8D">
            <w:pPr>
              <w:pStyle w:val="Els-table-text"/>
              <w:jc w:val="center"/>
              <w:rPr>
                <w:szCs w:val="14"/>
              </w:rPr>
            </w:pPr>
            <w:r w:rsidRPr="00E2384F">
              <w:rPr>
                <w:szCs w:val="14"/>
              </w:rPr>
              <w:t>2</w:t>
            </w:r>
          </w:p>
        </w:tc>
      </w:tr>
      <w:tr w:rsidR="00FE1F8D" w:rsidRPr="00E2384F" w14:paraId="49704485" w14:textId="77777777" w:rsidTr="00142CD7">
        <w:trPr>
          <w:jc w:val="center"/>
        </w:trPr>
        <w:tc>
          <w:tcPr>
            <w:tcW w:w="898" w:type="dxa"/>
          </w:tcPr>
          <w:p w14:paraId="63003172" w14:textId="4043E1AE" w:rsidR="00FE1F8D" w:rsidRPr="00E2384F" w:rsidRDefault="00FE1F8D" w:rsidP="00FE1F8D">
            <w:pPr>
              <w:pStyle w:val="Els-table-text"/>
              <w:jc w:val="both"/>
              <w:rPr>
                <w:szCs w:val="14"/>
              </w:rPr>
            </w:pPr>
            <w:r w:rsidRPr="00E2384F">
              <w:rPr>
                <w:szCs w:val="14"/>
              </w:rPr>
              <w:t>0.3519</w:t>
            </w:r>
          </w:p>
        </w:tc>
        <w:tc>
          <w:tcPr>
            <w:tcW w:w="849" w:type="dxa"/>
          </w:tcPr>
          <w:p w14:paraId="1975DD99" w14:textId="07359706" w:rsidR="00FE1F8D" w:rsidRPr="00E2384F" w:rsidRDefault="00FE1F8D" w:rsidP="00FE1F8D">
            <w:pPr>
              <w:pStyle w:val="Els-table-text"/>
              <w:jc w:val="center"/>
              <w:rPr>
                <w:szCs w:val="14"/>
              </w:rPr>
            </w:pPr>
            <w:r w:rsidRPr="00E2384F">
              <w:rPr>
                <w:szCs w:val="14"/>
              </w:rPr>
              <w:t>86.1051</w:t>
            </w:r>
          </w:p>
        </w:tc>
        <w:tc>
          <w:tcPr>
            <w:tcW w:w="1052" w:type="dxa"/>
            <w:vAlign w:val="center"/>
          </w:tcPr>
          <w:p w14:paraId="59C301BC" w14:textId="2DEF673F" w:rsidR="00FE1F8D" w:rsidRPr="00E2384F" w:rsidRDefault="00FE1F8D" w:rsidP="00142CD7">
            <w:pPr>
              <w:pStyle w:val="Els-table-text"/>
              <w:jc w:val="center"/>
              <w:rPr>
                <w:szCs w:val="14"/>
              </w:rPr>
            </w:pPr>
            <w:r w:rsidRPr="00E2384F">
              <w:rPr>
                <w:szCs w:val="14"/>
              </w:rPr>
              <w:t>496</w:t>
            </w:r>
          </w:p>
        </w:tc>
        <w:tc>
          <w:tcPr>
            <w:tcW w:w="732" w:type="dxa"/>
          </w:tcPr>
          <w:p w14:paraId="29266A41" w14:textId="545899DA" w:rsidR="00FE1F8D" w:rsidRPr="00E2384F" w:rsidRDefault="00FE1F8D" w:rsidP="00FE1F8D">
            <w:pPr>
              <w:pStyle w:val="Els-table-text"/>
              <w:jc w:val="center"/>
              <w:rPr>
                <w:szCs w:val="14"/>
              </w:rPr>
            </w:pPr>
            <w:r w:rsidRPr="00E2384F">
              <w:rPr>
                <w:szCs w:val="14"/>
              </w:rPr>
              <w:t>4.96</w:t>
            </w:r>
          </w:p>
        </w:tc>
        <w:tc>
          <w:tcPr>
            <w:tcW w:w="1523" w:type="dxa"/>
          </w:tcPr>
          <w:p w14:paraId="41C71B1A" w14:textId="66132259" w:rsidR="00FE1F8D" w:rsidRPr="00E2384F" w:rsidRDefault="00FE1F8D" w:rsidP="00FE1F8D">
            <w:pPr>
              <w:pStyle w:val="Els-table-text"/>
              <w:jc w:val="center"/>
              <w:rPr>
                <w:szCs w:val="14"/>
              </w:rPr>
            </w:pPr>
            <w:r w:rsidRPr="00E2384F">
              <w:rPr>
                <w:szCs w:val="14"/>
              </w:rPr>
              <w:t>5</w:t>
            </w:r>
          </w:p>
        </w:tc>
        <w:tc>
          <w:tcPr>
            <w:tcW w:w="1149" w:type="dxa"/>
          </w:tcPr>
          <w:p w14:paraId="0E6785F8" w14:textId="0719AE97" w:rsidR="00FE1F8D" w:rsidRPr="00E2384F" w:rsidRDefault="00FE1F8D" w:rsidP="00FE1F8D">
            <w:pPr>
              <w:pStyle w:val="Els-table-text"/>
              <w:jc w:val="center"/>
              <w:rPr>
                <w:szCs w:val="14"/>
              </w:rPr>
            </w:pPr>
            <w:r w:rsidRPr="00E2384F">
              <w:rPr>
                <w:szCs w:val="14"/>
              </w:rPr>
              <w:t>2</w:t>
            </w:r>
          </w:p>
        </w:tc>
      </w:tr>
      <w:tr w:rsidR="00FE1F8D" w:rsidRPr="00E2384F" w14:paraId="63F458DE" w14:textId="77777777" w:rsidTr="00142CD7">
        <w:trPr>
          <w:jc w:val="center"/>
        </w:trPr>
        <w:tc>
          <w:tcPr>
            <w:tcW w:w="898" w:type="dxa"/>
          </w:tcPr>
          <w:p w14:paraId="73017556" w14:textId="7F4B8CCD" w:rsidR="00FE1F8D" w:rsidRPr="00E2384F" w:rsidRDefault="00FE1F8D" w:rsidP="00FE1F8D">
            <w:pPr>
              <w:pStyle w:val="Els-table-text"/>
              <w:jc w:val="both"/>
              <w:rPr>
                <w:szCs w:val="14"/>
              </w:rPr>
            </w:pPr>
            <w:r w:rsidRPr="00E2384F">
              <w:rPr>
                <w:szCs w:val="14"/>
              </w:rPr>
              <w:t>0.3534</w:t>
            </w:r>
          </w:p>
        </w:tc>
        <w:tc>
          <w:tcPr>
            <w:tcW w:w="849" w:type="dxa"/>
          </w:tcPr>
          <w:p w14:paraId="19FF47F9" w14:textId="10658C49" w:rsidR="00FE1F8D" w:rsidRPr="00E2384F" w:rsidRDefault="00FE1F8D" w:rsidP="00FE1F8D">
            <w:pPr>
              <w:pStyle w:val="Els-table-text"/>
              <w:jc w:val="center"/>
              <w:rPr>
                <w:szCs w:val="14"/>
              </w:rPr>
            </w:pPr>
            <w:r w:rsidRPr="00E2384F">
              <w:rPr>
                <w:szCs w:val="14"/>
              </w:rPr>
              <w:t>86.9419</w:t>
            </w:r>
          </w:p>
        </w:tc>
        <w:tc>
          <w:tcPr>
            <w:tcW w:w="1052" w:type="dxa"/>
            <w:vAlign w:val="center"/>
          </w:tcPr>
          <w:p w14:paraId="7178EC4D" w14:textId="22C39115" w:rsidR="00FE1F8D" w:rsidRPr="00E2384F" w:rsidRDefault="00FE1F8D" w:rsidP="00142CD7">
            <w:pPr>
              <w:pStyle w:val="Els-table-text"/>
              <w:jc w:val="center"/>
              <w:rPr>
                <w:szCs w:val="14"/>
              </w:rPr>
            </w:pPr>
            <w:r w:rsidRPr="00E2384F">
              <w:rPr>
                <w:szCs w:val="14"/>
              </w:rPr>
              <w:t>498</w:t>
            </w:r>
          </w:p>
        </w:tc>
        <w:tc>
          <w:tcPr>
            <w:tcW w:w="732" w:type="dxa"/>
          </w:tcPr>
          <w:p w14:paraId="470E45CD" w14:textId="43A18DD3" w:rsidR="00FE1F8D" w:rsidRPr="00E2384F" w:rsidRDefault="00FE1F8D" w:rsidP="00FE1F8D">
            <w:pPr>
              <w:pStyle w:val="Els-table-text"/>
              <w:jc w:val="center"/>
              <w:rPr>
                <w:szCs w:val="14"/>
              </w:rPr>
            </w:pPr>
            <w:r w:rsidRPr="00E2384F">
              <w:rPr>
                <w:szCs w:val="14"/>
              </w:rPr>
              <w:t>4.98</w:t>
            </w:r>
          </w:p>
        </w:tc>
        <w:tc>
          <w:tcPr>
            <w:tcW w:w="1523" w:type="dxa"/>
          </w:tcPr>
          <w:p w14:paraId="09989ED2" w14:textId="27CA9E29" w:rsidR="00FE1F8D" w:rsidRPr="00E2384F" w:rsidRDefault="00FE1F8D" w:rsidP="00FE1F8D">
            <w:pPr>
              <w:pStyle w:val="Els-table-text"/>
              <w:jc w:val="center"/>
              <w:rPr>
                <w:szCs w:val="14"/>
              </w:rPr>
            </w:pPr>
            <w:r w:rsidRPr="00E2384F">
              <w:rPr>
                <w:szCs w:val="14"/>
              </w:rPr>
              <w:t>5</w:t>
            </w:r>
          </w:p>
        </w:tc>
        <w:tc>
          <w:tcPr>
            <w:tcW w:w="1149" w:type="dxa"/>
          </w:tcPr>
          <w:p w14:paraId="3F118D7F" w14:textId="232261D0" w:rsidR="00FE1F8D" w:rsidRPr="00E2384F" w:rsidRDefault="00FE1F8D" w:rsidP="00FE1F8D">
            <w:pPr>
              <w:pStyle w:val="Els-table-text"/>
              <w:jc w:val="center"/>
              <w:rPr>
                <w:szCs w:val="14"/>
              </w:rPr>
            </w:pPr>
            <w:r w:rsidRPr="00E2384F">
              <w:rPr>
                <w:szCs w:val="14"/>
              </w:rPr>
              <w:t>2</w:t>
            </w:r>
          </w:p>
        </w:tc>
      </w:tr>
      <w:tr w:rsidR="00FE1F8D" w:rsidRPr="00E2384F" w14:paraId="3DFC05E9" w14:textId="77777777" w:rsidTr="00142CD7">
        <w:trPr>
          <w:jc w:val="center"/>
        </w:trPr>
        <w:tc>
          <w:tcPr>
            <w:tcW w:w="898" w:type="dxa"/>
            <w:tcBorders>
              <w:bottom w:val="dashed" w:sz="8" w:space="0" w:color="E36C0A" w:themeColor="accent6" w:themeShade="BF"/>
            </w:tcBorders>
          </w:tcPr>
          <w:p w14:paraId="300237AF" w14:textId="02586054" w:rsidR="00FE1F8D" w:rsidRPr="00E2384F" w:rsidRDefault="00FE1F8D" w:rsidP="00FE1F8D">
            <w:pPr>
              <w:pStyle w:val="Els-table-text"/>
              <w:jc w:val="both"/>
              <w:rPr>
                <w:szCs w:val="14"/>
              </w:rPr>
            </w:pPr>
            <w:r w:rsidRPr="00E2384F">
              <w:rPr>
                <w:szCs w:val="14"/>
              </w:rPr>
              <w:t>0.3342</w:t>
            </w:r>
          </w:p>
        </w:tc>
        <w:tc>
          <w:tcPr>
            <w:tcW w:w="849" w:type="dxa"/>
            <w:tcBorders>
              <w:bottom w:val="dashed" w:sz="8" w:space="0" w:color="E36C0A" w:themeColor="accent6" w:themeShade="BF"/>
            </w:tcBorders>
          </w:tcPr>
          <w:p w14:paraId="601EF1CA" w14:textId="13743888" w:rsidR="00FE1F8D" w:rsidRPr="00E2384F" w:rsidRDefault="00FE1F8D" w:rsidP="00FE1F8D">
            <w:pPr>
              <w:pStyle w:val="Els-table-text"/>
              <w:jc w:val="center"/>
              <w:rPr>
                <w:szCs w:val="14"/>
              </w:rPr>
            </w:pPr>
            <w:r w:rsidRPr="00E2384F">
              <w:rPr>
                <w:szCs w:val="14"/>
              </w:rPr>
              <w:t>87.3765</w:t>
            </w:r>
          </w:p>
        </w:tc>
        <w:tc>
          <w:tcPr>
            <w:tcW w:w="1052" w:type="dxa"/>
            <w:tcBorders>
              <w:bottom w:val="dashed" w:sz="8" w:space="0" w:color="E36C0A" w:themeColor="accent6" w:themeShade="BF"/>
            </w:tcBorders>
            <w:vAlign w:val="center"/>
          </w:tcPr>
          <w:p w14:paraId="1E2EBB96" w14:textId="6CA96DDB" w:rsidR="00FE1F8D" w:rsidRPr="00E2384F" w:rsidRDefault="00FE1F8D" w:rsidP="00142CD7">
            <w:pPr>
              <w:pStyle w:val="Els-table-text"/>
              <w:jc w:val="center"/>
              <w:rPr>
                <w:szCs w:val="14"/>
              </w:rPr>
            </w:pPr>
            <w:r w:rsidRPr="00E2384F">
              <w:rPr>
                <w:szCs w:val="14"/>
              </w:rPr>
              <w:t>496</w:t>
            </w:r>
          </w:p>
        </w:tc>
        <w:tc>
          <w:tcPr>
            <w:tcW w:w="732" w:type="dxa"/>
            <w:tcBorders>
              <w:bottom w:val="dashed" w:sz="8" w:space="0" w:color="E36C0A" w:themeColor="accent6" w:themeShade="BF"/>
            </w:tcBorders>
          </w:tcPr>
          <w:p w14:paraId="01DF1DDF" w14:textId="3AE86119" w:rsidR="00FE1F8D" w:rsidRPr="00E2384F" w:rsidRDefault="00FE1F8D" w:rsidP="00FE1F8D">
            <w:pPr>
              <w:pStyle w:val="Els-table-text"/>
              <w:jc w:val="center"/>
              <w:rPr>
                <w:szCs w:val="14"/>
              </w:rPr>
            </w:pPr>
            <w:r w:rsidRPr="00E2384F">
              <w:rPr>
                <w:szCs w:val="14"/>
              </w:rPr>
              <w:t>4.96</w:t>
            </w:r>
          </w:p>
        </w:tc>
        <w:tc>
          <w:tcPr>
            <w:tcW w:w="1523" w:type="dxa"/>
            <w:tcBorders>
              <w:bottom w:val="dashed" w:sz="8" w:space="0" w:color="E36C0A" w:themeColor="accent6" w:themeShade="BF"/>
            </w:tcBorders>
          </w:tcPr>
          <w:p w14:paraId="6789A636" w14:textId="7FE1BD57" w:rsidR="00FE1F8D" w:rsidRPr="00E2384F" w:rsidRDefault="00FE1F8D" w:rsidP="00FE1F8D">
            <w:pPr>
              <w:pStyle w:val="Els-table-text"/>
              <w:jc w:val="center"/>
              <w:rPr>
                <w:szCs w:val="14"/>
              </w:rPr>
            </w:pPr>
            <w:r w:rsidRPr="00E2384F">
              <w:rPr>
                <w:szCs w:val="14"/>
              </w:rPr>
              <w:t>5</w:t>
            </w:r>
          </w:p>
        </w:tc>
        <w:tc>
          <w:tcPr>
            <w:tcW w:w="1149" w:type="dxa"/>
            <w:tcBorders>
              <w:bottom w:val="dashed" w:sz="8" w:space="0" w:color="E36C0A" w:themeColor="accent6" w:themeShade="BF"/>
            </w:tcBorders>
          </w:tcPr>
          <w:p w14:paraId="26BA5A49" w14:textId="1229BAD4" w:rsidR="00FE1F8D" w:rsidRPr="00E2384F" w:rsidRDefault="00FE1F8D" w:rsidP="00FE1F8D">
            <w:pPr>
              <w:pStyle w:val="Els-table-text"/>
              <w:jc w:val="center"/>
              <w:rPr>
                <w:szCs w:val="14"/>
              </w:rPr>
            </w:pPr>
            <w:r w:rsidRPr="00E2384F">
              <w:rPr>
                <w:szCs w:val="14"/>
              </w:rPr>
              <w:t>2</w:t>
            </w:r>
          </w:p>
        </w:tc>
      </w:tr>
      <w:tr w:rsidR="00FE1F8D" w:rsidRPr="00E2384F" w14:paraId="7662C31A" w14:textId="77777777" w:rsidTr="00142CD7">
        <w:trPr>
          <w:jc w:val="center"/>
        </w:trPr>
        <w:tc>
          <w:tcPr>
            <w:tcW w:w="898" w:type="dxa"/>
            <w:tcBorders>
              <w:top w:val="dashed" w:sz="8" w:space="0" w:color="E36C0A" w:themeColor="accent6" w:themeShade="BF"/>
            </w:tcBorders>
          </w:tcPr>
          <w:p w14:paraId="55181043" w14:textId="65F1132E" w:rsidR="00FE1F8D" w:rsidRPr="00E2384F" w:rsidRDefault="00FE1F8D" w:rsidP="00FE1F8D">
            <w:pPr>
              <w:pStyle w:val="Els-table-text"/>
              <w:jc w:val="both"/>
              <w:rPr>
                <w:szCs w:val="14"/>
              </w:rPr>
            </w:pPr>
            <w:r w:rsidRPr="00E2384F">
              <w:rPr>
                <w:szCs w:val="14"/>
              </w:rPr>
              <w:t>0.8317</w:t>
            </w:r>
          </w:p>
        </w:tc>
        <w:tc>
          <w:tcPr>
            <w:tcW w:w="849" w:type="dxa"/>
            <w:tcBorders>
              <w:top w:val="dashed" w:sz="8" w:space="0" w:color="E36C0A" w:themeColor="accent6" w:themeShade="BF"/>
            </w:tcBorders>
          </w:tcPr>
          <w:p w14:paraId="1734AD5D" w14:textId="6C79C671" w:rsidR="00FE1F8D" w:rsidRPr="00E2384F" w:rsidRDefault="00FE1F8D" w:rsidP="00FE1F8D">
            <w:pPr>
              <w:pStyle w:val="Els-table-text"/>
              <w:jc w:val="center"/>
              <w:rPr>
                <w:szCs w:val="14"/>
              </w:rPr>
            </w:pPr>
            <w:r w:rsidRPr="00E2384F">
              <w:rPr>
                <w:szCs w:val="14"/>
              </w:rPr>
              <w:t>98.9525</w:t>
            </w:r>
          </w:p>
        </w:tc>
        <w:tc>
          <w:tcPr>
            <w:tcW w:w="1052" w:type="dxa"/>
            <w:tcBorders>
              <w:top w:val="dashed" w:sz="8" w:space="0" w:color="E36C0A" w:themeColor="accent6" w:themeShade="BF"/>
            </w:tcBorders>
            <w:vAlign w:val="center"/>
          </w:tcPr>
          <w:p w14:paraId="5AEB8626" w14:textId="16BECB20" w:rsidR="00FE1F8D" w:rsidRPr="00E2384F" w:rsidRDefault="00FE1F8D" w:rsidP="00142CD7">
            <w:pPr>
              <w:pStyle w:val="Els-table-text"/>
              <w:jc w:val="center"/>
              <w:rPr>
                <w:szCs w:val="14"/>
              </w:rPr>
            </w:pPr>
            <w:r w:rsidRPr="00E2384F">
              <w:rPr>
                <w:szCs w:val="14"/>
              </w:rPr>
              <w:t>175</w:t>
            </w:r>
          </w:p>
        </w:tc>
        <w:tc>
          <w:tcPr>
            <w:tcW w:w="732" w:type="dxa"/>
            <w:tcBorders>
              <w:top w:val="dashed" w:sz="8" w:space="0" w:color="E36C0A" w:themeColor="accent6" w:themeShade="BF"/>
            </w:tcBorders>
          </w:tcPr>
          <w:p w14:paraId="188656F2" w14:textId="308337A8" w:rsidR="00FE1F8D" w:rsidRPr="00E2384F" w:rsidRDefault="00FE1F8D" w:rsidP="00FE1F8D">
            <w:pPr>
              <w:pStyle w:val="Els-table-text"/>
              <w:jc w:val="center"/>
              <w:rPr>
                <w:szCs w:val="14"/>
              </w:rPr>
            </w:pPr>
            <w:r w:rsidRPr="00E2384F">
              <w:rPr>
                <w:szCs w:val="14"/>
              </w:rPr>
              <w:t>1.75</w:t>
            </w:r>
          </w:p>
        </w:tc>
        <w:tc>
          <w:tcPr>
            <w:tcW w:w="1523" w:type="dxa"/>
            <w:tcBorders>
              <w:top w:val="dashed" w:sz="8" w:space="0" w:color="E36C0A" w:themeColor="accent6" w:themeShade="BF"/>
            </w:tcBorders>
          </w:tcPr>
          <w:p w14:paraId="74C22E0B" w14:textId="34FB083D" w:rsidR="00FE1F8D" w:rsidRPr="00E2384F" w:rsidRDefault="00FE1F8D" w:rsidP="00FE1F8D">
            <w:pPr>
              <w:pStyle w:val="Els-table-text"/>
              <w:jc w:val="center"/>
              <w:rPr>
                <w:szCs w:val="14"/>
              </w:rPr>
            </w:pPr>
            <w:r w:rsidRPr="00E2384F">
              <w:rPr>
                <w:szCs w:val="14"/>
              </w:rPr>
              <w:t>1</w:t>
            </w:r>
          </w:p>
        </w:tc>
        <w:tc>
          <w:tcPr>
            <w:tcW w:w="1149" w:type="dxa"/>
            <w:tcBorders>
              <w:top w:val="dashed" w:sz="8" w:space="0" w:color="E36C0A" w:themeColor="accent6" w:themeShade="BF"/>
            </w:tcBorders>
          </w:tcPr>
          <w:p w14:paraId="586D5BAC" w14:textId="1D77EEB1" w:rsidR="00FE1F8D" w:rsidRPr="00E2384F" w:rsidRDefault="00FE1F8D" w:rsidP="00FE1F8D">
            <w:pPr>
              <w:pStyle w:val="Els-table-text"/>
              <w:jc w:val="center"/>
              <w:rPr>
                <w:szCs w:val="14"/>
              </w:rPr>
            </w:pPr>
            <w:r w:rsidRPr="00E2384F">
              <w:rPr>
                <w:szCs w:val="14"/>
              </w:rPr>
              <w:t>1</w:t>
            </w:r>
          </w:p>
        </w:tc>
      </w:tr>
      <w:tr w:rsidR="00FE1F8D" w:rsidRPr="00E2384F" w14:paraId="051E9166" w14:textId="77777777" w:rsidTr="00142CD7">
        <w:trPr>
          <w:jc w:val="center"/>
        </w:trPr>
        <w:tc>
          <w:tcPr>
            <w:tcW w:w="898" w:type="dxa"/>
          </w:tcPr>
          <w:p w14:paraId="719A05B9" w14:textId="1D0CD0AC" w:rsidR="00FE1F8D" w:rsidRPr="00E2384F" w:rsidRDefault="00FE1F8D" w:rsidP="00FE1F8D">
            <w:pPr>
              <w:pStyle w:val="Els-table-text"/>
              <w:jc w:val="both"/>
              <w:rPr>
                <w:szCs w:val="14"/>
              </w:rPr>
            </w:pPr>
            <w:r w:rsidRPr="00E2384F">
              <w:rPr>
                <w:szCs w:val="14"/>
              </w:rPr>
              <w:t>0.8099</w:t>
            </w:r>
          </w:p>
        </w:tc>
        <w:tc>
          <w:tcPr>
            <w:tcW w:w="849" w:type="dxa"/>
          </w:tcPr>
          <w:p w14:paraId="3CDA8A8F" w14:textId="0FAE1E32" w:rsidR="00FE1F8D" w:rsidRPr="00E2384F" w:rsidRDefault="00FE1F8D" w:rsidP="00FE1F8D">
            <w:pPr>
              <w:pStyle w:val="Els-table-text"/>
              <w:jc w:val="center"/>
              <w:rPr>
                <w:szCs w:val="14"/>
              </w:rPr>
            </w:pPr>
            <w:r w:rsidRPr="00E2384F">
              <w:rPr>
                <w:szCs w:val="14"/>
              </w:rPr>
              <w:t>101.0435</w:t>
            </w:r>
          </w:p>
        </w:tc>
        <w:tc>
          <w:tcPr>
            <w:tcW w:w="1052" w:type="dxa"/>
            <w:vAlign w:val="center"/>
          </w:tcPr>
          <w:p w14:paraId="27026FA2" w14:textId="25C9111F" w:rsidR="00FE1F8D" w:rsidRPr="00E2384F" w:rsidRDefault="00FE1F8D" w:rsidP="00142CD7">
            <w:pPr>
              <w:pStyle w:val="Els-table-text"/>
              <w:jc w:val="center"/>
              <w:rPr>
                <w:szCs w:val="14"/>
              </w:rPr>
            </w:pPr>
            <w:r w:rsidRPr="00E2384F">
              <w:rPr>
                <w:szCs w:val="14"/>
              </w:rPr>
              <w:t>175</w:t>
            </w:r>
          </w:p>
        </w:tc>
        <w:tc>
          <w:tcPr>
            <w:tcW w:w="732" w:type="dxa"/>
          </w:tcPr>
          <w:p w14:paraId="238171F8" w14:textId="2DA2AB81" w:rsidR="00FE1F8D" w:rsidRPr="00E2384F" w:rsidRDefault="00FE1F8D" w:rsidP="00FE1F8D">
            <w:pPr>
              <w:pStyle w:val="Els-table-text"/>
              <w:jc w:val="center"/>
              <w:rPr>
                <w:szCs w:val="14"/>
              </w:rPr>
            </w:pPr>
            <w:r w:rsidRPr="00E2384F">
              <w:rPr>
                <w:szCs w:val="14"/>
              </w:rPr>
              <w:t>1.75</w:t>
            </w:r>
          </w:p>
        </w:tc>
        <w:tc>
          <w:tcPr>
            <w:tcW w:w="1523" w:type="dxa"/>
          </w:tcPr>
          <w:p w14:paraId="37FE01F3" w14:textId="549A3427" w:rsidR="00FE1F8D" w:rsidRPr="00E2384F" w:rsidRDefault="00FE1F8D" w:rsidP="00FE1F8D">
            <w:pPr>
              <w:pStyle w:val="Els-table-text"/>
              <w:jc w:val="center"/>
              <w:rPr>
                <w:szCs w:val="14"/>
              </w:rPr>
            </w:pPr>
            <w:r w:rsidRPr="00E2384F">
              <w:rPr>
                <w:szCs w:val="14"/>
              </w:rPr>
              <w:t>1</w:t>
            </w:r>
          </w:p>
        </w:tc>
        <w:tc>
          <w:tcPr>
            <w:tcW w:w="1149" w:type="dxa"/>
          </w:tcPr>
          <w:p w14:paraId="269D8C5D" w14:textId="3ACF902A" w:rsidR="00FE1F8D" w:rsidRPr="00E2384F" w:rsidRDefault="00FE1F8D" w:rsidP="00FE1F8D">
            <w:pPr>
              <w:pStyle w:val="Els-table-text"/>
              <w:jc w:val="center"/>
              <w:rPr>
                <w:szCs w:val="14"/>
              </w:rPr>
            </w:pPr>
            <w:r w:rsidRPr="00E2384F">
              <w:rPr>
                <w:szCs w:val="14"/>
              </w:rPr>
              <w:t>1</w:t>
            </w:r>
          </w:p>
        </w:tc>
      </w:tr>
      <w:tr w:rsidR="00FE1F8D" w:rsidRPr="00E2384F" w14:paraId="4C2FA047" w14:textId="77777777" w:rsidTr="00142CD7">
        <w:trPr>
          <w:jc w:val="center"/>
        </w:trPr>
        <w:tc>
          <w:tcPr>
            <w:tcW w:w="898" w:type="dxa"/>
          </w:tcPr>
          <w:p w14:paraId="78A3B150" w14:textId="47DA667C" w:rsidR="00FE1F8D" w:rsidRPr="00E2384F" w:rsidRDefault="00FE1F8D" w:rsidP="00FE1F8D">
            <w:pPr>
              <w:pStyle w:val="Els-table-text"/>
              <w:jc w:val="both"/>
              <w:rPr>
                <w:szCs w:val="14"/>
              </w:rPr>
            </w:pPr>
            <w:r w:rsidRPr="00E2384F">
              <w:rPr>
                <w:szCs w:val="14"/>
              </w:rPr>
              <w:t>0.7496</w:t>
            </w:r>
          </w:p>
        </w:tc>
        <w:tc>
          <w:tcPr>
            <w:tcW w:w="849" w:type="dxa"/>
          </w:tcPr>
          <w:p w14:paraId="3AD64818" w14:textId="59E65DAF" w:rsidR="00FE1F8D" w:rsidRPr="00E2384F" w:rsidRDefault="00FE1F8D" w:rsidP="00FE1F8D">
            <w:pPr>
              <w:pStyle w:val="Els-table-text"/>
              <w:jc w:val="center"/>
              <w:rPr>
                <w:szCs w:val="14"/>
              </w:rPr>
            </w:pPr>
            <w:r w:rsidRPr="00E2384F">
              <w:rPr>
                <w:szCs w:val="14"/>
              </w:rPr>
              <w:t>100.9884</w:t>
            </w:r>
          </w:p>
        </w:tc>
        <w:tc>
          <w:tcPr>
            <w:tcW w:w="1052" w:type="dxa"/>
            <w:vAlign w:val="center"/>
          </w:tcPr>
          <w:p w14:paraId="49988846" w14:textId="63D249D2" w:rsidR="00FE1F8D" w:rsidRPr="00E2384F" w:rsidRDefault="00FE1F8D" w:rsidP="00142CD7">
            <w:pPr>
              <w:pStyle w:val="Els-table-text"/>
              <w:jc w:val="center"/>
              <w:rPr>
                <w:szCs w:val="14"/>
              </w:rPr>
            </w:pPr>
            <w:r w:rsidRPr="00E2384F">
              <w:rPr>
                <w:szCs w:val="14"/>
              </w:rPr>
              <w:t>177</w:t>
            </w:r>
          </w:p>
        </w:tc>
        <w:tc>
          <w:tcPr>
            <w:tcW w:w="732" w:type="dxa"/>
          </w:tcPr>
          <w:p w14:paraId="7BB0D12C" w14:textId="1566F58D" w:rsidR="00FE1F8D" w:rsidRPr="00E2384F" w:rsidRDefault="00FE1F8D" w:rsidP="00FE1F8D">
            <w:pPr>
              <w:pStyle w:val="Els-table-text"/>
              <w:jc w:val="center"/>
              <w:rPr>
                <w:szCs w:val="14"/>
              </w:rPr>
            </w:pPr>
            <w:r w:rsidRPr="00E2384F">
              <w:rPr>
                <w:szCs w:val="14"/>
              </w:rPr>
              <w:t>1.77</w:t>
            </w:r>
          </w:p>
        </w:tc>
        <w:tc>
          <w:tcPr>
            <w:tcW w:w="1523" w:type="dxa"/>
          </w:tcPr>
          <w:p w14:paraId="49558CD4" w14:textId="29E6EA28" w:rsidR="00FE1F8D" w:rsidRPr="00E2384F" w:rsidRDefault="00FE1F8D" w:rsidP="00FE1F8D">
            <w:pPr>
              <w:pStyle w:val="Els-table-text"/>
              <w:jc w:val="center"/>
              <w:rPr>
                <w:szCs w:val="14"/>
              </w:rPr>
            </w:pPr>
            <w:r w:rsidRPr="00E2384F">
              <w:rPr>
                <w:szCs w:val="14"/>
              </w:rPr>
              <w:t>1</w:t>
            </w:r>
          </w:p>
        </w:tc>
        <w:tc>
          <w:tcPr>
            <w:tcW w:w="1149" w:type="dxa"/>
          </w:tcPr>
          <w:p w14:paraId="720886FE" w14:textId="1AB1C265" w:rsidR="00FE1F8D" w:rsidRPr="00E2384F" w:rsidRDefault="00FE1F8D" w:rsidP="00FE1F8D">
            <w:pPr>
              <w:pStyle w:val="Els-table-text"/>
              <w:jc w:val="center"/>
              <w:rPr>
                <w:szCs w:val="14"/>
              </w:rPr>
            </w:pPr>
            <w:r w:rsidRPr="00E2384F">
              <w:rPr>
                <w:szCs w:val="14"/>
              </w:rPr>
              <w:t>1</w:t>
            </w:r>
          </w:p>
        </w:tc>
      </w:tr>
      <w:tr w:rsidR="00FE1F8D" w:rsidRPr="00E2384F" w14:paraId="77766833" w14:textId="77777777" w:rsidTr="00142CD7">
        <w:trPr>
          <w:jc w:val="center"/>
        </w:trPr>
        <w:tc>
          <w:tcPr>
            <w:tcW w:w="898" w:type="dxa"/>
          </w:tcPr>
          <w:p w14:paraId="72F53B8D" w14:textId="307B6992" w:rsidR="00FE1F8D" w:rsidRPr="00E2384F" w:rsidRDefault="00FE1F8D" w:rsidP="00FE1F8D">
            <w:pPr>
              <w:pStyle w:val="Els-table-text"/>
              <w:jc w:val="both"/>
              <w:rPr>
                <w:szCs w:val="14"/>
              </w:rPr>
            </w:pPr>
            <w:r w:rsidRPr="00E2384F">
              <w:rPr>
                <w:szCs w:val="14"/>
              </w:rPr>
              <w:t>0.7488</w:t>
            </w:r>
          </w:p>
        </w:tc>
        <w:tc>
          <w:tcPr>
            <w:tcW w:w="849" w:type="dxa"/>
          </w:tcPr>
          <w:p w14:paraId="44FA7E5E" w14:textId="098DC775" w:rsidR="00FE1F8D" w:rsidRPr="00E2384F" w:rsidRDefault="00FE1F8D" w:rsidP="00FE1F8D">
            <w:pPr>
              <w:pStyle w:val="Els-table-text"/>
              <w:jc w:val="center"/>
              <w:rPr>
                <w:szCs w:val="14"/>
              </w:rPr>
            </w:pPr>
            <w:r w:rsidRPr="00E2384F">
              <w:rPr>
                <w:szCs w:val="14"/>
              </w:rPr>
              <w:t>101.67</w:t>
            </w:r>
          </w:p>
        </w:tc>
        <w:tc>
          <w:tcPr>
            <w:tcW w:w="1052" w:type="dxa"/>
            <w:vAlign w:val="center"/>
          </w:tcPr>
          <w:p w14:paraId="58CEB696" w14:textId="1F297693" w:rsidR="00FE1F8D" w:rsidRPr="00E2384F" w:rsidRDefault="00FE1F8D" w:rsidP="00142CD7">
            <w:pPr>
              <w:pStyle w:val="Els-table-text"/>
              <w:jc w:val="center"/>
              <w:rPr>
                <w:szCs w:val="14"/>
              </w:rPr>
            </w:pPr>
            <w:r w:rsidRPr="00E2384F">
              <w:rPr>
                <w:szCs w:val="14"/>
              </w:rPr>
              <w:t>181</w:t>
            </w:r>
          </w:p>
        </w:tc>
        <w:tc>
          <w:tcPr>
            <w:tcW w:w="732" w:type="dxa"/>
          </w:tcPr>
          <w:p w14:paraId="0D3F7B8D" w14:textId="14B6992E" w:rsidR="00FE1F8D" w:rsidRPr="00E2384F" w:rsidRDefault="00FE1F8D" w:rsidP="00FE1F8D">
            <w:pPr>
              <w:pStyle w:val="Els-table-text"/>
              <w:jc w:val="center"/>
              <w:rPr>
                <w:szCs w:val="14"/>
              </w:rPr>
            </w:pPr>
            <w:r w:rsidRPr="00E2384F">
              <w:rPr>
                <w:szCs w:val="14"/>
              </w:rPr>
              <w:t>1.81</w:t>
            </w:r>
          </w:p>
        </w:tc>
        <w:tc>
          <w:tcPr>
            <w:tcW w:w="1523" w:type="dxa"/>
          </w:tcPr>
          <w:p w14:paraId="577388A4" w14:textId="3C1F40E5" w:rsidR="00FE1F8D" w:rsidRPr="00E2384F" w:rsidRDefault="00FE1F8D" w:rsidP="00FE1F8D">
            <w:pPr>
              <w:pStyle w:val="Els-table-text"/>
              <w:jc w:val="center"/>
              <w:rPr>
                <w:szCs w:val="14"/>
              </w:rPr>
            </w:pPr>
            <w:r w:rsidRPr="00E2384F">
              <w:rPr>
                <w:szCs w:val="14"/>
              </w:rPr>
              <w:t>2</w:t>
            </w:r>
          </w:p>
        </w:tc>
        <w:tc>
          <w:tcPr>
            <w:tcW w:w="1149" w:type="dxa"/>
          </w:tcPr>
          <w:p w14:paraId="064DF32B" w14:textId="16095A19" w:rsidR="00FE1F8D" w:rsidRPr="00E2384F" w:rsidRDefault="00FE1F8D" w:rsidP="00FE1F8D">
            <w:pPr>
              <w:pStyle w:val="Els-table-text"/>
              <w:jc w:val="center"/>
              <w:rPr>
                <w:szCs w:val="14"/>
              </w:rPr>
            </w:pPr>
            <w:r w:rsidRPr="00E2384F">
              <w:rPr>
                <w:szCs w:val="14"/>
              </w:rPr>
              <w:t>1</w:t>
            </w:r>
          </w:p>
        </w:tc>
      </w:tr>
      <w:tr w:rsidR="00FE1F8D" w:rsidRPr="00E2384F" w14:paraId="19C5E731" w14:textId="77777777" w:rsidTr="00142CD7">
        <w:trPr>
          <w:jc w:val="center"/>
        </w:trPr>
        <w:tc>
          <w:tcPr>
            <w:tcW w:w="898" w:type="dxa"/>
          </w:tcPr>
          <w:p w14:paraId="11202845" w14:textId="7FD240CD" w:rsidR="00FE1F8D" w:rsidRPr="00E2384F" w:rsidRDefault="00FE1F8D" w:rsidP="00FE1F8D">
            <w:pPr>
              <w:pStyle w:val="Els-table-text"/>
              <w:jc w:val="both"/>
              <w:rPr>
                <w:szCs w:val="14"/>
              </w:rPr>
            </w:pPr>
            <w:r w:rsidRPr="00E2384F">
              <w:rPr>
                <w:szCs w:val="14"/>
              </w:rPr>
              <w:t>0.7413</w:t>
            </w:r>
          </w:p>
        </w:tc>
        <w:tc>
          <w:tcPr>
            <w:tcW w:w="849" w:type="dxa"/>
          </w:tcPr>
          <w:p w14:paraId="19B5AAF9" w14:textId="400D02DE" w:rsidR="00FE1F8D" w:rsidRPr="00E2384F" w:rsidRDefault="00FE1F8D" w:rsidP="00FE1F8D">
            <w:pPr>
              <w:pStyle w:val="Els-table-text"/>
              <w:jc w:val="center"/>
              <w:rPr>
                <w:szCs w:val="14"/>
              </w:rPr>
            </w:pPr>
            <w:r w:rsidRPr="00E2384F">
              <w:rPr>
                <w:szCs w:val="14"/>
              </w:rPr>
              <w:t>101.2632</w:t>
            </w:r>
          </w:p>
        </w:tc>
        <w:tc>
          <w:tcPr>
            <w:tcW w:w="1052" w:type="dxa"/>
            <w:vAlign w:val="center"/>
          </w:tcPr>
          <w:p w14:paraId="696CC601" w14:textId="4E33C501" w:rsidR="00FE1F8D" w:rsidRPr="00E2384F" w:rsidRDefault="00FE1F8D" w:rsidP="00142CD7">
            <w:pPr>
              <w:pStyle w:val="Els-table-text"/>
              <w:jc w:val="center"/>
              <w:rPr>
                <w:szCs w:val="14"/>
              </w:rPr>
            </w:pPr>
            <w:r w:rsidRPr="00E2384F">
              <w:rPr>
                <w:szCs w:val="14"/>
              </w:rPr>
              <w:t>184</w:t>
            </w:r>
          </w:p>
        </w:tc>
        <w:tc>
          <w:tcPr>
            <w:tcW w:w="732" w:type="dxa"/>
          </w:tcPr>
          <w:p w14:paraId="0CF5135F" w14:textId="3319A6B5" w:rsidR="00FE1F8D" w:rsidRPr="00E2384F" w:rsidRDefault="00FE1F8D" w:rsidP="00FE1F8D">
            <w:pPr>
              <w:pStyle w:val="Els-table-text"/>
              <w:jc w:val="center"/>
              <w:rPr>
                <w:szCs w:val="14"/>
              </w:rPr>
            </w:pPr>
            <w:r w:rsidRPr="00E2384F">
              <w:rPr>
                <w:szCs w:val="14"/>
              </w:rPr>
              <w:t>1.84</w:t>
            </w:r>
          </w:p>
        </w:tc>
        <w:tc>
          <w:tcPr>
            <w:tcW w:w="1523" w:type="dxa"/>
          </w:tcPr>
          <w:p w14:paraId="30F4D26B" w14:textId="7A1D4471" w:rsidR="00FE1F8D" w:rsidRPr="00E2384F" w:rsidRDefault="00FE1F8D" w:rsidP="00FE1F8D">
            <w:pPr>
              <w:pStyle w:val="Els-table-text"/>
              <w:jc w:val="center"/>
              <w:rPr>
                <w:szCs w:val="14"/>
              </w:rPr>
            </w:pPr>
            <w:r w:rsidRPr="00E2384F">
              <w:rPr>
                <w:szCs w:val="14"/>
              </w:rPr>
              <w:t>2</w:t>
            </w:r>
          </w:p>
        </w:tc>
        <w:tc>
          <w:tcPr>
            <w:tcW w:w="1149" w:type="dxa"/>
          </w:tcPr>
          <w:p w14:paraId="3B392179" w14:textId="4FD7A952" w:rsidR="00FE1F8D" w:rsidRPr="00E2384F" w:rsidRDefault="00FE1F8D" w:rsidP="00FE1F8D">
            <w:pPr>
              <w:pStyle w:val="Els-table-text"/>
              <w:jc w:val="center"/>
              <w:rPr>
                <w:szCs w:val="14"/>
              </w:rPr>
            </w:pPr>
            <w:r w:rsidRPr="00E2384F">
              <w:rPr>
                <w:szCs w:val="14"/>
              </w:rPr>
              <w:t>1</w:t>
            </w:r>
          </w:p>
        </w:tc>
      </w:tr>
      <w:tr w:rsidR="00FE1F8D" w:rsidRPr="00E2384F" w14:paraId="4F89A309" w14:textId="77777777" w:rsidTr="00142CD7">
        <w:trPr>
          <w:jc w:val="center"/>
        </w:trPr>
        <w:tc>
          <w:tcPr>
            <w:tcW w:w="898" w:type="dxa"/>
          </w:tcPr>
          <w:p w14:paraId="3990CD36" w14:textId="1F879BD0" w:rsidR="00FE1F8D" w:rsidRPr="00E2384F" w:rsidRDefault="00FE1F8D" w:rsidP="00FE1F8D">
            <w:pPr>
              <w:pStyle w:val="Els-table-text"/>
              <w:jc w:val="both"/>
              <w:rPr>
                <w:szCs w:val="14"/>
              </w:rPr>
            </w:pPr>
            <w:r w:rsidRPr="00E2384F">
              <w:rPr>
                <w:szCs w:val="14"/>
              </w:rPr>
              <w:t>0.7097</w:t>
            </w:r>
          </w:p>
        </w:tc>
        <w:tc>
          <w:tcPr>
            <w:tcW w:w="849" w:type="dxa"/>
          </w:tcPr>
          <w:p w14:paraId="031D6A3C" w14:textId="3071390E" w:rsidR="00FE1F8D" w:rsidRPr="00E2384F" w:rsidRDefault="00FE1F8D" w:rsidP="00FE1F8D">
            <w:pPr>
              <w:pStyle w:val="Els-table-text"/>
              <w:jc w:val="center"/>
              <w:rPr>
                <w:szCs w:val="14"/>
              </w:rPr>
            </w:pPr>
            <w:r w:rsidRPr="00E2384F">
              <w:rPr>
                <w:szCs w:val="14"/>
              </w:rPr>
              <w:t>99.4066</w:t>
            </w:r>
          </w:p>
        </w:tc>
        <w:tc>
          <w:tcPr>
            <w:tcW w:w="1052" w:type="dxa"/>
            <w:vAlign w:val="center"/>
          </w:tcPr>
          <w:p w14:paraId="1A813C91" w14:textId="02A6944C" w:rsidR="00FE1F8D" w:rsidRPr="00E2384F" w:rsidRDefault="00FE1F8D" w:rsidP="00142CD7">
            <w:pPr>
              <w:pStyle w:val="Els-table-text"/>
              <w:jc w:val="center"/>
              <w:rPr>
                <w:szCs w:val="14"/>
              </w:rPr>
            </w:pPr>
            <w:r w:rsidRPr="00E2384F">
              <w:rPr>
                <w:szCs w:val="14"/>
              </w:rPr>
              <w:t>187</w:t>
            </w:r>
          </w:p>
        </w:tc>
        <w:tc>
          <w:tcPr>
            <w:tcW w:w="732" w:type="dxa"/>
          </w:tcPr>
          <w:p w14:paraId="6AFD4611" w14:textId="4B93E2A7" w:rsidR="00FE1F8D" w:rsidRPr="00E2384F" w:rsidRDefault="00FE1F8D" w:rsidP="00FE1F8D">
            <w:pPr>
              <w:pStyle w:val="Els-table-text"/>
              <w:jc w:val="center"/>
              <w:rPr>
                <w:szCs w:val="14"/>
              </w:rPr>
            </w:pPr>
            <w:r w:rsidRPr="00E2384F">
              <w:rPr>
                <w:szCs w:val="14"/>
              </w:rPr>
              <w:t>1.87</w:t>
            </w:r>
          </w:p>
        </w:tc>
        <w:tc>
          <w:tcPr>
            <w:tcW w:w="1523" w:type="dxa"/>
          </w:tcPr>
          <w:p w14:paraId="1175DE48" w14:textId="036AFF9C" w:rsidR="00FE1F8D" w:rsidRPr="00E2384F" w:rsidRDefault="00FE1F8D" w:rsidP="00FE1F8D">
            <w:pPr>
              <w:pStyle w:val="Els-table-text"/>
              <w:jc w:val="center"/>
              <w:rPr>
                <w:szCs w:val="14"/>
              </w:rPr>
            </w:pPr>
            <w:r w:rsidRPr="00E2384F">
              <w:rPr>
                <w:szCs w:val="14"/>
              </w:rPr>
              <w:t>2</w:t>
            </w:r>
          </w:p>
        </w:tc>
        <w:tc>
          <w:tcPr>
            <w:tcW w:w="1149" w:type="dxa"/>
          </w:tcPr>
          <w:p w14:paraId="71DD3D68" w14:textId="3ADCAD1C" w:rsidR="00FE1F8D" w:rsidRPr="00E2384F" w:rsidRDefault="00FE1F8D" w:rsidP="00FE1F8D">
            <w:pPr>
              <w:pStyle w:val="Els-table-text"/>
              <w:jc w:val="center"/>
              <w:rPr>
                <w:szCs w:val="14"/>
              </w:rPr>
            </w:pPr>
            <w:r w:rsidRPr="00E2384F">
              <w:rPr>
                <w:szCs w:val="14"/>
              </w:rPr>
              <w:t>1</w:t>
            </w:r>
          </w:p>
        </w:tc>
      </w:tr>
      <w:tr w:rsidR="00FE1F8D" w:rsidRPr="00E2384F" w14:paraId="6EFB2737" w14:textId="77777777" w:rsidTr="00142CD7">
        <w:trPr>
          <w:jc w:val="center"/>
        </w:trPr>
        <w:tc>
          <w:tcPr>
            <w:tcW w:w="898" w:type="dxa"/>
          </w:tcPr>
          <w:p w14:paraId="61C0D6CE" w14:textId="3EE9CFCE" w:rsidR="00FE1F8D" w:rsidRPr="00E2384F" w:rsidRDefault="00FE1F8D" w:rsidP="00FE1F8D">
            <w:pPr>
              <w:pStyle w:val="Els-table-text"/>
              <w:jc w:val="both"/>
              <w:rPr>
                <w:szCs w:val="14"/>
              </w:rPr>
            </w:pPr>
            <w:r w:rsidRPr="00E2384F">
              <w:rPr>
                <w:szCs w:val="14"/>
              </w:rPr>
              <w:t>0.2912</w:t>
            </w:r>
          </w:p>
        </w:tc>
        <w:tc>
          <w:tcPr>
            <w:tcW w:w="849" w:type="dxa"/>
          </w:tcPr>
          <w:p w14:paraId="3DFD8DFA" w14:textId="2AD5FA5D" w:rsidR="00FE1F8D" w:rsidRPr="00E2384F" w:rsidRDefault="00FE1F8D" w:rsidP="00FE1F8D">
            <w:pPr>
              <w:pStyle w:val="Els-table-text"/>
              <w:jc w:val="center"/>
              <w:rPr>
                <w:szCs w:val="14"/>
              </w:rPr>
            </w:pPr>
            <w:r w:rsidRPr="00E2384F">
              <w:rPr>
                <w:szCs w:val="14"/>
              </w:rPr>
              <w:t>96.7623</w:t>
            </w:r>
          </w:p>
        </w:tc>
        <w:tc>
          <w:tcPr>
            <w:tcW w:w="1052" w:type="dxa"/>
            <w:vAlign w:val="center"/>
          </w:tcPr>
          <w:p w14:paraId="433C944D" w14:textId="6DF2842B" w:rsidR="00FE1F8D" w:rsidRPr="00E2384F" w:rsidRDefault="00FE1F8D" w:rsidP="00142CD7">
            <w:pPr>
              <w:pStyle w:val="Els-table-text"/>
              <w:jc w:val="center"/>
              <w:rPr>
                <w:szCs w:val="14"/>
              </w:rPr>
            </w:pPr>
            <w:r w:rsidRPr="00E2384F">
              <w:rPr>
                <w:szCs w:val="14"/>
              </w:rPr>
              <w:t>390</w:t>
            </w:r>
          </w:p>
        </w:tc>
        <w:tc>
          <w:tcPr>
            <w:tcW w:w="732" w:type="dxa"/>
          </w:tcPr>
          <w:p w14:paraId="061217B5" w14:textId="0BC56348" w:rsidR="00FE1F8D" w:rsidRPr="00E2384F" w:rsidRDefault="00FE1F8D" w:rsidP="00FE1F8D">
            <w:pPr>
              <w:pStyle w:val="Els-table-text"/>
              <w:jc w:val="center"/>
              <w:rPr>
                <w:szCs w:val="14"/>
              </w:rPr>
            </w:pPr>
            <w:r w:rsidRPr="00E2384F">
              <w:rPr>
                <w:szCs w:val="14"/>
              </w:rPr>
              <w:t>3.9</w:t>
            </w:r>
          </w:p>
        </w:tc>
        <w:tc>
          <w:tcPr>
            <w:tcW w:w="1523" w:type="dxa"/>
          </w:tcPr>
          <w:p w14:paraId="7F242409" w14:textId="2E7E65CC" w:rsidR="00FE1F8D" w:rsidRPr="00E2384F" w:rsidRDefault="00FE1F8D" w:rsidP="00FE1F8D">
            <w:pPr>
              <w:pStyle w:val="Els-table-text"/>
              <w:jc w:val="center"/>
              <w:rPr>
                <w:szCs w:val="14"/>
              </w:rPr>
            </w:pPr>
            <w:r w:rsidRPr="00E2384F">
              <w:rPr>
                <w:szCs w:val="14"/>
              </w:rPr>
              <w:t>3</w:t>
            </w:r>
          </w:p>
        </w:tc>
        <w:tc>
          <w:tcPr>
            <w:tcW w:w="1149" w:type="dxa"/>
          </w:tcPr>
          <w:p w14:paraId="288770B2" w14:textId="42141621" w:rsidR="00FE1F8D" w:rsidRPr="00E2384F" w:rsidRDefault="00FE1F8D" w:rsidP="00FE1F8D">
            <w:pPr>
              <w:pStyle w:val="Els-table-text"/>
              <w:jc w:val="center"/>
              <w:rPr>
                <w:szCs w:val="14"/>
              </w:rPr>
            </w:pPr>
            <w:r w:rsidRPr="00E2384F">
              <w:rPr>
                <w:szCs w:val="14"/>
              </w:rPr>
              <w:t>1</w:t>
            </w:r>
          </w:p>
        </w:tc>
      </w:tr>
      <w:tr w:rsidR="00FE1F8D" w:rsidRPr="00E2384F" w14:paraId="6DE99AD1" w14:textId="77777777" w:rsidTr="00142CD7">
        <w:trPr>
          <w:jc w:val="center"/>
        </w:trPr>
        <w:tc>
          <w:tcPr>
            <w:tcW w:w="898" w:type="dxa"/>
          </w:tcPr>
          <w:p w14:paraId="242C2E7D" w14:textId="17A1D3B8" w:rsidR="00FE1F8D" w:rsidRPr="00E2384F" w:rsidRDefault="00FE1F8D" w:rsidP="00FE1F8D">
            <w:pPr>
              <w:pStyle w:val="Els-table-text"/>
              <w:jc w:val="both"/>
              <w:rPr>
                <w:szCs w:val="14"/>
              </w:rPr>
            </w:pPr>
            <w:r w:rsidRPr="00E2384F">
              <w:rPr>
                <w:szCs w:val="14"/>
              </w:rPr>
              <w:t>0.2903</w:t>
            </w:r>
          </w:p>
        </w:tc>
        <w:tc>
          <w:tcPr>
            <w:tcW w:w="849" w:type="dxa"/>
          </w:tcPr>
          <w:p w14:paraId="4E00451B" w14:textId="36440A9E" w:rsidR="00FE1F8D" w:rsidRPr="00E2384F" w:rsidRDefault="00FE1F8D" w:rsidP="00FE1F8D">
            <w:pPr>
              <w:pStyle w:val="Els-table-text"/>
              <w:jc w:val="center"/>
              <w:rPr>
                <w:szCs w:val="14"/>
              </w:rPr>
            </w:pPr>
            <w:r w:rsidRPr="00E2384F">
              <w:rPr>
                <w:szCs w:val="14"/>
              </w:rPr>
              <w:t>98.3493</w:t>
            </w:r>
          </w:p>
        </w:tc>
        <w:tc>
          <w:tcPr>
            <w:tcW w:w="1052" w:type="dxa"/>
            <w:vAlign w:val="center"/>
          </w:tcPr>
          <w:p w14:paraId="7B67F286" w14:textId="6B5821E4" w:rsidR="00FE1F8D" w:rsidRPr="00E2384F" w:rsidRDefault="00FE1F8D" w:rsidP="00142CD7">
            <w:pPr>
              <w:pStyle w:val="Els-table-text"/>
              <w:jc w:val="center"/>
              <w:rPr>
                <w:szCs w:val="14"/>
              </w:rPr>
            </w:pPr>
            <w:r w:rsidRPr="00E2384F">
              <w:rPr>
                <w:szCs w:val="14"/>
              </w:rPr>
              <w:t>393</w:t>
            </w:r>
          </w:p>
        </w:tc>
        <w:tc>
          <w:tcPr>
            <w:tcW w:w="732" w:type="dxa"/>
          </w:tcPr>
          <w:p w14:paraId="5DCFF717" w14:textId="2F192782" w:rsidR="00FE1F8D" w:rsidRPr="00E2384F" w:rsidRDefault="00FE1F8D" w:rsidP="00FE1F8D">
            <w:pPr>
              <w:pStyle w:val="Els-table-text"/>
              <w:jc w:val="center"/>
              <w:rPr>
                <w:szCs w:val="14"/>
              </w:rPr>
            </w:pPr>
            <w:r w:rsidRPr="00E2384F">
              <w:rPr>
                <w:szCs w:val="14"/>
              </w:rPr>
              <w:t>3.93</w:t>
            </w:r>
          </w:p>
        </w:tc>
        <w:tc>
          <w:tcPr>
            <w:tcW w:w="1523" w:type="dxa"/>
          </w:tcPr>
          <w:p w14:paraId="0E47034D" w14:textId="730D6D7B" w:rsidR="00FE1F8D" w:rsidRPr="00E2384F" w:rsidRDefault="00FE1F8D" w:rsidP="00FE1F8D">
            <w:pPr>
              <w:pStyle w:val="Els-table-text"/>
              <w:jc w:val="center"/>
              <w:rPr>
                <w:szCs w:val="14"/>
              </w:rPr>
            </w:pPr>
            <w:r w:rsidRPr="00E2384F">
              <w:rPr>
                <w:szCs w:val="14"/>
              </w:rPr>
              <w:t>3</w:t>
            </w:r>
          </w:p>
        </w:tc>
        <w:tc>
          <w:tcPr>
            <w:tcW w:w="1149" w:type="dxa"/>
          </w:tcPr>
          <w:p w14:paraId="5556618F" w14:textId="652DFDEB" w:rsidR="00FE1F8D" w:rsidRPr="00E2384F" w:rsidRDefault="00FE1F8D" w:rsidP="00FE1F8D">
            <w:pPr>
              <w:pStyle w:val="Els-table-text"/>
              <w:jc w:val="center"/>
              <w:rPr>
                <w:szCs w:val="14"/>
              </w:rPr>
            </w:pPr>
            <w:r w:rsidRPr="00E2384F">
              <w:rPr>
                <w:szCs w:val="14"/>
              </w:rPr>
              <w:t>1</w:t>
            </w:r>
          </w:p>
        </w:tc>
      </w:tr>
      <w:tr w:rsidR="00FE1F8D" w:rsidRPr="00E2384F" w14:paraId="321F3EA7" w14:textId="77777777" w:rsidTr="00142CD7">
        <w:trPr>
          <w:jc w:val="center"/>
        </w:trPr>
        <w:tc>
          <w:tcPr>
            <w:tcW w:w="898" w:type="dxa"/>
          </w:tcPr>
          <w:p w14:paraId="6112FF5E" w14:textId="3073127D" w:rsidR="00FE1F8D" w:rsidRPr="00E2384F" w:rsidRDefault="00FE1F8D" w:rsidP="00FE1F8D">
            <w:pPr>
              <w:pStyle w:val="Els-table-text"/>
              <w:jc w:val="both"/>
              <w:rPr>
                <w:szCs w:val="14"/>
              </w:rPr>
            </w:pPr>
            <w:r w:rsidRPr="00E2384F">
              <w:rPr>
                <w:szCs w:val="14"/>
              </w:rPr>
              <w:t>0.2855</w:t>
            </w:r>
          </w:p>
        </w:tc>
        <w:tc>
          <w:tcPr>
            <w:tcW w:w="849" w:type="dxa"/>
          </w:tcPr>
          <w:p w14:paraId="30DBA02D" w14:textId="49991163" w:rsidR="00FE1F8D" w:rsidRPr="00E2384F" w:rsidRDefault="00FE1F8D" w:rsidP="00FE1F8D">
            <w:pPr>
              <w:pStyle w:val="Els-table-text"/>
              <w:jc w:val="center"/>
              <w:rPr>
                <w:szCs w:val="14"/>
              </w:rPr>
            </w:pPr>
            <w:r w:rsidRPr="00E2384F">
              <w:rPr>
                <w:szCs w:val="14"/>
              </w:rPr>
              <w:t>100.0678</w:t>
            </w:r>
          </w:p>
        </w:tc>
        <w:tc>
          <w:tcPr>
            <w:tcW w:w="1052" w:type="dxa"/>
            <w:vAlign w:val="center"/>
          </w:tcPr>
          <w:p w14:paraId="749CAED1" w14:textId="103CE3DA" w:rsidR="00FE1F8D" w:rsidRPr="00E2384F" w:rsidRDefault="00FE1F8D" w:rsidP="00142CD7">
            <w:pPr>
              <w:pStyle w:val="Els-table-text"/>
              <w:jc w:val="center"/>
              <w:rPr>
                <w:szCs w:val="14"/>
              </w:rPr>
            </w:pPr>
            <w:r w:rsidRPr="00E2384F">
              <w:rPr>
                <w:szCs w:val="14"/>
              </w:rPr>
              <w:t>396</w:t>
            </w:r>
          </w:p>
        </w:tc>
        <w:tc>
          <w:tcPr>
            <w:tcW w:w="732" w:type="dxa"/>
          </w:tcPr>
          <w:p w14:paraId="39EB8B47" w14:textId="0AFDD05B" w:rsidR="00FE1F8D" w:rsidRPr="00E2384F" w:rsidRDefault="00FE1F8D" w:rsidP="00FE1F8D">
            <w:pPr>
              <w:pStyle w:val="Els-table-text"/>
              <w:jc w:val="center"/>
              <w:rPr>
                <w:szCs w:val="14"/>
              </w:rPr>
            </w:pPr>
            <w:r w:rsidRPr="00E2384F">
              <w:rPr>
                <w:szCs w:val="14"/>
              </w:rPr>
              <w:t>3.96</w:t>
            </w:r>
          </w:p>
        </w:tc>
        <w:tc>
          <w:tcPr>
            <w:tcW w:w="1523" w:type="dxa"/>
          </w:tcPr>
          <w:p w14:paraId="1C4AE64E" w14:textId="462EE257" w:rsidR="00FE1F8D" w:rsidRPr="00E2384F" w:rsidRDefault="00FE1F8D" w:rsidP="00FE1F8D">
            <w:pPr>
              <w:pStyle w:val="Els-table-text"/>
              <w:jc w:val="center"/>
              <w:rPr>
                <w:szCs w:val="14"/>
              </w:rPr>
            </w:pPr>
            <w:r w:rsidRPr="00E2384F">
              <w:rPr>
                <w:szCs w:val="14"/>
              </w:rPr>
              <w:t>3</w:t>
            </w:r>
          </w:p>
        </w:tc>
        <w:tc>
          <w:tcPr>
            <w:tcW w:w="1149" w:type="dxa"/>
          </w:tcPr>
          <w:p w14:paraId="00720B11" w14:textId="0FADEEB0" w:rsidR="00FE1F8D" w:rsidRPr="00E2384F" w:rsidRDefault="00FE1F8D" w:rsidP="00FE1F8D">
            <w:pPr>
              <w:pStyle w:val="Els-table-text"/>
              <w:jc w:val="center"/>
              <w:rPr>
                <w:szCs w:val="14"/>
              </w:rPr>
            </w:pPr>
            <w:r w:rsidRPr="00E2384F">
              <w:rPr>
                <w:szCs w:val="14"/>
              </w:rPr>
              <w:t>1</w:t>
            </w:r>
          </w:p>
        </w:tc>
      </w:tr>
      <w:tr w:rsidR="00FE1F8D" w:rsidRPr="00E2384F" w14:paraId="5548A681" w14:textId="77777777" w:rsidTr="00142CD7">
        <w:trPr>
          <w:jc w:val="center"/>
        </w:trPr>
        <w:tc>
          <w:tcPr>
            <w:tcW w:w="898" w:type="dxa"/>
            <w:tcBorders>
              <w:bottom w:val="dashed" w:sz="8" w:space="0" w:color="E36C0A" w:themeColor="accent6" w:themeShade="BF"/>
            </w:tcBorders>
          </w:tcPr>
          <w:p w14:paraId="20983B4D" w14:textId="1EAA8991" w:rsidR="00FE1F8D" w:rsidRPr="00E2384F" w:rsidRDefault="00FE1F8D" w:rsidP="00FE1F8D">
            <w:pPr>
              <w:pStyle w:val="Els-table-text"/>
              <w:jc w:val="both"/>
              <w:rPr>
                <w:szCs w:val="14"/>
              </w:rPr>
            </w:pPr>
            <w:r w:rsidRPr="00E2384F">
              <w:rPr>
                <w:szCs w:val="14"/>
              </w:rPr>
              <w:t>0.2788</w:t>
            </w:r>
          </w:p>
        </w:tc>
        <w:tc>
          <w:tcPr>
            <w:tcW w:w="849" w:type="dxa"/>
            <w:tcBorders>
              <w:bottom w:val="dashed" w:sz="8" w:space="0" w:color="E36C0A" w:themeColor="accent6" w:themeShade="BF"/>
            </w:tcBorders>
          </w:tcPr>
          <w:p w14:paraId="0B27AF86" w14:textId="0F6C38ED" w:rsidR="00FE1F8D" w:rsidRPr="00E2384F" w:rsidRDefault="00FE1F8D" w:rsidP="00FE1F8D">
            <w:pPr>
              <w:pStyle w:val="Els-table-text"/>
              <w:jc w:val="center"/>
              <w:rPr>
                <w:szCs w:val="14"/>
              </w:rPr>
            </w:pPr>
            <w:r w:rsidRPr="00E2384F">
              <w:rPr>
                <w:szCs w:val="14"/>
              </w:rPr>
              <w:t>100.9259</w:t>
            </w:r>
          </w:p>
        </w:tc>
        <w:tc>
          <w:tcPr>
            <w:tcW w:w="1052" w:type="dxa"/>
            <w:tcBorders>
              <w:bottom w:val="dashed" w:sz="8" w:space="0" w:color="E36C0A" w:themeColor="accent6" w:themeShade="BF"/>
            </w:tcBorders>
            <w:vAlign w:val="center"/>
          </w:tcPr>
          <w:p w14:paraId="0C856426" w14:textId="45D086E2" w:rsidR="00FE1F8D" w:rsidRPr="00E2384F" w:rsidRDefault="00FE1F8D" w:rsidP="00142CD7">
            <w:pPr>
              <w:pStyle w:val="Els-table-text"/>
              <w:jc w:val="center"/>
              <w:rPr>
                <w:szCs w:val="14"/>
              </w:rPr>
            </w:pPr>
            <w:r w:rsidRPr="00E2384F">
              <w:rPr>
                <w:szCs w:val="14"/>
              </w:rPr>
              <w:t>399</w:t>
            </w:r>
          </w:p>
        </w:tc>
        <w:tc>
          <w:tcPr>
            <w:tcW w:w="732" w:type="dxa"/>
            <w:tcBorders>
              <w:bottom w:val="dashed" w:sz="8" w:space="0" w:color="E36C0A" w:themeColor="accent6" w:themeShade="BF"/>
            </w:tcBorders>
          </w:tcPr>
          <w:p w14:paraId="745FCFAE" w14:textId="6BD35B13" w:rsidR="00FE1F8D" w:rsidRPr="00E2384F" w:rsidRDefault="00FE1F8D" w:rsidP="00FE1F8D">
            <w:pPr>
              <w:pStyle w:val="Els-table-text"/>
              <w:jc w:val="center"/>
              <w:rPr>
                <w:szCs w:val="14"/>
              </w:rPr>
            </w:pPr>
            <w:r w:rsidRPr="00E2384F">
              <w:rPr>
                <w:szCs w:val="14"/>
              </w:rPr>
              <w:t>3.99</w:t>
            </w:r>
          </w:p>
        </w:tc>
        <w:tc>
          <w:tcPr>
            <w:tcW w:w="1523" w:type="dxa"/>
            <w:tcBorders>
              <w:bottom w:val="dashed" w:sz="8" w:space="0" w:color="E36C0A" w:themeColor="accent6" w:themeShade="BF"/>
            </w:tcBorders>
          </w:tcPr>
          <w:p w14:paraId="1AAF4A2A" w14:textId="2659D2FA" w:rsidR="00FE1F8D" w:rsidRPr="00E2384F" w:rsidRDefault="00FE1F8D" w:rsidP="00FE1F8D">
            <w:pPr>
              <w:pStyle w:val="Els-table-text"/>
              <w:jc w:val="center"/>
              <w:rPr>
                <w:szCs w:val="14"/>
              </w:rPr>
            </w:pPr>
            <w:r w:rsidRPr="00E2384F">
              <w:rPr>
                <w:szCs w:val="14"/>
              </w:rPr>
              <w:t>3</w:t>
            </w:r>
          </w:p>
        </w:tc>
        <w:tc>
          <w:tcPr>
            <w:tcW w:w="1149" w:type="dxa"/>
            <w:tcBorders>
              <w:bottom w:val="dashed" w:sz="8" w:space="0" w:color="E36C0A" w:themeColor="accent6" w:themeShade="BF"/>
            </w:tcBorders>
          </w:tcPr>
          <w:p w14:paraId="51BCDBCA" w14:textId="5EFF8A06" w:rsidR="00FE1F8D" w:rsidRPr="00E2384F" w:rsidRDefault="00FE1F8D" w:rsidP="00FE1F8D">
            <w:pPr>
              <w:pStyle w:val="Els-table-text"/>
              <w:jc w:val="center"/>
              <w:rPr>
                <w:szCs w:val="14"/>
              </w:rPr>
            </w:pPr>
            <w:r w:rsidRPr="00E2384F">
              <w:rPr>
                <w:szCs w:val="14"/>
              </w:rPr>
              <w:t>1</w:t>
            </w:r>
          </w:p>
        </w:tc>
      </w:tr>
      <w:tr w:rsidR="00FE1F8D" w:rsidRPr="00E2384F" w14:paraId="12C58F39" w14:textId="77777777" w:rsidTr="00142CD7">
        <w:trPr>
          <w:jc w:val="center"/>
        </w:trPr>
        <w:tc>
          <w:tcPr>
            <w:tcW w:w="898" w:type="dxa"/>
            <w:tcBorders>
              <w:top w:val="dashed" w:sz="8" w:space="0" w:color="E36C0A" w:themeColor="accent6" w:themeShade="BF"/>
            </w:tcBorders>
          </w:tcPr>
          <w:p w14:paraId="50DB7C27" w14:textId="0C5EF3C8" w:rsidR="00FE1F8D" w:rsidRPr="00E2384F" w:rsidRDefault="00FE1F8D" w:rsidP="00FE1F8D">
            <w:pPr>
              <w:pStyle w:val="Els-table-text"/>
              <w:jc w:val="both"/>
              <w:rPr>
                <w:szCs w:val="14"/>
              </w:rPr>
            </w:pPr>
            <w:r w:rsidRPr="00E2384F">
              <w:rPr>
                <w:szCs w:val="14"/>
              </w:rPr>
              <w:t>0.2834</w:t>
            </w:r>
          </w:p>
        </w:tc>
        <w:tc>
          <w:tcPr>
            <w:tcW w:w="849" w:type="dxa"/>
            <w:tcBorders>
              <w:top w:val="dashed" w:sz="8" w:space="0" w:color="E36C0A" w:themeColor="accent6" w:themeShade="BF"/>
            </w:tcBorders>
          </w:tcPr>
          <w:p w14:paraId="0F36B8EA" w14:textId="31BAECD7" w:rsidR="00FE1F8D" w:rsidRPr="00E2384F" w:rsidRDefault="00FE1F8D" w:rsidP="00FE1F8D">
            <w:pPr>
              <w:pStyle w:val="Els-table-text"/>
              <w:jc w:val="center"/>
              <w:rPr>
                <w:szCs w:val="14"/>
              </w:rPr>
            </w:pPr>
            <w:r w:rsidRPr="00E2384F">
              <w:rPr>
                <w:szCs w:val="14"/>
              </w:rPr>
              <w:t>101.3003</w:t>
            </w:r>
          </w:p>
        </w:tc>
        <w:tc>
          <w:tcPr>
            <w:tcW w:w="1052" w:type="dxa"/>
            <w:tcBorders>
              <w:top w:val="dashed" w:sz="8" w:space="0" w:color="E36C0A" w:themeColor="accent6" w:themeShade="BF"/>
            </w:tcBorders>
            <w:vAlign w:val="center"/>
          </w:tcPr>
          <w:p w14:paraId="4160AD31" w14:textId="6B1CBBE2" w:rsidR="00FE1F8D" w:rsidRPr="00E2384F" w:rsidRDefault="00FE1F8D" w:rsidP="00142CD7">
            <w:pPr>
              <w:pStyle w:val="Els-table-text"/>
              <w:jc w:val="center"/>
              <w:rPr>
                <w:szCs w:val="14"/>
              </w:rPr>
            </w:pPr>
            <w:r w:rsidRPr="00E2384F">
              <w:rPr>
                <w:szCs w:val="14"/>
              </w:rPr>
              <w:t>401</w:t>
            </w:r>
          </w:p>
        </w:tc>
        <w:tc>
          <w:tcPr>
            <w:tcW w:w="732" w:type="dxa"/>
            <w:tcBorders>
              <w:top w:val="dashed" w:sz="8" w:space="0" w:color="E36C0A" w:themeColor="accent6" w:themeShade="BF"/>
            </w:tcBorders>
          </w:tcPr>
          <w:p w14:paraId="34E115E1" w14:textId="4860CDC1" w:rsidR="00FE1F8D" w:rsidRPr="00E2384F" w:rsidRDefault="00FE1F8D" w:rsidP="00FE1F8D">
            <w:pPr>
              <w:pStyle w:val="Els-table-text"/>
              <w:jc w:val="center"/>
              <w:rPr>
                <w:szCs w:val="14"/>
              </w:rPr>
            </w:pPr>
            <w:r w:rsidRPr="00E2384F">
              <w:rPr>
                <w:szCs w:val="14"/>
              </w:rPr>
              <w:t>4.01</w:t>
            </w:r>
          </w:p>
        </w:tc>
        <w:tc>
          <w:tcPr>
            <w:tcW w:w="1523" w:type="dxa"/>
            <w:tcBorders>
              <w:top w:val="dashed" w:sz="8" w:space="0" w:color="E36C0A" w:themeColor="accent6" w:themeShade="BF"/>
            </w:tcBorders>
          </w:tcPr>
          <w:p w14:paraId="3A1133DA" w14:textId="44C23A4F" w:rsidR="00FE1F8D" w:rsidRPr="00E2384F" w:rsidRDefault="00FE1F8D" w:rsidP="00FE1F8D">
            <w:pPr>
              <w:pStyle w:val="Els-table-text"/>
              <w:jc w:val="center"/>
              <w:rPr>
                <w:szCs w:val="14"/>
              </w:rPr>
            </w:pPr>
            <w:r w:rsidRPr="00E2384F">
              <w:rPr>
                <w:szCs w:val="14"/>
              </w:rPr>
              <w:t>4</w:t>
            </w:r>
          </w:p>
        </w:tc>
        <w:tc>
          <w:tcPr>
            <w:tcW w:w="1149" w:type="dxa"/>
            <w:tcBorders>
              <w:top w:val="dashed" w:sz="8" w:space="0" w:color="E36C0A" w:themeColor="accent6" w:themeShade="BF"/>
            </w:tcBorders>
          </w:tcPr>
          <w:p w14:paraId="40FF073D" w14:textId="6A43B054" w:rsidR="00FE1F8D" w:rsidRPr="00E2384F" w:rsidRDefault="00FE1F8D" w:rsidP="00FE1F8D">
            <w:pPr>
              <w:pStyle w:val="Els-table-text"/>
              <w:jc w:val="center"/>
              <w:rPr>
                <w:szCs w:val="14"/>
              </w:rPr>
            </w:pPr>
            <w:r w:rsidRPr="00E2384F">
              <w:rPr>
                <w:szCs w:val="14"/>
              </w:rPr>
              <w:t>3</w:t>
            </w:r>
          </w:p>
        </w:tc>
      </w:tr>
      <w:tr w:rsidR="00FE1F8D" w:rsidRPr="00E2384F" w14:paraId="52496A4E" w14:textId="77777777" w:rsidTr="00142CD7">
        <w:trPr>
          <w:jc w:val="center"/>
        </w:trPr>
        <w:tc>
          <w:tcPr>
            <w:tcW w:w="898" w:type="dxa"/>
          </w:tcPr>
          <w:p w14:paraId="2F807B06" w14:textId="41D0793B" w:rsidR="00FE1F8D" w:rsidRPr="00E2384F" w:rsidRDefault="00FE1F8D" w:rsidP="00FE1F8D">
            <w:pPr>
              <w:pStyle w:val="Els-table-text"/>
              <w:jc w:val="both"/>
              <w:rPr>
                <w:szCs w:val="14"/>
              </w:rPr>
            </w:pPr>
            <w:r w:rsidRPr="00E2384F">
              <w:rPr>
                <w:szCs w:val="14"/>
              </w:rPr>
              <w:t>0.2894</w:t>
            </w:r>
          </w:p>
        </w:tc>
        <w:tc>
          <w:tcPr>
            <w:tcW w:w="849" w:type="dxa"/>
          </w:tcPr>
          <w:p w14:paraId="6EFC6EA4" w14:textId="75C7A9CB" w:rsidR="00FE1F8D" w:rsidRPr="00E2384F" w:rsidRDefault="00FE1F8D" w:rsidP="00FE1F8D">
            <w:pPr>
              <w:pStyle w:val="Els-table-text"/>
              <w:jc w:val="center"/>
              <w:rPr>
                <w:szCs w:val="14"/>
              </w:rPr>
            </w:pPr>
            <w:r w:rsidRPr="00E2384F">
              <w:rPr>
                <w:szCs w:val="14"/>
              </w:rPr>
              <w:t>99.8226</w:t>
            </w:r>
          </w:p>
        </w:tc>
        <w:tc>
          <w:tcPr>
            <w:tcW w:w="1052" w:type="dxa"/>
            <w:vAlign w:val="center"/>
          </w:tcPr>
          <w:p w14:paraId="652D8522" w14:textId="07C9B707" w:rsidR="00FE1F8D" w:rsidRPr="00E2384F" w:rsidRDefault="00FE1F8D" w:rsidP="00142CD7">
            <w:pPr>
              <w:pStyle w:val="Els-table-text"/>
              <w:jc w:val="center"/>
              <w:rPr>
                <w:szCs w:val="14"/>
              </w:rPr>
            </w:pPr>
            <w:r w:rsidRPr="00E2384F">
              <w:rPr>
                <w:szCs w:val="14"/>
              </w:rPr>
              <w:t>403</w:t>
            </w:r>
          </w:p>
        </w:tc>
        <w:tc>
          <w:tcPr>
            <w:tcW w:w="732" w:type="dxa"/>
          </w:tcPr>
          <w:p w14:paraId="1E59576C" w14:textId="607F38C5" w:rsidR="00FE1F8D" w:rsidRPr="00E2384F" w:rsidRDefault="00FE1F8D" w:rsidP="00FE1F8D">
            <w:pPr>
              <w:pStyle w:val="Els-table-text"/>
              <w:jc w:val="center"/>
              <w:rPr>
                <w:szCs w:val="14"/>
              </w:rPr>
            </w:pPr>
            <w:r w:rsidRPr="00E2384F">
              <w:rPr>
                <w:szCs w:val="14"/>
              </w:rPr>
              <w:t>4.03</w:t>
            </w:r>
          </w:p>
        </w:tc>
        <w:tc>
          <w:tcPr>
            <w:tcW w:w="1523" w:type="dxa"/>
          </w:tcPr>
          <w:p w14:paraId="647B9D8E" w14:textId="0BB1C45F" w:rsidR="00FE1F8D" w:rsidRPr="00E2384F" w:rsidRDefault="00FE1F8D" w:rsidP="00FE1F8D">
            <w:pPr>
              <w:pStyle w:val="Els-table-text"/>
              <w:jc w:val="center"/>
              <w:rPr>
                <w:szCs w:val="14"/>
              </w:rPr>
            </w:pPr>
            <w:r w:rsidRPr="00E2384F">
              <w:rPr>
                <w:szCs w:val="14"/>
              </w:rPr>
              <w:t>4</w:t>
            </w:r>
          </w:p>
        </w:tc>
        <w:tc>
          <w:tcPr>
            <w:tcW w:w="1149" w:type="dxa"/>
          </w:tcPr>
          <w:p w14:paraId="755829D3" w14:textId="3DC72C15" w:rsidR="00FE1F8D" w:rsidRPr="00E2384F" w:rsidRDefault="00FE1F8D" w:rsidP="00FE1F8D">
            <w:pPr>
              <w:pStyle w:val="Els-table-text"/>
              <w:jc w:val="center"/>
              <w:rPr>
                <w:szCs w:val="14"/>
              </w:rPr>
            </w:pPr>
            <w:r w:rsidRPr="00E2384F">
              <w:rPr>
                <w:szCs w:val="14"/>
              </w:rPr>
              <w:t>3</w:t>
            </w:r>
          </w:p>
        </w:tc>
      </w:tr>
      <w:tr w:rsidR="00FE1F8D" w:rsidRPr="00E2384F" w14:paraId="3E3766ED" w14:textId="77777777" w:rsidTr="00142CD7">
        <w:trPr>
          <w:jc w:val="center"/>
        </w:trPr>
        <w:tc>
          <w:tcPr>
            <w:tcW w:w="898" w:type="dxa"/>
          </w:tcPr>
          <w:p w14:paraId="131BDA21" w14:textId="1CF2E49E" w:rsidR="00FE1F8D" w:rsidRPr="00E2384F" w:rsidRDefault="00FE1F8D" w:rsidP="00FE1F8D">
            <w:pPr>
              <w:pStyle w:val="Els-table-text"/>
              <w:jc w:val="both"/>
              <w:rPr>
                <w:szCs w:val="14"/>
              </w:rPr>
            </w:pPr>
            <w:r w:rsidRPr="00E2384F">
              <w:rPr>
                <w:szCs w:val="14"/>
              </w:rPr>
              <w:t>0.2841</w:t>
            </w:r>
          </w:p>
        </w:tc>
        <w:tc>
          <w:tcPr>
            <w:tcW w:w="849" w:type="dxa"/>
          </w:tcPr>
          <w:p w14:paraId="2E8BCC73" w14:textId="2D3943B6" w:rsidR="00FE1F8D" w:rsidRPr="00E2384F" w:rsidRDefault="00FE1F8D" w:rsidP="00FE1F8D">
            <w:pPr>
              <w:pStyle w:val="Els-table-text"/>
              <w:jc w:val="center"/>
              <w:rPr>
                <w:szCs w:val="14"/>
              </w:rPr>
            </w:pPr>
            <w:r w:rsidRPr="00E2384F">
              <w:rPr>
                <w:szCs w:val="14"/>
              </w:rPr>
              <w:t>98.9516</w:t>
            </w:r>
          </w:p>
        </w:tc>
        <w:tc>
          <w:tcPr>
            <w:tcW w:w="1052" w:type="dxa"/>
            <w:vAlign w:val="center"/>
          </w:tcPr>
          <w:p w14:paraId="442F34EA" w14:textId="08E76D72" w:rsidR="00FE1F8D" w:rsidRPr="00E2384F" w:rsidRDefault="00FE1F8D" w:rsidP="00142CD7">
            <w:pPr>
              <w:pStyle w:val="Els-table-text"/>
              <w:jc w:val="center"/>
              <w:rPr>
                <w:szCs w:val="14"/>
              </w:rPr>
            </w:pPr>
            <w:r w:rsidRPr="00E2384F">
              <w:rPr>
                <w:szCs w:val="14"/>
              </w:rPr>
              <w:t>404</w:t>
            </w:r>
          </w:p>
        </w:tc>
        <w:tc>
          <w:tcPr>
            <w:tcW w:w="732" w:type="dxa"/>
          </w:tcPr>
          <w:p w14:paraId="620DC661" w14:textId="315E571A" w:rsidR="00FE1F8D" w:rsidRPr="00E2384F" w:rsidRDefault="00FE1F8D" w:rsidP="00FE1F8D">
            <w:pPr>
              <w:pStyle w:val="Els-table-text"/>
              <w:jc w:val="center"/>
              <w:rPr>
                <w:szCs w:val="14"/>
              </w:rPr>
            </w:pPr>
            <w:r w:rsidRPr="00E2384F">
              <w:rPr>
                <w:szCs w:val="14"/>
              </w:rPr>
              <w:t>4.04</w:t>
            </w:r>
          </w:p>
        </w:tc>
        <w:tc>
          <w:tcPr>
            <w:tcW w:w="1523" w:type="dxa"/>
          </w:tcPr>
          <w:p w14:paraId="45805B1E" w14:textId="0B404C20" w:rsidR="00FE1F8D" w:rsidRPr="00E2384F" w:rsidRDefault="00FE1F8D" w:rsidP="00FE1F8D">
            <w:pPr>
              <w:pStyle w:val="Els-table-text"/>
              <w:jc w:val="center"/>
              <w:rPr>
                <w:szCs w:val="14"/>
              </w:rPr>
            </w:pPr>
            <w:r w:rsidRPr="00E2384F">
              <w:rPr>
                <w:szCs w:val="14"/>
              </w:rPr>
              <w:t>4</w:t>
            </w:r>
          </w:p>
        </w:tc>
        <w:tc>
          <w:tcPr>
            <w:tcW w:w="1149" w:type="dxa"/>
          </w:tcPr>
          <w:p w14:paraId="68346C9B" w14:textId="3CB52CA2" w:rsidR="00FE1F8D" w:rsidRPr="00E2384F" w:rsidRDefault="00FE1F8D" w:rsidP="00FE1F8D">
            <w:pPr>
              <w:pStyle w:val="Els-table-text"/>
              <w:jc w:val="center"/>
              <w:rPr>
                <w:szCs w:val="14"/>
              </w:rPr>
            </w:pPr>
            <w:r w:rsidRPr="00E2384F">
              <w:rPr>
                <w:szCs w:val="14"/>
              </w:rPr>
              <w:t>3</w:t>
            </w:r>
          </w:p>
        </w:tc>
      </w:tr>
      <w:tr w:rsidR="00FE1F8D" w:rsidRPr="00E2384F" w14:paraId="1D8F111E" w14:textId="77777777" w:rsidTr="00142CD7">
        <w:trPr>
          <w:jc w:val="center"/>
        </w:trPr>
        <w:tc>
          <w:tcPr>
            <w:tcW w:w="898" w:type="dxa"/>
            <w:tcBorders>
              <w:bottom w:val="single" w:sz="12" w:space="0" w:color="000000"/>
            </w:tcBorders>
          </w:tcPr>
          <w:p w14:paraId="5873AA84" w14:textId="25E802E9" w:rsidR="00FE1F8D" w:rsidRPr="00E2384F" w:rsidRDefault="00FE1F8D" w:rsidP="00FE1F8D">
            <w:pPr>
              <w:pStyle w:val="Els-table-text"/>
              <w:jc w:val="both"/>
              <w:rPr>
                <w:szCs w:val="14"/>
              </w:rPr>
            </w:pPr>
            <w:r w:rsidRPr="00E2384F">
              <w:rPr>
                <w:szCs w:val="14"/>
              </w:rPr>
              <w:t>0.2917</w:t>
            </w:r>
          </w:p>
        </w:tc>
        <w:tc>
          <w:tcPr>
            <w:tcW w:w="849" w:type="dxa"/>
            <w:tcBorders>
              <w:bottom w:val="single" w:sz="12" w:space="0" w:color="000000"/>
            </w:tcBorders>
          </w:tcPr>
          <w:p w14:paraId="686161C4" w14:textId="50C47E1C" w:rsidR="00FE1F8D" w:rsidRPr="00E2384F" w:rsidRDefault="00FE1F8D" w:rsidP="00FE1F8D">
            <w:pPr>
              <w:pStyle w:val="Els-table-text"/>
              <w:jc w:val="center"/>
              <w:rPr>
                <w:szCs w:val="14"/>
              </w:rPr>
            </w:pPr>
            <w:r w:rsidRPr="00E2384F">
              <w:rPr>
                <w:szCs w:val="14"/>
              </w:rPr>
              <w:t>98.0279</w:t>
            </w:r>
          </w:p>
        </w:tc>
        <w:tc>
          <w:tcPr>
            <w:tcW w:w="1052" w:type="dxa"/>
            <w:tcBorders>
              <w:bottom w:val="single" w:sz="12" w:space="0" w:color="000000"/>
            </w:tcBorders>
            <w:vAlign w:val="center"/>
          </w:tcPr>
          <w:p w14:paraId="7AF097E8" w14:textId="1D26CD5E" w:rsidR="00FE1F8D" w:rsidRPr="00E2384F" w:rsidRDefault="00FE1F8D" w:rsidP="00142CD7">
            <w:pPr>
              <w:pStyle w:val="Els-table-text"/>
              <w:jc w:val="center"/>
              <w:rPr>
                <w:szCs w:val="14"/>
              </w:rPr>
            </w:pPr>
            <w:r w:rsidRPr="00E2384F">
              <w:rPr>
                <w:szCs w:val="14"/>
              </w:rPr>
              <w:t>409</w:t>
            </w:r>
          </w:p>
        </w:tc>
        <w:tc>
          <w:tcPr>
            <w:tcW w:w="732" w:type="dxa"/>
            <w:tcBorders>
              <w:bottom w:val="single" w:sz="12" w:space="0" w:color="000000"/>
            </w:tcBorders>
          </w:tcPr>
          <w:p w14:paraId="7B009B36" w14:textId="74A156C7" w:rsidR="00FE1F8D" w:rsidRPr="00E2384F" w:rsidRDefault="00FE1F8D" w:rsidP="00FE1F8D">
            <w:pPr>
              <w:pStyle w:val="Els-table-text"/>
              <w:jc w:val="center"/>
              <w:rPr>
                <w:szCs w:val="14"/>
              </w:rPr>
            </w:pPr>
            <w:r w:rsidRPr="00E2384F">
              <w:rPr>
                <w:szCs w:val="14"/>
              </w:rPr>
              <w:t>4.09</w:t>
            </w:r>
          </w:p>
        </w:tc>
        <w:tc>
          <w:tcPr>
            <w:tcW w:w="1523" w:type="dxa"/>
            <w:tcBorders>
              <w:bottom w:val="single" w:sz="12" w:space="0" w:color="000000"/>
            </w:tcBorders>
          </w:tcPr>
          <w:p w14:paraId="614F513D" w14:textId="6C8B0301" w:rsidR="00FE1F8D" w:rsidRPr="00E2384F" w:rsidRDefault="00FE1F8D" w:rsidP="00FE1F8D">
            <w:pPr>
              <w:pStyle w:val="Els-table-text"/>
              <w:jc w:val="center"/>
              <w:rPr>
                <w:szCs w:val="14"/>
              </w:rPr>
            </w:pPr>
            <w:r w:rsidRPr="00E2384F">
              <w:rPr>
                <w:szCs w:val="14"/>
              </w:rPr>
              <w:t>4</w:t>
            </w:r>
          </w:p>
        </w:tc>
        <w:tc>
          <w:tcPr>
            <w:tcW w:w="1149" w:type="dxa"/>
            <w:tcBorders>
              <w:bottom w:val="single" w:sz="12" w:space="0" w:color="000000"/>
            </w:tcBorders>
          </w:tcPr>
          <w:p w14:paraId="3AEC7D48" w14:textId="2BFF412A" w:rsidR="00FE1F8D" w:rsidRPr="00E2384F" w:rsidRDefault="00FE1F8D" w:rsidP="00FE1F8D">
            <w:pPr>
              <w:pStyle w:val="Els-table-text"/>
              <w:jc w:val="center"/>
              <w:rPr>
                <w:szCs w:val="14"/>
              </w:rPr>
            </w:pPr>
            <w:r w:rsidRPr="00E2384F">
              <w:rPr>
                <w:szCs w:val="14"/>
              </w:rPr>
              <w:t>3</w:t>
            </w:r>
          </w:p>
        </w:tc>
      </w:tr>
      <w:bookmarkEnd w:id="97"/>
    </w:tbl>
    <w:p w14:paraId="095EB067" w14:textId="77777777" w:rsidR="00C93A1C" w:rsidRDefault="00C93A1C" w:rsidP="00C93A1C">
      <w:pPr>
        <w:pStyle w:val="Els-NoIndent"/>
      </w:pPr>
    </w:p>
    <w:p w14:paraId="1430C077" w14:textId="0486CCF6" w:rsidR="009947AA" w:rsidRDefault="001C768E" w:rsidP="001E463C">
      <w:pPr>
        <w:pStyle w:val="Els-NoIndent"/>
        <w:rPr>
          <w:szCs w:val="16"/>
        </w:rPr>
      </w:pPr>
      <w:bookmarkStart w:id="98" w:name="_Hlk90979350"/>
      <w:r w:rsidRPr="003C1CD0">
        <w:t xml:space="preserve">The newly estimated Level of Crowdedness </w:t>
      </w:r>
      <w:r w:rsidR="00DF6BEB" w:rsidRPr="003C1CD0">
        <w:t xml:space="preserve">and </w:t>
      </w:r>
      <w:r w:rsidR="002660E5" w:rsidRPr="003C1CD0">
        <w:t xml:space="preserve">the </w:t>
      </w:r>
      <w:r w:rsidR="00DF6BEB" w:rsidRPr="003C1CD0">
        <w:t xml:space="preserve">Severity Level </w:t>
      </w:r>
      <w:r w:rsidRPr="003C1CD0">
        <w:t>column</w:t>
      </w:r>
      <w:r w:rsidR="00DF6BEB" w:rsidRPr="003C1CD0">
        <w:t>s</w:t>
      </w:r>
      <w:r w:rsidRPr="003C1CD0">
        <w:t xml:space="preserve"> enable a threshold </w:t>
      </w:r>
      <w:r w:rsidR="002660E5" w:rsidRPr="003C1CD0">
        <w:t xml:space="preserve">to be set </w:t>
      </w:r>
      <w:r w:rsidRPr="003C1CD0">
        <w:t>for congestion under safe conditions to estimate the regularity of crowd movements and identify any abnormal situation</w:t>
      </w:r>
      <w:r w:rsidR="00B264C6" w:rsidRPr="003C1CD0">
        <w:t>s</w:t>
      </w:r>
      <w:r w:rsidR="002F7DF6" w:rsidRPr="003C1CD0">
        <w:t xml:space="preserve">, as shown in </w:t>
      </w:r>
      <w:r w:rsidR="00944B3D" w:rsidRPr="003C1CD0">
        <w:fldChar w:fldCharType="begin"/>
      </w:r>
      <w:r w:rsidR="00944B3D" w:rsidRPr="003C1CD0">
        <w:instrText xml:space="preserve"> REF _Ref97657900 \h </w:instrText>
      </w:r>
      <w:r w:rsidR="003C1CD0">
        <w:instrText xml:space="preserve"> \* MERGEFORMAT </w:instrText>
      </w:r>
      <w:r w:rsidR="00944B3D" w:rsidRPr="003C1CD0">
        <w:fldChar w:fldCharType="separate"/>
      </w:r>
      <w:r w:rsidR="00944B3D" w:rsidRPr="003C1CD0">
        <w:t xml:space="preserve">Table </w:t>
      </w:r>
      <w:r w:rsidR="00944B3D" w:rsidRPr="003C1CD0">
        <w:rPr>
          <w:noProof/>
        </w:rPr>
        <w:t>7</w:t>
      </w:r>
      <w:r w:rsidR="00944B3D" w:rsidRPr="003C1CD0">
        <w:fldChar w:fldCharType="end"/>
      </w:r>
      <w:r w:rsidR="002F7DF6" w:rsidRPr="003C1CD0">
        <w:t xml:space="preserve"> and </w:t>
      </w:r>
      <w:r w:rsidR="00944B3D" w:rsidRPr="003C1CD0">
        <w:fldChar w:fldCharType="begin"/>
      </w:r>
      <w:r w:rsidR="00944B3D" w:rsidRPr="003C1CD0">
        <w:instrText xml:space="preserve"> REF _Ref97657935 \h </w:instrText>
      </w:r>
      <w:r w:rsidR="003C1CD0">
        <w:instrText xml:space="preserve"> \* MERGEFORMAT </w:instrText>
      </w:r>
      <w:r w:rsidR="00944B3D" w:rsidRPr="003C1CD0">
        <w:fldChar w:fldCharType="separate"/>
      </w:r>
      <w:r w:rsidR="00944B3D" w:rsidRPr="003C1CD0">
        <w:t xml:space="preserve">Table </w:t>
      </w:r>
      <w:r w:rsidR="00944B3D" w:rsidRPr="003C1CD0">
        <w:rPr>
          <w:noProof/>
        </w:rPr>
        <w:t>8</w:t>
      </w:r>
      <w:r w:rsidR="00944B3D" w:rsidRPr="003C1CD0">
        <w:fldChar w:fldCharType="end"/>
      </w:r>
      <w:r w:rsidRPr="003C1CD0">
        <w:t xml:space="preserve">. The Level of Crowdedness </w:t>
      </w:r>
      <w:r w:rsidR="000C4FF3" w:rsidRPr="003C1CD0">
        <w:t>column</w:t>
      </w:r>
      <w:r w:rsidRPr="003C1CD0">
        <w:t xml:space="preserve"> represents five levels based on </w:t>
      </w:r>
      <w:r w:rsidR="000C4FF3" w:rsidRPr="003C1CD0">
        <w:t>D</w:t>
      </w:r>
      <w:r w:rsidRPr="003C1CD0">
        <w:t>ensity</w:t>
      </w:r>
      <w:r w:rsidR="000C4FF3" w:rsidRPr="003C1CD0">
        <w:t xml:space="preserve"> definitions in the literature</w:t>
      </w:r>
      <w:r w:rsidRPr="003C1CD0">
        <w:t xml:space="preserve">, </w:t>
      </w:r>
      <w:r w:rsidR="002F7DF6" w:rsidRPr="003C1CD0">
        <w:t xml:space="preserve">where the crowd movement is considered normal if the level of crowdedness is less than four, otherwise, it is abnormal. </w:t>
      </w:r>
      <w:r w:rsidR="00EA5C81" w:rsidRPr="003C1CD0">
        <w:t>M</w:t>
      </w:r>
      <w:r w:rsidRPr="003C1CD0">
        <w:t xml:space="preserve">ulti-directional movement is more critical than unidirectional for </w:t>
      </w:r>
      <w:r w:rsidR="00EA5C81" w:rsidRPr="003C1CD0">
        <w:t>given</w:t>
      </w:r>
      <w:r w:rsidRPr="003C1CD0">
        <w:t xml:space="preserve"> density levels</w:t>
      </w:r>
      <w:r w:rsidR="00840FA5" w:rsidRPr="003C1CD0">
        <w:t>.</w:t>
      </w:r>
      <w:r w:rsidR="00EA5C81" w:rsidRPr="003C1CD0">
        <w:t xml:space="preserve"> </w:t>
      </w:r>
      <w:r w:rsidRPr="003C1CD0">
        <w:t>Therefore, the new Severity Level column is</w:t>
      </w:r>
      <w:r w:rsidR="000C4FF3" w:rsidRPr="003C1CD0">
        <w:t xml:space="preserve"> proposed </w:t>
      </w:r>
      <w:r w:rsidR="000C4FF3" w:rsidRPr="003C1CD0">
        <w:lastRenderedPageBreak/>
        <w:t xml:space="preserve">as an </w:t>
      </w:r>
      <w:r w:rsidRPr="003C1CD0">
        <w:t xml:space="preserve">estimate based on Density and Heading (direction) to measure these characteristics and </w:t>
      </w:r>
      <w:r w:rsidR="00A20F32" w:rsidRPr="003C1CD0">
        <w:t>obtain</w:t>
      </w:r>
      <w:r w:rsidRPr="003C1CD0">
        <w:t xml:space="preserve"> an entire picture of serious crowd situations. This work employs four severity levels based on Heading and Density, </w:t>
      </w:r>
      <w:r w:rsidR="00357BA4" w:rsidRPr="003C1CD0">
        <w:t>(</w:t>
      </w:r>
      <w:r w:rsidR="00944B3D" w:rsidRPr="003C1CD0">
        <w:fldChar w:fldCharType="begin"/>
      </w:r>
      <w:r w:rsidR="00944B3D" w:rsidRPr="003C1CD0">
        <w:instrText xml:space="preserve"> REF _Ref97657935 \h </w:instrText>
      </w:r>
      <w:r w:rsidR="003C1CD0">
        <w:instrText xml:space="preserve"> \* MERGEFORMAT </w:instrText>
      </w:r>
      <w:r w:rsidR="00944B3D" w:rsidRPr="003C1CD0">
        <w:fldChar w:fldCharType="separate"/>
      </w:r>
      <w:r w:rsidR="00944B3D" w:rsidRPr="003C1CD0">
        <w:t xml:space="preserve">Table </w:t>
      </w:r>
      <w:r w:rsidR="00944B3D" w:rsidRPr="003C1CD0">
        <w:rPr>
          <w:noProof/>
        </w:rPr>
        <w:t>8</w:t>
      </w:r>
      <w:r w:rsidR="00944B3D" w:rsidRPr="003C1CD0">
        <w:fldChar w:fldCharType="end"/>
      </w:r>
      <w:r w:rsidR="00357BA4" w:rsidRPr="003C1CD0">
        <w:t>)</w:t>
      </w:r>
      <w:r w:rsidRPr="003C1CD0">
        <w:t xml:space="preserve">. </w:t>
      </w:r>
      <w:r w:rsidR="00C93A1C" w:rsidRPr="003C1CD0">
        <w:t xml:space="preserve"> </w:t>
      </w:r>
      <w:r w:rsidR="00A20F32" w:rsidRPr="003C1CD0">
        <w:t>Ranging from</w:t>
      </w:r>
      <w:r w:rsidR="00C93A1C" w:rsidRPr="003C1CD0">
        <w:t xml:space="preserve"> zero</w:t>
      </w:r>
      <w:r w:rsidR="00A20F32" w:rsidRPr="003C1CD0">
        <w:t>,</w:t>
      </w:r>
      <w:r w:rsidR="00C93A1C" w:rsidRPr="003C1CD0">
        <w:t xml:space="preserve"> mean</w:t>
      </w:r>
      <w:r w:rsidR="00A20F32" w:rsidRPr="003C1CD0">
        <w:t>ing</w:t>
      </w:r>
      <w:r w:rsidR="00C93A1C" w:rsidRPr="003C1CD0">
        <w:t xml:space="preserve"> no risk (i.e., representing a normal crowd state wh</w:t>
      </w:r>
      <w:r w:rsidR="008B5BCA" w:rsidRPr="003C1CD0">
        <w:t>ere</w:t>
      </w:r>
      <w:r w:rsidR="00C93A1C" w:rsidRPr="003C1CD0">
        <w:t xml:space="preserve"> there</w:t>
      </w:r>
      <w:r w:rsidR="009670D2">
        <w:t xml:space="preserve"> </w:t>
      </w:r>
      <w:proofErr w:type="gramStart"/>
      <w:r w:rsidR="009670D2">
        <w:t>i</w:t>
      </w:r>
      <w:r w:rsidR="00250C8E">
        <w:t>s</w:t>
      </w:r>
      <w:proofErr w:type="gramEnd"/>
      <w:r w:rsidR="00C93A1C" w:rsidRPr="003C1CD0">
        <w:t xml:space="preserve"> no high crowd density </w:t>
      </w:r>
      <w:r w:rsidR="008B5BCA" w:rsidRPr="003C1CD0">
        <w:t>and</w:t>
      </w:r>
      <w:r w:rsidR="00C93A1C" w:rsidRPr="003C1CD0">
        <w:t xml:space="preserve"> people </w:t>
      </w:r>
      <w:r w:rsidR="008B5BCA" w:rsidRPr="003C1CD0">
        <w:t xml:space="preserve">are </w:t>
      </w:r>
      <w:r w:rsidR="00C93A1C" w:rsidRPr="003C1CD0">
        <w:t>mov</w:t>
      </w:r>
      <w:r w:rsidR="008B5BCA" w:rsidRPr="003C1CD0">
        <w:t>ing</w:t>
      </w:r>
      <w:r w:rsidR="00C93A1C" w:rsidRPr="003C1CD0">
        <w:t xml:space="preserve"> in a planned direction),</w:t>
      </w:r>
      <w:r w:rsidR="00A20F32" w:rsidRPr="003C1CD0">
        <w:t xml:space="preserve"> </w:t>
      </w:r>
      <w:r w:rsidR="006B463D" w:rsidRPr="003C1CD0">
        <w:t>to level three</w:t>
      </w:r>
      <w:r w:rsidR="006B463D" w:rsidRPr="003C1CD0">
        <w:rPr>
          <w:szCs w:val="16"/>
        </w:rPr>
        <w:t>.</w:t>
      </w:r>
    </w:p>
    <w:p w14:paraId="1632A4C5" w14:textId="664E78A3" w:rsidR="00C93A1C" w:rsidRPr="003255FE" w:rsidRDefault="00C93A1C" w:rsidP="00A7343D">
      <w:pPr>
        <w:pStyle w:val="Els-NoIndent"/>
        <w:numPr>
          <w:ilvl w:val="0"/>
          <w:numId w:val="16"/>
        </w:numPr>
        <w:ind w:left="238" w:hanging="238"/>
        <w:rPr>
          <w:szCs w:val="16"/>
        </w:rPr>
      </w:pPr>
      <w:r w:rsidRPr="00E615FD">
        <w:rPr>
          <w:szCs w:val="16"/>
        </w:rPr>
        <w:t xml:space="preserve">Level 1 represents the opposite direction with </w:t>
      </w:r>
      <w:r w:rsidRPr="003255FE">
        <w:rPr>
          <w:szCs w:val="16"/>
        </w:rPr>
        <w:t>normal densities (i.e., densities var</w:t>
      </w:r>
      <w:r w:rsidR="00840FA5" w:rsidRPr="003255FE">
        <w:rPr>
          <w:szCs w:val="16"/>
        </w:rPr>
        <w:t>y</w:t>
      </w:r>
      <w:r w:rsidRPr="003255FE">
        <w:rPr>
          <w:szCs w:val="16"/>
        </w:rPr>
        <w:t xml:space="preserve"> between 1 and 3 </w:t>
      </w:r>
      <w:r w:rsidR="003C6322" w:rsidRPr="003255FE">
        <w:rPr>
          <w:szCs w:val="16"/>
        </w:rPr>
        <w:t>agents</w:t>
      </w:r>
      <w:r w:rsidRPr="003255FE">
        <w:rPr>
          <w:szCs w:val="16"/>
        </w:rPr>
        <w:t xml:space="preserve"> per square </w:t>
      </w:r>
      <w:proofErr w:type="spellStart"/>
      <w:r w:rsidRPr="003255FE">
        <w:rPr>
          <w:szCs w:val="16"/>
        </w:rPr>
        <w:t>metre</w:t>
      </w:r>
      <w:proofErr w:type="spellEnd"/>
      <w:r w:rsidRPr="003255FE">
        <w:rPr>
          <w:szCs w:val="16"/>
        </w:rPr>
        <w:t>)</w:t>
      </w:r>
      <w:r w:rsidR="00B345F2" w:rsidRPr="003255FE">
        <w:rPr>
          <w:szCs w:val="16"/>
        </w:rPr>
        <w:t>.</w:t>
      </w:r>
      <w:r w:rsidRPr="003255FE">
        <w:rPr>
          <w:szCs w:val="16"/>
        </w:rPr>
        <w:t xml:space="preserve"> </w:t>
      </w:r>
    </w:p>
    <w:p w14:paraId="483356A0" w14:textId="154947B0" w:rsidR="00C93A1C" w:rsidRPr="003255FE" w:rsidRDefault="00C93A1C" w:rsidP="00A7343D">
      <w:pPr>
        <w:pStyle w:val="Els-NoIndent"/>
        <w:numPr>
          <w:ilvl w:val="0"/>
          <w:numId w:val="16"/>
        </w:numPr>
        <w:ind w:left="238" w:hanging="238"/>
        <w:rPr>
          <w:szCs w:val="16"/>
        </w:rPr>
      </w:pPr>
      <w:r w:rsidRPr="003255FE">
        <w:rPr>
          <w:szCs w:val="16"/>
        </w:rPr>
        <w:t xml:space="preserve">Level 2 represents the planned direction with high densities (i.e., densities include </w:t>
      </w:r>
      <w:r w:rsidR="001C6C3E" w:rsidRPr="003255FE">
        <w:rPr>
          <w:szCs w:val="16"/>
        </w:rPr>
        <w:t xml:space="preserve">4 or </w:t>
      </w:r>
      <w:r w:rsidRPr="003255FE">
        <w:rPr>
          <w:szCs w:val="16"/>
        </w:rPr>
        <w:t>more</w:t>
      </w:r>
      <w:r w:rsidR="001C6C3E" w:rsidRPr="003255FE">
        <w:rPr>
          <w:szCs w:val="16"/>
        </w:rPr>
        <w:t xml:space="preserve"> of</w:t>
      </w:r>
      <w:r w:rsidRPr="003255FE">
        <w:rPr>
          <w:szCs w:val="16"/>
        </w:rPr>
        <w:t xml:space="preserve"> </w:t>
      </w:r>
      <w:r w:rsidR="003C6322" w:rsidRPr="003255FE">
        <w:rPr>
          <w:szCs w:val="16"/>
        </w:rPr>
        <w:t>agents</w:t>
      </w:r>
      <w:r w:rsidRPr="003255FE">
        <w:rPr>
          <w:szCs w:val="16"/>
        </w:rPr>
        <w:t xml:space="preserve"> per square of </w:t>
      </w:r>
      <w:proofErr w:type="spellStart"/>
      <w:r w:rsidRPr="003255FE">
        <w:rPr>
          <w:szCs w:val="16"/>
        </w:rPr>
        <w:t>metre</w:t>
      </w:r>
      <w:proofErr w:type="spellEnd"/>
      <w:r w:rsidRPr="003255FE">
        <w:rPr>
          <w:szCs w:val="16"/>
        </w:rPr>
        <w:t>)</w:t>
      </w:r>
      <w:r w:rsidR="00B345F2" w:rsidRPr="003255FE">
        <w:rPr>
          <w:szCs w:val="16"/>
        </w:rPr>
        <w:t>.</w:t>
      </w:r>
    </w:p>
    <w:p w14:paraId="43B4AE9F" w14:textId="306E6721" w:rsidR="0006795D" w:rsidRDefault="00C93A1C" w:rsidP="00A7343D">
      <w:pPr>
        <w:pStyle w:val="Els-NoIndent"/>
        <w:numPr>
          <w:ilvl w:val="0"/>
          <w:numId w:val="16"/>
        </w:numPr>
        <w:ind w:left="238" w:hanging="238"/>
        <w:rPr>
          <w:szCs w:val="16"/>
        </w:rPr>
      </w:pPr>
      <w:r w:rsidRPr="00E615FD">
        <w:rPr>
          <w:szCs w:val="16"/>
        </w:rPr>
        <w:t xml:space="preserve">Level 3 represents the critical, abnormal state (high densities with </w:t>
      </w:r>
      <w:r w:rsidR="003137DD" w:rsidRPr="00E615FD">
        <w:rPr>
          <w:szCs w:val="16"/>
        </w:rPr>
        <w:t>movement in opposite</w:t>
      </w:r>
      <w:r w:rsidRPr="00E615FD">
        <w:rPr>
          <w:szCs w:val="16"/>
        </w:rPr>
        <w:t xml:space="preserve"> direction).</w:t>
      </w:r>
    </w:p>
    <w:p w14:paraId="398B8C00" w14:textId="39629FA6" w:rsidR="00B73838" w:rsidRDefault="00C93A1C" w:rsidP="00705F35">
      <w:pPr>
        <w:pStyle w:val="Els-NoIndent"/>
        <w:rPr>
          <w:szCs w:val="16"/>
        </w:rPr>
      </w:pPr>
      <w:r w:rsidRPr="00E615FD">
        <w:rPr>
          <w:szCs w:val="16"/>
        </w:rPr>
        <w:t xml:space="preserve">Both the Level of Crowdedness and Severity Level columns </w:t>
      </w:r>
      <w:r w:rsidR="003137DD" w:rsidRPr="00E615FD">
        <w:rPr>
          <w:szCs w:val="16"/>
        </w:rPr>
        <w:t>represent the</w:t>
      </w:r>
      <w:r w:rsidRPr="00E615FD">
        <w:rPr>
          <w:szCs w:val="16"/>
        </w:rPr>
        <w:t xml:space="preserve"> ground truth (i.e., labels) for the </w:t>
      </w:r>
      <w:r w:rsidR="003137DD" w:rsidRPr="00E615FD">
        <w:rPr>
          <w:szCs w:val="16"/>
        </w:rPr>
        <w:t xml:space="preserve">generated </w:t>
      </w:r>
      <w:r w:rsidRPr="00E615FD">
        <w:rPr>
          <w:szCs w:val="16"/>
        </w:rPr>
        <w:t xml:space="preserve">dataset and may assist in devising proactive anomalies and prediction models to detect anomalies and achieve efficient crowd management. </w:t>
      </w:r>
      <w:r w:rsidR="0006795D" w:rsidRPr="00E615FD">
        <w:rPr>
          <w:szCs w:val="16"/>
        </w:rPr>
        <w:t>The generated dataset is publicly available</w:t>
      </w:r>
      <w:r w:rsidR="0006795D" w:rsidRPr="00E615FD">
        <w:rPr>
          <w:rStyle w:val="FootnoteReference"/>
        </w:rPr>
        <w:footnoteReference w:id="16"/>
      </w:r>
      <w:r w:rsidR="0006795D" w:rsidRPr="00E615FD">
        <w:rPr>
          <w:szCs w:val="16"/>
        </w:rPr>
        <w:t>.</w:t>
      </w:r>
      <w:bookmarkStart w:id="99" w:name="_Ref72394097"/>
      <w:bookmarkEnd w:id="98"/>
    </w:p>
    <w:p w14:paraId="2800E389" w14:textId="68A637FE" w:rsidR="000973A4" w:rsidRPr="007B1691" w:rsidRDefault="00731B4A" w:rsidP="00C176C1">
      <w:pPr>
        <w:pStyle w:val="Els-table-caption"/>
        <w:spacing w:before="240" w:after="80"/>
        <w:jc w:val="both"/>
      </w:pPr>
      <w:r>
        <w:t xml:space="preserve">                                                     </w:t>
      </w:r>
      <w:bookmarkStart w:id="100" w:name="_Ref97657900"/>
      <w:r w:rsidR="000973A4" w:rsidRPr="007B1691">
        <w:t xml:space="preserve">Table </w:t>
      </w:r>
      <w:r w:rsidR="00F70326">
        <w:fldChar w:fldCharType="begin"/>
      </w:r>
      <w:r w:rsidR="00F70326">
        <w:instrText xml:space="preserve"> SEQ Table \* ARABIC </w:instrText>
      </w:r>
      <w:r w:rsidR="00F70326">
        <w:fldChar w:fldCharType="separate"/>
      </w:r>
      <w:r w:rsidR="00417513">
        <w:rPr>
          <w:noProof/>
        </w:rPr>
        <w:t>7</w:t>
      </w:r>
      <w:r w:rsidR="00F70326">
        <w:fldChar w:fldCharType="end"/>
      </w:r>
      <w:bookmarkEnd w:id="99"/>
      <w:bookmarkEnd w:id="100"/>
      <w:r w:rsidR="000973A4" w:rsidRPr="007B1691">
        <w:t xml:space="preserve"> - Crowd state based on </w:t>
      </w:r>
      <w:r w:rsidR="00AA4E82">
        <w:t>L</w:t>
      </w:r>
      <w:r w:rsidR="000973A4" w:rsidRPr="007B1691">
        <w:t>evel of crowdedness.</w:t>
      </w:r>
    </w:p>
    <w:tbl>
      <w:tblPr>
        <w:tblW w:w="0" w:type="auto"/>
        <w:jc w:val="center"/>
        <w:tblLook w:val="01E0" w:firstRow="1" w:lastRow="1" w:firstColumn="1" w:lastColumn="1" w:noHBand="0" w:noVBand="0"/>
      </w:tblPr>
      <w:tblGrid>
        <w:gridCol w:w="1560"/>
        <w:gridCol w:w="1275"/>
        <w:gridCol w:w="1418"/>
        <w:gridCol w:w="1418"/>
      </w:tblGrid>
      <w:tr w:rsidR="001B21B1" w:rsidRPr="00A6350D" w14:paraId="23353081" w14:textId="77777777" w:rsidTr="001B21B1">
        <w:trPr>
          <w:jc w:val="center"/>
        </w:trPr>
        <w:tc>
          <w:tcPr>
            <w:tcW w:w="1560" w:type="dxa"/>
            <w:tcBorders>
              <w:top w:val="single" w:sz="4" w:space="0" w:color="auto"/>
              <w:bottom w:val="single" w:sz="4" w:space="0" w:color="auto"/>
            </w:tcBorders>
          </w:tcPr>
          <w:p w14:paraId="0CD68756" w14:textId="77777777" w:rsidR="001B21B1" w:rsidRPr="000973A4" w:rsidRDefault="001B21B1" w:rsidP="000973A4">
            <w:pPr>
              <w:widowControl/>
              <w:adjustRightInd w:val="0"/>
              <w:snapToGrid w:val="0"/>
              <w:spacing w:line="260" w:lineRule="atLeast"/>
              <w:rPr>
                <w:rFonts w:asciiTheme="majorBidi" w:eastAsia="Times New Roman" w:hAnsiTheme="majorBidi" w:cstheme="majorBidi"/>
                <w:b/>
                <w:bCs/>
                <w:snapToGrid w:val="0"/>
                <w:color w:val="000000"/>
                <w:szCs w:val="16"/>
                <w:lang w:val="en-US" w:eastAsia="de-DE" w:bidi="en-US"/>
              </w:rPr>
            </w:pPr>
            <w:r w:rsidRPr="000973A4">
              <w:rPr>
                <w:rFonts w:asciiTheme="majorBidi" w:eastAsia="Times New Roman" w:hAnsiTheme="majorBidi" w:cstheme="majorBidi"/>
                <w:b/>
                <w:bCs/>
                <w:snapToGrid w:val="0"/>
                <w:color w:val="000000"/>
                <w:szCs w:val="16"/>
                <w:lang w:val="en-US" w:eastAsia="de-DE" w:bidi="en-US"/>
              </w:rPr>
              <w:t>Density</w:t>
            </w:r>
          </w:p>
          <w:p w14:paraId="5EF2ADA5" w14:textId="1D12B4AD" w:rsidR="001B21B1" w:rsidRPr="00A6350D" w:rsidRDefault="001B21B1" w:rsidP="000973A4">
            <w:pPr>
              <w:pStyle w:val="Els-table-col-head"/>
            </w:pPr>
            <w:r w:rsidRPr="000973A4">
              <w:rPr>
                <w:rFonts w:asciiTheme="majorBidi" w:hAnsiTheme="majorBidi" w:cstheme="majorBidi"/>
                <w:bCs/>
                <w:noProof/>
                <w:color w:val="000000"/>
                <w:szCs w:val="16"/>
                <w:lang w:eastAsia="zh-CN"/>
              </w:rPr>
              <w:t>Persons/</w:t>
            </w:r>
            <m:oMath>
              <m:sSup>
                <m:sSupPr>
                  <m:ctrlPr>
                    <w:rPr>
                      <w:rFonts w:ascii="Cambria Math" w:hAnsi="Cambria Math" w:cstheme="majorBidi"/>
                      <w:bCs/>
                      <w:i/>
                      <w:noProof/>
                      <w:color w:val="000000"/>
                      <w:szCs w:val="16"/>
                      <w:lang w:eastAsia="zh-CN"/>
                    </w:rPr>
                  </m:ctrlPr>
                </m:sSupPr>
                <m:e>
                  <m:r>
                    <m:rPr>
                      <m:sty m:val="bi"/>
                    </m:rPr>
                    <w:rPr>
                      <w:rFonts w:ascii="Cambria Math" w:hAnsi="Cambria Math" w:cstheme="majorBidi"/>
                      <w:noProof/>
                      <w:color w:val="000000"/>
                      <w:szCs w:val="16"/>
                      <w:lang w:eastAsia="zh-CN"/>
                    </w:rPr>
                    <m:t>m</m:t>
                  </m:r>
                </m:e>
                <m:sup>
                  <m:r>
                    <m:rPr>
                      <m:sty m:val="bi"/>
                    </m:rPr>
                    <w:rPr>
                      <w:rFonts w:ascii="Cambria Math" w:hAnsi="Cambria Math" w:cstheme="majorBidi"/>
                      <w:noProof/>
                      <w:color w:val="000000"/>
                      <w:szCs w:val="16"/>
                      <w:lang w:eastAsia="zh-CN"/>
                    </w:rPr>
                    <m:t>2</m:t>
                  </m:r>
                </m:sup>
              </m:sSup>
            </m:oMath>
          </w:p>
        </w:tc>
        <w:tc>
          <w:tcPr>
            <w:tcW w:w="2693" w:type="dxa"/>
            <w:gridSpan w:val="2"/>
            <w:tcBorders>
              <w:top w:val="single" w:sz="4" w:space="0" w:color="auto"/>
              <w:bottom w:val="single" w:sz="4" w:space="0" w:color="auto"/>
            </w:tcBorders>
            <w:vAlign w:val="center"/>
          </w:tcPr>
          <w:p w14:paraId="508A4624" w14:textId="1F1A886F" w:rsidR="001B21B1" w:rsidRPr="00A6350D" w:rsidRDefault="001B21B1" w:rsidP="001B21B1">
            <w:pPr>
              <w:pStyle w:val="Els-table-col-head"/>
              <w:jc w:val="center"/>
            </w:pPr>
            <w:r w:rsidRPr="000973A4">
              <w:t>Crowd behaviour state</w:t>
            </w:r>
          </w:p>
        </w:tc>
        <w:tc>
          <w:tcPr>
            <w:tcW w:w="1418" w:type="dxa"/>
            <w:tcBorders>
              <w:top w:val="single" w:sz="4" w:space="0" w:color="auto"/>
              <w:bottom w:val="single" w:sz="4" w:space="0" w:color="auto"/>
            </w:tcBorders>
          </w:tcPr>
          <w:p w14:paraId="55DD3B34" w14:textId="423F67DB" w:rsidR="001B21B1" w:rsidRPr="00A6350D" w:rsidRDefault="001B21B1" w:rsidP="00063595">
            <w:pPr>
              <w:pStyle w:val="Els-table-col-head"/>
              <w:jc w:val="center"/>
            </w:pPr>
            <w:r>
              <w:t>L</w:t>
            </w:r>
            <w:r w:rsidRPr="001B21B1">
              <w:t xml:space="preserve">evel of </w:t>
            </w:r>
            <w:r w:rsidR="00825FD7">
              <w:t>C</w:t>
            </w:r>
            <w:r w:rsidRPr="001B21B1">
              <w:t>rowdedness</w:t>
            </w:r>
          </w:p>
        </w:tc>
      </w:tr>
      <w:tr w:rsidR="001B21B1" w:rsidRPr="00A6350D" w14:paraId="07BCB510" w14:textId="77777777" w:rsidTr="001B21B1">
        <w:trPr>
          <w:jc w:val="center"/>
        </w:trPr>
        <w:tc>
          <w:tcPr>
            <w:tcW w:w="1560" w:type="dxa"/>
            <w:tcBorders>
              <w:top w:val="single" w:sz="4" w:space="0" w:color="auto"/>
            </w:tcBorders>
          </w:tcPr>
          <w:p w14:paraId="4A928CF2" w14:textId="28FB5F11" w:rsidR="001B21B1" w:rsidRPr="00A6350D" w:rsidRDefault="001B21B1" w:rsidP="000973A4">
            <w:pPr>
              <w:pStyle w:val="Els-table-text"/>
              <w:jc w:val="both"/>
            </w:pPr>
            <w:r w:rsidRPr="000973A4">
              <w:t>Less than 1.79</w:t>
            </w:r>
          </w:p>
        </w:tc>
        <w:tc>
          <w:tcPr>
            <w:tcW w:w="1275" w:type="dxa"/>
            <w:vMerge w:val="restart"/>
            <w:tcBorders>
              <w:top w:val="single" w:sz="4" w:space="0" w:color="auto"/>
            </w:tcBorders>
            <w:vAlign w:val="center"/>
          </w:tcPr>
          <w:p w14:paraId="7335EFB6" w14:textId="3820ECF0" w:rsidR="001B21B1" w:rsidRPr="00A6350D" w:rsidRDefault="001B21B1" w:rsidP="001B21B1">
            <w:pPr>
              <w:pStyle w:val="Els-table-text"/>
              <w:jc w:val="center"/>
            </w:pPr>
            <w:r>
              <w:t>Normal Cases</w:t>
            </w:r>
          </w:p>
        </w:tc>
        <w:tc>
          <w:tcPr>
            <w:tcW w:w="1418" w:type="dxa"/>
            <w:tcBorders>
              <w:top w:val="single" w:sz="4" w:space="0" w:color="auto"/>
            </w:tcBorders>
          </w:tcPr>
          <w:p w14:paraId="3299C12A" w14:textId="450607AB" w:rsidR="001B21B1" w:rsidRPr="00A6350D" w:rsidRDefault="001B21B1" w:rsidP="000973A4">
            <w:pPr>
              <w:pStyle w:val="Els-table-text"/>
              <w:jc w:val="center"/>
            </w:pPr>
            <w:r w:rsidRPr="00A374AF">
              <w:t>Free walk</w:t>
            </w:r>
          </w:p>
        </w:tc>
        <w:tc>
          <w:tcPr>
            <w:tcW w:w="1418" w:type="dxa"/>
            <w:tcBorders>
              <w:top w:val="single" w:sz="4" w:space="0" w:color="auto"/>
            </w:tcBorders>
          </w:tcPr>
          <w:p w14:paraId="773A041D" w14:textId="20741497" w:rsidR="001B21B1" w:rsidRPr="00A6350D" w:rsidRDefault="001B21B1" w:rsidP="000973A4">
            <w:pPr>
              <w:pStyle w:val="Els-table-text"/>
              <w:jc w:val="center"/>
            </w:pPr>
            <w:r>
              <w:t>1</w:t>
            </w:r>
          </w:p>
        </w:tc>
      </w:tr>
      <w:tr w:rsidR="001B21B1" w:rsidRPr="00A6350D" w14:paraId="6ABFB756" w14:textId="77777777" w:rsidTr="001B21B1">
        <w:trPr>
          <w:jc w:val="center"/>
        </w:trPr>
        <w:tc>
          <w:tcPr>
            <w:tcW w:w="1560" w:type="dxa"/>
          </w:tcPr>
          <w:p w14:paraId="6D7AE945" w14:textId="1C9B4664" w:rsidR="001B21B1" w:rsidRPr="00A6350D" w:rsidRDefault="001B21B1" w:rsidP="000973A4">
            <w:pPr>
              <w:pStyle w:val="Els-table-text"/>
              <w:jc w:val="both"/>
            </w:pPr>
            <w:r w:rsidRPr="000973A4">
              <w:t>Between 1.79 and 2</w:t>
            </w:r>
          </w:p>
        </w:tc>
        <w:tc>
          <w:tcPr>
            <w:tcW w:w="1275" w:type="dxa"/>
            <w:vMerge/>
          </w:tcPr>
          <w:p w14:paraId="1F5400B1" w14:textId="02D2FD03" w:rsidR="001B21B1" w:rsidRPr="00A6350D" w:rsidRDefault="001B21B1" w:rsidP="000973A4">
            <w:pPr>
              <w:pStyle w:val="Els-table-text"/>
              <w:jc w:val="center"/>
            </w:pPr>
          </w:p>
        </w:tc>
        <w:tc>
          <w:tcPr>
            <w:tcW w:w="1418" w:type="dxa"/>
          </w:tcPr>
          <w:p w14:paraId="045F9A47" w14:textId="1360FF1E" w:rsidR="001B21B1" w:rsidRPr="00A6350D" w:rsidRDefault="001B21B1" w:rsidP="000973A4">
            <w:pPr>
              <w:pStyle w:val="Els-table-text"/>
              <w:jc w:val="center"/>
            </w:pPr>
            <w:r w:rsidRPr="00A374AF">
              <w:t>Non-contact</w:t>
            </w:r>
          </w:p>
        </w:tc>
        <w:tc>
          <w:tcPr>
            <w:tcW w:w="1418" w:type="dxa"/>
          </w:tcPr>
          <w:p w14:paraId="74AB4D41" w14:textId="53DDD20B" w:rsidR="001B21B1" w:rsidRPr="00A6350D" w:rsidRDefault="001B21B1" w:rsidP="000973A4">
            <w:pPr>
              <w:pStyle w:val="Els-table-text"/>
              <w:jc w:val="center"/>
            </w:pPr>
            <w:r>
              <w:t>2</w:t>
            </w:r>
          </w:p>
        </w:tc>
      </w:tr>
      <w:tr w:rsidR="001B21B1" w:rsidRPr="00A6350D" w14:paraId="79052A50" w14:textId="77777777" w:rsidTr="001B21B1">
        <w:trPr>
          <w:jc w:val="center"/>
        </w:trPr>
        <w:tc>
          <w:tcPr>
            <w:tcW w:w="1560" w:type="dxa"/>
            <w:tcBorders>
              <w:bottom w:val="single" w:sz="8" w:space="0" w:color="auto"/>
            </w:tcBorders>
          </w:tcPr>
          <w:p w14:paraId="57E960D7" w14:textId="54F74E5A" w:rsidR="001B21B1" w:rsidRPr="00A6350D" w:rsidRDefault="001B21B1" w:rsidP="000973A4">
            <w:pPr>
              <w:pStyle w:val="Els-table-text"/>
              <w:jc w:val="both"/>
            </w:pPr>
            <w:r w:rsidRPr="000973A4">
              <w:t>Between 2 and 3.99</w:t>
            </w:r>
          </w:p>
        </w:tc>
        <w:tc>
          <w:tcPr>
            <w:tcW w:w="1275" w:type="dxa"/>
            <w:vMerge/>
            <w:tcBorders>
              <w:bottom w:val="single" w:sz="8" w:space="0" w:color="auto"/>
            </w:tcBorders>
          </w:tcPr>
          <w:p w14:paraId="2F3508F3" w14:textId="73411D80" w:rsidR="001B21B1" w:rsidRPr="00A6350D" w:rsidRDefault="001B21B1" w:rsidP="000973A4">
            <w:pPr>
              <w:pStyle w:val="Els-table-text"/>
              <w:jc w:val="center"/>
            </w:pPr>
          </w:p>
        </w:tc>
        <w:tc>
          <w:tcPr>
            <w:tcW w:w="1418" w:type="dxa"/>
            <w:tcBorders>
              <w:bottom w:val="single" w:sz="8" w:space="0" w:color="auto"/>
            </w:tcBorders>
          </w:tcPr>
          <w:p w14:paraId="528B75C1" w14:textId="0B27ED21" w:rsidR="001B21B1" w:rsidRPr="00A6350D" w:rsidRDefault="001B21B1" w:rsidP="000973A4">
            <w:pPr>
              <w:pStyle w:val="Els-table-text"/>
              <w:jc w:val="center"/>
            </w:pPr>
            <w:r w:rsidRPr="00A374AF">
              <w:t>Average</w:t>
            </w:r>
          </w:p>
        </w:tc>
        <w:tc>
          <w:tcPr>
            <w:tcW w:w="1418" w:type="dxa"/>
            <w:tcBorders>
              <w:bottom w:val="single" w:sz="8" w:space="0" w:color="auto"/>
            </w:tcBorders>
          </w:tcPr>
          <w:p w14:paraId="20A51AE3" w14:textId="63A6CF95" w:rsidR="001B21B1" w:rsidRPr="00A6350D" w:rsidRDefault="001B21B1" w:rsidP="000973A4">
            <w:pPr>
              <w:pStyle w:val="Els-table-text"/>
              <w:jc w:val="center"/>
            </w:pPr>
            <w:r>
              <w:t>3</w:t>
            </w:r>
          </w:p>
        </w:tc>
      </w:tr>
      <w:tr w:rsidR="001B21B1" w:rsidRPr="00A6350D" w14:paraId="1B21879A" w14:textId="77777777" w:rsidTr="001B21B1">
        <w:trPr>
          <w:jc w:val="center"/>
        </w:trPr>
        <w:tc>
          <w:tcPr>
            <w:tcW w:w="1560" w:type="dxa"/>
            <w:tcBorders>
              <w:top w:val="single" w:sz="8" w:space="0" w:color="auto"/>
            </w:tcBorders>
          </w:tcPr>
          <w:p w14:paraId="2D4FD6A9" w14:textId="7E5119E2" w:rsidR="001B21B1" w:rsidRPr="00A6350D" w:rsidRDefault="001B21B1" w:rsidP="001B21B1">
            <w:pPr>
              <w:pStyle w:val="Els-table-text"/>
              <w:jc w:val="both"/>
            </w:pPr>
            <w:r w:rsidRPr="001B21B1">
              <w:t>Between 4 and 4.99</w:t>
            </w:r>
          </w:p>
        </w:tc>
        <w:tc>
          <w:tcPr>
            <w:tcW w:w="1275" w:type="dxa"/>
            <w:vMerge w:val="restart"/>
            <w:tcBorders>
              <w:top w:val="single" w:sz="8" w:space="0" w:color="auto"/>
            </w:tcBorders>
            <w:vAlign w:val="center"/>
          </w:tcPr>
          <w:p w14:paraId="6AEAE144" w14:textId="787D9028" w:rsidR="001B21B1" w:rsidRPr="00A6350D" w:rsidRDefault="001B21B1" w:rsidP="001B21B1">
            <w:pPr>
              <w:pStyle w:val="Els-table-text"/>
              <w:jc w:val="center"/>
            </w:pPr>
            <w:r>
              <w:t>Abnormal Cases</w:t>
            </w:r>
          </w:p>
        </w:tc>
        <w:tc>
          <w:tcPr>
            <w:tcW w:w="1418" w:type="dxa"/>
            <w:tcBorders>
              <w:top w:val="single" w:sz="8" w:space="0" w:color="auto"/>
            </w:tcBorders>
          </w:tcPr>
          <w:p w14:paraId="40362560" w14:textId="34A4F16A" w:rsidR="001B21B1" w:rsidRPr="00A6350D" w:rsidRDefault="001B21B1" w:rsidP="001B21B1">
            <w:pPr>
              <w:pStyle w:val="Els-table-text"/>
              <w:jc w:val="center"/>
            </w:pPr>
            <w:r w:rsidRPr="00345D13">
              <w:t>Contact</w:t>
            </w:r>
          </w:p>
        </w:tc>
        <w:tc>
          <w:tcPr>
            <w:tcW w:w="1418" w:type="dxa"/>
            <w:tcBorders>
              <w:top w:val="single" w:sz="8" w:space="0" w:color="auto"/>
            </w:tcBorders>
          </w:tcPr>
          <w:p w14:paraId="4FD0DFAB" w14:textId="36CE2C6D" w:rsidR="001B21B1" w:rsidRPr="00A6350D" w:rsidRDefault="001B21B1" w:rsidP="001B21B1">
            <w:pPr>
              <w:pStyle w:val="Els-table-text"/>
              <w:jc w:val="center"/>
            </w:pPr>
            <w:r w:rsidRPr="00345D13">
              <w:t>4</w:t>
            </w:r>
          </w:p>
        </w:tc>
      </w:tr>
      <w:tr w:rsidR="001B21B1" w:rsidRPr="00A6350D" w14:paraId="73921A08" w14:textId="77777777" w:rsidTr="001B21B1">
        <w:trPr>
          <w:jc w:val="center"/>
        </w:trPr>
        <w:tc>
          <w:tcPr>
            <w:tcW w:w="1560" w:type="dxa"/>
            <w:tcBorders>
              <w:bottom w:val="single" w:sz="4" w:space="0" w:color="auto"/>
            </w:tcBorders>
          </w:tcPr>
          <w:p w14:paraId="16ECA3CE" w14:textId="713AE5F4" w:rsidR="001B21B1" w:rsidRPr="00A6350D" w:rsidRDefault="001B21B1" w:rsidP="001B21B1">
            <w:pPr>
              <w:pStyle w:val="Els-table-text"/>
              <w:jc w:val="both"/>
            </w:pPr>
            <w:r>
              <w:t>5 and above</w:t>
            </w:r>
          </w:p>
        </w:tc>
        <w:tc>
          <w:tcPr>
            <w:tcW w:w="1275" w:type="dxa"/>
            <w:vMerge/>
            <w:tcBorders>
              <w:bottom w:val="single" w:sz="4" w:space="0" w:color="auto"/>
            </w:tcBorders>
          </w:tcPr>
          <w:p w14:paraId="0F54D35B" w14:textId="77777777" w:rsidR="001B21B1" w:rsidRPr="00A6350D" w:rsidRDefault="001B21B1" w:rsidP="001B21B1">
            <w:pPr>
              <w:pStyle w:val="Els-table-text"/>
              <w:jc w:val="center"/>
            </w:pPr>
          </w:p>
        </w:tc>
        <w:tc>
          <w:tcPr>
            <w:tcW w:w="1418" w:type="dxa"/>
            <w:tcBorders>
              <w:bottom w:val="single" w:sz="4" w:space="0" w:color="auto"/>
            </w:tcBorders>
          </w:tcPr>
          <w:p w14:paraId="7FA641AE" w14:textId="1E8B1EED" w:rsidR="001B21B1" w:rsidRPr="00A6350D" w:rsidRDefault="001B21B1" w:rsidP="001B21B1">
            <w:pPr>
              <w:pStyle w:val="Els-table-text"/>
              <w:jc w:val="center"/>
            </w:pPr>
            <w:r w:rsidRPr="00345D13">
              <w:t>Critical</w:t>
            </w:r>
          </w:p>
        </w:tc>
        <w:tc>
          <w:tcPr>
            <w:tcW w:w="1418" w:type="dxa"/>
            <w:tcBorders>
              <w:bottom w:val="single" w:sz="4" w:space="0" w:color="auto"/>
            </w:tcBorders>
          </w:tcPr>
          <w:p w14:paraId="443D0268" w14:textId="5A2E2EF5" w:rsidR="001B21B1" w:rsidRPr="00A6350D" w:rsidRDefault="001B21B1" w:rsidP="001B21B1">
            <w:pPr>
              <w:pStyle w:val="Els-table-text"/>
              <w:jc w:val="center"/>
            </w:pPr>
            <w:r w:rsidRPr="00345D13">
              <w:t>5</w:t>
            </w:r>
          </w:p>
        </w:tc>
      </w:tr>
    </w:tbl>
    <w:p w14:paraId="77CA8EF3" w14:textId="77777777" w:rsidR="00FC51DD" w:rsidRDefault="00731B4A" w:rsidP="00C176C1">
      <w:pPr>
        <w:pStyle w:val="Els-table-caption"/>
        <w:spacing w:before="240" w:after="80"/>
        <w:jc w:val="both"/>
      </w:pPr>
      <w:bookmarkStart w:id="101" w:name="_Ref72398639"/>
      <w:r>
        <w:t xml:space="preserve">                                           </w:t>
      </w:r>
      <w:bookmarkStart w:id="102" w:name="_Ref97657935"/>
    </w:p>
    <w:p w14:paraId="52E49C1D" w14:textId="75A8340E" w:rsidR="001B21B1" w:rsidRDefault="00FC51DD" w:rsidP="00C176C1">
      <w:pPr>
        <w:pStyle w:val="Els-table-caption"/>
        <w:spacing w:before="240" w:after="80"/>
        <w:jc w:val="both"/>
      </w:pPr>
      <w:r>
        <w:t xml:space="preserve">                                          </w:t>
      </w:r>
      <w:r w:rsidR="001B21B1">
        <w:t xml:space="preserve">Table </w:t>
      </w:r>
      <w:r w:rsidR="00F70326">
        <w:fldChar w:fldCharType="begin"/>
      </w:r>
      <w:r w:rsidR="00F70326">
        <w:instrText xml:space="preserve"> SEQ Table \* ARABIC </w:instrText>
      </w:r>
      <w:r w:rsidR="00F70326">
        <w:fldChar w:fldCharType="separate"/>
      </w:r>
      <w:r w:rsidR="00417513">
        <w:rPr>
          <w:noProof/>
        </w:rPr>
        <w:t>8</w:t>
      </w:r>
      <w:r w:rsidR="00F70326">
        <w:fldChar w:fldCharType="end"/>
      </w:r>
      <w:bookmarkEnd w:id="101"/>
      <w:bookmarkEnd w:id="102"/>
      <w:r w:rsidR="001B21B1">
        <w:t xml:space="preserve"> -</w:t>
      </w:r>
      <w:r w:rsidR="001B21B1" w:rsidRPr="001B21B1">
        <w:t xml:space="preserve"> Crowd state based on severity levels</w:t>
      </w:r>
      <w:r w:rsidR="001B21B1">
        <w:t>.</w:t>
      </w:r>
    </w:p>
    <w:tbl>
      <w:tblPr>
        <w:tblW w:w="0" w:type="auto"/>
        <w:jc w:val="center"/>
        <w:tblLook w:val="01E0" w:firstRow="1" w:lastRow="1" w:firstColumn="1" w:lastColumn="1" w:noHBand="0" w:noVBand="0"/>
      </w:tblPr>
      <w:tblGrid>
        <w:gridCol w:w="1015"/>
        <w:gridCol w:w="1253"/>
        <w:gridCol w:w="1134"/>
        <w:gridCol w:w="283"/>
        <w:gridCol w:w="1418"/>
        <w:gridCol w:w="1418"/>
      </w:tblGrid>
      <w:tr w:rsidR="004D39BD" w:rsidRPr="00A6350D" w14:paraId="3EE4D5D3" w14:textId="10FAC4F5" w:rsidTr="00063595">
        <w:trPr>
          <w:jc w:val="center"/>
        </w:trPr>
        <w:tc>
          <w:tcPr>
            <w:tcW w:w="1015" w:type="dxa"/>
            <w:tcBorders>
              <w:top w:val="single" w:sz="4" w:space="0" w:color="auto"/>
              <w:bottom w:val="single" w:sz="4" w:space="0" w:color="auto"/>
            </w:tcBorders>
            <w:vAlign w:val="center"/>
          </w:tcPr>
          <w:p w14:paraId="23CFCF53" w14:textId="77777777" w:rsidR="004D39BD" w:rsidRPr="000973A4" w:rsidRDefault="004D39BD" w:rsidP="00AD0549">
            <w:pPr>
              <w:widowControl/>
              <w:adjustRightInd w:val="0"/>
              <w:snapToGrid w:val="0"/>
              <w:spacing w:after="80" w:line="200" w:lineRule="exact"/>
              <w:jc w:val="center"/>
              <w:rPr>
                <w:rFonts w:asciiTheme="majorBidi" w:eastAsia="Times New Roman" w:hAnsiTheme="majorBidi" w:cstheme="majorBidi"/>
                <w:b/>
                <w:bCs/>
                <w:snapToGrid w:val="0"/>
                <w:color w:val="000000"/>
                <w:szCs w:val="16"/>
                <w:lang w:val="en-US" w:eastAsia="de-DE" w:bidi="en-US"/>
              </w:rPr>
            </w:pPr>
            <w:r w:rsidRPr="000973A4">
              <w:rPr>
                <w:rFonts w:asciiTheme="majorBidi" w:eastAsia="Times New Roman" w:hAnsiTheme="majorBidi" w:cstheme="majorBidi"/>
                <w:b/>
                <w:bCs/>
                <w:snapToGrid w:val="0"/>
                <w:color w:val="000000"/>
                <w:szCs w:val="16"/>
                <w:lang w:val="en-US" w:eastAsia="de-DE" w:bidi="en-US"/>
              </w:rPr>
              <w:t>Density</w:t>
            </w:r>
          </w:p>
          <w:p w14:paraId="6B61181E" w14:textId="765164F0" w:rsidR="004D39BD" w:rsidRPr="001A4A24" w:rsidRDefault="004D39BD" w:rsidP="00AD0549">
            <w:pPr>
              <w:pStyle w:val="Els-table-col-head"/>
              <w:jc w:val="center"/>
              <w:rPr>
                <w:rFonts w:asciiTheme="majorBidi" w:hAnsiTheme="majorBidi" w:cstheme="majorBidi"/>
              </w:rPr>
            </w:pPr>
            <w:r w:rsidRPr="001A4A24">
              <w:rPr>
                <w:rFonts w:asciiTheme="majorBidi" w:hAnsiTheme="majorBidi" w:cstheme="majorBidi"/>
                <w:bCs/>
                <w:noProof/>
                <w:color w:val="000000"/>
                <w:szCs w:val="16"/>
                <w:lang w:eastAsia="zh-CN"/>
              </w:rPr>
              <w:t>Persons/</w:t>
            </w:r>
            <m:oMath>
              <m:sSup>
                <m:sSupPr>
                  <m:ctrlPr>
                    <w:rPr>
                      <w:rFonts w:ascii="Cambria Math" w:hAnsi="Cambria Math" w:cstheme="majorBidi"/>
                      <w:bCs/>
                      <w:i/>
                      <w:noProof/>
                      <w:color w:val="000000"/>
                      <w:szCs w:val="16"/>
                      <w:lang w:eastAsia="zh-CN"/>
                    </w:rPr>
                  </m:ctrlPr>
                </m:sSupPr>
                <m:e>
                  <m:r>
                    <m:rPr>
                      <m:sty m:val="bi"/>
                    </m:rPr>
                    <w:rPr>
                      <w:rFonts w:ascii="Cambria Math" w:hAnsi="Cambria Math" w:cstheme="majorBidi"/>
                      <w:noProof/>
                      <w:color w:val="000000"/>
                      <w:szCs w:val="16"/>
                      <w:lang w:eastAsia="zh-CN"/>
                    </w:rPr>
                    <m:t>m</m:t>
                  </m:r>
                </m:e>
                <m:sup>
                  <m:r>
                    <m:rPr>
                      <m:sty m:val="bi"/>
                    </m:rPr>
                    <w:rPr>
                      <w:rFonts w:ascii="Cambria Math" w:hAnsi="Cambria Math" w:cstheme="majorBidi"/>
                      <w:noProof/>
                      <w:color w:val="000000"/>
                      <w:szCs w:val="16"/>
                      <w:lang w:eastAsia="zh-CN"/>
                    </w:rPr>
                    <m:t>2</m:t>
                  </m:r>
                </m:sup>
              </m:sSup>
            </m:oMath>
          </w:p>
        </w:tc>
        <w:tc>
          <w:tcPr>
            <w:tcW w:w="1253" w:type="dxa"/>
            <w:tcBorders>
              <w:top w:val="single" w:sz="4" w:space="0" w:color="auto"/>
              <w:bottom w:val="single" w:sz="4" w:space="0" w:color="auto"/>
            </w:tcBorders>
            <w:vAlign w:val="center"/>
          </w:tcPr>
          <w:p w14:paraId="12A1233A" w14:textId="434C12B3" w:rsidR="004D39BD" w:rsidRPr="001A4A24" w:rsidRDefault="004D39BD" w:rsidP="00AD0549">
            <w:pPr>
              <w:widowControl/>
              <w:adjustRightInd w:val="0"/>
              <w:snapToGrid w:val="0"/>
              <w:spacing w:after="80" w:line="200" w:lineRule="exact"/>
              <w:jc w:val="center"/>
              <w:rPr>
                <w:rFonts w:asciiTheme="majorBidi" w:eastAsia="Times New Roman" w:hAnsiTheme="majorBidi" w:cstheme="majorBidi"/>
                <w:b/>
                <w:bCs/>
                <w:snapToGrid w:val="0"/>
                <w:color w:val="000000"/>
                <w:szCs w:val="16"/>
                <w:lang w:val="en-US" w:eastAsia="de-DE" w:bidi="en-US"/>
              </w:rPr>
            </w:pPr>
            <w:r w:rsidRPr="001A4A24">
              <w:rPr>
                <w:rFonts w:asciiTheme="majorBidi" w:eastAsia="Times New Roman" w:hAnsiTheme="majorBidi" w:cstheme="majorBidi"/>
                <w:b/>
                <w:bCs/>
                <w:snapToGrid w:val="0"/>
                <w:color w:val="000000"/>
                <w:szCs w:val="16"/>
                <w:lang w:val="en-US" w:eastAsia="de-DE" w:bidi="en-US"/>
              </w:rPr>
              <w:t>Heading</w:t>
            </w:r>
          </w:p>
          <w:p w14:paraId="06E73322" w14:textId="69202E67" w:rsidR="004D39BD" w:rsidRPr="001A4A24" w:rsidRDefault="004D39BD" w:rsidP="00AD0549">
            <w:pPr>
              <w:widowControl/>
              <w:adjustRightInd w:val="0"/>
              <w:snapToGrid w:val="0"/>
              <w:spacing w:after="80" w:line="200" w:lineRule="exact"/>
              <w:jc w:val="center"/>
              <w:rPr>
                <w:rFonts w:asciiTheme="majorBidi" w:hAnsiTheme="majorBidi" w:cstheme="majorBidi"/>
              </w:rPr>
            </w:pPr>
            <w:r w:rsidRPr="001A4A24">
              <w:rPr>
                <w:rFonts w:asciiTheme="majorBidi" w:eastAsia="Times New Roman" w:hAnsiTheme="majorBidi" w:cstheme="majorBidi"/>
                <w:b/>
                <w:bCs/>
                <w:snapToGrid w:val="0"/>
                <w:color w:val="000000"/>
                <w:szCs w:val="16"/>
                <w:lang w:val="en-US" w:eastAsia="de-DE" w:bidi="en-US"/>
              </w:rPr>
              <w:t>State</w:t>
            </w:r>
          </w:p>
        </w:tc>
        <w:tc>
          <w:tcPr>
            <w:tcW w:w="1417" w:type="dxa"/>
            <w:gridSpan w:val="2"/>
            <w:tcBorders>
              <w:top w:val="single" w:sz="4" w:space="0" w:color="auto"/>
              <w:bottom w:val="single" w:sz="4" w:space="0" w:color="auto"/>
            </w:tcBorders>
            <w:vAlign w:val="center"/>
          </w:tcPr>
          <w:p w14:paraId="1FE40492" w14:textId="77777777" w:rsidR="004D39BD" w:rsidRPr="001A4A24" w:rsidRDefault="004D39BD" w:rsidP="00AD0549">
            <w:pPr>
              <w:pStyle w:val="Els-table-col-head"/>
              <w:jc w:val="center"/>
              <w:rPr>
                <w:rFonts w:asciiTheme="majorBidi" w:hAnsiTheme="majorBidi" w:cstheme="majorBidi"/>
              </w:rPr>
            </w:pPr>
            <w:r w:rsidRPr="001A4A24">
              <w:rPr>
                <w:rFonts w:asciiTheme="majorBidi" w:hAnsiTheme="majorBidi" w:cstheme="majorBidi"/>
              </w:rPr>
              <w:t>Crowd behaviour state</w:t>
            </w:r>
          </w:p>
        </w:tc>
        <w:tc>
          <w:tcPr>
            <w:tcW w:w="1418" w:type="dxa"/>
            <w:tcBorders>
              <w:top w:val="single" w:sz="4" w:space="0" w:color="auto"/>
              <w:bottom w:val="single" w:sz="4" w:space="0" w:color="auto"/>
            </w:tcBorders>
            <w:vAlign w:val="center"/>
          </w:tcPr>
          <w:p w14:paraId="3A20A228" w14:textId="09E1B776" w:rsidR="004D39BD" w:rsidRPr="001A4A24" w:rsidRDefault="004D39BD" w:rsidP="00AD0549">
            <w:pPr>
              <w:pStyle w:val="Els-table-col-head"/>
              <w:jc w:val="center"/>
              <w:rPr>
                <w:rFonts w:asciiTheme="majorBidi" w:hAnsiTheme="majorBidi" w:cstheme="majorBidi"/>
              </w:rPr>
            </w:pPr>
            <w:r>
              <w:t>L</w:t>
            </w:r>
            <w:r w:rsidRPr="001B21B1">
              <w:t xml:space="preserve">evel of </w:t>
            </w:r>
            <w:r>
              <w:t>C</w:t>
            </w:r>
            <w:r w:rsidRPr="001B21B1">
              <w:t>rowdedness</w:t>
            </w:r>
          </w:p>
        </w:tc>
        <w:tc>
          <w:tcPr>
            <w:tcW w:w="1418" w:type="dxa"/>
            <w:tcBorders>
              <w:top w:val="single" w:sz="4" w:space="0" w:color="auto"/>
              <w:bottom w:val="single" w:sz="4" w:space="0" w:color="auto"/>
            </w:tcBorders>
            <w:vAlign w:val="center"/>
          </w:tcPr>
          <w:p w14:paraId="7F62B781" w14:textId="22B3F877" w:rsidR="004D39BD" w:rsidRPr="001A4A24" w:rsidRDefault="004D39BD" w:rsidP="00AD0549">
            <w:pPr>
              <w:pStyle w:val="Els-table-col-head"/>
              <w:jc w:val="center"/>
              <w:rPr>
                <w:rFonts w:asciiTheme="majorBidi" w:hAnsiTheme="majorBidi" w:cstheme="majorBidi"/>
              </w:rPr>
            </w:pPr>
            <w:r w:rsidRPr="001A4A24">
              <w:rPr>
                <w:rFonts w:asciiTheme="majorBidi" w:hAnsiTheme="majorBidi" w:cstheme="majorBidi"/>
              </w:rPr>
              <w:t>Severity Level</w:t>
            </w:r>
          </w:p>
        </w:tc>
      </w:tr>
      <w:tr w:rsidR="000F1673" w:rsidRPr="00A6350D" w14:paraId="29CDA78F" w14:textId="0926BB2A" w:rsidTr="004D39BD">
        <w:trPr>
          <w:trHeight w:val="398"/>
          <w:jc w:val="center"/>
        </w:trPr>
        <w:tc>
          <w:tcPr>
            <w:tcW w:w="1015" w:type="dxa"/>
            <w:tcBorders>
              <w:top w:val="single" w:sz="4" w:space="0" w:color="auto"/>
            </w:tcBorders>
          </w:tcPr>
          <w:p w14:paraId="6BEBD84A" w14:textId="1895AA15" w:rsidR="000F1673" w:rsidRPr="00CB3D44" w:rsidRDefault="000F1673" w:rsidP="000F1673">
            <w:pPr>
              <w:pStyle w:val="Els-table-text"/>
              <w:jc w:val="both"/>
            </w:pPr>
            <w:r w:rsidRPr="00CB3D44">
              <w:t>Less than 4</w:t>
            </w:r>
          </w:p>
        </w:tc>
        <w:tc>
          <w:tcPr>
            <w:tcW w:w="1253" w:type="dxa"/>
            <w:vMerge w:val="restart"/>
            <w:tcBorders>
              <w:top w:val="single" w:sz="4" w:space="0" w:color="auto"/>
            </w:tcBorders>
            <w:vAlign w:val="center"/>
          </w:tcPr>
          <w:p w14:paraId="51D58A84" w14:textId="3F422FA4" w:rsidR="000F1673" w:rsidRPr="00CB3D44" w:rsidRDefault="000F1673" w:rsidP="000F1673">
            <w:pPr>
              <w:pStyle w:val="Els-table-text"/>
              <w:jc w:val="center"/>
            </w:pPr>
            <w:r w:rsidRPr="00CB3D44">
              <w:t xml:space="preserve">Planned </w:t>
            </w:r>
          </w:p>
        </w:tc>
        <w:tc>
          <w:tcPr>
            <w:tcW w:w="1134" w:type="dxa"/>
            <w:tcBorders>
              <w:top w:val="single" w:sz="4" w:space="0" w:color="auto"/>
              <w:bottom w:val="single" w:sz="8" w:space="0" w:color="auto"/>
            </w:tcBorders>
          </w:tcPr>
          <w:p w14:paraId="082FB8B5" w14:textId="25BFC9EE" w:rsidR="000F1673" w:rsidRPr="00CB3D44" w:rsidRDefault="000F1673" w:rsidP="000F1673">
            <w:pPr>
              <w:pStyle w:val="Els-table-text"/>
              <w:jc w:val="center"/>
            </w:pPr>
            <w:r w:rsidRPr="00CB3D44">
              <w:t>Normal Cases</w:t>
            </w:r>
          </w:p>
        </w:tc>
        <w:tc>
          <w:tcPr>
            <w:tcW w:w="1701" w:type="dxa"/>
            <w:gridSpan w:val="2"/>
            <w:tcBorders>
              <w:top w:val="single" w:sz="4" w:space="0" w:color="auto"/>
              <w:bottom w:val="single" w:sz="8" w:space="0" w:color="auto"/>
            </w:tcBorders>
            <w:vAlign w:val="center"/>
          </w:tcPr>
          <w:p w14:paraId="5265A46A" w14:textId="0D28471F" w:rsidR="000F1673" w:rsidRPr="00CB3D44" w:rsidRDefault="004D39BD" w:rsidP="001A4A24">
            <w:pPr>
              <w:pStyle w:val="Els-table-text"/>
              <w:jc w:val="center"/>
            </w:pPr>
            <w:r w:rsidRPr="00CB3D44">
              <w:t>1,</w:t>
            </w:r>
            <w:r w:rsidR="00231BE2" w:rsidRPr="00CB3D44">
              <w:t xml:space="preserve"> </w:t>
            </w:r>
            <w:r w:rsidRPr="00CB3D44">
              <w:t>2 or 3</w:t>
            </w:r>
          </w:p>
        </w:tc>
        <w:tc>
          <w:tcPr>
            <w:tcW w:w="1418" w:type="dxa"/>
            <w:tcBorders>
              <w:top w:val="single" w:sz="4" w:space="0" w:color="auto"/>
              <w:bottom w:val="single" w:sz="8" w:space="0" w:color="auto"/>
            </w:tcBorders>
          </w:tcPr>
          <w:p w14:paraId="2DE6F1EE" w14:textId="10F998BF" w:rsidR="000F1673" w:rsidRPr="00CB3D44" w:rsidRDefault="000F1673" w:rsidP="000F1673">
            <w:pPr>
              <w:pStyle w:val="Els-table-text"/>
              <w:jc w:val="center"/>
              <w:rPr>
                <w:b/>
                <w:bCs/>
              </w:rPr>
            </w:pPr>
            <w:r w:rsidRPr="00CB3D44">
              <w:rPr>
                <w:b/>
                <w:bCs/>
              </w:rPr>
              <w:t>0</w:t>
            </w:r>
          </w:p>
        </w:tc>
      </w:tr>
      <w:tr w:rsidR="004D39BD" w:rsidRPr="00A6350D" w14:paraId="49389DC9" w14:textId="0FDC0FBB" w:rsidTr="004D39BD">
        <w:trPr>
          <w:jc w:val="center"/>
        </w:trPr>
        <w:tc>
          <w:tcPr>
            <w:tcW w:w="1015" w:type="dxa"/>
            <w:tcBorders>
              <w:bottom w:val="single" w:sz="8" w:space="0" w:color="auto"/>
            </w:tcBorders>
          </w:tcPr>
          <w:p w14:paraId="51A1EE71" w14:textId="47638D53" w:rsidR="004D39BD" w:rsidRPr="00CB3D44" w:rsidRDefault="004D39BD" w:rsidP="000F1673">
            <w:pPr>
              <w:pStyle w:val="Els-table-text"/>
              <w:jc w:val="both"/>
            </w:pPr>
            <w:r w:rsidRPr="00CB3D44">
              <w:t>4 and more</w:t>
            </w:r>
          </w:p>
        </w:tc>
        <w:tc>
          <w:tcPr>
            <w:tcW w:w="1253" w:type="dxa"/>
            <w:vMerge/>
            <w:tcBorders>
              <w:bottom w:val="single" w:sz="8" w:space="0" w:color="auto"/>
            </w:tcBorders>
          </w:tcPr>
          <w:p w14:paraId="4C45488E" w14:textId="43B99EBC" w:rsidR="004D39BD" w:rsidRPr="00CB3D44" w:rsidRDefault="004D39BD" w:rsidP="000F1673">
            <w:pPr>
              <w:pStyle w:val="Els-table-text"/>
              <w:jc w:val="center"/>
            </w:pPr>
          </w:p>
        </w:tc>
        <w:tc>
          <w:tcPr>
            <w:tcW w:w="1134" w:type="dxa"/>
            <w:vMerge w:val="restart"/>
            <w:tcBorders>
              <w:top w:val="single" w:sz="8" w:space="0" w:color="auto"/>
            </w:tcBorders>
            <w:vAlign w:val="center"/>
          </w:tcPr>
          <w:p w14:paraId="18FD51D2" w14:textId="440186F9" w:rsidR="004D39BD" w:rsidRPr="00CB3D44" w:rsidRDefault="004D39BD" w:rsidP="000F1673">
            <w:pPr>
              <w:pStyle w:val="Els-table-text"/>
              <w:jc w:val="center"/>
            </w:pPr>
            <w:r w:rsidRPr="00CB3D44">
              <w:t>Abnormal Cases</w:t>
            </w:r>
          </w:p>
        </w:tc>
        <w:tc>
          <w:tcPr>
            <w:tcW w:w="1701" w:type="dxa"/>
            <w:gridSpan w:val="2"/>
            <w:tcBorders>
              <w:top w:val="single" w:sz="8" w:space="0" w:color="auto"/>
              <w:bottom w:val="single" w:sz="4" w:space="0" w:color="auto"/>
            </w:tcBorders>
            <w:vAlign w:val="center"/>
          </w:tcPr>
          <w:p w14:paraId="4EC1CA1C" w14:textId="5C693E3F" w:rsidR="004D39BD" w:rsidRPr="00CB3D44" w:rsidRDefault="00231BE2" w:rsidP="001A4A24">
            <w:pPr>
              <w:pStyle w:val="Els-table-text"/>
              <w:jc w:val="center"/>
            </w:pPr>
            <w:r w:rsidRPr="00CB3D44">
              <w:t>4 or 5</w:t>
            </w:r>
          </w:p>
        </w:tc>
        <w:tc>
          <w:tcPr>
            <w:tcW w:w="1418" w:type="dxa"/>
            <w:tcBorders>
              <w:top w:val="single" w:sz="8" w:space="0" w:color="auto"/>
            </w:tcBorders>
          </w:tcPr>
          <w:p w14:paraId="08542B5D" w14:textId="206145DC" w:rsidR="004D39BD" w:rsidRPr="00CB3D44" w:rsidRDefault="004D39BD" w:rsidP="000F1673">
            <w:pPr>
              <w:pStyle w:val="Els-table-text"/>
              <w:jc w:val="center"/>
              <w:rPr>
                <w:b/>
                <w:bCs/>
              </w:rPr>
            </w:pPr>
            <w:r w:rsidRPr="00CB3D44">
              <w:rPr>
                <w:b/>
                <w:bCs/>
              </w:rPr>
              <w:t>2</w:t>
            </w:r>
          </w:p>
        </w:tc>
      </w:tr>
      <w:tr w:rsidR="004D39BD" w:rsidRPr="00A6350D" w14:paraId="43984070" w14:textId="20104BA1" w:rsidTr="004D39BD">
        <w:trPr>
          <w:jc w:val="center"/>
        </w:trPr>
        <w:tc>
          <w:tcPr>
            <w:tcW w:w="1015" w:type="dxa"/>
            <w:tcBorders>
              <w:top w:val="single" w:sz="8" w:space="0" w:color="auto"/>
            </w:tcBorders>
          </w:tcPr>
          <w:p w14:paraId="1C0A0036" w14:textId="027D7780" w:rsidR="004D39BD" w:rsidRPr="00CB3D44" w:rsidRDefault="004D39BD" w:rsidP="000F1673">
            <w:pPr>
              <w:pStyle w:val="Els-table-text"/>
              <w:jc w:val="both"/>
            </w:pPr>
            <w:r w:rsidRPr="00CB3D44">
              <w:t>Less than 4</w:t>
            </w:r>
          </w:p>
        </w:tc>
        <w:tc>
          <w:tcPr>
            <w:tcW w:w="1253" w:type="dxa"/>
            <w:vMerge w:val="restart"/>
            <w:tcBorders>
              <w:top w:val="single" w:sz="8" w:space="0" w:color="auto"/>
            </w:tcBorders>
            <w:vAlign w:val="center"/>
          </w:tcPr>
          <w:p w14:paraId="46B6E970" w14:textId="1653C5DC" w:rsidR="004D39BD" w:rsidRPr="00CB3D44" w:rsidRDefault="004D39BD" w:rsidP="000F1673">
            <w:pPr>
              <w:pStyle w:val="Els-table-text"/>
              <w:jc w:val="center"/>
            </w:pPr>
            <w:r w:rsidRPr="00CB3D44">
              <w:t>Opposite</w:t>
            </w:r>
          </w:p>
        </w:tc>
        <w:tc>
          <w:tcPr>
            <w:tcW w:w="1134" w:type="dxa"/>
            <w:vMerge/>
          </w:tcPr>
          <w:p w14:paraId="72265503" w14:textId="1909E197" w:rsidR="004D39BD" w:rsidRPr="00CB3D44" w:rsidRDefault="004D39BD" w:rsidP="000F1673">
            <w:pPr>
              <w:pStyle w:val="Els-table-text"/>
              <w:jc w:val="center"/>
            </w:pPr>
          </w:p>
        </w:tc>
        <w:tc>
          <w:tcPr>
            <w:tcW w:w="1701" w:type="dxa"/>
            <w:gridSpan w:val="2"/>
            <w:tcBorders>
              <w:top w:val="single" w:sz="4" w:space="0" w:color="auto"/>
              <w:bottom w:val="single" w:sz="4" w:space="0" w:color="auto"/>
            </w:tcBorders>
          </w:tcPr>
          <w:p w14:paraId="167878F4" w14:textId="630B10E5" w:rsidR="004D39BD" w:rsidRPr="00CB3D44" w:rsidRDefault="00231BE2" w:rsidP="000F1673">
            <w:pPr>
              <w:pStyle w:val="Els-table-text"/>
              <w:jc w:val="center"/>
            </w:pPr>
            <w:r w:rsidRPr="00CB3D44">
              <w:t>1,2 or 3</w:t>
            </w:r>
          </w:p>
        </w:tc>
        <w:tc>
          <w:tcPr>
            <w:tcW w:w="1418" w:type="dxa"/>
          </w:tcPr>
          <w:p w14:paraId="2C3225D9" w14:textId="7B736F0E" w:rsidR="004D39BD" w:rsidRPr="00CB3D44" w:rsidRDefault="004D39BD" w:rsidP="000F1673">
            <w:pPr>
              <w:pStyle w:val="Els-table-text"/>
              <w:jc w:val="center"/>
              <w:rPr>
                <w:b/>
                <w:bCs/>
              </w:rPr>
            </w:pPr>
            <w:r w:rsidRPr="00CB3D44">
              <w:rPr>
                <w:b/>
                <w:bCs/>
              </w:rPr>
              <w:t>1</w:t>
            </w:r>
          </w:p>
        </w:tc>
      </w:tr>
      <w:tr w:rsidR="004D39BD" w:rsidRPr="00A6350D" w14:paraId="30D7EC24" w14:textId="77777777" w:rsidTr="004D39BD">
        <w:trPr>
          <w:jc w:val="center"/>
        </w:trPr>
        <w:tc>
          <w:tcPr>
            <w:tcW w:w="1015" w:type="dxa"/>
            <w:tcBorders>
              <w:bottom w:val="single" w:sz="4" w:space="0" w:color="auto"/>
            </w:tcBorders>
          </w:tcPr>
          <w:p w14:paraId="565EE12E" w14:textId="1436B47D" w:rsidR="004D39BD" w:rsidRPr="00CB3D44" w:rsidRDefault="004D39BD" w:rsidP="000F1673">
            <w:pPr>
              <w:pStyle w:val="Els-table-text"/>
              <w:jc w:val="both"/>
            </w:pPr>
            <w:r w:rsidRPr="00CB3D44">
              <w:t>4 and more</w:t>
            </w:r>
          </w:p>
        </w:tc>
        <w:tc>
          <w:tcPr>
            <w:tcW w:w="1253" w:type="dxa"/>
            <w:vMerge/>
            <w:tcBorders>
              <w:bottom w:val="single" w:sz="4" w:space="0" w:color="auto"/>
            </w:tcBorders>
          </w:tcPr>
          <w:p w14:paraId="10F17B1B" w14:textId="77777777" w:rsidR="004D39BD" w:rsidRPr="00CB3D44" w:rsidRDefault="004D39BD" w:rsidP="000F1673">
            <w:pPr>
              <w:pStyle w:val="Els-table-text"/>
              <w:jc w:val="center"/>
            </w:pPr>
          </w:p>
        </w:tc>
        <w:tc>
          <w:tcPr>
            <w:tcW w:w="1134" w:type="dxa"/>
            <w:vMerge/>
            <w:tcBorders>
              <w:bottom w:val="single" w:sz="4" w:space="0" w:color="auto"/>
            </w:tcBorders>
          </w:tcPr>
          <w:p w14:paraId="1B0C62AC" w14:textId="2B202E1B" w:rsidR="004D39BD" w:rsidRPr="00CB3D44" w:rsidRDefault="004D39BD" w:rsidP="000F1673">
            <w:pPr>
              <w:pStyle w:val="Els-table-text"/>
              <w:jc w:val="center"/>
            </w:pPr>
          </w:p>
        </w:tc>
        <w:tc>
          <w:tcPr>
            <w:tcW w:w="1701" w:type="dxa"/>
            <w:gridSpan w:val="2"/>
            <w:tcBorders>
              <w:top w:val="single" w:sz="4" w:space="0" w:color="auto"/>
              <w:bottom w:val="single" w:sz="4" w:space="0" w:color="auto"/>
            </w:tcBorders>
          </w:tcPr>
          <w:p w14:paraId="6C061C7F" w14:textId="6705F976" w:rsidR="004D39BD" w:rsidRPr="00CB3D44" w:rsidRDefault="00231BE2" w:rsidP="000F1673">
            <w:pPr>
              <w:pStyle w:val="Els-table-text"/>
              <w:jc w:val="center"/>
            </w:pPr>
            <w:r w:rsidRPr="00CB3D44">
              <w:t>4 or 5</w:t>
            </w:r>
          </w:p>
        </w:tc>
        <w:tc>
          <w:tcPr>
            <w:tcW w:w="1418" w:type="dxa"/>
            <w:tcBorders>
              <w:bottom w:val="single" w:sz="4" w:space="0" w:color="auto"/>
            </w:tcBorders>
          </w:tcPr>
          <w:p w14:paraId="45322C3D" w14:textId="26C4EEB3" w:rsidR="004D39BD" w:rsidRPr="00CB3D44" w:rsidRDefault="004D39BD" w:rsidP="000F1673">
            <w:pPr>
              <w:pStyle w:val="Els-table-text"/>
              <w:jc w:val="center"/>
              <w:rPr>
                <w:b/>
                <w:bCs/>
              </w:rPr>
            </w:pPr>
            <w:r w:rsidRPr="00CB3D44">
              <w:rPr>
                <w:b/>
                <w:bCs/>
              </w:rPr>
              <w:t>3</w:t>
            </w:r>
          </w:p>
        </w:tc>
      </w:tr>
    </w:tbl>
    <w:p w14:paraId="787FD481" w14:textId="381C3F69" w:rsidR="008B4C03" w:rsidRPr="00D81BB3" w:rsidRDefault="00DE02D7" w:rsidP="00D81BB3">
      <w:pPr>
        <w:pStyle w:val="Els-2ndorder-head"/>
        <w:jc w:val="both"/>
        <w:rPr>
          <w:sz w:val="16"/>
        </w:rPr>
      </w:pPr>
      <w:r>
        <w:t xml:space="preserve"> </w:t>
      </w:r>
      <w:bookmarkStart w:id="103" w:name="_Ref90280952"/>
      <w:r w:rsidR="008B4C03" w:rsidRPr="00D81BB3">
        <w:t>Exploratory Data Analysis</w:t>
      </w:r>
      <w:bookmarkEnd w:id="103"/>
    </w:p>
    <w:p w14:paraId="5B085146" w14:textId="2C43F200" w:rsidR="008B4C03" w:rsidRPr="00DF5D65" w:rsidRDefault="008B4C03" w:rsidP="00EF4531">
      <w:pPr>
        <w:pStyle w:val="Els-NoIndent"/>
        <w:rPr>
          <w:szCs w:val="16"/>
        </w:rPr>
      </w:pPr>
      <w:r w:rsidRPr="00DF5D65">
        <w:rPr>
          <w:szCs w:val="16"/>
        </w:rPr>
        <w:t xml:space="preserve">This </w:t>
      </w:r>
      <w:r w:rsidR="00AA4E82" w:rsidRPr="00DF5D65">
        <w:rPr>
          <w:szCs w:val="16"/>
        </w:rPr>
        <w:t>S</w:t>
      </w:r>
      <w:r w:rsidRPr="00DF5D65">
        <w:rPr>
          <w:szCs w:val="16"/>
        </w:rPr>
        <w:t>ection demonstrates a quick overview of both statistical and visual exploratory data analysis of the pre</w:t>
      </w:r>
      <w:r w:rsidR="00AA4E82" w:rsidRPr="00DF5D65">
        <w:rPr>
          <w:szCs w:val="16"/>
        </w:rPr>
        <w:t>-</w:t>
      </w:r>
      <w:r w:rsidRPr="00DF5D65">
        <w:rPr>
          <w:szCs w:val="16"/>
        </w:rPr>
        <w:t xml:space="preserve">processed crowd dataset. </w:t>
      </w:r>
      <w:r w:rsidR="004D3B71" w:rsidRPr="00DF5D65">
        <w:rPr>
          <w:szCs w:val="16"/>
        </w:rPr>
        <w:t>In</w:t>
      </w:r>
      <w:r w:rsidRPr="00DF5D65">
        <w:rPr>
          <w:szCs w:val="16"/>
        </w:rPr>
        <w:t xml:space="preserve"> Section </w:t>
      </w:r>
      <w:r w:rsidR="003F60C3" w:rsidRPr="00DF5D65">
        <w:rPr>
          <w:szCs w:val="16"/>
        </w:rPr>
        <w:fldChar w:fldCharType="begin"/>
      </w:r>
      <w:r w:rsidR="003F60C3" w:rsidRPr="00DF5D65">
        <w:rPr>
          <w:szCs w:val="16"/>
        </w:rPr>
        <w:instrText xml:space="preserve"> REF _Ref72398383 \r \h </w:instrText>
      </w:r>
      <w:r w:rsidR="00D81BB3" w:rsidRPr="00DF5D65">
        <w:rPr>
          <w:szCs w:val="16"/>
        </w:rPr>
        <w:instrText xml:space="preserve"> \* MERGEFORMAT </w:instrText>
      </w:r>
      <w:r w:rsidR="003F60C3" w:rsidRPr="00DF5D65">
        <w:rPr>
          <w:szCs w:val="16"/>
        </w:rPr>
      </w:r>
      <w:r w:rsidR="003F60C3" w:rsidRPr="00DF5D65">
        <w:rPr>
          <w:szCs w:val="16"/>
        </w:rPr>
        <w:fldChar w:fldCharType="separate"/>
      </w:r>
      <w:r w:rsidR="003F60C3" w:rsidRPr="00DF5D65">
        <w:rPr>
          <w:szCs w:val="16"/>
          <w:cs/>
        </w:rPr>
        <w:t>‎</w:t>
      </w:r>
      <w:r w:rsidR="003F60C3" w:rsidRPr="00DF5D65">
        <w:rPr>
          <w:szCs w:val="16"/>
        </w:rPr>
        <w:t>4.1</w:t>
      </w:r>
      <w:r w:rsidR="003F60C3" w:rsidRPr="00DF5D65">
        <w:rPr>
          <w:szCs w:val="16"/>
        </w:rPr>
        <w:fldChar w:fldCharType="end"/>
      </w:r>
      <w:r w:rsidR="000F120A" w:rsidRPr="00DF5D65">
        <w:rPr>
          <w:szCs w:val="16"/>
        </w:rPr>
        <w:t xml:space="preserve">, </w:t>
      </w:r>
      <w:r w:rsidRPr="00DF5D65">
        <w:rPr>
          <w:szCs w:val="16"/>
        </w:rPr>
        <w:t xml:space="preserve">this paper considers two different crowd </w:t>
      </w:r>
      <w:proofErr w:type="gramStart"/>
      <w:r w:rsidRPr="00DF5D65">
        <w:rPr>
          <w:szCs w:val="16"/>
        </w:rPr>
        <w:t>scenarios;</w:t>
      </w:r>
      <w:proofErr w:type="gramEnd"/>
      <w:r w:rsidRPr="00DF5D65">
        <w:rPr>
          <w:szCs w:val="16"/>
        </w:rPr>
        <w:t xml:space="preserve"> unidirectional with a single anomaly and unidirectional with multiple anomalies. </w:t>
      </w:r>
      <w:r w:rsidR="003F60C3" w:rsidRPr="00DF5D65">
        <w:rPr>
          <w:szCs w:val="16"/>
        </w:rPr>
        <w:fldChar w:fldCharType="begin"/>
      </w:r>
      <w:r w:rsidR="003F60C3" w:rsidRPr="00DF5D65">
        <w:rPr>
          <w:szCs w:val="16"/>
        </w:rPr>
        <w:instrText xml:space="preserve"> REF _Ref72398418 \h </w:instrText>
      </w:r>
      <w:r w:rsidR="00D81BB3" w:rsidRPr="00DF5D65">
        <w:rPr>
          <w:szCs w:val="16"/>
        </w:rPr>
        <w:instrText xml:space="preserve"> \* MERGEFORMAT </w:instrText>
      </w:r>
      <w:r w:rsidR="003F60C3" w:rsidRPr="00DF5D65">
        <w:rPr>
          <w:szCs w:val="16"/>
        </w:rPr>
      </w:r>
      <w:r w:rsidR="003F60C3" w:rsidRPr="00DF5D65">
        <w:rPr>
          <w:szCs w:val="16"/>
        </w:rPr>
        <w:fldChar w:fldCharType="separate"/>
      </w:r>
      <w:r w:rsidR="003F60C3" w:rsidRPr="00DF5D65">
        <w:rPr>
          <w:szCs w:val="16"/>
        </w:rPr>
        <w:t>Fig. 6</w:t>
      </w:r>
      <w:r w:rsidR="003F60C3" w:rsidRPr="00DF5D65">
        <w:rPr>
          <w:szCs w:val="16"/>
        </w:rPr>
        <w:fldChar w:fldCharType="end"/>
      </w:r>
      <w:r w:rsidRPr="00DF5D65">
        <w:rPr>
          <w:szCs w:val="16"/>
        </w:rPr>
        <w:t xml:space="preserve"> exhibits the </w:t>
      </w:r>
      <w:proofErr w:type="spellStart"/>
      <w:r w:rsidRPr="00DF5D65">
        <w:rPr>
          <w:szCs w:val="16"/>
        </w:rPr>
        <w:t>behaviour</w:t>
      </w:r>
      <w:proofErr w:type="spellEnd"/>
      <w:r w:rsidRPr="00DF5D65">
        <w:rPr>
          <w:szCs w:val="16"/>
        </w:rPr>
        <w:t xml:space="preserve"> in a unidirectional scenario with a single anomaly, where the anomaly is represented by high</w:t>
      </w:r>
      <w:r w:rsidR="00AA4E82" w:rsidRPr="00DF5D65">
        <w:rPr>
          <w:szCs w:val="16"/>
        </w:rPr>
        <w:t>-</w:t>
      </w:r>
      <w:r w:rsidRPr="00DF5D65">
        <w:rPr>
          <w:szCs w:val="16"/>
        </w:rPr>
        <w:t xml:space="preserve">density values (equal or higher than four). The second scenario, unidirectional with multiple anomalies, exhibits two anomalies resulting from the high density and agents walking in the opposite direction (Heading), as shown in </w:t>
      </w:r>
      <w:r w:rsidR="003F60C3" w:rsidRPr="00DF5D65">
        <w:rPr>
          <w:szCs w:val="16"/>
        </w:rPr>
        <w:fldChar w:fldCharType="begin"/>
      </w:r>
      <w:r w:rsidR="003F60C3" w:rsidRPr="00DF5D65">
        <w:rPr>
          <w:szCs w:val="16"/>
        </w:rPr>
        <w:instrText xml:space="preserve"> REF _Ref72398462 \h </w:instrText>
      </w:r>
      <w:r w:rsidR="00D81BB3" w:rsidRPr="00DF5D65">
        <w:rPr>
          <w:szCs w:val="16"/>
        </w:rPr>
        <w:instrText xml:space="preserve"> \* MERGEFORMAT </w:instrText>
      </w:r>
      <w:r w:rsidR="003F60C3" w:rsidRPr="00DF5D65">
        <w:rPr>
          <w:szCs w:val="16"/>
        </w:rPr>
      </w:r>
      <w:r w:rsidR="003F60C3" w:rsidRPr="00DF5D65">
        <w:rPr>
          <w:szCs w:val="16"/>
        </w:rPr>
        <w:fldChar w:fldCharType="separate"/>
      </w:r>
      <w:r w:rsidR="003F60C3" w:rsidRPr="00DF5D65">
        <w:rPr>
          <w:szCs w:val="16"/>
        </w:rPr>
        <w:t>Fig.7</w:t>
      </w:r>
      <w:r w:rsidR="003F60C3" w:rsidRPr="00DF5D65">
        <w:rPr>
          <w:szCs w:val="16"/>
        </w:rPr>
        <w:fldChar w:fldCharType="end"/>
      </w:r>
      <w:r w:rsidRPr="00DF5D65">
        <w:rPr>
          <w:szCs w:val="16"/>
        </w:rPr>
        <w:t xml:space="preserve">. </w:t>
      </w:r>
      <w:r w:rsidR="009F4F59" w:rsidRPr="00DF5D65">
        <w:rPr>
          <w:szCs w:val="16"/>
        </w:rPr>
        <w:t>Based on the proposed scenarios, four simulated crowd datasets have been aggregated to meet anomaly detection and prediction requirements. The description of the simulated crowd datasets, including SIMCD-Single Anomaly, SIMCD-Multiple Anomal</w:t>
      </w:r>
      <w:r w:rsidR="00FA56D3" w:rsidRPr="00DF5D65">
        <w:rPr>
          <w:szCs w:val="16"/>
        </w:rPr>
        <w:t>ies</w:t>
      </w:r>
      <w:r w:rsidR="009F4F59" w:rsidRPr="00DF5D65">
        <w:rPr>
          <w:szCs w:val="16"/>
        </w:rPr>
        <w:t>, SIMCD-Prediction 1 and SIMCD-Prediction 2 are presented</w:t>
      </w:r>
      <w:r w:rsidR="00113CB1" w:rsidRPr="00DF5D65">
        <w:rPr>
          <w:szCs w:val="16"/>
        </w:rPr>
        <w:t xml:space="preserve"> in the following two subsections</w:t>
      </w:r>
      <w:r w:rsidR="009F4F59" w:rsidRPr="00DF5D65">
        <w:rPr>
          <w:szCs w:val="16"/>
        </w:rPr>
        <w:t>.</w:t>
      </w:r>
      <w:bookmarkEnd w:id="37"/>
    </w:p>
    <w:p w14:paraId="7A8EB9CB" w14:textId="0FE8B170" w:rsidR="000D1F87" w:rsidRPr="00DF5D65" w:rsidRDefault="00A34998" w:rsidP="00A34998">
      <w:pPr>
        <w:pStyle w:val="Els-3rdorder-head"/>
        <w:rPr>
          <w:sz w:val="17"/>
          <w:szCs w:val="17"/>
        </w:rPr>
      </w:pPr>
      <w:r w:rsidRPr="00DF5D65">
        <w:t xml:space="preserve"> </w:t>
      </w:r>
      <w:r w:rsidRPr="00DF5D65">
        <w:rPr>
          <w:sz w:val="17"/>
          <w:szCs w:val="17"/>
        </w:rPr>
        <w:t>SIMCD-Anomaly Datasets</w:t>
      </w:r>
    </w:p>
    <w:p w14:paraId="44D6EE83" w14:textId="6F0CD774" w:rsidR="000D1F87" w:rsidRPr="00DF5D65" w:rsidRDefault="00113CB1" w:rsidP="00942C49">
      <w:pPr>
        <w:pStyle w:val="Els-body-text"/>
        <w:ind w:firstLine="0"/>
      </w:pPr>
      <w:r w:rsidRPr="00DF5D65">
        <w:t xml:space="preserve">The SIMCD-anomaly datasets </w:t>
      </w:r>
      <w:r w:rsidR="00652E08" w:rsidRPr="00DF5D65">
        <w:t>are represented by</w:t>
      </w:r>
      <w:r w:rsidRPr="00DF5D65">
        <w:t xml:space="preserve"> the</w:t>
      </w:r>
      <w:r w:rsidR="00652E08" w:rsidRPr="00DF5D65">
        <w:t xml:space="preserve"> SIMCD-Single Anomaly and </w:t>
      </w:r>
      <w:r w:rsidR="00652E08" w:rsidRPr="00DF5D65">
        <w:rPr>
          <w:szCs w:val="16"/>
        </w:rPr>
        <w:t>SIMCD-</w:t>
      </w:r>
      <w:r w:rsidR="00652E08" w:rsidRPr="00DF5D65">
        <w:t xml:space="preserve">Multiple Anomalies datasets. The </w:t>
      </w:r>
      <w:r w:rsidR="000D1F87" w:rsidRPr="00DF5D65">
        <w:rPr>
          <w:i/>
          <w:iCs/>
        </w:rPr>
        <w:t xml:space="preserve">SIMCD-Single Anomaly </w:t>
      </w:r>
      <w:r w:rsidR="000D1F87" w:rsidRPr="00DF5D65">
        <w:t xml:space="preserve">dataset contains crowd data representing the unidirectional flow scenario with high density regarded as a single anomaly. The data has 14,068 records. Each record has an integer label for the Level of crowdedness where (1, 2 or 3) represents normal cases and (4 or 5) represents anomalies, as shown in Table 5. This data was prepared to serve for crowd anomaly detection applications. Being data created for training the anomaly detector, the first 80% of the generated data represents normal crowd densities. The remaining 20% of the generated data includes both normal and abnormal classes, see </w:t>
      </w:r>
      <w:r w:rsidR="000D1F87" w:rsidRPr="00DF5D65">
        <w:fldChar w:fldCharType="begin"/>
      </w:r>
      <w:r w:rsidR="000D1F87" w:rsidRPr="00DF5D65">
        <w:instrText xml:space="preserve"> REF _Ref72398418 \h  \* MERGEFORMAT </w:instrText>
      </w:r>
      <w:r w:rsidR="000D1F87" w:rsidRPr="00DF5D65">
        <w:fldChar w:fldCharType="separate"/>
      </w:r>
      <w:r w:rsidR="000D1F87" w:rsidRPr="00DF5D65">
        <w:t>Fig. 6</w:t>
      </w:r>
      <w:r w:rsidR="000D1F87" w:rsidRPr="00DF5D65">
        <w:fldChar w:fldCharType="end"/>
      </w:r>
      <w:r w:rsidR="000D1F87" w:rsidRPr="00DF5D65">
        <w:t>.</w:t>
      </w:r>
    </w:p>
    <w:p w14:paraId="41A7DB97" w14:textId="77777777" w:rsidR="00601944" w:rsidRPr="00DF5D65" w:rsidRDefault="00601944" w:rsidP="00D81BB3">
      <w:pPr>
        <w:pStyle w:val="Els-NoIndent"/>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gridCol w:w="828"/>
      </w:tblGrid>
      <w:tr w:rsidR="00DF5D65" w:rsidRPr="00DF5D65" w14:paraId="753AE376" w14:textId="77777777" w:rsidTr="00AF588A">
        <w:trPr>
          <w:gridAfter w:val="1"/>
          <w:wAfter w:w="828" w:type="dxa"/>
        </w:trPr>
        <w:tc>
          <w:tcPr>
            <w:tcW w:w="9016" w:type="dxa"/>
            <w:vAlign w:val="center"/>
          </w:tcPr>
          <w:p w14:paraId="001E857F" w14:textId="4AF86710" w:rsidR="008B4C03" w:rsidRPr="00DF5D65" w:rsidRDefault="008B4C03" w:rsidP="002313DB">
            <w:pPr>
              <w:widowControl/>
              <w:spacing w:line="360" w:lineRule="auto"/>
              <w:jc w:val="center"/>
              <w:rPr>
                <w:rFonts w:ascii="Times New Roman" w:hAnsi="Times New Roman"/>
                <w:noProof/>
                <w:color w:val="auto"/>
                <w:lang w:val="en-IN" w:eastAsia="en-IN"/>
              </w:rPr>
            </w:pPr>
            <w:r w:rsidRPr="00DF5D65">
              <w:rPr>
                <w:noProof/>
                <w:lang w:val="en-IN" w:eastAsia="en-IN"/>
              </w:rPr>
              <w:lastRenderedPageBreak/>
              <w:drawing>
                <wp:inline distT="0" distB="0" distL="0" distR="0" wp14:anchorId="232D9CB5" wp14:editId="029E455E">
                  <wp:extent cx="3006000" cy="1897258"/>
                  <wp:effectExtent l="0" t="0" r="4445" b="8255"/>
                  <wp:docPr id="223" name="Chart 223">
                    <a:extLst xmlns:a="http://schemas.openxmlformats.org/drawingml/2006/main">
                      <a:ext uri="{FF2B5EF4-FFF2-40B4-BE49-F238E27FC236}">
                        <a16:creationId xmlns:a16="http://schemas.microsoft.com/office/drawing/2014/main" id="{E764D771-F741-4F26-9EE7-8B4F981257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E89351C" w14:textId="25348160" w:rsidR="007B1691" w:rsidRPr="00DF5D65" w:rsidRDefault="008B4C03" w:rsidP="002313DB">
            <w:pPr>
              <w:pStyle w:val="Els-figure-caption"/>
              <w:keepLines w:val="0"/>
              <w:spacing w:before="220"/>
              <w:rPr>
                <w:rFonts w:ascii="Times New Roman" w:hAnsi="Times New Roman"/>
                <w:color w:val="auto"/>
              </w:rPr>
            </w:pPr>
            <w:bookmarkStart w:id="104" w:name="_Ref72398418"/>
            <w:r w:rsidRPr="00DF5D65">
              <w:rPr>
                <w:rFonts w:ascii="Times New Roman" w:hAnsi="Times New Roman"/>
                <w:color w:val="auto"/>
              </w:rPr>
              <w:t>Fig</w:t>
            </w:r>
            <w:r w:rsidR="003F60C3" w:rsidRPr="00DF5D65">
              <w:rPr>
                <w:rFonts w:ascii="Times New Roman" w:hAnsi="Times New Roman"/>
                <w:color w:val="auto"/>
              </w:rPr>
              <w:t>.</w:t>
            </w:r>
            <w:r w:rsidRPr="00DF5D65">
              <w:rPr>
                <w:rFonts w:ascii="Times New Roman" w:hAnsi="Times New Roman"/>
                <w:color w:val="auto"/>
              </w:rPr>
              <w:t xml:space="preserve"> </w:t>
            </w:r>
            <w:r w:rsidR="00D4214F" w:rsidRPr="00DF5D65">
              <w:fldChar w:fldCharType="begin"/>
            </w:r>
            <w:r w:rsidR="00D4214F" w:rsidRPr="00DF5D65">
              <w:rPr>
                <w:rFonts w:ascii="Times New Roman" w:hAnsi="Times New Roman"/>
                <w:color w:val="auto"/>
              </w:rPr>
              <w:instrText xml:space="preserve"> SEQ Figure \* ARABIC </w:instrText>
            </w:r>
            <w:r w:rsidR="00D4214F" w:rsidRPr="00DF5D65">
              <w:fldChar w:fldCharType="separate"/>
            </w:r>
            <w:r w:rsidR="00D4214F" w:rsidRPr="00DF5D65">
              <w:rPr>
                <w:rFonts w:ascii="Times New Roman" w:hAnsi="Times New Roman"/>
                <w:noProof/>
                <w:color w:val="auto"/>
              </w:rPr>
              <w:t>6</w:t>
            </w:r>
            <w:r w:rsidR="00D4214F" w:rsidRPr="00DF5D65">
              <w:fldChar w:fldCharType="end"/>
            </w:r>
            <w:bookmarkEnd w:id="104"/>
            <w:r w:rsidR="003F60C3" w:rsidRPr="00DF5D65">
              <w:rPr>
                <w:rFonts w:ascii="Times New Roman" w:hAnsi="Times New Roman"/>
                <w:color w:val="auto"/>
              </w:rPr>
              <w:t xml:space="preserve"> </w:t>
            </w:r>
            <w:r w:rsidR="003F57F3" w:rsidRPr="00DF5D65">
              <w:rPr>
                <w:rFonts w:ascii="Times New Roman" w:hAnsi="Times New Roman"/>
                <w:color w:val="auto"/>
              </w:rPr>
              <w:t xml:space="preserve">- </w:t>
            </w:r>
            <w:r w:rsidR="003F60C3" w:rsidRPr="00DF5D65">
              <w:rPr>
                <w:rFonts w:ascii="Times New Roman" w:hAnsi="Times New Roman"/>
                <w:color w:val="auto"/>
              </w:rPr>
              <w:t xml:space="preserve">Unidirectional </w:t>
            </w:r>
            <w:r w:rsidR="008433E9" w:rsidRPr="00DF5D65">
              <w:rPr>
                <w:rFonts w:ascii="Times New Roman" w:hAnsi="Times New Roman"/>
                <w:color w:val="auto"/>
              </w:rPr>
              <w:t>with a</w:t>
            </w:r>
            <w:r w:rsidR="003F60C3" w:rsidRPr="00DF5D65">
              <w:rPr>
                <w:rFonts w:ascii="Times New Roman" w:hAnsi="Times New Roman"/>
                <w:color w:val="auto"/>
              </w:rPr>
              <w:t xml:space="preserve"> single anomaly (high density</w:t>
            </w:r>
            <w:r w:rsidR="007B1691" w:rsidRPr="00DF5D65">
              <w:rPr>
                <w:rFonts w:ascii="Times New Roman" w:hAnsi="Times New Roman"/>
                <w:color w:val="auto"/>
              </w:rPr>
              <w:t>)</w:t>
            </w:r>
            <w:r w:rsidR="008433E9" w:rsidRPr="00DF5D65">
              <w:rPr>
                <w:rFonts w:ascii="Times New Roman" w:hAnsi="Times New Roman"/>
                <w:color w:val="auto"/>
              </w:rPr>
              <w:t xml:space="preserve"> scenario</w:t>
            </w:r>
            <w:r w:rsidR="00731B4A" w:rsidRPr="00DF5D65">
              <w:rPr>
                <w:rFonts w:ascii="Times New Roman" w:hAnsi="Times New Roman"/>
                <w:color w:val="auto"/>
              </w:rPr>
              <w:t>.</w:t>
            </w:r>
          </w:p>
          <w:p w14:paraId="6A540BC6" w14:textId="52B57FAD" w:rsidR="00652E08" w:rsidRPr="00DF5D65" w:rsidRDefault="00652E08" w:rsidP="00942C49">
            <w:pPr>
              <w:pStyle w:val="Els-NoIndent"/>
              <w:rPr>
                <w:rFonts w:ascii="Times New Roman" w:hAnsi="Times New Roman"/>
                <w:color w:val="auto"/>
              </w:rPr>
            </w:pPr>
            <w:r w:rsidRPr="00DF5D65">
              <w:rPr>
                <w:rFonts w:ascii="Times New Roman" w:hAnsi="Times New Roman"/>
                <w:color w:val="auto"/>
                <w:szCs w:val="16"/>
              </w:rPr>
              <w:t xml:space="preserve">On the other hand, the </w:t>
            </w:r>
            <w:r w:rsidRPr="00DF5D65">
              <w:rPr>
                <w:rFonts w:ascii="Times New Roman" w:hAnsi="Times New Roman"/>
                <w:i/>
                <w:iCs/>
                <w:color w:val="auto"/>
                <w:szCs w:val="16"/>
              </w:rPr>
              <w:t>SIMCD-</w:t>
            </w:r>
            <w:r w:rsidRPr="00DF5D65">
              <w:rPr>
                <w:rFonts w:ascii="Times New Roman" w:hAnsi="Times New Roman"/>
                <w:i/>
                <w:iCs/>
                <w:color w:val="auto"/>
              </w:rPr>
              <w:t xml:space="preserve">Multiple Anomalies </w:t>
            </w:r>
            <w:r w:rsidRPr="00DF5D65">
              <w:rPr>
                <w:rFonts w:ascii="Times New Roman" w:hAnsi="Times New Roman"/>
                <w:color w:val="auto"/>
              </w:rPr>
              <w:t>dataset</w:t>
            </w:r>
            <w:r w:rsidRPr="00DF5D65">
              <w:rPr>
                <w:rFonts w:ascii="Times New Roman" w:hAnsi="Times New Roman"/>
                <w:i/>
                <w:iCs/>
                <w:color w:val="auto"/>
              </w:rPr>
              <w:t xml:space="preserve"> </w:t>
            </w:r>
            <w:r w:rsidRPr="00DF5D65">
              <w:rPr>
                <w:rFonts w:ascii="Times New Roman" w:hAnsi="Times New Roman"/>
                <w:color w:val="auto"/>
              </w:rPr>
              <w:t>exhibits two types of anomalies (</w:t>
            </w:r>
            <w:r w:rsidR="00311760" w:rsidRPr="00DF5D65">
              <w:rPr>
                <w:rFonts w:ascii="Times New Roman" w:hAnsi="Times New Roman"/>
                <w:color w:val="auto"/>
              </w:rPr>
              <w:t>which are,</w:t>
            </w:r>
            <w:r w:rsidRPr="00DF5D65">
              <w:rPr>
                <w:rFonts w:ascii="Times New Roman" w:hAnsi="Times New Roman"/>
                <w:color w:val="auto"/>
              </w:rPr>
              <w:t xml:space="preserve"> high density and opposite direction). This dataset includes a sequence of events starting with the unidirectional flow with normal crowd densities (Level of crowdedness &lt; 4), followed by a crowd density that has a sudden surge, representing an anomalous behaviour. Finally, the crowd density returns to normal. However, while the Level of densities is normal, a group of pedestrians emerges from the opposite direction. The data has 12,337 records. Eighty percent (80%) of the data from the beginning is used for training and contains only normal cases, see </w:t>
            </w:r>
            <w:r w:rsidRPr="00DF5D65">
              <w:fldChar w:fldCharType="begin"/>
            </w:r>
            <w:r w:rsidRPr="00DF5D65">
              <w:rPr>
                <w:rFonts w:ascii="Times New Roman" w:hAnsi="Times New Roman"/>
                <w:color w:val="auto"/>
              </w:rPr>
              <w:instrText xml:space="preserve"> REF _Ref72398462 \h  \* MERGEFORMAT </w:instrText>
            </w:r>
            <w:r w:rsidRPr="00DF5D65">
              <w:fldChar w:fldCharType="separate"/>
            </w:r>
            <w:r w:rsidRPr="00DF5D65">
              <w:rPr>
                <w:rFonts w:ascii="Times New Roman" w:hAnsi="Times New Roman"/>
                <w:color w:val="auto"/>
              </w:rPr>
              <w:t>Fig. 7</w:t>
            </w:r>
            <w:r w:rsidRPr="00DF5D65">
              <w:fldChar w:fldCharType="end"/>
            </w:r>
            <w:r w:rsidRPr="00DF5D65">
              <w:rPr>
                <w:rFonts w:ascii="Times New Roman" w:hAnsi="Times New Roman"/>
                <w:color w:val="auto"/>
              </w:rPr>
              <w:t>.</w:t>
            </w:r>
          </w:p>
          <w:p w14:paraId="17EFF66D" w14:textId="77777777" w:rsidR="002313DB" w:rsidRPr="00DF5D65" w:rsidRDefault="002313DB" w:rsidP="0057325F">
            <w:pPr>
              <w:pStyle w:val="Els-NoIndent"/>
              <w:rPr>
                <w:rFonts w:ascii="Times New Roman" w:hAnsi="Times New Roman"/>
                <w:color w:val="auto"/>
              </w:rPr>
            </w:pPr>
          </w:p>
          <w:p w14:paraId="6922C05F" w14:textId="7E371E08" w:rsidR="00D81BB3" w:rsidRPr="00DF5D65" w:rsidRDefault="007B1691" w:rsidP="00AF588A">
            <w:pPr>
              <w:spacing w:line="360" w:lineRule="auto"/>
              <w:jc w:val="center"/>
              <w:rPr>
                <w:rFonts w:ascii="Times New Roman" w:hAnsi="Times New Roman"/>
                <w:noProof/>
                <w:color w:val="auto"/>
                <w:lang w:val="en-IN" w:eastAsia="en-IN"/>
              </w:rPr>
            </w:pPr>
            <w:r w:rsidRPr="00DF5D65">
              <w:rPr>
                <w:noProof/>
                <w:lang w:val="en-IN" w:eastAsia="en-IN"/>
              </w:rPr>
              <w:drawing>
                <wp:inline distT="0" distB="0" distL="0" distR="0" wp14:anchorId="3E7758AD" wp14:editId="0CD7E7D1">
                  <wp:extent cx="3006000" cy="1908000"/>
                  <wp:effectExtent l="0" t="0" r="4445" b="16510"/>
                  <wp:docPr id="224" name="Chart 224">
                    <a:extLst xmlns:a="http://schemas.openxmlformats.org/drawingml/2006/main">
                      <a:ext uri="{FF2B5EF4-FFF2-40B4-BE49-F238E27FC236}">
                        <a16:creationId xmlns:a16="http://schemas.microsoft.com/office/drawing/2014/main" id="{0B387253-D0A3-48CF-84CA-E0D79F50FC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DF5D65" w:rsidRPr="00DF5D65" w14:paraId="3D256ECA" w14:textId="77777777" w:rsidTr="00063595">
        <w:tc>
          <w:tcPr>
            <w:tcW w:w="9844" w:type="dxa"/>
            <w:gridSpan w:val="2"/>
            <w:vAlign w:val="center"/>
          </w:tcPr>
          <w:p w14:paraId="628FAE7A" w14:textId="68E9EAB4" w:rsidR="008B4C03" w:rsidRPr="00DF5D65" w:rsidRDefault="003F60C3" w:rsidP="00731B4A">
            <w:pPr>
              <w:pStyle w:val="Els-figure-caption"/>
              <w:spacing w:before="220"/>
              <w:rPr>
                <w:rFonts w:ascii="Times New Roman" w:eastAsia="Times New Roman" w:hAnsi="Times New Roman"/>
                <w:snapToGrid w:val="0"/>
                <w:color w:val="auto"/>
                <w:sz w:val="20"/>
                <w:lang w:eastAsia="de-DE" w:bidi="en-US"/>
              </w:rPr>
            </w:pPr>
            <w:bookmarkStart w:id="105" w:name="_Ref72398462"/>
            <w:r w:rsidRPr="00DF5D65">
              <w:rPr>
                <w:rFonts w:ascii="Times New Roman" w:hAnsi="Times New Roman"/>
                <w:color w:val="auto"/>
              </w:rPr>
              <w:t xml:space="preserve">Fig. </w:t>
            </w:r>
            <w:r w:rsidR="00D4214F" w:rsidRPr="00DF5D65">
              <w:fldChar w:fldCharType="begin"/>
            </w:r>
            <w:r w:rsidR="00D4214F" w:rsidRPr="00DF5D65">
              <w:rPr>
                <w:rFonts w:ascii="Times New Roman" w:hAnsi="Times New Roman"/>
                <w:color w:val="auto"/>
              </w:rPr>
              <w:instrText xml:space="preserve"> SEQ Figure \* ARABIC </w:instrText>
            </w:r>
            <w:r w:rsidR="00D4214F" w:rsidRPr="00DF5D65">
              <w:fldChar w:fldCharType="separate"/>
            </w:r>
            <w:r w:rsidR="00D4214F" w:rsidRPr="00DF5D65">
              <w:rPr>
                <w:rFonts w:ascii="Times New Roman" w:hAnsi="Times New Roman"/>
                <w:noProof/>
                <w:color w:val="auto"/>
              </w:rPr>
              <w:t>7</w:t>
            </w:r>
            <w:r w:rsidR="00D4214F" w:rsidRPr="00DF5D65">
              <w:fldChar w:fldCharType="end"/>
            </w:r>
            <w:bookmarkEnd w:id="105"/>
            <w:r w:rsidR="003F57F3" w:rsidRPr="00DF5D65">
              <w:rPr>
                <w:rFonts w:ascii="Times New Roman" w:hAnsi="Times New Roman"/>
                <w:color w:val="auto"/>
              </w:rPr>
              <w:t xml:space="preserve"> -</w:t>
            </w:r>
            <w:r w:rsidRPr="00DF5D65">
              <w:rPr>
                <w:rFonts w:ascii="Times New Roman" w:hAnsi="Times New Roman"/>
                <w:color w:val="auto"/>
              </w:rPr>
              <w:t xml:space="preserve"> Unidirectional</w:t>
            </w:r>
            <w:r w:rsidR="008433E9" w:rsidRPr="00DF5D65">
              <w:rPr>
                <w:rFonts w:ascii="Times New Roman" w:hAnsi="Times New Roman"/>
                <w:color w:val="auto"/>
              </w:rPr>
              <w:t xml:space="preserve"> with</w:t>
            </w:r>
            <w:r w:rsidRPr="00DF5D65">
              <w:rPr>
                <w:rFonts w:ascii="Times New Roman" w:hAnsi="Times New Roman"/>
                <w:color w:val="auto"/>
              </w:rPr>
              <w:t xml:space="preserve"> multiple anomal</w:t>
            </w:r>
            <w:r w:rsidR="00AA4E82" w:rsidRPr="00DF5D65">
              <w:rPr>
                <w:rFonts w:ascii="Times New Roman" w:hAnsi="Times New Roman"/>
                <w:color w:val="auto"/>
              </w:rPr>
              <w:t>ies</w:t>
            </w:r>
            <w:r w:rsidRPr="00DF5D65">
              <w:rPr>
                <w:rFonts w:ascii="Times New Roman" w:hAnsi="Times New Roman"/>
                <w:color w:val="auto"/>
              </w:rPr>
              <w:t xml:space="preserve"> (high density and opposite direction)</w:t>
            </w:r>
            <w:r w:rsidR="008433E9" w:rsidRPr="00DF5D65">
              <w:rPr>
                <w:rFonts w:ascii="Times New Roman" w:hAnsi="Times New Roman"/>
                <w:color w:val="auto"/>
              </w:rPr>
              <w:t xml:space="preserve"> scenario</w:t>
            </w:r>
            <w:r w:rsidR="00731B4A" w:rsidRPr="00DF5D65">
              <w:rPr>
                <w:rFonts w:ascii="Times New Roman" w:hAnsi="Times New Roman"/>
                <w:color w:val="auto"/>
              </w:rPr>
              <w:t>.</w:t>
            </w:r>
          </w:p>
        </w:tc>
      </w:tr>
    </w:tbl>
    <w:bookmarkStart w:id="106" w:name="_Hlk72499240"/>
    <w:bookmarkStart w:id="107" w:name="_Hlk92809584"/>
    <w:p w14:paraId="0C582860" w14:textId="26DBD574" w:rsidR="00A012D7" w:rsidRDefault="00985AE5" w:rsidP="00942C49">
      <w:pPr>
        <w:pStyle w:val="Els-NoIndent"/>
      </w:pPr>
      <w:r w:rsidRPr="00DF5D65">
        <w:fldChar w:fldCharType="begin"/>
      </w:r>
      <w:r w:rsidRPr="00DF5D65">
        <w:instrText xml:space="preserve"> REF _Ref100050749 \h  \* MERGEFORMAT </w:instrText>
      </w:r>
      <w:r w:rsidRPr="00DF5D65">
        <w:fldChar w:fldCharType="separate"/>
      </w:r>
      <w:r w:rsidRPr="00DF5D65">
        <w:t xml:space="preserve">Fig. </w:t>
      </w:r>
      <w:r w:rsidRPr="00DF5D65">
        <w:rPr>
          <w:noProof/>
        </w:rPr>
        <w:t>8</w:t>
      </w:r>
      <w:r w:rsidRPr="00DF5D65">
        <w:fldChar w:fldCharType="end"/>
      </w:r>
      <w:r w:rsidR="00ED7115" w:rsidRPr="00DF5D65">
        <w:t xml:space="preserve"> shows the </w:t>
      </w:r>
      <w:r w:rsidR="00116DE5" w:rsidRPr="00DF5D65">
        <w:t xml:space="preserve">Speed distribution of </w:t>
      </w:r>
      <w:r w:rsidR="00A012D7" w:rsidRPr="00DF5D65">
        <w:t xml:space="preserve">SIMCD-anomaly detection </w:t>
      </w:r>
      <w:r w:rsidR="00F659C2" w:rsidRPr="00DF5D65">
        <w:t>dataset</w:t>
      </w:r>
      <w:r w:rsidR="00DF15C9" w:rsidRPr="00DF5D65">
        <w:t>s</w:t>
      </w:r>
      <w:r w:rsidR="006844FF" w:rsidRPr="00DF5D65">
        <w:t xml:space="preserve"> </w:t>
      </w:r>
      <w:r w:rsidR="00ED7115" w:rsidRPr="00DF5D65">
        <w:t>for each</w:t>
      </w:r>
      <w:r w:rsidR="006844FF" w:rsidRPr="00DF5D65">
        <w:t xml:space="preserve"> level of crowdedness</w:t>
      </w:r>
      <w:r w:rsidR="00ED7115" w:rsidRPr="00DF5D65">
        <w:t>.</w:t>
      </w:r>
      <w:r w:rsidR="00D16928" w:rsidRPr="00DF5D65">
        <w:t xml:space="preserve"> As can be seen in </w:t>
      </w:r>
      <w:r w:rsidRPr="00DF5D65">
        <w:fldChar w:fldCharType="begin"/>
      </w:r>
      <w:r w:rsidRPr="00DF5D65">
        <w:instrText xml:space="preserve"> REF _Ref100050749 \h  \* MERGEFORMAT </w:instrText>
      </w:r>
      <w:r w:rsidRPr="00DF5D65">
        <w:fldChar w:fldCharType="separate"/>
      </w:r>
      <w:r w:rsidRPr="00DF5D65">
        <w:t xml:space="preserve">Fig. </w:t>
      </w:r>
      <w:r w:rsidRPr="00DF5D65">
        <w:rPr>
          <w:noProof/>
        </w:rPr>
        <w:t>8</w:t>
      </w:r>
      <w:r w:rsidRPr="00DF5D65">
        <w:fldChar w:fldCharType="end"/>
      </w:r>
      <w:r w:rsidR="00D16928" w:rsidRPr="00DF5D65">
        <w:t>,</w:t>
      </w:r>
      <w:r w:rsidR="00F659C2" w:rsidRPr="00DF5D65">
        <w:t xml:space="preserve"> </w:t>
      </w:r>
      <w:proofErr w:type="gramStart"/>
      <w:r w:rsidR="00A012D7" w:rsidRPr="00DF5D65">
        <w:t>the majority of</w:t>
      </w:r>
      <w:proofErr w:type="gramEnd"/>
      <w:r w:rsidR="00A012D7" w:rsidRPr="00DF5D65">
        <w:t xml:space="preserve"> data </w:t>
      </w:r>
      <w:r w:rsidR="00D16928" w:rsidRPr="00DF5D65">
        <w:t>represents</w:t>
      </w:r>
      <w:r w:rsidR="00A012D7" w:rsidRPr="00DF5D65">
        <w:t xml:space="preserve"> normal </w:t>
      </w:r>
      <w:r w:rsidR="00D16928" w:rsidRPr="00DF5D65">
        <w:t>levels of crowdedness (levels 1 to 3</w:t>
      </w:r>
      <w:r w:rsidR="00144C13" w:rsidRPr="00DF5D65">
        <w:t>; the blue, green and olive curves</w:t>
      </w:r>
      <w:r w:rsidR="00D16928" w:rsidRPr="00DF5D65">
        <w:t>)</w:t>
      </w:r>
      <w:r w:rsidR="00144C13" w:rsidRPr="00DF5D65">
        <w:t>.</w:t>
      </w:r>
      <w:r w:rsidR="00D16928" w:rsidRPr="00DF5D65">
        <w:t xml:space="preserve"> </w:t>
      </w:r>
      <w:r w:rsidR="00144C13" w:rsidRPr="00DF5D65">
        <w:t>However, the crowd anomalies are represented by two levels</w:t>
      </w:r>
      <w:r w:rsidR="00116DE5" w:rsidRPr="00DF5D65">
        <w:t xml:space="preserve"> of crowdedness </w:t>
      </w:r>
      <w:r w:rsidR="00144C13" w:rsidRPr="00DF5D65">
        <w:t>(</w:t>
      </w:r>
      <w:r w:rsidR="007D7700" w:rsidRPr="00DF5D65">
        <w:t xml:space="preserve">levels </w:t>
      </w:r>
      <w:r w:rsidR="00116DE5" w:rsidRPr="00DF5D65">
        <w:t>4 and 5</w:t>
      </w:r>
      <w:r w:rsidR="007D7700" w:rsidRPr="00DF5D65">
        <w:t xml:space="preserve">; the </w:t>
      </w:r>
      <w:r w:rsidR="00116DE5" w:rsidRPr="00DF5D65">
        <w:t xml:space="preserve">black and red </w:t>
      </w:r>
      <w:r w:rsidR="007D7700" w:rsidRPr="00DF5D65">
        <w:t>curves</w:t>
      </w:r>
      <w:r w:rsidR="00116DE5" w:rsidRPr="00DF5D65">
        <w:t>)</w:t>
      </w:r>
      <w:r w:rsidR="007D7700" w:rsidRPr="00DF5D65">
        <w:t>. Only</w:t>
      </w:r>
      <w:r w:rsidR="006844FF" w:rsidRPr="00DF5D65">
        <w:t xml:space="preserve"> small portion </w:t>
      </w:r>
      <w:r w:rsidR="00090AEC" w:rsidRPr="00DF5D65">
        <w:t>of the data</w:t>
      </w:r>
      <w:r w:rsidR="00AF74C6" w:rsidRPr="00DF5D65">
        <w:t xml:space="preserve"> </w:t>
      </w:r>
      <w:r w:rsidR="007D7700" w:rsidRPr="00DF5D65">
        <w:t xml:space="preserve">represents crowd anomalies, </w:t>
      </w:r>
      <w:r w:rsidR="00AF74C6" w:rsidRPr="00DF5D65">
        <w:t xml:space="preserve">which is </w:t>
      </w:r>
      <w:r w:rsidR="007D7700" w:rsidRPr="00DF5D65">
        <w:t xml:space="preserve">somewhat similar to the </w:t>
      </w:r>
      <w:r w:rsidR="00566072" w:rsidRPr="00DF5D65">
        <w:t>proportion</w:t>
      </w:r>
      <w:r w:rsidR="007D7700" w:rsidRPr="00DF5D65">
        <w:t xml:space="preserve"> of anomalies in real-life scenarios</w:t>
      </w:r>
      <w:r w:rsidRPr="00DF5D65">
        <w:t>.</w:t>
      </w:r>
    </w:p>
    <w:p w14:paraId="21DE6280" w14:textId="77777777" w:rsidR="00985AE5" w:rsidRPr="00DF5D65" w:rsidRDefault="00985AE5" w:rsidP="00942C49">
      <w:pPr>
        <w:pStyle w:val="Els-NoIndent"/>
      </w:pPr>
    </w:p>
    <w:p w14:paraId="18F4A2FD" w14:textId="1CA873A8" w:rsidR="00827DE9" w:rsidRPr="00DF5D65" w:rsidRDefault="000D1F87" w:rsidP="000A0E0E">
      <w:pPr>
        <w:pStyle w:val="Els-NoIndent"/>
      </w:pPr>
      <w:r w:rsidRPr="00DF5D65">
        <w:rPr>
          <w:noProof/>
        </w:rPr>
        <w:drawing>
          <wp:anchor distT="0" distB="0" distL="114300" distR="114300" simplePos="0" relativeHeight="251661312" behindDoc="0" locked="0" layoutInCell="1" allowOverlap="1" wp14:anchorId="099DE11C" wp14:editId="1995DF61">
            <wp:simplePos x="0" y="0"/>
            <wp:positionH relativeFrom="column">
              <wp:posOffset>1174750</wp:posOffset>
            </wp:positionH>
            <wp:positionV relativeFrom="paragraph">
              <wp:posOffset>6350</wp:posOffset>
            </wp:positionV>
            <wp:extent cx="3088800" cy="1767058"/>
            <wp:effectExtent l="0" t="0" r="0" b="508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1709" r="4910" b="3456"/>
                    <a:stretch/>
                  </pic:blipFill>
                  <pic:spPr bwMode="auto">
                    <a:xfrm>
                      <a:off x="0" y="0"/>
                      <a:ext cx="3088800" cy="17670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9ED0B" w14:textId="74A51D76" w:rsidR="00827DE9" w:rsidRPr="00DF5D65" w:rsidRDefault="00827DE9" w:rsidP="002313DB">
      <w:pPr>
        <w:pStyle w:val="Els-NoIndent"/>
        <w:jc w:val="center"/>
      </w:pPr>
    </w:p>
    <w:p w14:paraId="796A1A43" w14:textId="68BCDC78" w:rsidR="00827DE9" w:rsidRPr="00DF5D65" w:rsidRDefault="00827DE9" w:rsidP="002313DB">
      <w:pPr>
        <w:pStyle w:val="Els-NoIndent"/>
        <w:jc w:val="center"/>
      </w:pPr>
    </w:p>
    <w:p w14:paraId="39274D36" w14:textId="7966FBC3" w:rsidR="00827DE9" w:rsidRPr="00DF5D65" w:rsidRDefault="00827DE9" w:rsidP="002313DB">
      <w:pPr>
        <w:pStyle w:val="Els-NoIndent"/>
        <w:jc w:val="center"/>
      </w:pPr>
    </w:p>
    <w:p w14:paraId="634B86A6" w14:textId="63798297" w:rsidR="00827DE9" w:rsidRPr="00DF5D65" w:rsidRDefault="00827DE9" w:rsidP="002313DB">
      <w:pPr>
        <w:pStyle w:val="Els-NoIndent"/>
        <w:jc w:val="center"/>
      </w:pPr>
    </w:p>
    <w:p w14:paraId="4793D776" w14:textId="18EC7B18" w:rsidR="00827DE9" w:rsidRPr="00DF5D65" w:rsidRDefault="00827DE9" w:rsidP="002313DB">
      <w:pPr>
        <w:pStyle w:val="Els-NoIndent"/>
        <w:jc w:val="center"/>
      </w:pPr>
    </w:p>
    <w:p w14:paraId="20428484" w14:textId="737F9C22" w:rsidR="00827DE9" w:rsidRPr="00DF5D65" w:rsidRDefault="00827DE9" w:rsidP="002313DB">
      <w:pPr>
        <w:pStyle w:val="Els-NoIndent"/>
        <w:jc w:val="center"/>
      </w:pPr>
    </w:p>
    <w:p w14:paraId="4E9515DF" w14:textId="77777777" w:rsidR="00217A25" w:rsidRPr="00DF5D65" w:rsidRDefault="00217A25" w:rsidP="002313DB">
      <w:pPr>
        <w:pStyle w:val="Els-NoIndent"/>
        <w:jc w:val="center"/>
        <w:rPr>
          <w:b/>
          <w:bCs/>
        </w:rPr>
      </w:pPr>
    </w:p>
    <w:p w14:paraId="4785EF29" w14:textId="77777777" w:rsidR="00217A25" w:rsidRPr="00DF5D65" w:rsidRDefault="00217A25" w:rsidP="002313DB">
      <w:pPr>
        <w:pStyle w:val="Els-NoIndent"/>
        <w:jc w:val="center"/>
        <w:rPr>
          <w:b/>
          <w:bCs/>
        </w:rPr>
      </w:pPr>
    </w:p>
    <w:p w14:paraId="1DBAE6D5" w14:textId="77777777" w:rsidR="00217A25" w:rsidRPr="00DF5D65" w:rsidRDefault="00217A25" w:rsidP="002313DB">
      <w:pPr>
        <w:pStyle w:val="Els-NoIndent"/>
        <w:jc w:val="center"/>
        <w:rPr>
          <w:b/>
          <w:bCs/>
        </w:rPr>
      </w:pPr>
    </w:p>
    <w:p w14:paraId="1556CD34" w14:textId="2B83B931" w:rsidR="00217A25" w:rsidRPr="00DF5D65" w:rsidRDefault="00217A25" w:rsidP="002313DB">
      <w:pPr>
        <w:pStyle w:val="Els-NoIndent"/>
        <w:jc w:val="center"/>
        <w:rPr>
          <w:b/>
          <w:bCs/>
        </w:rPr>
      </w:pPr>
    </w:p>
    <w:p w14:paraId="78996FA2" w14:textId="14D53A77" w:rsidR="0030086B" w:rsidRPr="00DF5D65" w:rsidRDefault="0030086B" w:rsidP="002313DB">
      <w:pPr>
        <w:pStyle w:val="Els-NoIndent"/>
        <w:jc w:val="center"/>
        <w:rPr>
          <w:b/>
          <w:bCs/>
        </w:rPr>
      </w:pPr>
    </w:p>
    <w:p w14:paraId="188182A4" w14:textId="77777777" w:rsidR="00985AE5" w:rsidRPr="00DF5D65" w:rsidRDefault="00985AE5" w:rsidP="00985AE5">
      <w:pPr>
        <w:pStyle w:val="Els-NoIndent"/>
      </w:pPr>
      <w:bookmarkStart w:id="108" w:name="_Ref98283634"/>
      <w:bookmarkStart w:id="109" w:name="_Ref98314197"/>
      <w:r w:rsidRPr="00DF5D65">
        <w:t xml:space="preserve">                                                             </w:t>
      </w:r>
    </w:p>
    <w:p w14:paraId="0E9A475E" w14:textId="4F7B06C1" w:rsidR="00575D53" w:rsidRPr="00DF5D65" w:rsidRDefault="00985AE5" w:rsidP="00985AE5">
      <w:pPr>
        <w:pStyle w:val="Els-NoIndent"/>
        <w:rPr>
          <w:b/>
          <w:bCs/>
        </w:rPr>
      </w:pPr>
      <w:r w:rsidRPr="00DF5D65">
        <w:t xml:space="preserve">                                                                   </w:t>
      </w:r>
      <w:bookmarkStart w:id="110" w:name="_Ref100050749"/>
      <w:r w:rsidR="0030086B" w:rsidRPr="00DF5D65">
        <w:rPr>
          <w:b/>
          <w:bCs/>
        </w:rPr>
        <w:t xml:space="preserve">Fig. </w:t>
      </w:r>
      <w:r w:rsidR="0030086B" w:rsidRPr="00DF5D65">
        <w:rPr>
          <w:b/>
          <w:bCs/>
        </w:rPr>
        <w:fldChar w:fldCharType="begin"/>
      </w:r>
      <w:r w:rsidR="0030086B" w:rsidRPr="00DF5D65">
        <w:rPr>
          <w:b/>
          <w:bCs/>
        </w:rPr>
        <w:instrText xml:space="preserve"> SEQ Figure \* ARABIC </w:instrText>
      </w:r>
      <w:r w:rsidR="0030086B" w:rsidRPr="00DF5D65">
        <w:rPr>
          <w:b/>
          <w:bCs/>
        </w:rPr>
        <w:fldChar w:fldCharType="separate"/>
      </w:r>
      <w:r w:rsidR="0030086B" w:rsidRPr="00DF5D65">
        <w:rPr>
          <w:b/>
          <w:bCs/>
          <w:noProof/>
        </w:rPr>
        <w:t>8</w:t>
      </w:r>
      <w:r w:rsidR="0030086B" w:rsidRPr="00DF5D65">
        <w:rPr>
          <w:b/>
          <w:bCs/>
        </w:rPr>
        <w:fldChar w:fldCharType="end"/>
      </w:r>
      <w:bookmarkEnd w:id="108"/>
      <w:bookmarkEnd w:id="109"/>
      <w:bookmarkEnd w:id="110"/>
      <w:r w:rsidR="003F57F3" w:rsidRPr="00DF5D65">
        <w:rPr>
          <w:b/>
          <w:bCs/>
        </w:rPr>
        <w:t xml:space="preserve"> - </w:t>
      </w:r>
      <w:r w:rsidR="0030086B" w:rsidRPr="00DF5D65">
        <w:rPr>
          <w:b/>
          <w:bCs/>
        </w:rPr>
        <w:t>SIMCD-anomaly detection speed distribution</w:t>
      </w:r>
      <w:r w:rsidR="003F57F3" w:rsidRPr="00DF5D65">
        <w:rPr>
          <w:b/>
          <w:bCs/>
        </w:rPr>
        <w:t>.</w:t>
      </w:r>
    </w:p>
    <w:p w14:paraId="1582EF40" w14:textId="3187E8F5" w:rsidR="00113CB1" w:rsidRPr="00DF5D65" w:rsidRDefault="00113CB1" w:rsidP="00113CB1">
      <w:pPr>
        <w:pStyle w:val="Els-3rdorder-head"/>
        <w:rPr>
          <w:sz w:val="16"/>
          <w:szCs w:val="16"/>
        </w:rPr>
      </w:pPr>
      <w:r w:rsidRPr="00DF5D65">
        <w:rPr>
          <w:sz w:val="16"/>
          <w:szCs w:val="16"/>
        </w:rPr>
        <w:lastRenderedPageBreak/>
        <w:t>SIMCD-Prediction:</w:t>
      </w:r>
    </w:p>
    <w:p w14:paraId="799916DA" w14:textId="78226C13" w:rsidR="001E463C" w:rsidRDefault="00574612" w:rsidP="00CB75D1">
      <w:pPr>
        <w:pStyle w:val="Els-body-text"/>
        <w:ind w:firstLine="0"/>
        <w:rPr>
          <w:szCs w:val="16"/>
        </w:rPr>
      </w:pPr>
      <w:r w:rsidRPr="00DF5D65">
        <w:t xml:space="preserve">The SIMCD-prediction datasets are based on the SIMCD-Prediction 1 and </w:t>
      </w:r>
      <w:r w:rsidRPr="00DF5D65">
        <w:rPr>
          <w:szCs w:val="16"/>
        </w:rPr>
        <w:t>2</w:t>
      </w:r>
      <w:r w:rsidRPr="00DF5D65">
        <w:t xml:space="preserve"> datasets. The </w:t>
      </w:r>
      <w:r w:rsidR="007E5306" w:rsidRPr="00DF5D65">
        <w:rPr>
          <w:i/>
          <w:iCs/>
        </w:rPr>
        <w:t>SIMCD-Prediction 1</w:t>
      </w:r>
      <w:r w:rsidRPr="00DF5D65">
        <w:rPr>
          <w:i/>
          <w:iCs/>
        </w:rPr>
        <w:t xml:space="preserve"> </w:t>
      </w:r>
      <w:r w:rsidR="007E5306" w:rsidRPr="00DF5D65">
        <w:t xml:space="preserve">dataset contains crowd data with normal and abnormal cases, including two types of anomalies (high crowd density and a flow opposite to the planned direction). The Severity Level column is added to this data which is calculated based on crowd densities and headings (direction) and includes four levels of severity, as shown in </w:t>
      </w:r>
      <w:r w:rsidR="007E5306" w:rsidRPr="00DF5D65">
        <w:fldChar w:fldCharType="begin"/>
      </w:r>
      <w:r w:rsidR="007E5306" w:rsidRPr="00DF5D65">
        <w:instrText xml:space="preserve"> REF _Ref97657935 \h </w:instrText>
      </w:r>
      <w:r w:rsidR="007E5306" w:rsidRPr="00DF5D65">
        <w:fldChar w:fldCharType="separate"/>
      </w:r>
      <w:r w:rsidR="007E5306" w:rsidRPr="00DF5D65">
        <w:t xml:space="preserve">Table </w:t>
      </w:r>
      <w:r w:rsidR="007E5306" w:rsidRPr="00DF5D65">
        <w:rPr>
          <w:noProof/>
        </w:rPr>
        <w:t>8</w:t>
      </w:r>
      <w:r w:rsidR="007E5306" w:rsidRPr="00DF5D65">
        <w:fldChar w:fldCharType="end"/>
      </w:r>
      <w:r w:rsidR="007E5306" w:rsidRPr="00DF5D65">
        <w:t xml:space="preserve">. This column serves as the ground truth for prediction models. The data size equals 24,123 records which include 19,000 training records and 5,123 testing records. Some details of SIMCD-Prediction 1 are presented in </w:t>
      </w:r>
      <w:r w:rsidR="007E5306" w:rsidRPr="00DF5D65">
        <w:fldChar w:fldCharType="begin"/>
      </w:r>
      <w:r w:rsidR="007E5306" w:rsidRPr="00DF5D65">
        <w:instrText xml:space="preserve"> REF _Ref97659002 \h  \* MERGEFORMAT </w:instrText>
      </w:r>
      <w:r w:rsidR="007E5306" w:rsidRPr="00DF5D65">
        <w:fldChar w:fldCharType="separate"/>
      </w:r>
      <w:r w:rsidR="007E5306" w:rsidRPr="00DF5D65">
        <w:t xml:space="preserve">Table </w:t>
      </w:r>
      <w:r w:rsidR="007E5306" w:rsidRPr="00DF5D65">
        <w:rPr>
          <w:noProof/>
        </w:rPr>
        <w:t>9</w:t>
      </w:r>
      <w:r w:rsidR="007E5306" w:rsidRPr="00DF5D65">
        <w:fldChar w:fldCharType="end"/>
      </w:r>
      <w:r w:rsidR="007E5306" w:rsidRPr="00DF5D65">
        <w:t xml:space="preserve"> and </w:t>
      </w:r>
      <w:r w:rsidR="007E5306" w:rsidRPr="00DF5D65">
        <w:fldChar w:fldCharType="begin"/>
      </w:r>
      <w:r w:rsidR="007E5306" w:rsidRPr="00DF5D65">
        <w:instrText xml:space="preserve"> REF _Ref72431253 \h  \* MERGEFORMAT </w:instrText>
      </w:r>
      <w:r w:rsidR="007E5306" w:rsidRPr="00DF5D65">
        <w:fldChar w:fldCharType="separate"/>
      </w:r>
      <w:r w:rsidR="007E5306" w:rsidRPr="00DF5D65">
        <w:t>Fig. 9</w:t>
      </w:r>
      <w:r w:rsidR="007E5306" w:rsidRPr="00DF5D65">
        <w:fldChar w:fldCharType="end"/>
      </w:r>
      <w:r w:rsidR="007E5306" w:rsidRPr="00DF5D65">
        <w:t>.</w:t>
      </w:r>
      <w:r w:rsidRPr="00DF5D65">
        <w:t xml:space="preserve"> </w:t>
      </w:r>
      <w:r w:rsidR="00227CD6" w:rsidRPr="00DF5D65">
        <w:fldChar w:fldCharType="begin"/>
      </w:r>
      <w:r w:rsidR="00227CD6" w:rsidRPr="00DF5D65">
        <w:instrText xml:space="preserve"> REF _Ref97659002 \h  \* MERGEFORMAT </w:instrText>
      </w:r>
      <w:r w:rsidR="00227CD6" w:rsidRPr="00DF5D65">
        <w:fldChar w:fldCharType="separate"/>
      </w:r>
      <w:r w:rsidR="00227CD6" w:rsidRPr="00DF5D65">
        <w:t xml:space="preserve">Table </w:t>
      </w:r>
      <w:r w:rsidR="00227CD6" w:rsidRPr="00DF5D65">
        <w:rPr>
          <w:noProof/>
        </w:rPr>
        <w:t>9</w:t>
      </w:r>
      <w:r w:rsidR="00227CD6" w:rsidRPr="00DF5D65">
        <w:fldChar w:fldCharType="end"/>
      </w:r>
      <w:r w:rsidR="00227CD6" w:rsidRPr="00DF5D65">
        <w:t xml:space="preserve"> summaries statistics of the preprocessed crowd dataset (SIMCD-Prediction 1) by showing the number of samples (count), mean, maximum and minimum values of the selected</w:t>
      </w:r>
      <w:r w:rsidR="00227CD6" w:rsidRPr="00DF5D65">
        <w:rPr>
          <w:szCs w:val="16"/>
        </w:rPr>
        <w:t xml:space="preserve"> features. For example, the SIMCD-Prediction 1 consists of 24,123 aggregated observations with an average speed of 0.74 </w:t>
      </w:r>
      <w:r w:rsidR="00227CD6" w:rsidRPr="00DF5D65">
        <w:rPr>
          <w:rFonts w:asciiTheme="majorBidi" w:hAnsiTheme="majorBidi" w:cstheme="majorBidi"/>
          <w:i/>
          <w:iCs/>
          <w:szCs w:val="16"/>
        </w:rPr>
        <w:t>m/s</w:t>
      </w:r>
      <w:r w:rsidR="00227CD6" w:rsidRPr="00DF5D65">
        <w:rPr>
          <w:szCs w:val="16"/>
        </w:rPr>
        <w:t>.</w:t>
      </w:r>
    </w:p>
    <w:p w14:paraId="151F1FF9" w14:textId="77777777" w:rsidR="00A80676" w:rsidRPr="00DF5D65" w:rsidRDefault="00A80676" w:rsidP="002313DB">
      <w:pPr>
        <w:pStyle w:val="Els-body-text"/>
        <w:ind w:firstLine="0"/>
      </w:pPr>
    </w:p>
    <w:p w14:paraId="4B7FB0CF" w14:textId="252788FB" w:rsidR="00F70326" w:rsidRPr="00DF5D65" w:rsidRDefault="00731B4A" w:rsidP="00A80676">
      <w:pPr>
        <w:pStyle w:val="Caption"/>
        <w:keepNext/>
        <w:spacing w:before="0" w:after="80"/>
        <w:jc w:val="both"/>
      </w:pPr>
      <w:bookmarkStart w:id="111" w:name="_Ref84510869"/>
      <w:bookmarkEnd w:id="106"/>
      <w:bookmarkEnd w:id="107"/>
      <w:r w:rsidRPr="00DF5D65">
        <w:rPr>
          <w:b/>
          <w:lang w:val="en-US"/>
        </w:rPr>
        <w:t xml:space="preserve">                                  </w:t>
      </w:r>
      <w:bookmarkStart w:id="112" w:name="_Ref97659002"/>
      <w:r w:rsidR="00F70326" w:rsidRPr="00DF5D65">
        <w:rPr>
          <w:b/>
          <w:lang w:val="en-US"/>
        </w:rPr>
        <w:t xml:space="preserve">Table </w:t>
      </w:r>
      <w:r w:rsidR="00F70326" w:rsidRPr="00DF5D65">
        <w:rPr>
          <w:b/>
          <w:lang w:val="en-US"/>
        </w:rPr>
        <w:fldChar w:fldCharType="begin"/>
      </w:r>
      <w:r w:rsidR="00F70326" w:rsidRPr="00DF5D65">
        <w:rPr>
          <w:b/>
          <w:lang w:val="en-US"/>
        </w:rPr>
        <w:instrText xml:space="preserve"> SEQ Table \* ARABIC </w:instrText>
      </w:r>
      <w:r w:rsidR="00F70326" w:rsidRPr="00DF5D65">
        <w:rPr>
          <w:b/>
          <w:lang w:val="en-US"/>
        </w:rPr>
        <w:fldChar w:fldCharType="separate"/>
      </w:r>
      <w:r w:rsidR="00417513" w:rsidRPr="00DF5D65">
        <w:rPr>
          <w:b/>
          <w:noProof/>
          <w:lang w:val="en-US"/>
        </w:rPr>
        <w:t>9</w:t>
      </w:r>
      <w:r w:rsidR="00F70326" w:rsidRPr="00DF5D65">
        <w:rPr>
          <w:b/>
          <w:lang w:val="en-US"/>
        </w:rPr>
        <w:fldChar w:fldCharType="end"/>
      </w:r>
      <w:bookmarkEnd w:id="111"/>
      <w:bookmarkEnd w:id="112"/>
      <w:r w:rsidR="00F70326" w:rsidRPr="00DF5D65">
        <w:rPr>
          <w:b/>
          <w:lang w:val="en-US"/>
        </w:rPr>
        <w:t xml:space="preserve"> </w:t>
      </w:r>
      <w:r w:rsidR="008109E5" w:rsidRPr="00DF5D65">
        <w:rPr>
          <w:b/>
          <w:lang w:val="en-US"/>
        </w:rPr>
        <w:t xml:space="preserve">- </w:t>
      </w:r>
      <w:proofErr w:type="spellStart"/>
      <w:r w:rsidR="00F70326" w:rsidRPr="00DF5D65">
        <w:rPr>
          <w:b/>
          <w:lang w:val="en-US"/>
        </w:rPr>
        <w:t>Summarised</w:t>
      </w:r>
      <w:proofErr w:type="spellEnd"/>
      <w:r w:rsidR="00F70326" w:rsidRPr="00DF5D65">
        <w:rPr>
          <w:b/>
          <w:lang w:val="en-US"/>
        </w:rPr>
        <w:t xml:space="preserve"> statistics of SIMCD-Prediction 1</w:t>
      </w:r>
      <w:r w:rsidRPr="00DF5D65">
        <w:rPr>
          <w:b/>
          <w:lang w:val="en-US"/>
        </w:rPr>
        <w:t>.</w:t>
      </w:r>
    </w:p>
    <w:tbl>
      <w:tblPr>
        <w:tblW w:w="0" w:type="auto"/>
        <w:jc w:val="center"/>
        <w:tblLook w:val="01E0" w:firstRow="1" w:lastRow="1" w:firstColumn="1" w:lastColumn="1" w:noHBand="0" w:noVBand="0"/>
      </w:tblPr>
      <w:tblGrid>
        <w:gridCol w:w="831"/>
        <w:gridCol w:w="894"/>
        <w:gridCol w:w="894"/>
        <w:gridCol w:w="973"/>
        <w:gridCol w:w="1015"/>
        <w:gridCol w:w="1410"/>
        <w:gridCol w:w="1064"/>
      </w:tblGrid>
      <w:tr w:rsidR="00DF5D65" w:rsidRPr="00DF5D65" w14:paraId="47B99A33" w14:textId="77777777" w:rsidTr="000543A9">
        <w:trPr>
          <w:trHeight w:val="476"/>
          <w:jc w:val="center"/>
        </w:trPr>
        <w:tc>
          <w:tcPr>
            <w:tcW w:w="831" w:type="dxa"/>
            <w:tcBorders>
              <w:bottom w:val="single" w:sz="4" w:space="0" w:color="auto"/>
            </w:tcBorders>
          </w:tcPr>
          <w:p w14:paraId="7E04B1C3" w14:textId="77777777" w:rsidR="005D5271" w:rsidRPr="00DF5D65" w:rsidRDefault="005D5271" w:rsidP="005D5271">
            <w:pPr>
              <w:spacing w:after="80"/>
              <w:jc w:val="center"/>
              <w:rPr>
                <w:b/>
                <w:szCs w:val="16"/>
                <w:lang w:val="en-US"/>
              </w:rPr>
            </w:pPr>
          </w:p>
        </w:tc>
        <w:tc>
          <w:tcPr>
            <w:tcW w:w="894" w:type="dxa"/>
            <w:tcBorders>
              <w:top w:val="single" w:sz="4" w:space="0" w:color="auto"/>
              <w:bottom w:val="single" w:sz="4" w:space="0" w:color="auto"/>
            </w:tcBorders>
            <w:vAlign w:val="center"/>
          </w:tcPr>
          <w:p w14:paraId="0DC8A973" w14:textId="4ACEE3C4" w:rsidR="005D5271" w:rsidRPr="00DF5D65" w:rsidRDefault="005D5271" w:rsidP="00AD0549">
            <w:pPr>
              <w:spacing w:after="80" w:line="200" w:lineRule="exact"/>
              <w:jc w:val="center"/>
              <w:rPr>
                <w:b/>
                <w:szCs w:val="16"/>
                <w:lang w:val="en-US"/>
              </w:rPr>
            </w:pPr>
            <w:r w:rsidRPr="00DF5D65">
              <w:rPr>
                <w:b/>
                <w:szCs w:val="16"/>
                <w:lang w:val="en-US"/>
              </w:rPr>
              <w:t>Speed</w:t>
            </w:r>
          </w:p>
          <w:p w14:paraId="2594B39F" w14:textId="661961BD" w:rsidR="005D5271" w:rsidRPr="00DF5D65" w:rsidRDefault="005D5271" w:rsidP="00AD0549">
            <w:pPr>
              <w:pStyle w:val="Els-table-col-head"/>
              <w:jc w:val="center"/>
              <w:rPr>
                <w:szCs w:val="16"/>
              </w:rPr>
            </w:pPr>
            <w:r w:rsidRPr="00DF5D65">
              <w:rPr>
                <w:i/>
                <w:iCs/>
                <w:szCs w:val="16"/>
              </w:rPr>
              <w:t>m/s</w:t>
            </w:r>
          </w:p>
        </w:tc>
        <w:tc>
          <w:tcPr>
            <w:tcW w:w="894" w:type="dxa"/>
            <w:tcBorders>
              <w:top w:val="single" w:sz="4" w:space="0" w:color="auto"/>
              <w:bottom w:val="single" w:sz="4" w:space="0" w:color="auto"/>
            </w:tcBorders>
            <w:vAlign w:val="center"/>
          </w:tcPr>
          <w:p w14:paraId="496C942F" w14:textId="77777777" w:rsidR="0099130E" w:rsidRPr="00DF5D65" w:rsidRDefault="005D5271" w:rsidP="00AD0549">
            <w:pPr>
              <w:pStyle w:val="Els-table-col-head"/>
              <w:jc w:val="center"/>
              <w:rPr>
                <w:szCs w:val="16"/>
              </w:rPr>
            </w:pPr>
            <w:r w:rsidRPr="00DF5D65">
              <w:rPr>
                <w:szCs w:val="16"/>
              </w:rPr>
              <w:t>Heading</w:t>
            </w:r>
          </w:p>
          <w:p w14:paraId="54BBA816" w14:textId="48682535" w:rsidR="005D5271" w:rsidRPr="00DF5D65" w:rsidRDefault="00D046B6" w:rsidP="00AD0549">
            <w:pPr>
              <w:pStyle w:val="Els-table-col-head"/>
              <w:jc w:val="center"/>
              <w:rPr>
                <w:szCs w:val="16"/>
              </w:rPr>
            </w:pPr>
            <m:oMathPara>
              <m:oMath>
                <m:r>
                  <m:rPr>
                    <m:sty m:val="bi"/>
                  </m:rPr>
                  <w:rPr>
                    <w:rFonts w:ascii="Cambria Math" w:hAnsi="Cambria Math"/>
                    <w:szCs w:val="16"/>
                  </w:rPr>
                  <m:t>Degree</m:t>
                </m:r>
              </m:oMath>
            </m:oMathPara>
          </w:p>
        </w:tc>
        <w:tc>
          <w:tcPr>
            <w:tcW w:w="973" w:type="dxa"/>
            <w:tcBorders>
              <w:top w:val="single" w:sz="4" w:space="0" w:color="auto"/>
              <w:bottom w:val="single" w:sz="4" w:space="0" w:color="auto"/>
            </w:tcBorders>
            <w:vAlign w:val="center"/>
          </w:tcPr>
          <w:p w14:paraId="3E2C3F37" w14:textId="15A28D0F" w:rsidR="005D5271" w:rsidRPr="00DF5D65" w:rsidRDefault="005D5271" w:rsidP="00AD0549">
            <w:pPr>
              <w:pStyle w:val="Els-table-col-head"/>
              <w:jc w:val="center"/>
              <w:rPr>
                <w:szCs w:val="16"/>
              </w:rPr>
            </w:pPr>
            <w:r w:rsidRPr="00DF5D65">
              <w:rPr>
                <w:szCs w:val="16"/>
              </w:rPr>
              <w:t>Agent Count</w:t>
            </w:r>
          </w:p>
        </w:tc>
        <w:tc>
          <w:tcPr>
            <w:tcW w:w="988" w:type="dxa"/>
            <w:tcBorders>
              <w:top w:val="single" w:sz="4" w:space="0" w:color="auto"/>
              <w:bottom w:val="single" w:sz="4" w:space="0" w:color="auto"/>
            </w:tcBorders>
            <w:vAlign w:val="center"/>
          </w:tcPr>
          <w:p w14:paraId="58697E99" w14:textId="77777777" w:rsidR="005D5271" w:rsidRPr="00DF5D65" w:rsidRDefault="005D5271" w:rsidP="00AD0549">
            <w:pPr>
              <w:spacing w:after="80" w:line="200" w:lineRule="exact"/>
              <w:jc w:val="center"/>
              <w:rPr>
                <w:b/>
                <w:szCs w:val="16"/>
                <w:lang w:val="en-US"/>
              </w:rPr>
            </w:pPr>
            <w:r w:rsidRPr="00DF5D65">
              <w:rPr>
                <w:b/>
                <w:szCs w:val="16"/>
                <w:lang w:val="en-US"/>
              </w:rPr>
              <w:t>Density</w:t>
            </w:r>
          </w:p>
          <w:p w14:paraId="4281F80C" w14:textId="622A9344" w:rsidR="005D5271" w:rsidRPr="00DF5D65" w:rsidRDefault="005D5271" w:rsidP="00AD0549">
            <w:pPr>
              <w:pStyle w:val="Els-table-col-head"/>
              <w:jc w:val="center"/>
              <w:rPr>
                <w:szCs w:val="16"/>
              </w:rPr>
            </w:pPr>
            <w:r w:rsidRPr="00DF5D65">
              <w:rPr>
                <w:szCs w:val="16"/>
              </w:rPr>
              <w:t>Persons/</w:t>
            </w:r>
            <m:oMath>
              <m:sSup>
                <m:sSupPr>
                  <m:ctrlPr>
                    <w:rPr>
                      <w:rFonts w:ascii="Cambria Math" w:hAnsi="Cambria Math"/>
                      <w:i/>
                      <w:szCs w:val="16"/>
                    </w:rPr>
                  </m:ctrlPr>
                </m:sSupPr>
                <m:e>
                  <m:r>
                    <m:rPr>
                      <m:sty m:val="bi"/>
                    </m:rPr>
                    <w:rPr>
                      <w:rFonts w:ascii="Cambria Math" w:hAnsi="Cambria Math"/>
                      <w:szCs w:val="16"/>
                    </w:rPr>
                    <m:t>m</m:t>
                  </m:r>
                </m:e>
                <m:sup>
                  <m:r>
                    <m:rPr>
                      <m:sty m:val="bi"/>
                    </m:rPr>
                    <w:rPr>
                      <w:rFonts w:ascii="Cambria Math" w:hAnsi="Cambria Math"/>
                      <w:szCs w:val="16"/>
                    </w:rPr>
                    <m:t>2</m:t>
                  </m:r>
                </m:sup>
              </m:sSup>
            </m:oMath>
          </w:p>
        </w:tc>
        <w:tc>
          <w:tcPr>
            <w:tcW w:w="1410" w:type="dxa"/>
            <w:tcBorders>
              <w:top w:val="single" w:sz="4" w:space="0" w:color="auto"/>
              <w:bottom w:val="single" w:sz="4" w:space="0" w:color="auto"/>
            </w:tcBorders>
            <w:vAlign w:val="center"/>
          </w:tcPr>
          <w:p w14:paraId="0F15C0C0" w14:textId="0CAE9625" w:rsidR="005D5271" w:rsidRPr="00DF5D65" w:rsidRDefault="005D5271" w:rsidP="00AD0549">
            <w:pPr>
              <w:pStyle w:val="Els-table-col-head"/>
              <w:jc w:val="center"/>
              <w:rPr>
                <w:szCs w:val="16"/>
              </w:rPr>
            </w:pPr>
            <w:r w:rsidRPr="00DF5D65">
              <w:rPr>
                <w:szCs w:val="16"/>
              </w:rPr>
              <w:t>Level of Crowdedness</w:t>
            </w:r>
          </w:p>
        </w:tc>
        <w:tc>
          <w:tcPr>
            <w:tcW w:w="1064" w:type="dxa"/>
            <w:tcBorders>
              <w:top w:val="single" w:sz="4" w:space="0" w:color="auto"/>
              <w:bottom w:val="single" w:sz="4" w:space="0" w:color="auto"/>
            </w:tcBorders>
            <w:vAlign w:val="center"/>
          </w:tcPr>
          <w:p w14:paraId="509037CD" w14:textId="6C79D6A6" w:rsidR="005D5271" w:rsidRPr="00DF5D65" w:rsidRDefault="005D5271" w:rsidP="00AD0549">
            <w:pPr>
              <w:pStyle w:val="Els-table-col-head"/>
              <w:jc w:val="center"/>
              <w:rPr>
                <w:szCs w:val="16"/>
              </w:rPr>
            </w:pPr>
            <w:r w:rsidRPr="00DF5D65">
              <w:rPr>
                <w:szCs w:val="16"/>
              </w:rPr>
              <w:t>Severity Level</w:t>
            </w:r>
          </w:p>
        </w:tc>
      </w:tr>
      <w:tr w:rsidR="00DF5D65" w:rsidRPr="00DF5D65" w14:paraId="654CA3BD" w14:textId="77777777" w:rsidTr="000543A9">
        <w:trPr>
          <w:trHeight w:val="227"/>
          <w:jc w:val="center"/>
        </w:trPr>
        <w:tc>
          <w:tcPr>
            <w:tcW w:w="831" w:type="dxa"/>
            <w:tcBorders>
              <w:top w:val="single" w:sz="4" w:space="0" w:color="auto"/>
            </w:tcBorders>
          </w:tcPr>
          <w:p w14:paraId="35036812" w14:textId="11787913" w:rsidR="005D5271" w:rsidRPr="00DF5D65" w:rsidRDefault="005D5271" w:rsidP="00A33EAD">
            <w:pPr>
              <w:pStyle w:val="Els-table-text"/>
              <w:jc w:val="both"/>
              <w:rPr>
                <w:szCs w:val="14"/>
              </w:rPr>
            </w:pPr>
            <w:r w:rsidRPr="00DF5D65">
              <w:rPr>
                <w:rFonts w:eastAsia="Times New Roman"/>
                <w:b/>
                <w:bCs/>
                <w:snapToGrid w:val="0"/>
                <w:szCs w:val="14"/>
                <w:lang w:eastAsia="de-DE" w:bidi="en-US"/>
              </w:rPr>
              <w:t>count</w:t>
            </w:r>
          </w:p>
        </w:tc>
        <w:tc>
          <w:tcPr>
            <w:tcW w:w="894" w:type="dxa"/>
            <w:tcBorders>
              <w:top w:val="single" w:sz="4" w:space="0" w:color="auto"/>
            </w:tcBorders>
            <w:vAlign w:val="center"/>
          </w:tcPr>
          <w:p w14:paraId="365D717E" w14:textId="7FBCAC04" w:rsidR="005D5271" w:rsidRPr="00DF5D65" w:rsidRDefault="005D5271" w:rsidP="00A33EAD">
            <w:pPr>
              <w:pStyle w:val="Els-table-text"/>
              <w:jc w:val="center"/>
              <w:rPr>
                <w:szCs w:val="14"/>
              </w:rPr>
            </w:pPr>
            <w:r w:rsidRPr="00DF5D65">
              <w:rPr>
                <w:rFonts w:eastAsia="Times New Roman"/>
                <w:snapToGrid w:val="0"/>
                <w:szCs w:val="14"/>
                <w:lang w:eastAsia="de-DE" w:bidi="en-US"/>
              </w:rPr>
              <w:t>24123</w:t>
            </w:r>
          </w:p>
        </w:tc>
        <w:tc>
          <w:tcPr>
            <w:tcW w:w="894" w:type="dxa"/>
            <w:tcBorders>
              <w:top w:val="single" w:sz="4" w:space="0" w:color="auto"/>
            </w:tcBorders>
            <w:vAlign w:val="center"/>
          </w:tcPr>
          <w:p w14:paraId="39D7B5E2" w14:textId="534113F4" w:rsidR="005D5271" w:rsidRPr="00DF5D65" w:rsidRDefault="005D5271" w:rsidP="00A33EAD">
            <w:pPr>
              <w:pStyle w:val="Els-table-text"/>
              <w:jc w:val="center"/>
              <w:rPr>
                <w:szCs w:val="14"/>
              </w:rPr>
            </w:pPr>
            <w:r w:rsidRPr="00DF5D65">
              <w:rPr>
                <w:rFonts w:eastAsia="Times New Roman"/>
                <w:snapToGrid w:val="0"/>
                <w:szCs w:val="14"/>
                <w:lang w:eastAsia="de-DE" w:bidi="en-US"/>
              </w:rPr>
              <w:t>24123</w:t>
            </w:r>
          </w:p>
        </w:tc>
        <w:tc>
          <w:tcPr>
            <w:tcW w:w="973" w:type="dxa"/>
            <w:tcBorders>
              <w:top w:val="single" w:sz="4" w:space="0" w:color="auto"/>
            </w:tcBorders>
            <w:vAlign w:val="center"/>
          </w:tcPr>
          <w:p w14:paraId="2369610A" w14:textId="744AE7FE" w:rsidR="005D5271" w:rsidRPr="00DF5D65" w:rsidRDefault="005D5271" w:rsidP="00A33EAD">
            <w:pPr>
              <w:pStyle w:val="Els-table-text"/>
              <w:jc w:val="center"/>
              <w:rPr>
                <w:szCs w:val="14"/>
              </w:rPr>
            </w:pPr>
            <w:r w:rsidRPr="00DF5D65">
              <w:rPr>
                <w:rFonts w:eastAsia="Times New Roman"/>
                <w:snapToGrid w:val="0"/>
                <w:szCs w:val="14"/>
                <w:lang w:eastAsia="de-DE" w:bidi="en-US"/>
              </w:rPr>
              <w:t>24123</w:t>
            </w:r>
          </w:p>
        </w:tc>
        <w:tc>
          <w:tcPr>
            <w:tcW w:w="988" w:type="dxa"/>
            <w:tcBorders>
              <w:top w:val="single" w:sz="4" w:space="0" w:color="auto"/>
            </w:tcBorders>
            <w:vAlign w:val="center"/>
          </w:tcPr>
          <w:p w14:paraId="1CBC907B" w14:textId="17628DA1" w:rsidR="005D5271" w:rsidRPr="00DF5D65" w:rsidRDefault="005D5271" w:rsidP="00A33EAD">
            <w:pPr>
              <w:pStyle w:val="Els-table-text"/>
              <w:jc w:val="center"/>
              <w:rPr>
                <w:szCs w:val="14"/>
              </w:rPr>
            </w:pPr>
            <w:r w:rsidRPr="00DF5D65">
              <w:rPr>
                <w:rFonts w:eastAsia="Times New Roman"/>
                <w:snapToGrid w:val="0"/>
                <w:szCs w:val="14"/>
                <w:lang w:eastAsia="de-DE" w:bidi="en-US"/>
              </w:rPr>
              <w:t>24123</w:t>
            </w:r>
          </w:p>
        </w:tc>
        <w:tc>
          <w:tcPr>
            <w:tcW w:w="1410" w:type="dxa"/>
            <w:tcBorders>
              <w:top w:val="single" w:sz="4" w:space="0" w:color="auto"/>
            </w:tcBorders>
            <w:vAlign w:val="center"/>
          </w:tcPr>
          <w:p w14:paraId="08FF7BFB" w14:textId="7C1B18F2" w:rsidR="005D5271" w:rsidRPr="00DF5D65" w:rsidRDefault="005D5271" w:rsidP="00A33EAD">
            <w:pPr>
              <w:pStyle w:val="Els-table-text"/>
              <w:jc w:val="center"/>
              <w:rPr>
                <w:szCs w:val="14"/>
              </w:rPr>
            </w:pPr>
            <w:r w:rsidRPr="00DF5D65">
              <w:rPr>
                <w:rFonts w:eastAsia="Times New Roman"/>
                <w:snapToGrid w:val="0"/>
                <w:szCs w:val="14"/>
                <w:lang w:eastAsia="de-DE" w:bidi="en-US"/>
              </w:rPr>
              <w:t>24123</w:t>
            </w:r>
          </w:p>
        </w:tc>
        <w:tc>
          <w:tcPr>
            <w:tcW w:w="1064" w:type="dxa"/>
            <w:tcBorders>
              <w:top w:val="single" w:sz="4" w:space="0" w:color="auto"/>
            </w:tcBorders>
            <w:vAlign w:val="center"/>
          </w:tcPr>
          <w:p w14:paraId="4C43EFA0" w14:textId="3AA1EA56" w:rsidR="005D5271" w:rsidRPr="00DF5D65" w:rsidRDefault="005D5271" w:rsidP="00A33EAD">
            <w:pPr>
              <w:pStyle w:val="Els-table-text"/>
              <w:jc w:val="center"/>
              <w:rPr>
                <w:szCs w:val="14"/>
              </w:rPr>
            </w:pPr>
            <w:r w:rsidRPr="00DF5D65">
              <w:rPr>
                <w:rFonts w:eastAsia="Times New Roman"/>
                <w:snapToGrid w:val="0"/>
                <w:szCs w:val="14"/>
                <w:lang w:eastAsia="de-DE" w:bidi="en-US"/>
              </w:rPr>
              <w:t>24123</w:t>
            </w:r>
          </w:p>
        </w:tc>
      </w:tr>
      <w:tr w:rsidR="00DF5D65" w:rsidRPr="00DF5D65" w14:paraId="3F9E0D20" w14:textId="77777777" w:rsidTr="000543A9">
        <w:trPr>
          <w:trHeight w:val="227"/>
          <w:jc w:val="center"/>
        </w:trPr>
        <w:tc>
          <w:tcPr>
            <w:tcW w:w="831" w:type="dxa"/>
          </w:tcPr>
          <w:p w14:paraId="7A96380D" w14:textId="679B21F3" w:rsidR="005D5271" w:rsidRPr="00DF5D65" w:rsidRDefault="005D5271" w:rsidP="00A33EAD">
            <w:pPr>
              <w:pStyle w:val="Els-table-text"/>
              <w:jc w:val="both"/>
              <w:rPr>
                <w:szCs w:val="14"/>
              </w:rPr>
            </w:pPr>
            <w:r w:rsidRPr="00DF5D65">
              <w:rPr>
                <w:rFonts w:eastAsia="Times New Roman"/>
                <w:b/>
                <w:bCs/>
                <w:snapToGrid w:val="0"/>
                <w:szCs w:val="14"/>
                <w:lang w:eastAsia="de-DE" w:bidi="en-US"/>
              </w:rPr>
              <w:t>mean</w:t>
            </w:r>
          </w:p>
        </w:tc>
        <w:tc>
          <w:tcPr>
            <w:tcW w:w="894" w:type="dxa"/>
            <w:vAlign w:val="center"/>
          </w:tcPr>
          <w:p w14:paraId="483288F7" w14:textId="45724BD5" w:rsidR="005D5271" w:rsidRPr="00DF5D65" w:rsidRDefault="005D5271" w:rsidP="00A33EAD">
            <w:pPr>
              <w:pStyle w:val="Els-table-text"/>
              <w:jc w:val="center"/>
              <w:rPr>
                <w:szCs w:val="14"/>
              </w:rPr>
            </w:pPr>
            <w:r w:rsidRPr="00DF5D65">
              <w:rPr>
                <w:rFonts w:eastAsia="Times New Roman"/>
                <w:snapToGrid w:val="0"/>
                <w:szCs w:val="14"/>
                <w:lang w:eastAsia="de-DE" w:bidi="en-US"/>
              </w:rPr>
              <w:t>0.74</w:t>
            </w:r>
          </w:p>
        </w:tc>
        <w:tc>
          <w:tcPr>
            <w:tcW w:w="894" w:type="dxa"/>
            <w:vAlign w:val="center"/>
          </w:tcPr>
          <w:p w14:paraId="55BD3682" w14:textId="4CD3FB14" w:rsidR="005D5271" w:rsidRPr="00DF5D65" w:rsidRDefault="005D5271" w:rsidP="00A33EAD">
            <w:pPr>
              <w:pStyle w:val="Els-table-text"/>
              <w:jc w:val="center"/>
              <w:rPr>
                <w:szCs w:val="14"/>
              </w:rPr>
            </w:pPr>
            <w:r w:rsidRPr="00DF5D65">
              <w:rPr>
                <w:rFonts w:eastAsia="Times New Roman"/>
                <w:snapToGrid w:val="0"/>
                <w:szCs w:val="14"/>
                <w:lang w:eastAsia="de-DE" w:bidi="en-US"/>
              </w:rPr>
              <w:t>90.31</w:t>
            </w:r>
          </w:p>
        </w:tc>
        <w:tc>
          <w:tcPr>
            <w:tcW w:w="973" w:type="dxa"/>
            <w:vAlign w:val="center"/>
          </w:tcPr>
          <w:p w14:paraId="56E0FDB4" w14:textId="7B53F9CA" w:rsidR="005D5271" w:rsidRPr="00DF5D65" w:rsidRDefault="005D5271" w:rsidP="00A33EAD">
            <w:pPr>
              <w:pStyle w:val="Els-table-text"/>
              <w:jc w:val="center"/>
              <w:rPr>
                <w:szCs w:val="14"/>
              </w:rPr>
            </w:pPr>
            <w:r w:rsidRPr="00DF5D65">
              <w:rPr>
                <w:rFonts w:eastAsia="Times New Roman"/>
                <w:snapToGrid w:val="0"/>
                <w:szCs w:val="14"/>
                <w:lang w:eastAsia="de-DE" w:bidi="en-US"/>
              </w:rPr>
              <w:t>251.09</w:t>
            </w:r>
          </w:p>
        </w:tc>
        <w:tc>
          <w:tcPr>
            <w:tcW w:w="988" w:type="dxa"/>
            <w:vAlign w:val="center"/>
          </w:tcPr>
          <w:p w14:paraId="1071D27D" w14:textId="5FA2BE2E" w:rsidR="005D5271" w:rsidRPr="00DF5D65" w:rsidRDefault="005D5271" w:rsidP="00A33EAD">
            <w:pPr>
              <w:pStyle w:val="Els-table-text"/>
              <w:jc w:val="center"/>
              <w:rPr>
                <w:szCs w:val="14"/>
              </w:rPr>
            </w:pPr>
            <w:r w:rsidRPr="00DF5D65">
              <w:rPr>
                <w:rFonts w:eastAsia="Times New Roman"/>
                <w:snapToGrid w:val="0"/>
                <w:szCs w:val="14"/>
                <w:lang w:eastAsia="de-DE" w:bidi="en-US"/>
              </w:rPr>
              <w:t>2.51</w:t>
            </w:r>
          </w:p>
        </w:tc>
        <w:tc>
          <w:tcPr>
            <w:tcW w:w="1410" w:type="dxa"/>
            <w:vAlign w:val="center"/>
          </w:tcPr>
          <w:p w14:paraId="79A4AEB1" w14:textId="0166D809" w:rsidR="005D5271" w:rsidRPr="00DF5D65" w:rsidRDefault="005D5271" w:rsidP="00A33EAD">
            <w:pPr>
              <w:pStyle w:val="Els-table-text"/>
              <w:jc w:val="center"/>
              <w:rPr>
                <w:szCs w:val="14"/>
              </w:rPr>
            </w:pPr>
            <w:r w:rsidRPr="00DF5D65">
              <w:rPr>
                <w:rFonts w:eastAsia="Times New Roman"/>
                <w:snapToGrid w:val="0"/>
                <w:szCs w:val="14"/>
                <w:lang w:eastAsia="de-DE" w:bidi="en-US"/>
              </w:rPr>
              <w:t>2.34</w:t>
            </w:r>
          </w:p>
        </w:tc>
        <w:tc>
          <w:tcPr>
            <w:tcW w:w="1064" w:type="dxa"/>
            <w:vAlign w:val="center"/>
          </w:tcPr>
          <w:p w14:paraId="3DCEBFBA" w14:textId="617A8545" w:rsidR="005D5271" w:rsidRPr="00DF5D65" w:rsidRDefault="005D5271" w:rsidP="00A33EAD">
            <w:pPr>
              <w:pStyle w:val="Els-table-text"/>
              <w:jc w:val="center"/>
              <w:rPr>
                <w:szCs w:val="14"/>
              </w:rPr>
            </w:pPr>
            <w:r w:rsidRPr="00DF5D65">
              <w:rPr>
                <w:rFonts w:eastAsia="Times New Roman"/>
                <w:snapToGrid w:val="0"/>
                <w:szCs w:val="14"/>
                <w:lang w:eastAsia="de-DE" w:bidi="en-US"/>
              </w:rPr>
              <w:t>0.51</w:t>
            </w:r>
          </w:p>
        </w:tc>
      </w:tr>
      <w:tr w:rsidR="00DF5D65" w:rsidRPr="00DF5D65" w14:paraId="11B4DC73" w14:textId="77777777" w:rsidTr="000543A9">
        <w:trPr>
          <w:trHeight w:val="220"/>
          <w:jc w:val="center"/>
        </w:trPr>
        <w:tc>
          <w:tcPr>
            <w:tcW w:w="831" w:type="dxa"/>
          </w:tcPr>
          <w:p w14:paraId="18864465" w14:textId="34578428" w:rsidR="005D5271" w:rsidRPr="00DF5D65" w:rsidRDefault="005D5271" w:rsidP="00A33EAD">
            <w:pPr>
              <w:pStyle w:val="Els-table-text"/>
              <w:jc w:val="both"/>
              <w:rPr>
                <w:szCs w:val="14"/>
              </w:rPr>
            </w:pPr>
            <w:r w:rsidRPr="00DF5D65">
              <w:rPr>
                <w:rFonts w:eastAsia="Times New Roman"/>
                <w:b/>
                <w:bCs/>
                <w:snapToGrid w:val="0"/>
                <w:szCs w:val="14"/>
                <w:lang w:eastAsia="de-DE" w:bidi="en-US"/>
              </w:rPr>
              <w:t>std</w:t>
            </w:r>
          </w:p>
        </w:tc>
        <w:tc>
          <w:tcPr>
            <w:tcW w:w="894" w:type="dxa"/>
            <w:vAlign w:val="center"/>
          </w:tcPr>
          <w:p w14:paraId="2D6A5433" w14:textId="1C75BA8A" w:rsidR="005D5271" w:rsidRPr="00DF5D65" w:rsidRDefault="005D5271" w:rsidP="00A33EAD">
            <w:pPr>
              <w:pStyle w:val="Els-table-text"/>
              <w:jc w:val="center"/>
              <w:rPr>
                <w:szCs w:val="14"/>
              </w:rPr>
            </w:pPr>
            <w:r w:rsidRPr="00DF5D65">
              <w:rPr>
                <w:rFonts w:eastAsia="Times New Roman"/>
                <w:snapToGrid w:val="0"/>
                <w:szCs w:val="14"/>
                <w:lang w:eastAsia="de-DE" w:bidi="en-US"/>
              </w:rPr>
              <w:t>0.28</w:t>
            </w:r>
          </w:p>
        </w:tc>
        <w:tc>
          <w:tcPr>
            <w:tcW w:w="894" w:type="dxa"/>
            <w:vAlign w:val="center"/>
          </w:tcPr>
          <w:p w14:paraId="632CFE9E" w14:textId="6B8208F6" w:rsidR="005D5271" w:rsidRPr="00DF5D65" w:rsidRDefault="005D5271" w:rsidP="00A33EAD">
            <w:pPr>
              <w:pStyle w:val="Els-table-text"/>
              <w:jc w:val="center"/>
              <w:rPr>
                <w:szCs w:val="14"/>
              </w:rPr>
            </w:pPr>
            <w:r w:rsidRPr="00DF5D65">
              <w:rPr>
                <w:rFonts w:eastAsia="Times New Roman"/>
                <w:snapToGrid w:val="0"/>
                <w:szCs w:val="14"/>
                <w:lang w:eastAsia="de-DE" w:bidi="en-US"/>
              </w:rPr>
              <w:t>4.80</w:t>
            </w:r>
          </w:p>
        </w:tc>
        <w:tc>
          <w:tcPr>
            <w:tcW w:w="973" w:type="dxa"/>
            <w:vAlign w:val="center"/>
          </w:tcPr>
          <w:p w14:paraId="5030E849" w14:textId="769EB47C" w:rsidR="005D5271" w:rsidRPr="00DF5D65" w:rsidRDefault="005D5271" w:rsidP="00A33EAD">
            <w:pPr>
              <w:pStyle w:val="Els-table-text"/>
              <w:jc w:val="center"/>
              <w:rPr>
                <w:szCs w:val="14"/>
              </w:rPr>
            </w:pPr>
            <w:r w:rsidRPr="00DF5D65">
              <w:rPr>
                <w:rFonts w:eastAsia="Times New Roman"/>
                <w:snapToGrid w:val="0"/>
                <w:szCs w:val="14"/>
                <w:lang w:eastAsia="de-DE" w:bidi="en-US"/>
              </w:rPr>
              <w:t>167.62</w:t>
            </w:r>
          </w:p>
        </w:tc>
        <w:tc>
          <w:tcPr>
            <w:tcW w:w="988" w:type="dxa"/>
            <w:vAlign w:val="center"/>
          </w:tcPr>
          <w:p w14:paraId="7F4C2024" w14:textId="417EE146" w:rsidR="005D5271" w:rsidRPr="00DF5D65" w:rsidRDefault="005D5271" w:rsidP="00A33EAD">
            <w:pPr>
              <w:pStyle w:val="Els-table-text"/>
              <w:jc w:val="center"/>
              <w:rPr>
                <w:szCs w:val="14"/>
              </w:rPr>
            </w:pPr>
            <w:r w:rsidRPr="00DF5D65">
              <w:rPr>
                <w:rFonts w:eastAsia="Times New Roman"/>
                <w:snapToGrid w:val="0"/>
                <w:szCs w:val="14"/>
                <w:lang w:eastAsia="de-DE" w:bidi="en-US"/>
              </w:rPr>
              <w:t>1.68</w:t>
            </w:r>
          </w:p>
        </w:tc>
        <w:tc>
          <w:tcPr>
            <w:tcW w:w="1410" w:type="dxa"/>
            <w:vAlign w:val="center"/>
          </w:tcPr>
          <w:p w14:paraId="267A0D4D" w14:textId="3B950762" w:rsidR="005D5271" w:rsidRPr="00DF5D65" w:rsidRDefault="005D5271" w:rsidP="00A33EAD">
            <w:pPr>
              <w:pStyle w:val="Els-table-text"/>
              <w:jc w:val="center"/>
              <w:rPr>
                <w:szCs w:val="14"/>
              </w:rPr>
            </w:pPr>
            <w:r w:rsidRPr="00DF5D65">
              <w:rPr>
                <w:rFonts w:eastAsia="Times New Roman"/>
                <w:snapToGrid w:val="0"/>
                <w:szCs w:val="14"/>
                <w:lang w:eastAsia="de-DE" w:bidi="en-US"/>
              </w:rPr>
              <w:t>1.46</w:t>
            </w:r>
          </w:p>
        </w:tc>
        <w:tc>
          <w:tcPr>
            <w:tcW w:w="1064" w:type="dxa"/>
            <w:vAlign w:val="center"/>
          </w:tcPr>
          <w:p w14:paraId="335CFF24" w14:textId="5F4902FB" w:rsidR="005D5271" w:rsidRPr="00DF5D65" w:rsidRDefault="005D5271" w:rsidP="00A33EAD">
            <w:pPr>
              <w:pStyle w:val="Els-table-text"/>
              <w:jc w:val="center"/>
              <w:rPr>
                <w:szCs w:val="14"/>
              </w:rPr>
            </w:pPr>
            <w:r w:rsidRPr="00DF5D65">
              <w:rPr>
                <w:rFonts w:eastAsia="Times New Roman"/>
                <w:snapToGrid w:val="0"/>
                <w:szCs w:val="14"/>
                <w:lang w:eastAsia="de-DE" w:bidi="en-US"/>
              </w:rPr>
              <w:t>0.86</w:t>
            </w:r>
          </w:p>
        </w:tc>
      </w:tr>
      <w:tr w:rsidR="00DF5D65" w:rsidRPr="00DF5D65" w14:paraId="53D23B80" w14:textId="77777777" w:rsidTr="000543A9">
        <w:trPr>
          <w:trHeight w:val="227"/>
          <w:jc w:val="center"/>
        </w:trPr>
        <w:tc>
          <w:tcPr>
            <w:tcW w:w="831" w:type="dxa"/>
          </w:tcPr>
          <w:p w14:paraId="3456DC80" w14:textId="0F0442DC" w:rsidR="005D5271" w:rsidRPr="00DF5D65" w:rsidRDefault="005D5271" w:rsidP="00A33EAD">
            <w:pPr>
              <w:pStyle w:val="Els-table-text"/>
              <w:jc w:val="both"/>
              <w:rPr>
                <w:szCs w:val="14"/>
              </w:rPr>
            </w:pPr>
            <w:r w:rsidRPr="00DF5D65">
              <w:rPr>
                <w:rFonts w:eastAsia="Times New Roman"/>
                <w:b/>
                <w:bCs/>
                <w:snapToGrid w:val="0"/>
                <w:szCs w:val="14"/>
                <w:lang w:eastAsia="de-DE" w:bidi="en-US"/>
              </w:rPr>
              <w:t>min</w:t>
            </w:r>
          </w:p>
        </w:tc>
        <w:tc>
          <w:tcPr>
            <w:tcW w:w="894" w:type="dxa"/>
            <w:vAlign w:val="center"/>
          </w:tcPr>
          <w:p w14:paraId="6279EF7B" w14:textId="3185A613" w:rsidR="005D5271" w:rsidRPr="00DF5D65" w:rsidRDefault="005D5271" w:rsidP="00A33EAD">
            <w:pPr>
              <w:pStyle w:val="Els-table-text"/>
              <w:jc w:val="center"/>
              <w:rPr>
                <w:szCs w:val="14"/>
              </w:rPr>
            </w:pPr>
            <w:r w:rsidRPr="00DF5D65">
              <w:rPr>
                <w:rFonts w:eastAsia="Times New Roman"/>
                <w:snapToGrid w:val="0"/>
                <w:szCs w:val="14"/>
                <w:lang w:eastAsia="de-DE" w:bidi="en-US"/>
              </w:rPr>
              <w:t>0.12</w:t>
            </w:r>
          </w:p>
        </w:tc>
        <w:tc>
          <w:tcPr>
            <w:tcW w:w="894" w:type="dxa"/>
            <w:vAlign w:val="center"/>
          </w:tcPr>
          <w:p w14:paraId="7AE53B5D" w14:textId="6F40EA8F" w:rsidR="005D5271" w:rsidRPr="00DF5D65" w:rsidRDefault="005D5271" w:rsidP="00A33EAD">
            <w:pPr>
              <w:pStyle w:val="Els-table-text"/>
              <w:jc w:val="center"/>
              <w:rPr>
                <w:szCs w:val="14"/>
              </w:rPr>
            </w:pPr>
            <w:r w:rsidRPr="00DF5D65">
              <w:rPr>
                <w:rFonts w:eastAsia="Times New Roman"/>
                <w:snapToGrid w:val="0"/>
                <w:szCs w:val="14"/>
                <w:lang w:eastAsia="de-DE" w:bidi="en-US"/>
              </w:rPr>
              <w:t>84.32</w:t>
            </w:r>
          </w:p>
        </w:tc>
        <w:tc>
          <w:tcPr>
            <w:tcW w:w="973" w:type="dxa"/>
            <w:vAlign w:val="center"/>
          </w:tcPr>
          <w:p w14:paraId="47235E63" w14:textId="287370FA" w:rsidR="005D5271" w:rsidRPr="00DF5D65" w:rsidRDefault="005D5271" w:rsidP="00A33EAD">
            <w:pPr>
              <w:pStyle w:val="Els-table-text"/>
              <w:jc w:val="center"/>
              <w:rPr>
                <w:szCs w:val="14"/>
              </w:rPr>
            </w:pPr>
            <w:r w:rsidRPr="00DF5D65">
              <w:rPr>
                <w:rFonts w:eastAsia="Times New Roman"/>
                <w:snapToGrid w:val="0"/>
                <w:szCs w:val="14"/>
                <w:lang w:eastAsia="de-DE" w:bidi="en-US"/>
              </w:rPr>
              <w:t>1.00</w:t>
            </w:r>
          </w:p>
        </w:tc>
        <w:tc>
          <w:tcPr>
            <w:tcW w:w="988" w:type="dxa"/>
            <w:vAlign w:val="center"/>
          </w:tcPr>
          <w:p w14:paraId="32E8E2B1" w14:textId="6FC1F891" w:rsidR="005D5271" w:rsidRPr="00DF5D65" w:rsidRDefault="005D5271" w:rsidP="00A33EAD">
            <w:pPr>
              <w:pStyle w:val="Els-table-text"/>
              <w:jc w:val="center"/>
              <w:rPr>
                <w:szCs w:val="14"/>
              </w:rPr>
            </w:pPr>
            <w:r w:rsidRPr="00DF5D65">
              <w:rPr>
                <w:rFonts w:eastAsia="Times New Roman"/>
                <w:snapToGrid w:val="0"/>
                <w:szCs w:val="14"/>
                <w:lang w:eastAsia="de-DE" w:bidi="en-US"/>
              </w:rPr>
              <w:t>0.01</w:t>
            </w:r>
          </w:p>
        </w:tc>
        <w:tc>
          <w:tcPr>
            <w:tcW w:w="1410" w:type="dxa"/>
            <w:vAlign w:val="center"/>
          </w:tcPr>
          <w:p w14:paraId="2B4D7B44" w14:textId="7F69B308" w:rsidR="005D5271" w:rsidRPr="00DF5D65" w:rsidRDefault="005D5271" w:rsidP="00A33EAD">
            <w:pPr>
              <w:pStyle w:val="Els-table-text"/>
              <w:jc w:val="center"/>
              <w:rPr>
                <w:szCs w:val="14"/>
              </w:rPr>
            </w:pPr>
            <w:r w:rsidRPr="00DF5D65">
              <w:rPr>
                <w:rFonts w:eastAsia="Times New Roman"/>
                <w:snapToGrid w:val="0"/>
                <w:szCs w:val="14"/>
                <w:lang w:eastAsia="de-DE" w:bidi="en-US"/>
              </w:rPr>
              <w:t>1.00</w:t>
            </w:r>
          </w:p>
        </w:tc>
        <w:tc>
          <w:tcPr>
            <w:tcW w:w="1064" w:type="dxa"/>
            <w:vAlign w:val="center"/>
          </w:tcPr>
          <w:p w14:paraId="567EA6CF" w14:textId="15062A87" w:rsidR="005D5271" w:rsidRPr="00DF5D65" w:rsidRDefault="005D5271" w:rsidP="00A33EAD">
            <w:pPr>
              <w:pStyle w:val="Els-table-text"/>
              <w:jc w:val="center"/>
              <w:rPr>
                <w:szCs w:val="14"/>
              </w:rPr>
            </w:pPr>
            <w:r w:rsidRPr="00DF5D65">
              <w:rPr>
                <w:rFonts w:eastAsia="Times New Roman"/>
                <w:snapToGrid w:val="0"/>
                <w:szCs w:val="14"/>
                <w:lang w:eastAsia="de-DE" w:bidi="en-US"/>
              </w:rPr>
              <w:t>0.00</w:t>
            </w:r>
          </w:p>
        </w:tc>
      </w:tr>
      <w:tr w:rsidR="00DF5D65" w:rsidRPr="00DF5D65" w14:paraId="4BE55362" w14:textId="77777777" w:rsidTr="000543A9">
        <w:trPr>
          <w:trHeight w:val="227"/>
          <w:jc w:val="center"/>
        </w:trPr>
        <w:tc>
          <w:tcPr>
            <w:tcW w:w="831" w:type="dxa"/>
          </w:tcPr>
          <w:p w14:paraId="11BF93F9" w14:textId="289A30D2" w:rsidR="005D5271" w:rsidRPr="00DF5D65" w:rsidRDefault="005D5271" w:rsidP="00A33EAD">
            <w:pPr>
              <w:pStyle w:val="Els-table-text"/>
              <w:jc w:val="both"/>
              <w:rPr>
                <w:szCs w:val="14"/>
              </w:rPr>
            </w:pPr>
            <w:r w:rsidRPr="00DF5D65">
              <w:rPr>
                <w:rFonts w:eastAsia="Times New Roman"/>
                <w:b/>
                <w:bCs/>
                <w:snapToGrid w:val="0"/>
                <w:szCs w:val="14"/>
                <w:lang w:eastAsia="de-DE" w:bidi="en-US"/>
              </w:rPr>
              <w:t>25%</w:t>
            </w:r>
          </w:p>
        </w:tc>
        <w:tc>
          <w:tcPr>
            <w:tcW w:w="894" w:type="dxa"/>
            <w:vAlign w:val="center"/>
          </w:tcPr>
          <w:p w14:paraId="43417158" w14:textId="3E4FAF79" w:rsidR="005D5271" w:rsidRPr="00DF5D65" w:rsidRDefault="005D5271" w:rsidP="00A33EAD">
            <w:pPr>
              <w:pStyle w:val="Els-table-text"/>
              <w:jc w:val="center"/>
              <w:rPr>
                <w:szCs w:val="14"/>
              </w:rPr>
            </w:pPr>
            <w:r w:rsidRPr="00DF5D65">
              <w:rPr>
                <w:rFonts w:eastAsia="Times New Roman"/>
                <w:snapToGrid w:val="0"/>
                <w:szCs w:val="14"/>
                <w:lang w:eastAsia="de-DE" w:bidi="en-US"/>
              </w:rPr>
              <w:t>0.50</w:t>
            </w:r>
          </w:p>
        </w:tc>
        <w:tc>
          <w:tcPr>
            <w:tcW w:w="894" w:type="dxa"/>
            <w:vAlign w:val="center"/>
          </w:tcPr>
          <w:p w14:paraId="40A620A0" w14:textId="120B7DDE" w:rsidR="005D5271" w:rsidRPr="00DF5D65" w:rsidRDefault="005D5271" w:rsidP="00A33EAD">
            <w:pPr>
              <w:pStyle w:val="Els-table-text"/>
              <w:jc w:val="center"/>
              <w:rPr>
                <w:szCs w:val="14"/>
              </w:rPr>
            </w:pPr>
            <w:r w:rsidRPr="00DF5D65">
              <w:rPr>
                <w:rFonts w:eastAsia="Times New Roman"/>
                <w:snapToGrid w:val="0"/>
                <w:szCs w:val="14"/>
                <w:lang w:eastAsia="de-DE" w:bidi="en-US"/>
              </w:rPr>
              <w:t>88.48</w:t>
            </w:r>
          </w:p>
        </w:tc>
        <w:tc>
          <w:tcPr>
            <w:tcW w:w="973" w:type="dxa"/>
            <w:vAlign w:val="center"/>
          </w:tcPr>
          <w:p w14:paraId="403E63EE" w14:textId="5DE85702" w:rsidR="005D5271" w:rsidRPr="00DF5D65" w:rsidRDefault="005D5271" w:rsidP="00A33EAD">
            <w:pPr>
              <w:pStyle w:val="Els-table-text"/>
              <w:jc w:val="center"/>
              <w:rPr>
                <w:szCs w:val="14"/>
              </w:rPr>
            </w:pPr>
            <w:r w:rsidRPr="00DF5D65">
              <w:rPr>
                <w:rFonts w:eastAsia="Times New Roman"/>
                <w:snapToGrid w:val="0"/>
                <w:szCs w:val="14"/>
                <w:lang w:eastAsia="de-DE" w:bidi="en-US"/>
              </w:rPr>
              <w:t>134.00</w:t>
            </w:r>
          </w:p>
        </w:tc>
        <w:tc>
          <w:tcPr>
            <w:tcW w:w="988" w:type="dxa"/>
            <w:vAlign w:val="center"/>
          </w:tcPr>
          <w:p w14:paraId="348C7814" w14:textId="355ECBC2" w:rsidR="005D5271" w:rsidRPr="00DF5D65" w:rsidRDefault="005D5271" w:rsidP="00A33EAD">
            <w:pPr>
              <w:pStyle w:val="Els-table-text"/>
              <w:jc w:val="center"/>
              <w:rPr>
                <w:szCs w:val="14"/>
              </w:rPr>
            </w:pPr>
            <w:r w:rsidRPr="00DF5D65">
              <w:rPr>
                <w:rFonts w:eastAsia="Times New Roman"/>
                <w:snapToGrid w:val="0"/>
                <w:szCs w:val="14"/>
                <w:lang w:eastAsia="de-DE" w:bidi="en-US"/>
              </w:rPr>
              <w:t>1.34</w:t>
            </w:r>
          </w:p>
        </w:tc>
        <w:tc>
          <w:tcPr>
            <w:tcW w:w="1410" w:type="dxa"/>
            <w:vAlign w:val="center"/>
          </w:tcPr>
          <w:p w14:paraId="0BE77036" w14:textId="10BB97C3" w:rsidR="005D5271" w:rsidRPr="00DF5D65" w:rsidRDefault="005D5271" w:rsidP="00A33EAD">
            <w:pPr>
              <w:pStyle w:val="Els-table-text"/>
              <w:jc w:val="center"/>
              <w:rPr>
                <w:szCs w:val="14"/>
              </w:rPr>
            </w:pPr>
            <w:r w:rsidRPr="00DF5D65">
              <w:rPr>
                <w:rFonts w:eastAsia="Times New Roman"/>
                <w:snapToGrid w:val="0"/>
                <w:szCs w:val="14"/>
                <w:lang w:eastAsia="de-DE" w:bidi="en-US"/>
              </w:rPr>
              <w:t>1.00</w:t>
            </w:r>
          </w:p>
        </w:tc>
        <w:tc>
          <w:tcPr>
            <w:tcW w:w="1064" w:type="dxa"/>
            <w:vAlign w:val="center"/>
          </w:tcPr>
          <w:p w14:paraId="48C86C08" w14:textId="07B9D5DB" w:rsidR="005D5271" w:rsidRPr="00DF5D65" w:rsidRDefault="005D5271" w:rsidP="00A33EAD">
            <w:pPr>
              <w:pStyle w:val="Els-table-text"/>
              <w:jc w:val="center"/>
              <w:rPr>
                <w:szCs w:val="14"/>
              </w:rPr>
            </w:pPr>
            <w:r w:rsidRPr="00DF5D65">
              <w:rPr>
                <w:rFonts w:eastAsia="Times New Roman"/>
                <w:snapToGrid w:val="0"/>
                <w:szCs w:val="14"/>
                <w:lang w:eastAsia="de-DE" w:bidi="en-US"/>
              </w:rPr>
              <w:t>0.00</w:t>
            </w:r>
          </w:p>
        </w:tc>
      </w:tr>
      <w:tr w:rsidR="00DF5D65" w:rsidRPr="00DF5D65" w14:paraId="394BD93A" w14:textId="77777777" w:rsidTr="000543A9">
        <w:trPr>
          <w:trHeight w:val="220"/>
          <w:jc w:val="center"/>
        </w:trPr>
        <w:tc>
          <w:tcPr>
            <w:tcW w:w="831" w:type="dxa"/>
          </w:tcPr>
          <w:p w14:paraId="7A78756A" w14:textId="5BB4D50F" w:rsidR="005D5271" w:rsidRPr="00DF5D65" w:rsidRDefault="005D5271" w:rsidP="00A33EAD">
            <w:pPr>
              <w:pStyle w:val="Els-table-text"/>
              <w:jc w:val="both"/>
              <w:rPr>
                <w:rFonts w:eastAsia="Times New Roman"/>
                <w:b/>
                <w:bCs/>
                <w:snapToGrid w:val="0"/>
                <w:szCs w:val="14"/>
                <w:lang w:eastAsia="de-DE" w:bidi="en-US"/>
              </w:rPr>
            </w:pPr>
            <w:r w:rsidRPr="00DF5D65">
              <w:rPr>
                <w:rFonts w:eastAsia="Times New Roman"/>
                <w:b/>
                <w:bCs/>
                <w:snapToGrid w:val="0"/>
                <w:szCs w:val="14"/>
                <w:lang w:eastAsia="de-DE" w:bidi="en-US"/>
              </w:rPr>
              <w:t>50%</w:t>
            </w:r>
          </w:p>
        </w:tc>
        <w:tc>
          <w:tcPr>
            <w:tcW w:w="894" w:type="dxa"/>
            <w:vAlign w:val="center"/>
          </w:tcPr>
          <w:p w14:paraId="7A3D52D9" w14:textId="435E8A19"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0.78</w:t>
            </w:r>
          </w:p>
        </w:tc>
        <w:tc>
          <w:tcPr>
            <w:tcW w:w="894" w:type="dxa"/>
            <w:vAlign w:val="center"/>
          </w:tcPr>
          <w:p w14:paraId="1DA0576E" w14:textId="1CE4BF45"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89.17</w:t>
            </w:r>
          </w:p>
        </w:tc>
        <w:tc>
          <w:tcPr>
            <w:tcW w:w="973" w:type="dxa"/>
            <w:vAlign w:val="center"/>
          </w:tcPr>
          <w:p w14:paraId="2B46CF89" w14:textId="0E8A79E9"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187.00</w:t>
            </w:r>
          </w:p>
        </w:tc>
        <w:tc>
          <w:tcPr>
            <w:tcW w:w="988" w:type="dxa"/>
            <w:vAlign w:val="center"/>
          </w:tcPr>
          <w:p w14:paraId="56947390" w14:textId="717389D4"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1.87</w:t>
            </w:r>
          </w:p>
        </w:tc>
        <w:tc>
          <w:tcPr>
            <w:tcW w:w="1410" w:type="dxa"/>
            <w:vAlign w:val="center"/>
          </w:tcPr>
          <w:p w14:paraId="18224F61" w14:textId="787B6DF8"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2.00</w:t>
            </w:r>
          </w:p>
        </w:tc>
        <w:tc>
          <w:tcPr>
            <w:tcW w:w="1064" w:type="dxa"/>
            <w:vAlign w:val="center"/>
          </w:tcPr>
          <w:p w14:paraId="774BFD93" w14:textId="3236A8EC"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0.00</w:t>
            </w:r>
          </w:p>
        </w:tc>
      </w:tr>
      <w:tr w:rsidR="00DF5D65" w:rsidRPr="00DF5D65" w14:paraId="3E7ABDC3" w14:textId="77777777" w:rsidTr="00A80676">
        <w:trPr>
          <w:trHeight w:val="227"/>
          <w:jc w:val="center"/>
        </w:trPr>
        <w:tc>
          <w:tcPr>
            <w:tcW w:w="831" w:type="dxa"/>
          </w:tcPr>
          <w:p w14:paraId="2CCFF11F" w14:textId="05CEADE5" w:rsidR="005D5271" w:rsidRPr="00DF5D65" w:rsidRDefault="005D5271" w:rsidP="00A33EAD">
            <w:pPr>
              <w:pStyle w:val="Els-table-text"/>
              <w:jc w:val="both"/>
              <w:rPr>
                <w:rFonts w:eastAsia="Times New Roman"/>
                <w:b/>
                <w:bCs/>
                <w:snapToGrid w:val="0"/>
                <w:szCs w:val="14"/>
                <w:lang w:eastAsia="de-DE" w:bidi="en-US"/>
              </w:rPr>
            </w:pPr>
            <w:r w:rsidRPr="00DF5D65">
              <w:rPr>
                <w:rFonts w:eastAsia="Times New Roman"/>
                <w:b/>
                <w:bCs/>
                <w:snapToGrid w:val="0"/>
                <w:szCs w:val="14"/>
                <w:lang w:eastAsia="de-DE" w:bidi="en-US"/>
              </w:rPr>
              <w:t>75%</w:t>
            </w:r>
          </w:p>
        </w:tc>
        <w:tc>
          <w:tcPr>
            <w:tcW w:w="894" w:type="dxa"/>
            <w:vAlign w:val="center"/>
          </w:tcPr>
          <w:p w14:paraId="40620F8C" w14:textId="64F1EBAD"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1.01</w:t>
            </w:r>
          </w:p>
        </w:tc>
        <w:tc>
          <w:tcPr>
            <w:tcW w:w="894" w:type="dxa"/>
            <w:vAlign w:val="center"/>
          </w:tcPr>
          <w:p w14:paraId="0CFB4D2C" w14:textId="2FEB429C"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89.80</w:t>
            </w:r>
          </w:p>
        </w:tc>
        <w:tc>
          <w:tcPr>
            <w:tcW w:w="973" w:type="dxa"/>
            <w:vAlign w:val="center"/>
          </w:tcPr>
          <w:p w14:paraId="1FCC4643" w14:textId="6F6730B0"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336.00</w:t>
            </w:r>
          </w:p>
        </w:tc>
        <w:tc>
          <w:tcPr>
            <w:tcW w:w="988" w:type="dxa"/>
            <w:vAlign w:val="center"/>
          </w:tcPr>
          <w:p w14:paraId="7AB0316F" w14:textId="64C3BDDB"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3.36</w:t>
            </w:r>
          </w:p>
        </w:tc>
        <w:tc>
          <w:tcPr>
            <w:tcW w:w="1410" w:type="dxa"/>
            <w:vAlign w:val="center"/>
          </w:tcPr>
          <w:p w14:paraId="546558E6" w14:textId="44576661"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3.00</w:t>
            </w:r>
          </w:p>
        </w:tc>
        <w:tc>
          <w:tcPr>
            <w:tcW w:w="1064" w:type="dxa"/>
            <w:vAlign w:val="center"/>
          </w:tcPr>
          <w:p w14:paraId="4F1046D8" w14:textId="67FF7FB0"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1.00</w:t>
            </w:r>
          </w:p>
        </w:tc>
      </w:tr>
      <w:tr w:rsidR="00DF5D65" w:rsidRPr="00DF5D65" w14:paraId="424603FE" w14:textId="77777777" w:rsidTr="00A80676">
        <w:trPr>
          <w:trHeight w:val="227"/>
          <w:jc w:val="center"/>
        </w:trPr>
        <w:tc>
          <w:tcPr>
            <w:tcW w:w="831" w:type="dxa"/>
            <w:tcBorders>
              <w:bottom w:val="single" w:sz="4" w:space="0" w:color="auto"/>
            </w:tcBorders>
          </w:tcPr>
          <w:p w14:paraId="27D0CC95" w14:textId="1313EF6F" w:rsidR="005D5271" w:rsidRPr="00DF5D65" w:rsidRDefault="005D5271" w:rsidP="00A33EAD">
            <w:pPr>
              <w:pStyle w:val="Els-table-text"/>
              <w:jc w:val="both"/>
              <w:rPr>
                <w:rFonts w:eastAsia="Times New Roman"/>
                <w:b/>
                <w:bCs/>
                <w:snapToGrid w:val="0"/>
                <w:szCs w:val="14"/>
                <w:lang w:eastAsia="de-DE" w:bidi="en-US"/>
              </w:rPr>
            </w:pPr>
            <w:r w:rsidRPr="00DF5D65">
              <w:rPr>
                <w:rFonts w:eastAsia="Times New Roman"/>
                <w:b/>
                <w:bCs/>
                <w:snapToGrid w:val="0"/>
                <w:szCs w:val="14"/>
                <w:lang w:eastAsia="de-DE" w:bidi="en-US"/>
              </w:rPr>
              <w:t>max</w:t>
            </w:r>
          </w:p>
        </w:tc>
        <w:tc>
          <w:tcPr>
            <w:tcW w:w="894" w:type="dxa"/>
            <w:tcBorders>
              <w:bottom w:val="single" w:sz="4" w:space="0" w:color="auto"/>
            </w:tcBorders>
            <w:vAlign w:val="center"/>
          </w:tcPr>
          <w:p w14:paraId="10452C26" w14:textId="7ED525B9"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1.57</w:t>
            </w:r>
          </w:p>
        </w:tc>
        <w:tc>
          <w:tcPr>
            <w:tcW w:w="894" w:type="dxa"/>
            <w:tcBorders>
              <w:bottom w:val="single" w:sz="4" w:space="0" w:color="auto"/>
            </w:tcBorders>
            <w:vAlign w:val="center"/>
          </w:tcPr>
          <w:p w14:paraId="48BB743D" w14:textId="52153772"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138.16</w:t>
            </w:r>
          </w:p>
        </w:tc>
        <w:tc>
          <w:tcPr>
            <w:tcW w:w="973" w:type="dxa"/>
            <w:tcBorders>
              <w:bottom w:val="single" w:sz="4" w:space="0" w:color="auto"/>
            </w:tcBorders>
            <w:vAlign w:val="center"/>
          </w:tcPr>
          <w:p w14:paraId="5A67181B" w14:textId="12FCF964"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990.00</w:t>
            </w:r>
          </w:p>
        </w:tc>
        <w:tc>
          <w:tcPr>
            <w:tcW w:w="988" w:type="dxa"/>
            <w:tcBorders>
              <w:bottom w:val="single" w:sz="4" w:space="0" w:color="auto"/>
            </w:tcBorders>
            <w:vAlign w:val="center"/>
          </w:tcPr>
          <w:p w14:paraId="4014BCBE" w14:textId="0DF8372A"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9.90</w:t>
            </w:r>
          </w:p>
        </w:tc>
        <w:tc>
          <w:tcPr>
            <w:tcW w:w="1410" w:type="dxa"/>
            <w:tcBorders>
              <w:bottom w:val="single" w:sz="4" w:space="0" w:color="auto"/>
            </w:tcBorders>
            <w:vAlign w:val="center"/>
          </w:tcPr>
          <w:p w14:paraId="7699A54E" w14:textId="066904D4"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5.00</w:t>
            </w:r>
          </w:p>
        </w:tc>
        <w:tc>
          <w:tcPr>
            <w:tcW w:w="1064" w:type="dxa"/>
            <w:tcBorders>
              <w:bottom w:val="single" w:sz="4" w:space="0" w:color="auto"/>
            </w:tcBorders>
            <w:vAlign w:val="center"/>
          </w:tcPr>
          <w:p w14:paraId="7F678AD5" w14:textId="05EADFD5" w:rsidR="005D5271" w:rsidRPr="00DF5D65" w:rsidRDefault="005D5271" w:rsidP="00A33EAD">
            <w:pPr>
              <w:pStyle w:val="Els-table-text"/>
              <w:jc w:val="center"/>
              <w:rPr>
                <w:rFonts w:eastAsia="Times New Roman"/>
                <w:snapToGrid w:val="0"/>
                <w:szCs w:val="14"/>
                <w:lang w:eastAsia="de-DE" w:bidi="en-US"/>
              </w:rPr>
            </w:pPr>
            <w:r w:rsidRPr="00DF5D65">
              <w:rPr>
                <w:rFonts w:eastAsia="Times New Roman"/>
                <w:snapToGrid w:val="0"/>
                <w:szCs w:val="14"/>
                <w:lang w:eastAsia="de-DE" w:bidi="en-US"/>
              </w:rPr>
              <w:t>3.00</w:t>
            </w:r>
          </w:p>
        </w:tc>
      </w:tr>
    </w:tbl>
    <w:p w14:paraId="20782BF5" w14:textId="77777777" w:rsidR="00865D08" w:rsidRPr="00DF5D65" w:rsidRDefault="00865D08" w:rsidP="00D81BB3">
      <w:pPr>
        <w:pStyle w:val="Els-NoIndent"/>
      </w:pPr>
    </w:p>
    <w:p w14:paraId="04C099EC" w14:textId="72BB01B9" w:rsidR="00E95921" w:rsidRPr="00DF5D65" w:rsidRDefault="00566072" w:rsidP="00E94A78">
      <w:pPr>
        <w:pStyle w:val="Els-NoIndent"/>
      </w:pPr>
      <w:bookmarkStart w:id="113" w:name="_Hlk98408163"/>
      <w:bookmarkStart w:id="114" w:name="_Hlk98438364"/>
      <w:r w:rsidRPr="00DF5D65">
        <w:t>T</w:t>
      </w:r>
      <w:r w:rsidR="00EC16D7" w:rsidRPr="00DF5D65">
        <w:t xml:space="preserve">he heatmap in </w:t>
      </w:r>
      <w:r w:rsidR="00EC16D7" w:rsidRPr="00DF5D65">
        <w:fldChar w:fldCharType="begin"/>
      </w:r>
      <w:r w:rsidR="00EC16D7" w:rsidRPr="00DF5D65">
        <w:instrText xml:space="preserve"> REF _Ref72431253 \h </w:instrText>
      </w:r>
      <w:r w:rsidR="00EC014E" w:rsidRPr="00DF5D65">
        <w:instrText xml:space="preserve"> \* MERGEFORMAT </w:instrText>
      </w:r>
      <w:r w:rsidR="00EC16D7" w:rsidRPr="00DF5D65">
        <w:fldChar w:fldCharType="separate"/>
      </w:r>
      <w:r w:rsidR="00227CD6" w:rsidRPr="00DF5D65">
        <w:t>Fig. 9</w:t>
      </w:r>
      <w:r w:rsidR="00EC16D7" w:rsidRPr="00DF5D65">
        <w:fldChar w:fldCharType="end"/>
      </w:r>
      <w:r w:rsidR="00EC16D7" w:rsidRPr="00DF5D65">
        <w:t xml:space="preserve"> (a) shows an inverse relationship between </w:t>
      </w:r>
      <w:r w:rsidR="00D765F9" w:rsidRPr="00DF5D65">
        <w:t>crowd S</w:t>
      </w:r>
      <w:r w:rsidR="00EC16D7" w:rsidRPr="00DF5D65">
        <w:t xml:space="preserve">peed and </w:t>
      </w:r>
      <w:r w:rsidR="00D765F9" w:rsidRPr="00DF5D65">
        <w:t>D</w:t>
      </w:r>
      <w:r w:rsidR="00EC16D7" w:rsidRPr="00DF5D65">
        <w:t xml:space="preserve">ensity, which can be seen from the strong negative </w:t>
      </w:r>
      <w:r w:rsidR="003358B9" w:rsidRPr="00DF5D65">
        <w:t>correlation</w:t>
      </w:r>
      <w:r w:rsidR="00EC16D7" w:rsidRPr="00DF5D65">
        <w:t xml:space="preserve"> between the two features. </w:t>
      </w:r>
      <w:r w:rsidR="00EC16D7" w:rsidRPr="00DF5D65">
        <w:fldChar w:fldCharType="begin"/>
      </w:r>
      <w:r w:rsidR="00EC16D7" w:rsidRPr="00DF5D65">
        <w:instrText xml:space="preserve"> REF _Ref72431253 \h </w:instrText>
      </w:r>
      <w:r w:rsidR="00EC014E" w:rsidRPr="00DF5D65">
        <w:instrText xml:space="preserve"> \* MERGEFORMAT </w:instrText>
      </w:r>
      <w:r w:rsidR="00EC16D7" w:rsidRPr="00DF5D65">
        <w:fldChar w:fldCharType="separate"/>
      </w:r>
      <w:r w:rsidR="00227CD6" w:rsidRPr="00DF5D65">
        <w:t>Fig. 9</w:t>
      </w:r>
      <w:r w:rsidR="00EC16D7" w:rsidRPr="00DF5D65">
        <w:fldChar w:fldCharType="end"/>
      </w:r>
      <w:r w:rsidR="00EC16D7" w:rsidRPr="00DF5D65">
        <w:t xml:space="preserve"> (b) shows the </w:t>
      </w:r>
      <w:r w:rsidR="00FC3B5C" w:rsidRPr="00DF5D65">
        <w:t>relationship</w:t>
      </w:r>
      <w:r w:rsidR="00EC16D7" w:rsidRPr="00DF5D65">
        <w:t xml:space="preserve"> </w:t>
      </w:r>
      <w:r w:rsidR="00B9123A" w:rsidRPr="00DF5D65">
        <w:t>between</w:t>
      </w:r>
      <w:r w:rsidR="00EC16D7" w:rsidRPr="00DF5D65">
        <w:t xml:space="preserve"> the Speed</w:t>
      </w:r>
      <w:r w:rsidR="00A7747E" w:rsidRPr="00DF5D65">
        <w:t>,</w:t>
      </w:r>
      <w:r w:rsidR="00510423" w:rsidRPr="00DF5D65">
        <w:t xml:space="preserve"> </w:t>
      </w:r>
      <w:r w:rsidR="00EC16D7" w:rsidRPr="00DF5D65">
        <w:t>Heading</w:t>
      </w:r>
      <w:r w:rsidR="00E95921" w:rsidRPr="00DF5D65">
        <w:t>,</w:t>
      </w:r>
      <w:r w:rsidR="00A7747E" w:rsidRPr="00DF5D65">
        <w:t xml:space="preserve"> Density and Level of crowdedness </w:t>
      </w:r>
      <w:r w:rsidR="00510423" w:rsidRPr="00DF5D65">
        <w:t>in relation to</w:t>
      </w:r>
      <w:r w:rsidR="00EC16D7" w:rsidRPr="00DF5D65">
        <w:t xml:space="preserve"> the Severity Level of the crowd. As an illustration, normal </w:t>
      </w:r>
      <w:r w:rsidR="00E95921" w:rsidRPr="00DF5D65">
        <w:t>speeds</w:t>
      </w:r>
      <w:r w:rsidR="00EC16D7" w:rsidRPr="00DF5D65">
        <w:t xml:space="preserve"> </w:t>
      </w:r>
      <w:r w:rsidR="001C6C3E" w:rsidRPr="00DF5D65">
        <w:t>(which reflect</w:t>
      </w:r>
      <w:r w:rsidR="00343E41" w:rsidRPr="00DF5D65">
        <w:t xml:space="preserve"> normal densities</w:t>
      </w:r>
      <w:r w:rsidR="001C6C3E" w:rsidRPr="00DF5D65">
        <w:t>)</w:t>
      </w:r>
      <w:r w:rsidR="002329D5" w:rsidRPr="00DF5D65">
        <w:t>,</w:t>
      </w:r>
      <w:r w:rsidR="00343E41" w:rsidRPr="00DF5D65">
        <w:t xml:space="preserve"> </w:t>
      </w:r>
      <w:r w:rsidR="00510423" w:rsidRPr="00DF5D65">
        <w:t xml:space="preserve">while walking in the planned direction </w:t>
      </w:r>
      <w:r w:rsidR="00EC16D7" w:rsidRPr="00DF5D65">
        <w:t>result in a Severity Level of zero. However,</w:t>
      </w:r>
      <w:r w:rsidR="00510423" w:rsidRPr="00DF5D65">
        <w:t xml:space="preserve"> walking in the opposite direction, regardless of the speed, will always result in an abnormal severity level</w:t>
      </w:r>
      <w:r w:rsidR="002329D5" w:rsidRPr="00DF5D65">
        <w:t>,</w:t>
      </w:r>
      <w:r w:rsidR="0080719D" w:rsidRPr="00DF5D65">
        <w:t xml:space="preserve"> as in level 1 and 3.</w:t>
      </w:r>
      <w:r w:rsidR="00510423" w:rsidRPr="00DF5D65">
        <w:t xml:space="preserve"> </w:t>
      </w:r>
      <w:r w:rsidR="00E95921" w:rsidRPr="00DF5D65">
        <w:t>S</w:t>
      </w:r>
      <w:r w:rsidR="00EC16D7" w:rsidRPr="00DF5D65">
        <w:t>low speeds</w:t>
      </w:r>
      <w:r w:rsidR="0080719D" w:rsidRPr="00DF5D65">
        <w:t xml:space="preserve"> usually</w:t>
      </w:r>
      <w:r w:rsidR="00EC16D7" w:rsidRPr="00DF5D65">
        <w:t xml:space="preserve"> result</w:t>
      </w:r>
      <w:r w:rsidR="0080719D" w:rsidRPr="00DF5D65">
        <w:t xml:space="preserve"> </w:t>
      </w:r>
      <w:r w:rsidR="00EC16D7" w:rsidRPr="00DF5D65">
        <w:t>in high densit</w:t>
      </w:r>
      <w:r w:rsidR="0080719D" w:rsidRPr="00DF5D65">
        <w:t>ies</w:t>
      </w:r>
      <w:r w:rsidR="00EC16D7" w:rsidRPr="00DF5D65">
        <w:t xml:space="preserve"> and </w:t>
      </w:r>
      <w:r w:rsidR="0080719D" w:rsidRPr="00DF5D65">
        <w:t>an abnormal severity level</w:t>
      </w:r>
      <w:r w:rsidR="002329D5" w:rsidRPr="00DF5D65">
        <w:t>,</w:t>
      </w:r>
      <w:r w:rsidR="0080719D" w:rsidRPr="00DF5D65">
        <w:t xml:space="preserve"> as in level 2 and 3. </w:t>
      </w:r>
      <w:r w:rsidR="00CB5DFB" w:rsidRPr="00DF5D65">
        <w:t xml:space="preserve">Finally, </w:t>
      </w:r>
      <w:r w:rsidR="00BA73AA" w:rsidRPr="00DF5D65">
        <w:t xml:space="preserve">regardless of direction, </w:t>
      </w:r>
      <w:r w:rsidR="0084165A" w:rsidRPr="00DF5D65">
        <w:fldChar w:fldCharType="begin"/>
      </w:r>
      <w:r w:rsidR="0084165A" w:rsidRPr="00DF5D65">
        <w:instrText xml:space="preserve"> REF _Ref72431253 \h  \* MERGEFORMAT </w:instrText>
      </w:r>
      <w:r w:rsidR="0084165A" w:rsidRPr="00DF5D65">
        <w:fldChar w:fldCharType="separate"/>
      </w:r>
      <w:r w:rsidR="0084165A" w:rsidRPr="00DF5D65">
        <w:t>Fig. 9</w:t>
      </w:r>
      <w:r w:rsidR="0084165A" w:rsidRPr="00DF5D65">
        <w:fldChar w:fldCharType="end"/>
      </w:r>
      <w:r w:rsidR="0084165A" w:rsidRPr="00DF5D65">
        <w:t xml:space="preserve"> (b) shows that l</w:t>
      </w:r>
      <w:r w:rsidR="00CB5DFB" w:rsidRPr="00DF5D65">
        <w:t>evel</w:t>
      </w:r>
      <w:r w:rsidR="00F667E5" w:rsidRPr="00DF5D65">
        <w:t>s</w:t>
      </w:r>
      <w:r w:rsidR="0084165A" w:rsidRPr="00DF5D65">
        <w:t xml:space="preserve"> 1, 2 and 3</w:t>
      </w:r>
      <w:r w:rsidR="00CB5DFB" w:rsidRPr="00DF5D65">
        <w:t xml:space="preserve"> </w:t>
      </w:r>
      <w:r w:rsidR="0084165A" w:rsidRPr="00DF5D65">
        <w:t>in the level of</w:t>
      </w:r>
      <w:r w:rsidR="00CB5DFB" w:rsidRPr="00DF5D65">
        <w:t xml:space="preserve"> crowdedness reflect normal densities</w:t>
      </w:r>
      <w:r w:rsidR="0084165A" w:rsidRPr="00DF5D65">
        <w:t>, and</w:t>
      </w:r>
      <w:r w:rsidR="00BA73AA" w:rsidRPr="00DF5D65">
        <w:t xml:space="preserve"> </w:t>
      </w:r>
      <w:r w:rsidR="0084165A" w:rsidRPr="00DF5D65">
        <w:t xml:space="preserve">are equivalent to </w:t>
      </w:r>
      <w:r w:rsidR="00BA73AA" w:rsidRPr="00DF5D65">
        <w:t>Severity Level</w:t>
      </w:r>
      <w:r w:rsidR="00251EE0" w:rsidRPr="00DF5D65">
        <w:t>s 0 and 1</w:t>
      </w:r>
      <w:r w:rsidR="0084165A" w:rsidRPr="00DF5D65">
        <w:t>. Moreover,</w:t>
      </w:r>
      <w:r w:rsidR="00251EE0" w:rsidRPr="00DF5D65">
        <w:t xml:space="preserve"> </w:t>
      </w:r>
      <w:r w:rsidR="0084165A" w:rsidRPr="00DF5D65">
        <w:t xml:space="preserve">the </w:t>
      </w:r>
      <w:r w:rsidR="00251EE0" w:rsidRPr="00DF5D65">
        <w:t>levels</w:t>
      </w:r>
      <w:r w:rsidR="0084165A" w:rsidRPr="00DF5D65">
        <w:t xml:space="preserve"> of crowdedness</w:t>
      </w:r>
      <w:r w:rsidR="00251EE0" w:rsidRPr="00DF5D65">
        <w:t xml:space="preserve"> 4 and 5</w:t>
      </w:r>
      <w:r w:rsidR="00BA73AA" w:rsidRPr="00DF5D65">
        <w:t xml:space="preserve"> reflect abnormal densities</w:t>
      </w:r>
      <w:r w:rsidR="0084165A" w:rsidRPr="00DF5D65">
        <w:t xml:space="preserve"> and, are equivalent to </w:t>
      </w:r>
      <w:r w:rsidR="009771AA" w:rsidRPr="00DF5D65">
        <w:t>s</w:t>
      </w:r>
      <w:r w:rsidR="00BA73AA" w:rsidRPr="00DF5D65">
        <w:t xml:space="preserve">everity </w:t>
      </w:r>
      <w:r w:rsidR="009771AA" w:rsidRPr="00DF5D65">
        <w:t>l</w:t>
      </w:r>
      <w:r w:rsidR="00BA73AA" w:rsidRPr="00DF5D65">
        <w:t>evel</w:t>
      </w:r>
      <w:r w:rsidR="009771AA" w:rsidRPr="00DF5D65">
        <w:t>s 2 and 3.</w:t>
      </w:r>
    </w:p>
    <w:tbl>
      <w:tblPr>
        <w:tblStyle w:val="TableGrid3"/>
        <w:tblW w:w="75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6"/>
      </w:tblGrid>
      <w:tr w:rsidR="00DF5D65" w:rsidRPr="00DF5D65" w14:paraId="41361B91" w14:textId="77777777" w:rsidTr="00265D18">
        <w:trPr>
          <w:trHeight w:val="1899"/>
          <w:jc w:val="center"/>
        </w:trPr>
        <w:tc>
          <w:tcPr>
            <w:tcW w:w="7567" w:type="dxa"/>
          </w:tcPr>
          <w:bookmarkEnd w:id="113"/>
          <w:p w14:paraId="00CB22BC" w14:textId="51DA679F" w:rsidR="00EC16D7" w:rsidRPr="00DF5D65" w:rsidRDefault="00DE7E1C" w:rsidP="00187815">
            <w:pPr>
              <w:widowControl/>
              <w:spacing w:line="260" w:lineRule="atLeast"/>
              <w:jc w:val="center"/>
              <w:rPr>
                <w:rFonts w:asciiTheme="majorBidi" w:hAnsiTheme="majorBidi" w:cstheme="majorBidi"/>
                <w:b/>
                <w:bCs/>
                <w:color w:val="auto"/>
                <w:szCs w:val="16"/>
                <w:lang w:val="en-US" w:eastAsia="de-DE" w:bidi="en-US"/>
              </w:rPr>
            </w:pPr>
            <w:r w:rsidRPr="00DF5D65">
              <w:rPr>
                <w:noProof/>
              </w:rPr>
              <w:drawing>
                <wp:inline distT="0" distB="0" distL="0" distR="0" wp14:anchorId="42C620C5" wp14:editId="49700D5D">
                  <wp:extent cx="2758495" cy="2233305"/>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03021" cy="2269354"/>
                          </a:xfrm>
                          <a:prstGeom prst="rect">
                            <a:avLst/>
                          </a:prstGeom>
                        </pic:spPr>
                      </pic:pic>
                    </a:graphicData>
                  </a:graphic>
                </wp:inline>
              </w:drawing>
            </w:r>
          </w:p>
          <w:p w14:paraId="3BF02FA5" w14:textId="7FD2C9C5" w:rsidR="00EC16D7" w:rsidRDefault="00DF5C88" w:rsidP="00187815">
            <w:pPr>
              <w:widowControl/>
              <w:spacing w:line="260" w:lineRule="atLeast"/>
              <w:jc w:val="center"/>
              <w:rPr>
                <w:rFonts w:asciiTheme="majorBidi" w:hAnsiTheme="majorBidi" w:cstheme="majorBidi"/>
                <w:b/>
                <w:bCs/>
                <w:color w:val="auto"/>
                <w:szCs w:val="16"/>
                <w:lang w:val="en-US" w:eastAsia="de-DE" w:bidi="en-US"/>
              </w:rPr>
            </w:pPr>
            <w:r w:rsidRPr="00DF5D65">
              <w:rPr>
                <w:rFonts w:asciiTheme="majorBidi" w:hAnsiTheme="majorBidi" w:cstheme="majorBidi"/>
                <w:b/>
                <w:bCs/>
                <w:color w:val="auto"/>
                <w:szCs w:val="16"/>
                <w:lang w:val="en-US" w:eastAsia="de-DE" w:bidi="en-US"/>
              </w:rPr>
              <w:t>(a)</w:t>
            </w:r>
          </w:p>
          <w:p w14:paraId="549382A3" w14:textId="77777777" w:rsidR="001E463C" w:rsidRPr="00DF5D65" w:rsidRDefault="001E463C" w:rsidP="00187815">
            <w:pPr>
              <w:widowControl/>
              <w:spacing w:line="260" w:lineRule="atLeast"/>
              <w:jc w:val="center"/>
              <w:rPr>
                <w:rFonts w:asciiTheme="majorBidi" w:hAnsiTheme="majorBidi" w:cstheme="majorBidi"/>
                <w:b/>
                <w:bCs/>
                <w:color w:val="auto"/>
                <w:szCs w:val="16"/>
                <w:lang w:val="en-US" w:eastAsia="de-DE" w:bidi="en-US"/>
              </w:rPr>
            </w:pPr>
          </w:p>
          <w:p w14:paraId="4DBF5BEB" w14:textId="2F660667" w:rsidR="00265D18" w:rsidRPr="00DF5D65" w:rsidRDefault="00716CAF" w:rsidP="00187815">
            <w:pPr>
              <w:keepNext/>
              <w:widowControl/>
              <w:spacing w:line="260" w:lineRule="atLeast"/>
              <w:jc w:val="center"/>
              <w:rPr>
                <w:noProof/>
                <w:color w:val="auto"/>
                <w:sz w:val="20"/>
                <w:lang w:val="en-US" w:eastAsia="zh-CN"/>
              </w:rPr>
            </w:pPr>
            <w:r w:rsidRPr="00DF5D65">
              <w:rPr>
                <w:noProof/>
              </w:rPr>
              <w:drawing>
                <wp:inline distT="0" distB="0" distL="0" distR="0" wp14:anchorId="78105E4E" wp14:editId="2C5D2364">
                  <wp:extent cx="5023150" cy="1097280"/>
                  <wp:effectExtent l="0" t="0" r="635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2655" r="1004" b="4860"/>
                          <a:stretch/>
                        </pic:blipFill>
                        <pic:spPr bwMode="auto">
                          <a:xfrm>
                            <a:off x="0" y="0"/>
                            <a:ext cx="5222877" cy="11409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23AF410B" w14:textId="77777777" w:rsidR="007F708D" w:rsidRPr="00DF5D65" w:rsidRDefault="007F708D" w:rsidP="00B05C0F">
      <w:pPr>
        <w:pStyle w:val="Caption"/>
        <w:spacing w:before="0" w:after="0"/>
        <w:jc w:val="center"/>
        <w:rPr>
          <w:b/>
          <w:lang w:val="en-US"/>
        </w:rPr>
      </w:pPr>
      <w:r w:rsidRPr="00DF5D65">
        <w:rPr>
          <w:b/>
          <w:lang w:val="en-US"/>
        </w:rPr>
        <w:t>(b)</w:t>
      </w:r>
    </w:p>
    <w:p w14:paraId="36A24E0F" w14:textId="25BC019D" w:rsidR="003E6C27" w:rsidRPr="00DF5D65" w:rsidRDefault="00DF5C88" w:rsidP="00187815">
      <w:pPr>
        <w:pStyle w:val="Caption"/>
        <w:jc w:val="center"/>
        <w:rPr>
          <w:b/>
          <w:lang w:val="en-US"/>
        </w:rPr>
      </w:pPr>
      <w:bookmarkStart w:id="115" w:name="_Ref72431253"/>
      <w:r w:rsidRPr="00DF5D65">
        <w:rPr>
          <w:b/>
          <w:lang w:val="en-US"/>
        </w:rPr>
        <w:t xml:space="preserve">Fig. </w:t>
      </w:r>
      <w:r w:rsidR="00D4214F" w:rsidRPr="00DF5D65">
        <w:rPr>
          <w:b/>
          <w:lang w:val="en-US"/>
        </w:rPr>
        <w:fldChar w:fldCharType="begin"/>
      </w:r>
      <w:r w:rsidR="00D4214F" w:rsidRPr="00DF5D65">
        <w:rPr>
          <w:b/>
          <w:lang w:val="en-US"/>
        </w:rPr>
        <w:instrText xml:space="preserve"> SEQ Figure \* ARABIC </w:instrText>
      </w:r>
      <w:r w:rsidR="00D4214F" w:rsidRPr="00DF5D65">
        <w:rPr>
          <w:b/>
          <w:lang w:val="en-US"/>
        </w:rPr>
        <w:fldChar w:fldCharType="separate"/>
      </w:r>
      <w:r w:rsidR="0030086B" w:rsidRPr="00DF5D65">
        <w:rPr>
          <w:b/>
          <w:noProof/>
          <w:lang w:val="en-US"/>
        </w:rPr>
        <w:t>9</w:t>
      </w:r>
      <w:r w:rsidR="00D4214F" w:rsidRPr="00DF5D65">
        <w:rPr>
          <w:b/>
          <w:lang w:val="en-US"/>
        </w:rPr>
        <w:fldChar w:fldCharType="end"/>
      </w:r>
      <w:bookmarkEnd w:id="115"/>
      <w:r w:rsidR="003F57F3" w:rsidRPr="00DF5D65">
        <w:rPr>
          <w:b/>
          <w:lang w:val="en-US"/>
        </w:rPr>
        <w:t xml:space="preserve"> - </w:t>
      </w:r>
      <w:r w:rsidRPr="00DF5D65">
        <w:rPr>
          <w:b/>
          <w:lang w:val="en-US"/>
        </w:rPr>
        <w:t xml:space="preserve">Relationships among different features of the </w:t>
      </w:r>
      <w:r w:rsidR="007F708D" w:rsidRPr="00DF5D65">
        <w:rPr>
          <w:b/>
          <w:lang w:val="en-US"/>
        </w:rPr>
        <w:t>SIMCD-</w:t>
      </w:r>
      <w:r w:rsidRPr="00DF5D65">
        <w:rPr>
          <w:b/>
          <w:lang w:val="en-US"/>
        </w:rPr>
        <w:t>Prediction 1</w:t>
      </w:r>
      <w:r w:rsidR="00187815" w:rsidRPr="00DF5D65">
        <w:rPr>
          <w:b/>
          <w:lang w:val="en-US"/>
        </w:rPr>
        <w:t>.</w:t>
      </w:r>
    </w:p>
    <w:p w14:paraId="135D83CB" w14:textId="352C095F" w:rsidR="003E6C27" w:rsidRDefault="002329D5" w:rsidP="002329D5">
      <w:pPr>
        <w:pStyle w:val="Els-NoIndent"/>
      </w:pPr>
      <w:r w:rsidRPr="00DF5D65">
        <w:lastRenderedPageBreak/>
        <w:t>In addition, the</w:t>
      </w:r>
      <w:r w:rsidRPr="00DF5D65">
        <w:rPr>
          <w:b/>
          <w:bCs/>
        </w:rPr>
        <w:t xml:space="preserve"> </w:t>
      </w:r>
      <w:r w:rsidR="00574612" w:rsidRPr="00DF5D65">
        <w:rPr>
          <w:i/>
          <w:iCs/>
        </w:rPr>
        <w:t>SIMCD-Prediction 2</w:t>
      </w:r>
      <w:r w:rsidR="00574612" w:rsidRPr="00DF5D65">
        <w:t xml:space="preserve"> dataset consists of the same training dataset presented in SIMCD-Prediction 1, in addition to new testing data. The test data of the SIMCD-Prediction 2 dataset includes different orders of severity levels than those used in the training phase to make testing data more realistic and to evaluate how machine learning models adapt to changes in the dataset.</w:t>
      </w:r>
      <w:bookmarkStart w:id="116" w:name="_Hlk98407978"/>
      <w:r w:rsidRPr="00DF5D65">
        <w:t xml:space="preserve"> </w:t>
      </w:r>
      <w:r w:rsidR="00DF347C" w:rsidRPr="00DF5D65">
        <w:fldChar w:fldCharType="begin"/>
      </w:r>
      <w:r w:rsidR="00DF347C" w:rsidRPr="00DF5D65">
        <w:instrText xml:space="preserve"> REF _Ref72402523 \h  \* MERGEFORMAT </w:instrText>
      </w:r>
      <w:r w:rsidR="00DF347C" w:rsidRPr="00DF5D65">
        <w:fldChar w:fldCharType="separate"/>
      </w:r>
      <w:r w:rsidR="00DF347C" w:rsidRPr="00DF5D65">
        <w:t>Fig. 10</w:t>
      </w:r>
      <w:r w:rsidR="00DF347C" w:rsidRPr="00DF5D65">
        <w:fldChar w:fldCharType="end"/>
      </w:r>
      <w:r w:rsidR="00DF347C" w:rsidRPr="00DF5D65">
        <w:t xml:space="preserve"> </w:t>
      </w:r>
      <w:proofErr w:type="spellStart"/>
      <w:r w:rsidR="00DF347C" w:rsidRPr="00DF5D65">
        <w:t>summarises</w:t>
      </w:r>
      <w:proofErr w:type="spellEnd"/>
      <w:r w:rsidR="00DF347C" w:rsidRPr="00DF5D65">
        <w:t xml:space="preserve"> </w:t>
      </w:r>
      <w:r w:rsidR="006260FB" w:rsidRPr="00DF5D65">
        <w:t>the</w:t>
      </w:r>
      <w:r w:rsidR="00DF347C" w:rsidRPr="00DF5D65">
        <w:t xml:space="preserve"> features of the </w:t>
      </w:r>
      <w:proofErr w:type="spellStart"/>
      <w:r w:rsidR="00DF347C" w:rsidRPr="00DF5D65">
        <w:t>synthesised</w:t>
      </w:r>
      <w:proofErr w:type="spellEnd"/>
      <w:r w:rsidR="00DF347C" w:rsidRPr="00DF5D65">
        <w:t xml:space="preserve"> SIMCD-Prediction 2 dataset</w:t>
      </w:r>
      <w:r w:rsidR="00C41A2A" w:rsidRPr="00DF5D65">
        <w:t>, which consists of 24,161 records</w:t>
      </w:r>
      <w:r w:rsidR="00DF347C" w:rsidRPr="00DF5D65">
        <w:t>.</w:t>
      </w:r>
      <w:r w:rsidR="006260FB" w:rsidRPr="00DF5D65">
        <w:t xml:space="preserve"> </w:t>
      </w:r>
      <w:r w:rsidR="00270172" w:rsidRPr="00DF5D65">
        <w:fldChar w:fldCharType="begin"/>
      </w:r>
      <w:r w:rsidR="00270172" w:rsidRPr="00DF5D65">
        <w:instrText xml:space="preserve"> REF _Ref98272063 \h </w:instrText>
      </w:r>
      <w:r w:rsidR="00C5215B" w:rsidRPr="00DF5D65">
        <w:instrText xml:space="preserve"> \* MERGEFORMAT </w:instrText>
      </w:r>
      <w:r w:rsidR="00270172" w:rsidRPr="00DF5D65">
        <w:fldChar w:fldCharType="separate"/>
      </w:r>
      <w:r w:rsidR="00DF347C" w:rsidRPr="00DF5D65">
        <w:t xml:space="preserve">Fig. </w:t>
      </w:r>
      <w:r w:rsidR="00DF347C" w:rsidRPr="00DF5D65">
        <w:rPr>
          <w:noProof/>
        </w:rPr>
        <w:t>11</w:t>
      </w:r>
      <w:r w:rsidR="00270172" w:rsidRPr="00DF5D65">
        <w:fldChar w:fldCharType="end"/>
      </w:r>
      <w:r w:rsidR="00270172" w:rsidRPr="00DF5D65">
        <w:t xml:space="preserve"> shows </w:t>
      </w:r>
      <w:r w:rsidR="00350430" w:rsidRPr="00DF5D65">
        <w:t>the distribution of Speed (a),</w:t>
      </w:r>
      <w:r w:rsidR="00475256">
        <w:t xml:space="preserve"> </w:t>
      </w:r>
      <w:r w:rsidR="00475256" w:rsidRPr="00DF5D65">
        <w:t>Density</w:t>
      </w:r>
      <w:r w:rsidR="00350430" w:rsidRPr="00DF5D65">
        <w:t xml:space="preserve"> (b) and </w:t>
      </w:r>
      <w:r w:rsidR="00475256" w:rsidRPr="00DF5D65">
        <w:t>Heading</w:t>
      </w:r>
      <w:r w:rsidR="00350430" w:rsidRPr="00DF5D65">
        <w:t xml:space="preserve"> (c) for each class of crowd severity level using the SIMCD-Prediction 2 dataset.</w:t>
      </w:r>
      <w:r w:rsidR="001E6D74" w:rsidRPr="00DF5D65">
        <w:t xml:space="preserve"> </w:t>
      </w:r>
      <w:r w:rsidR="00156442" w:rsidRPr="00DF5D65">
        <w:t>T</w:t>
      </w:r>
      <w:r w:rsidR="000A4019" w:rsidRPr="00DF5D65">
        <w:t xml:space="preserve">he </w:t>
      </w:r>
      <w:r w:rsidR="00C5215B" w:rsidRPr="00DF5D65">
        <w:t xml:space="preserve">blue </w:t>
      </w:r>
      <w:r w:rsidR="00044B1B" w:rsidRPr="00DF5D65">
        <w:t>curves</w:t>
      </w:r>
      <w:r w:rsidR="00C5215B" w:rsidRPr="00DF5D65">
        <w:t xml:space="preserve"> </w:t>
      </w:r>
      <w:r w:rsidR="00156442" w:rsidRPr="00DF5D65">
        <w:t xml:space="preserve">in </w:t>
      </w:r>
      <w:r w:rsidR="00044B1B" w:rsidRPr="00DF5D65">
        <w:fldChar w:fldCharType="begin"/>
      </w:r>
      <w:r w:rsidR="00044B1B" w:rsidRPr="00DF5D65">
        <w:instrText xml:space="preserve"> REF _Ref98272063 \h  \* MERGEFORMAT </w:instrText>
      </w:r>
      <w:r w:rsidR="00044B1B" w:rsidRPr="00DF5D65">
        <w:fldChar w:fldCharType="separate"/>
      </w:r>
      <w:r w:rsidR="00DF347C" w:rsidRPr="00DF5D65">
        <w:t xml:space="preserve">Fig. </w:t>
      </w:r>
      <w:r w:rsidR="00DF347C" w:rsidRPr="00DF5D65">
        <w:rPr>
          <w:noProof/>
        </w:rPr>
        <w:t>11</w:t>
      </w:r>
      <w:r w:rsidR="00044B1B" w:rsidRPr="00DF5D65">
        <w:fldChar w:fldCharType="end"/>
      </w:r>
      <w:r w:rsidR="00044B1B" w:rsidRPr="00DF5D65">
        <w:t xml:space="preserve"> (a), (b) and (c) </w:t>
      </w:r>
      <w:r w:rsidR="00C5215B" w:rsidRPr="00DF5D65">
        <w:t xml:space="preserve">represent </w:t>
      </w:r>
      <w:r w:rsidR="003F7AD8" w:rsidRPr="00DF5D65">
        <w:t>Severity Level</w:t>
      </w:r>
      <w:r w:rsidR="00044B1B" w:rsidRPr="00DF5D65">
        <w:t xml:space="preserve"> 0,</w:t>
      </w:r>
      <w:r w:rsidR="003F7AD8" w:rsidRPr="00DF5D65">
        <w:t xml:space="preserve"> </w:t>
      </w:r>
      <w:r w:rsidR="00044B1B" w:rsidRPr="00DF5D65">
        <w:t>reflect</w:t>
      </w:r>
      <w:r w:rsidR="003E6C27" w:rsidRPr="00DF5D65">
        <w:t>ing</w:t>
      </w:r>
      <w:r w:rsidR="00C5215B" w:rsidRPr="00DF5D65">
        <w:t xml:space="preserve"> normal</w:t>
      </w:r>
      <w:r w:rsidR="00D70D2F" w:rsidRPr="00DF5D65">
        <w:t xml:space="preserve"> </w:t>
      </w:r>
      <w:r w:rsidR="00FF241E" w:rsidRPr="00DF5D65">
        <w:t xml:space="preserve">walking </w:t>
      </w:r>
      <w:r w:rsidR="00044B1B" w:rsidRPr="00DF5D65">
        <w:t xml:space="preserve">speeds (0.4 to 1.4 m/s), </w:t>
      </w:r>
      <w:r w:rsidR="00DB55AD" w:rsidRPr="00DF5D65">
        <w:t>normal densit</w:t>
      </w:r>
      <w:r w:rsidR="001E5BED" w:rsidRPr="00DF5D65">
        <w:t xml:space="preserve">ies </w:t>
      </w:r>
      <w:r w:rsidR="00DB55AD" w:rsidRPr="00DF5D65">
        <w:t>(</w:t>
      </w:r>
      <w:proofErr w:type="gramStart"/>
      <w:r w:rsidR="00DB55AD" w:rsidRPr="00DF5D65">
        <w:t>i.e.</w:t>
      </w:r>
      <w:proofErr w:type="gramEnd"/>
      <w:r w:rsidR="00DB55AD" w:rsidRPr="00DF5D65">
        <w:t xml:space="preserve"> less than four persons)</w:t>
      </w:r>
      <w:r w:rsidR="00B52ACD" w:rsidRPr="00DF5D65">
        <w:t xml:space="preserve"> and normal heading (the planned walking direction)</w:t>
      </w:r>
      <w:r w:rsidR="00DB55AD" w:rsidRPr="00DF5D65">
        <w:t>.</w:t>
      </w:r>
      <w:r w:rsidR="00D73950" w:rsidRPr="00DF5D65">
        <w:t xml:space="preserve"> The g</w:t>
      </w:r>
      <w:r w:rsidR="00F25D6A" w:rsidRPr="00DF5D65">
        <w:t xml:space="preserve">reen </w:t>
      </w:r>
      <w:r w:rsidR="008A6771" w:rsidRPr="00DF5D65">
        <w:t>curves</w:t>
      </w:r>
      <w:r w:rsidR="00F25D6A" w:rsidRPr="00DF5D65">
        <w:t xml:space="preserve"> represent </w:t>
      </w:r>
      <w:r w:rsidR="005652CA" w:rsidRPr="00DF5D65">
        <w:t xml:space="preserve">Severity Level </w:t>
      </w:r>
      <w:r w:rsidR="00F25D6A" w:rsidRPr="00DF5D65">
        <w:t xml:space="preserve">of </w:t>
      </w:r>
      <w:r w:rsidR="00E46BB4" w:rsidRPr="00DF5D65">
        <w:t xml:space="preserve">class </w:t>
      </w:r>
      <w:r w:rsidR="00F25D6A" w:rsidRPr="00DF5D65">
        <w:t>1</w:t>
      </w:r>
      <w:r w:rsidR="00D73950" w:rsidRPr="00DF5D65">
        <w:t>,</w:t>
      </w:r>
      <w:r w:rsidR="00F25D6A" w:rsidRPr="00DF5D65">
        <w:t xml:space="preserve"> </w:t>
      </w:r>
      <w:r w:rsidR="00D73950" w:rsidRPr="00DF5D65">
        <w:t xml:space="preserve">clearly reflecting </w:t>
      </w:r>
      <w:r w:rsidR="00CE7AF3" w:rsidRPr="00DF5D65">
        <w:t xml:space="preserve">the </w:t>
      </w:r>
      <w:r w:rsidR="00601818" w:rsidRPr="00DF5D65">
        <w:t>situation where</w:t>
      </w:r>
      <w:r w:rsidR="00CE7AF3" w:rsidRPr="00DF5D65">
        <w:t xml:space="preserve"> </w:t>
      </w:r>
      <w:r w:rsidR="00D73950" w:rsidRPr="00DF5D65">
        <w:t>normal speed</w:t>
      </w:r>
      <w:r w:rsidR="005F3813" w:rsidRPr="00DF5D65">
        <w:t>s and densities</w:t>
      </w:r>
      <w:r w:rsidR="001E6D74" w:rsidRPr="00DF5D65">
        <w:t xml:space="preserve"> </w:t>
      </w:r>
      <w:r w:rsidR="007B63B5" w:rsidRPr="00DF5D65">
        <w:t>co-</w:t>
      </w:r>
      <w:r w:rsidR="00601818" w:rsidRPr="00DF5D65">
        <w:t xml:space="preserve">exist </w:t>
      </w:r>
      <w:r w:rsidR="00D73950" w:rsidRPr="00DF5D65">
        <w:t xml:space="preserve">with opposite walking direction (more than </w:t>
      </w:r>
      <w:r w:rsidR="008A6771" w:rsidRPr="00DF5D65">
        <w:t>normal pre-defined</w:t>
      </w:r>
      <w:r w:rsidR="00D73950" w:rsidRPr="00DF5D65">
        <w:t xml:space="preserve"> degrees). </w:t>
      </w:r>
      <w:r w:rsidR="007B63B5" w:rsidRPr="00DF5D65">
        <w:t>T</w:t>
      </w:r>
      <w:r w:rsidR="00D765F9" w:rsidRPr="00DF5D65">
        <w:t xml:space="preserve">he </w:t>
      </w:r>
      <w:r w:rsidR="00D6319E" w:rsidRPr="00DF5D65">
        <w:t xml:space="preserve">black </w:t>
      </w:r>
      <w:r w:rsidR="008A6771" w:rsidRPr="00DF5D65">
        <w:t>curves</w:t>
      </w:r>
      <w:r w:rsidR="00D6319E" w:rsidRPr="00DF5D65">
        <w:t xml:space="preserve"> represent</w:t>
      </w:r>
      <w:r w:rsidR="008A6771" w:rsidRPr="00DF5D65">
        <w:t xml:space="preserve"> </w:t>
      </w:r>
      <w:r w:rsidR="005652CA" w:rsidRPr="00DF5D65">
        <w:t xml:space="preserve">Severity Level </w:t>
      </w:r>
      <w:r w:rsidR="00D6319E" w:rsidRPr="00DF5D65">
        <w:t>of class 2</w:t>
      </w:r>
      <w:r w:rsidR="00AC5F26" w:rsidRPr="00DF5D65">
        <w:t xml:space="preserve"> indicating</w:t>
      </w:r>
      <w:r w:rsidR="008B6C82" w:rsidRPr="00DF5D65">
        <w:t xml:space="preserve"> </w:t>
      </w:r>
      <w:r w:rsidR="00AC5F26" w:rsidRPr="00DF5D65">
        <w:t>low-speed levels</w:t>
      </w:r>
      <w:r w:rsidR="002C340D" w:rsidRPr="00DF5D65">
        <w:t xml:space="preserve"> with high densities while heading distribution is normal. Finally, </w:t>
      </w:r>
      <w:r w:rsidR="005652CA" w:rsidRPr="00DF5D65">
        <w:t xml:space="preserve">Severity Level </w:t>
      </w:r>
      <w:r w:rsidR="002C340D" w:rsidRPr="00DF5D65">
        <w:t xml:space="preserve">3 is represented by </w:t>
      </w:r>
      <w:r w:rsidR="007B63B5" w:rsidRPr="00DF5D65">
        <w:t xml:space="preserve">the </w:t>
      </w:r>
      <w:r w:rsidR="002C340D" w:rsidRPr="00DF5D65">
        <w:t xml:space="preserve">red </w:t>
      </w:r>
      <w:r w:rsidR="00C92412" w:rsidRPr="00DF5D65">
        <w:t>curves</w:t>
      </w:r>
      <w:r w:rsidR="00A16B23" w:rsidRPr="00DF5D65">
        <w:t xml:space="preserve"> which show the </w:t>
      </w:r>
      <w:r w:rsidR="00B52ACD" w:rsidRPr="00DF5D65">
        <w:t>worst-case</w:t>
      </w:r>
      <w:r w:rsidR="007B63B5" w:rsidRPr="00DF5D65">
        <w:t xml:space="preserve"> scenario</w:t>
      </w:r>
      <w:r w:rsidR="00A16B23" w:rsidRPr="00DF5D65">
        <w:t xml:space="preserve"> including low speed levels, high level of densities</w:t>
      </w:r>
      <w:r w:rsidR="00C92412" w:rsidRPr="00DF5D65">
        <w:t xml:space="preserve"> and opposite heading</w:t>
      </w:r>
      <w:r w:rsidR="00A16B23" w:rsidRPr="00DF5D65">
        <w:t>.</w:t>
      </w:r>
    </w:p>
    <w:p w14:paraId="5D697A48" w14:textId="77777777" w:rsidR="001E463C" w:rsidRPr="00DF5D65" w:rsidRDefault="001E463C" w:rsidP="002329D5">
      <w:pPr>
        <w:pStyle w:val="Els-NoIndent"/>
      </w:pPr>
    </w:p>
    <w:p w14:paraId="748ACA4C" w14:textId="77777777" w:rsidR="00DF347C" w:rsidRPr="00DF5D65" w:rsidRDefault="00DF347C" w:rsidP="007A289F">
      <w:pPr>
        <w:widowControl/>
        <w:spacing w:line="260" w:lineRule="atLeast"/>
        <w:jc w:val="center"/>
      </w:pPr>
      <w:r w:rsidRPr="00DF5D65">
        <w:rPr>
          <w:noProof/>
        </w:rPr>
        <w:drawing>
          <wp:inline distT="0" distB="0" distL="0" distR="0" wp14:anchorId="402ACA6E" wp14:editId="49B3F854">
            <wp:extent cx="2990215" cy="2848570"/>
            <wp:effectExtent l="0" t="0" r="63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29204" cy="2885712"/>
                    </a:xfrm>
                    <a:prstGeom prst="rect">
                      <a:avLst/>
                    </a:prstGeom>
                  </pic:spPr>
                </pic:pic>
              </a:graphicData>
            </a:graphic>
          </wp:inline>
        </w:drawing>
      </w:r>
    </w:p>
    <w:p w14:paraId="0F98D0B1" w14:textId="7554B25F" w:rsidR="00DF347C" w:rsidRPr="00DF5D65" w:rsidRDefault="00DF347C" w:rsidP="007A289F">
      <w:pPr>
        <w:pStyle w:val="Caption"/>
        <w:spacing w:before="220" w:line="230" w:lineRule="exact"/>
        <w:jc w:val="center"/>
        <w:rPr>
          <w:b/>
          <w:lang w:val="en-US"/>
        </w:rPr>
      </w:pPr>
      <w:bookmarkStart w:id="117" w:name="_Ref72402523"/>
      <w:r w:rsidRPr="00DF5D65">
        <w:rPr>
          <w:b/>
          <w:lang w:val="en-US"/>
        </w:rPr>
        <w:t xml:space="preserve">Fig. </w:t>
      </w:r>
      <w:r w:rsidRPr="00DF5D65">
        <w:rPr>
          <w:b/>
          <w:lang w:val="en-US"/>
        </w:rPr>
        <w:fldChar w:fldCharType="begin"/>
      </w:r>
      <w:r w:rsidRPr="00DF5D65">
        <w:rPr>
          <w:b/>
          <w:lang w:val="en-US"/>
        </w:rPr>
        <w:instrText xml:space="preserve"> SEQ Figure \* ARABIC </w:instrText>
      </w:r>
      <w:r w:rsidRPr="00DF5D65">
        <w:rPr>
          <w:b/>
          <w:lang w:val="en-US"/>
        </w:rPr>
        <w:fldChar w:fldCharType="separate"/>
      </w:r>
      <w:r w:rsidRPr="00DF5D65">
        <w:rPr>
          <w:b/>
          <w:noProof/>
          <w:lang w:val="en-US"/>
        </w:rPr>
        <w:t>10</w:t>
      </w:r>
      <w:r w:rsidRPr="00DF5D65">
        <w:rPr>
          <w:b/>
          <w:lang w:val="en-US"/>
        </w:rPr>
        <w:fldChar w:fldCharType="end"/>
      </w:r>
      <w:bookmarkEnd w:id="117"/>
      <w:r w:rsidRPr="00DF5D65">
        <w:rPr>
          <w:b/>
          <w:lang w:val="en-US"/>
        </w:rPr>
        <w:t xml:space="preserve"> - </w:t>
      </w:r>
      <w:proofErr w:type="spellStart"/>
      <w:r w:rsidRPr="00DF5D65">
        <w:rPr>
          <w:b/>
          <w:lang w:val="en-US"/>
        </w:rPr>
        <w:t>Summarised</w:t>
      </w:r>
      <w:proofErr w:type="spellEnd"/>
      <w:r w:rsidRPr="00DF5D65">
        <w:rPr>
          <w:b/>
          <w:lang w:val="en-US"/>
        </w:rPr>
        <w:t xml:space="preserve"> </w:t>
      </w:r>
      <w:proofErr w:type="spellStart"/>
      <w:r w:rsidRPr="00DF5D65">
        <w:rPr>
          <w:b/>
          <w:lang w:val="en-US"/>
        </w:rPr>
        <w:t>visualisations</w:t>
      </w:r>
      <w:proofErr w:type="spellEnd"/>
      <w:r w:rsidRPr="00DF5D65">
        <w:rPr>
          <w:b/>
          <w:lang w:val="en-US"/>
        </w:rPr>
        <w:t xml:space="preserve"> of all features of the SIMCD-Prediction 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8"/>
        <w:gridCol w:w="3307"/>
        <w:gridCol w:w="3307"/>
      </w:tblGrid>
      <w:tr w:rsidR="00DF5D65" w:rsidRPr="00DF5D65" w14:paraId="71F4316E" w14:textId="77777777" w:rsidTr="001E6D74">
        <w:trPr>
          <w:trHeight w:val="2370"/>
        </w:trPr>
        <w:tc>
          <w:tcPr>
            <w:tcW w:w="1667" w:type="pct"/>
            <w:vAlign w:val="center"/>
          </w:tcPr>
          <w:p w14:paraId="4E294CBE" w14:textId="77777777" w:rsidR="00154216" w:rsidRPr="00DF5D65" w:rsidRDefault="00154216" w:rsidP="007A289F">
            <w:pPr>
              <w:widowControl/>
              <w:jc w:val="center"/>
              <w:rPr>
                <w:lang w:val="en-US"/>
              </w:rPr>
            </w:pPr>
          </w:p>
          <w:p w14:paraId="2C583547" w14:textId="77777777" w:rsidR="00154216" w:rsidRPr="00DF5D65" w:rsidRDefault="00154216" w:rsidP="007A289F">
            <w:pPr>
              <w:widowControl/>
              <w:jc w:val="center"/>
              <w:rPr>
                <w:lang w:val="en-US"/>
              </w:rPr>
            </w:pPr>
          </w:p>
          <w:p w14:paraId="659EF812" w14:textId="77777777" w:rsidR="00154216" w:rsidRPr="00DF5D65" w:rsidRDefault="00154216" w:rsidP="007A289F">
            <w:pPr>
              <w:widowControl/>
              <w:jc w:val="center"/>
              <w:rPr>
                <w:lang w:val="en-US"/>
              </w:rPr>
            </w:pPr>
          </w:p>
          <w:p w14:paraId="71FE1A88" w14:textId="48DB29AA" w:rsidR="00154216" w:rsidRPr="00DF5D65" w:rsidRDefault="00154216" w:rsidP="007A289F">
            <w:pPr>
              <w:widowControl/>
              <w:jc w:val="center"/>
              <w:rPr>
                <w:lang w:val="en-US"/>
              </w:rPr>
            </w:pPr>
          </w:p>
          <w:p w14:paraId="67651BC3" w14:textId="77777777" w:rsidR="00154216" w:rsidRPr="00DF5D65" w:rsidRDefault="00154216" w:rsidP="007A289F">
            <w:pPr>
              <w:widowControl/>
              <w:jc w:val="center"/>
              <w:rPr>
                <w:lang w:val="en-US"/>
              </w:rPr>
            </w:pPr>
          </w:p>
          <w:p w14:paraId="35210BB2" w14:textId="77777777" w:rsidR="00154216" w:rsidRPr="00DF5D65" w:rsidRDefault="00154216" w:rsidP="007A289F">
            <w:pPr>
              <w:widowControl/>
              <w:jc w:val="center"/>
              <w:rPr>
                <w:lang w:val="en-US"/>
              </w:rPr>
            </w:pPr>
          </w:p>
          <w:p w14:paraId="2750D8F6" w14:textId="77777777" w:rsidR="00154216" w:rsidRPr="00DF5D65" w:rsidRDefault="00154216" w:rsidP="007A289F">
            <w:pPr>
              <w:widowControl/>
              <w:jc w:val="center"/>
              <w:rPr>
                <w:lang w:val="en-US"/>
              </w:rPr>
            </w:pPr>
          </w:p>
          <w:p w14:paraId="0E7A2CE5" w14:textId="77777777" w:rsidR="00154216" w:rsidRPr="00DF5D65" w:rsidRDefault="00154216" w:rsidP="007A289F">
            <w:pPr>
              <w:widowControl/>
              <w:jc w:val="center"/>
              <w:rPr>
                <w:lang w:val="en-US"/>
              </w:rPr>
            </w:pPr>
          </w:p>
          <w:p w14:paraId="582D6975" w14:textId="77777777" w:rsidR="00154216" w:rsidRPr="00DF5D65" w:rsidRDefault="00154216" w:rsidP="007A289F">
            <w:pPr>
              <w:widowControl/>
              <w:jc w:val="center"/>
              <w:rPr>
                <w:lang w:val="en-US"/>
              </w:rPr>
            </w:pPr>
          </w:p>
          <w:p w14:paraId="14938F79" w14:textId="427947EA" w:rsidR="00154216" w:rsidRPr="00DF5D65" w:rsidRDefault="00154216" w:rsidP="007A289F">
            <w:pPr>
              <w:widowControl/>
              <w:jc w:val="center"/>
              <w:rPr>
                <w:lang w:val="en-US"/>
              </w:rPr>
            </w:pPr>
            <w:r w:rsidRPr="00DF5D65">
              <w:rPr>
                <w:noProof/>
              </w:rPr>
              <w:drawing>
                <wp:inline distT="0" distB="0" distL="0" distR="0" wp14:anchorId="41C8C595" wp14:editId="34B0D3E0">
                  <wp:extent cx="2011282" cy="1364400"/>
                  <wp:effectExtent l="0" t="0" r="825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11282" cy="1364400"/>
                          </a:xfrm>
                          <a:prstGeom prst="rect">
                            <a:avLst/>
                          </a:prstGeom>
                        </pic:spPr>
                      </pic:pic>
                    </a:graphicData>
                  </a:graphic>
                </wp:inline>
              </w:drawing>
            </w:r>
          </w:p>
          <w:p w14:paraId="4BFC022D" w14:textId="2D5A3669" w:rsidR="00154216" w:rsidRPr="00DF5D65" w:rsidRDefault="004B1B95" w:rsidP="007A289F">
            <w:pPr>
              <w:widowControl/>
              <w:jc w:val="center"/>
              <w:rPr>
                <w:lang w:val="en-US"/>
              </w:rPr>
            </w:pPr>
            <w:r w:rsidRPr="00DF5D65">
              <w:rPr>
                <w:lang w:val="en-US"/>
              </w:rPr>
              <w:t>(a)</w:t>
            </w:r>
          </w:p>
        </w:tc>
        <w:tc>
          <w:tcPr>
            <w:tcW w:w="1666" w:type="pct"/>
            <w:vAlign w:val="center"/>
          </w:tcPr>
          <w:p w14:paraId="45C5DCC0" w14:textId="77777777" w:rsidR="00154216" w:rsidRPr="00DF5D65" w:rsidRDefault="00154216" w:rsidP="007A289F">
            <w:pPr>
              <w:widowControl/>
              <w:jc w:val="center"/>
              <w:rPr>
                <w:lang w:val="en-US"/>
              </w:rPr>
            </w:pPr>
          </w:p>
          <w:p w14:paraId="24184EC2" w14:textId="4CA2E5C8" w:rsidR="00154216" w:rsidRPr="00DF5D65" w:rsidRDefault="00154216" w:rsidP="007A289F">
            <w:pPr>
              <w:widowControl/>
              <w:jc w:val="center"/>
              <w:rPr>
                <w:lang w:val="en-US"/>
              </w:rPr>
            </w:pPr>
          </w:p>
          <w:p w14:paraId="2055FA35" w14:textId="1D6C80D9" w:rsidR="00154216" w:rsidRPr="00DF5D65" w:rsidRDefault="00154216" w:rsidP="007A289F">
            <w:pPr>
              <w:widowControl/>
              <w:jc w:val="center"/>
              <w:rPr>
                <w:lang w:val="en-US"/>
              </w:rPr>
            </w:pPr>
          </w:p>
          <w:p w14:paraId="6697C425" w14:textId="77777777" w:rsidR="00154216" w:rsidRPr="00DF5D65" w:rsidRDefault="00154216" w:rsidP="007A289F">
            <w:pPr>
              <w:widowControl/>
              <w:jc w:val="center"/>
              <w:rPr>
                <w:lang w:val="en-US"/>
              </w:rPr>
            </w:pPr>
          </w:p>
          <w:p w14:paraId="28CE1FBA" w14:textId="19D79A7E" w:rsidR="00154216" w:rsidRPr="00DF5D65" w:rsidRDefault="00154216" w:rsidP="007A289F">
            <w:pPr>
              <w:widowControl/>
              <w:jc w:val="center"/>
              <w:rPr>
                <w:lang w:val="en-US"/>
              </w:rPr>
            </w:pPr>
          </w:p>
          <w:p w14:paraId="588502F1" w14:textId="77777777" w:rsidR="00154216" w:rsidRPr="00DF5D65" w:rsidRDefault="00154216" w:rsidP="007A289F">
            <w:pPr>
              <w:widowControl/>
              <w:jc w:val="center"/>
              <w:rPr>
                <w:lang w:val="en-US"/>
              </w:rPr>
            </w:pPr>
          </w:p>
          <w:p w14:paraId="7252912B" w14:textId="77777777" w:rsidR="00154216" w:rsidRPr="00DF5D65" w:rsidRDefault="00154216" w:rsidP="007A289F">
            <w:pPr>
              <w:widowControl/>
              <w:jc w:val="center"/>
              <w:rPr>
                <w:lang w:val="en-US"/>
              </w:rPr>
            </w:pPr>
          </w:p>
          <w:p w14:paraId="39E0B8F8" w14:textId="38839A8E" w:rsidR="00154216" w:rsidRPr="00DF5D65" w:rsidRDefault="00154216" w:rsidP="007A289F">
            <w:pPr>
              <w:widowControl/>
              <w:jc w:val="center"/>
              <w:rPr>
                <w:lang w:val="en-US"/>
              </w:rPr>
            </w:pPr>
          </w:p>
          <w:p w14:paraId="06C077E9" w14:textId="5EA3F5BD" w:rsidR="00154216" w:rsidRPr="00DF5D65" w:rsidRDefault="00154216" w:rsidP="007A289F">
            <w:pPr>
              <w:widowControl/>
              <w:jc w:val="center"/>
              <w:rPr>
                <w:lang w:val="en-US"/>
              </w:rPr>
            </w:pPr>
          </w:p>
          <w:p w14:paraId="0A560622" w14:textId="331D4060" w:rsidR="00154216" w:rsidRPr="00DF5D65" w:rsidRDefault="001E6D74" w:rsidP="007A289F">
            <w:pPr>
              <w:widowControl/>
              <w:jc w:val="center"/>
              <w:rPr>
                <w:noProof/>
              </w:rPr>
            </w:pPr>
            <w:r w:rsidRPr="00DF5D65">
              <w:rPr>
                <w:noProof/>
              </w:rPr>
              <w:drawing>
                <wp:inline distT="0" distB="0" distL="0" distR="0" wp14:anchorId="043B62DE" wp14:editId="754C96C4">
                  <wp:extent cx="2012400" cy="1358028"/>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12400" cy="1358028"/>
                          </a:xfrm>
                          <a:prstGeom prst="rect">
                            <a:avLst/>
                          </a:prstGeom>
                        </pic:spPr>
                      </pic:pic>
                    </a:graphicData>
                  </a:graphic>
                </wp:inline>
              </w:drawing>
            </w:r>
          </w:p>
          <w:p w14:paraId="1DEC471A" w14:textId="5C44D4F1" w:rsidR="00154216" w:rsidRPr="00DF5D65" w:rsidRDefault="004B1B95" w:rsidP="007A289F">
            <w:pPr>
              <w:widowControl/>
              <w:jc w:val="center"/>
              <w:rPr>
                <w:noProof/>
              </w:rPr>
            </w:pPr>
            <w:r w:rsidRPr="00DF5D65">
              <w:rPr>
                <w:noProof/>
              </w:rPr>
              <w:t>(b)</w:t>
            </w:r>
          </w:p>
        </w:tc>
        <w:tc>
          <w:tcPr>
            <w:tcW w:w="1666" w:type="pct"/>
            <w:vAlign w:val="center"/>
          </w:tcPr>
          <w:p w14:paraId="23C03924" w14:textId="77777777" w:rsidR="0052227F" w:rsidRPr="00DF5D65" w:rsidRDefault="0052227F" w:rsidP="007A289F">
            <w:pPr>
              <w:widowControl/>
              <w:jc w:val="center"/>
              <w:rPr>
                <w:lang w:val="en-US"/>
              </w:rPr>
            </w:pPr>
          </w:p>
          <w:p w14:paraId="210BCEBF" w14:textId="77777777" w:rsidR="00154216" w:rsidRPr="00DF5D65" w:rsidRDefault="00154216" w:rsidP="007A289F">
            <w:pPr>
              <w:widowControl/>
              <w:jc w:val="center"/>
              <w:rPr>
                <w:lang w:val="en-US"/>
              </w:rPr>
            </w:pPr>
          </w:p>
          <w:p w14:paraId="7738D222" w14:textId="77777777" w:rsidR="00154216" w:rsidRPr="00DF5D65" w:rsidRDefault="00154216" w:rsidP="007A289F">
            <w:pPr>
              <w:widowControl/>
              <w:jc w:val="center"/>
              <w:rPr>
                <w:lang w:val="en-US"/>
              </w:rPr>
            </w:pPr>
          </w:p>
          <w:p w14:paraId="5DCEC930" w14:textId="77777777" w:rsidR="00154216" w:rsidRPr="00DF5D65" w:rsidRDefault="00154216" w:rsidP="007A289F">
            <w:pPr>
              <w:widowControl/>
              <w:jc w:val="center"/>
              <w:rPr>
                <w:lang w:val="en-US"/>
              </w:rPr>
            </w:pPr>
          </w:p>
          <w:p w14:paraId="38BBAC2D" w14:textId="77777777" w:rsidR="00154216" w:rsidRPr="00DF5D65" w:rsidRDefault="00154216" w:rsidP="007A289F">
            <w:pPr>
              <w:widowControl/>
              <w:jc w:val="center"/>
              <w:rPr>
                <w:lang w:val="en-US"/>
              </w:rPr>
            </w:pPr>
          </w:p>
          <w:p w14:paraId="43A5CED0" w14:textId="77777777" w:rsidR="00154216" w:rsidRPr="00DF5D65" w:rsidRDefault="00154216" w:rsidP="007A289F">
            <w:pPr>
              <w:widowControl/>
              <w:jc w:val="center"/>
              <w:rPr>
                <w:lang w:val="en-US"/>
              </w:rPr>
            </w:pPr>
          </w:p>
          <w:p w14:paraId="3AEBF24A" w14:textId="47EE793C" w:rsidR="00154216" w:rsidRPr="00DF5D65" w:rsidRDefault="00154216" w:rsidP="007A289F">
            <w:pPr>
              <w:widowControl/>
              <w:jc w:val="center"/>
              <w:rPr>
                <w:lang w:val="en-US"/>
              </w:rPr>
            </w:pPr>
          </w:p>
          <w:p w14:paraId="2A3336CF" w14:textId="6C4940FA" w:rsidR="00154216" w:rsidRPr="00DF5D65" w:rsidRDefault="00154216" w:rsidP="007A289F">
            <w:pPr>
              <w:widowControl/>
              <w:jc w:val="center"/>
              <w:rPr>
                <w:noProof/>
              </w:rPr>
            </w:pPr>
          </w:p>
          <w:p w14:paraId="36659A3E" w14:textId="77777777" w:rsidR="004B1B95" w:rsidRPr="00DF5D65" w:rsidRDefault="004B1B95" w:rsidP="007A289F">
            <w:pPr>
              <w:widowControl/>
              <w:jc w:val="center"/>
              <w:rPr>
                <w:noProof/>
              </w:rPr>
            </w:pPr>
          </w:p>
          <w:p w14:paraId="562E7B03" w14:textId="40B97D9F" w:rsidR="004B1B95" w:rsidRPr="00DF5D65" w:rsidRDefault="001E6D74" w:rsidP="007A289F">
            <w:pPr>
              <w:widowControl/>
              <w:jc w:val="center"/>
              <w:rPr>
                <w:lang w:val="en-US"/>
              </w:rPr>
            </w:pPr>
            <w:r w:rsidRPr="00DF5D65">
              <w:rPr>
                <w:noProof/>
              </w:rPr>
              <w:drawing>
                <wp:inline distT="0" distB="0" distL="0" distR="0" wp14:anchorId="27151A93" wp14:editId="6FA93CC3">
                  <wp:extent cx="2012400" cy="1376975"/>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12400" cy="1376975"/>
                          </a:xfrm>
                          <a:prstGeom prst="rect">
                            <a:avLst/>
                          </a:prstGeom>
                        </pic:spPr>
                      </pic:pic>
                    </a:graphicData>
                  </a:graphic>
                </wp:inline>
              </w:drawing>
            </w:r>
          </w:p>
          <w:p w14:paraId="110E703B" w14:textId="7B2154CD" w:rsidR="004B1B95" w:rsidRPr="00DF5D65" w:rsidRDefault="004B1B95" w:rsidP="007A289F">
            <w:pPr>
              <w:widowControl/>
              <w:jc w:val="center"/>
              <w:rPr>
                <w:lang w:val="en-US"/>
              </w:rPr>
            </w:pPr>
            <w:r w:rsidRPr="00DF5D65">
              <w:rPr>
                <w:lang w:val="en-US"/>
              </w:rPr>
              <w:t>(c)</w:t>
            </w:r>
          </w:p>
        </w:tc>
      </w:tr>
    </w:tbl>
    <w:p w14:paraId="655B14C0" w14:textId="5A4C2C37" w:rsidR="004B1B95" w:rsidRPr="00DF5D65" w:rsidRDefault="004B1B95" w:rsidP="007A289F">
      <w:pPr>
        <w:pStyle w:val="Caption"/>
        <w:widowControl/>
        <w:jc w:val="center"/>
        <w:rPr>
          <w:b/>
          <w:lang w:val="en-US"/>
        </w:rPr>
      </w:pPr>
      <w:bookmarkStart w:id="118" w:name="_Ref98272063"/>
      <w:r w:rsidRPr="00DF5D65">
        <w:rPr>
          <w:b/>
          <w:lang w:val="en-US"/>
        </w:rPr>
        <w:t xml:space="preserve">Fig. </w:t>
      </w:r>
      <w:r w:rsidRPr="00DF5D65">
        <w:rPr>
          <w:b/>
          <w:lang w:val="en-US"/>
        </w:rPr>
        <w:fldChar w:fldCharType="begin"/>
      </w:r>
      <w:r w:rsidRPr="00DF5D65">
        <w:rPr>
          <w:b/>
          <w:lang w:val="en-US"/>
        </w:rPr>
        <w:instrText xml:space="preserve"> SEQ Figure \* ARABIC </w:instrText>
      </w:r>
      <w:r w:rsidRPr="00DF5D65">
        <w:rPr>
          <w:b/>
          <w:lang w:val="en-US"/>
        </w:rPr>
        <w:fldChar w:fldCharType="separate"/>
      </w:r>
      <w:r w:rsidR="00DF347C" w:rsidRPr="00DF5D65">
        <w:rPr>
          <w:b/>
          <w:noProof/>
          <w:lang w:val="en-US"/>
        </w:rPr>
        <w:t>11</w:t>
      </w:r>
      <w:r w:rsidRPr="00DF5D65">
        <w:rPr>
          <w:b/>
          <w:lang w:val="en-US"/>
        </w:rPr>
        <w:fldChar w:fldCharType="end"/>
      </w:r>
      <w:bookmarkEnd w:id="118"/>
      <w:r w:rsidR="00B05C0F" w:rsidRPr="00DF5D65">
        <w:rPr>
          <w:b/>
          <w:lang w:val="en-US"/>
        </w:rPr>
        <w:t xml:space="preserve"> - </w:t>
      </w:r>
      <w:r w:rsidR="00805EF8" w:rsidRPr="00DF5D65">
        <w:rPr>
          <w:b/>
          <w:lang w:val="en-US"/>
        </w:rPr>
        <w:t>Distribution of Speed, Heading and Density for each class of crowd severity levels using</w:t>
      </w:r>
      <w:r w:rsidRPr="00DF5D65">
        <w:rPr>
          <w:b/>
          <w:lang w:val="en-US"/>
        </w:rPr>
        <w:t xml:space="preserve"> SIMCD-Prediction </w:t>
      </w:r>
      <w:r w:rsidR="00974AF0" w:rsidRPr="00DF5D65">
        <w:rPr>
          <w:b/>
          <w:lang w:val="en-US"/>
        </w:rPr>
        <w:t>2</w:t>
      </w:r>
      <w:r w:rsidR="00805EF8" w:rsidRPr="00DF5D65">
        <w:rPr>
          <w:b/>
          <w:lang w:val="en-US"/>
        </w:rPr>
        <w:t>.</w:t>
      </w:r>
    </w:p>
    <w:bookmarkEnd w:id="114"/>
    <w:bookmarkEnd w:id="116"/>
    <w:p w14:paraId="0A5940CA" w14:textId="31BEA933" w:rsidR="008A5523" w:rsidRPr="00DF5D65" w:rsidRDefault="004B7888" w:rsidP="001114C8">
      <w:pPr>
        <w:pStyle w:val="Els-1storder-head"/>
        <w:jc w:val="both"/>
        <w:rPr>
          <w:color w:val="FF0000"/>
        </w:rPr>
      </w:pPr>
      <w:r w:rsidRPr="00DF5D65">
        <w:rPr>
          <w:color w:val="FF0000"/>
        </w:rPr>
        <w:t xml:space="preserve">Experimental </w:t>
      </w:r>
      <w:r w:rsidR="00EC0D75" w:rsidRPr="00DF5D65">
        <w:rPr>
          <w:color w:val="FF0000"/>
        </w:rPr>
        <w:t>R</w:t>
      </w:r>
      <w:r w:rsidRPr="00DF5D65">
        <w:rPr>
          <w:color w:val="FF0000"/>
        </w:rPr>
        <w:t>esults</w:t>
      </w:r>
    </w:p>
    <w:p w14:paraId="67054035" w14:textId="3B2DD2B2" w:rsidR="00DF5D65" w:rsidRPr="00DF5D65" w:rsidRDefault="00FE2A28" w:rsidP="00DF5D65">
      <w:pPr>
        <w:pStyle w:val="Els-body-text"/>
        <w:ind w:firstLine="0"/>
        <w:rPr>
          <w:color w:val="FF0000"/>
        </w:rPr>
      </w:pPr>
      <w:r w:rsidRPr="00DF5D65">
        <w:rPr>
          <w:color w:val="FF0000"/>
        </w:rPr>
        <w:t xml:space="preserve">This section </w:t>
      </w:r>
      <w:r w:rsidR="00EC0D75" w:rsidRPr="00DF5D65">
        <w:rPr>
          <w:color w:val="FF0000"/>
        </w:rPr>
        <w:t>shows</w:t>
      </w:r>
      <w:r w:rsidRPr="00DF5D65">
        <w:rPr>
          <w:color w:val="FF0000"/>
        </w:rPr>
        <w:t xml:space="preserve"> the performance </w:t>
      </w:r>
      <w:r w:rsidR="00EC0D75" w:rsidRPr="00DF5D65">
        <w:rPr>
          <w:color w:val="FF0000"/>
        </w:rPr>
        <w:t xml:space="preserve">evaluation </w:t>
      </w:r>
      <w:r w:rsidRPr="00DF5D65">
        <w:rPr>
          <w:color w:val="FF0000"/>
        </w:rPr>
        <w:t xml:space="preserve">of the crowd anomaly detection </w:t>
      </w:r>
      <w:r w:rsidR="00DF5D65" w:rsidRPr="00DF5D65">
        <w:rPr>
          <w:color w:val="FF0000"/>
        </w:rPr>
        <w:t xml:space="preserve">and prediction </w:t>
      </w:r>
      <w:r w:rsidRPr="00DF5D65">
        <w:rPr>
          <w:color w:val="FF0000"/>
        </w:rPr>
        <w:t xml:space="preserve">tasks using the synthetically generated SIMCD- </w:t>
      </w:r>
      <w:r w:rsidR="00CF32A2" w:rsidRPr="00DF5D65">
        <w:rPr>
          <w:color w:val="FF0000"/>
        </w:rPr>
        <w:t xml:space="preserve">anomaly detection </w:t>
      </w:r>
      <w:r w:rsidR="00DF5D65" w:rsidRPr="00DF5D65">
        <w:rPr>
          <w:color w:val="FF0000"/>
        </w:rPr>
        <w:t xml:space="preserve">and prediction </w:t>
      </w:r>
      <w:r w:rsidRPr="00DF5D65">
        <w:rPr>
          <w:color w:val="FF0000"/>
        </w:rPr>
        <w:t>datasets</w:t>
      </w:r>
      <w:r w:rsidR="00AC6E64">
        <w:rPr>
          <w:color w:val="FF0000"/>
        </w:rPr>
        <w:t>, as presented in the next two subsections.</w:t>
      </w:r>
    </w:p>
    <w:p w14:paraId="0FBFB41D" w14:textId="1BC5AF0D" w:rsidR="00DF5D65" w:rsidRPr="00DF5D65" w:rsidRDefault="00DF5D65" w:rsidP="00DF5D65">
      <w:pPr>
        <w:pStyle w:val="Els-2ndorder-head"/>
        <w:jc w:val="both"/>
        <w:rPr>
          <w:color w:val="FF0000"/>
        </w:rPr>
      </w:pPr>
      <w:r w:rsidRPr="00DF5D65">
        <w:rPr>
          <w:color w:val="FF0000"/>
        </w:rPr>
        <w:t>Anomaly Detection Experiments</w:t>
      </w:r>
    </w:p>
    <w:p w14:paraId="3D9A14D5" w14:textId="4F7D29F6" w:rsidR="00F26847" w:rsidRPr="00DF5D65" w:rsidRDefault="00FE2A28" w:rsidP="00924A7F">
      <w:pPr>
        <w:pStyle w:val="Els-body-text"/>
        <w:ind w:firstLine="0"/>
        <w:rPr>
          <w:color w:val="FF0000"/>
        </w:rPr>
      </w:pPr>
      <w:r w:rsidRPr="00DF5D65">
        <w:rPr>
          <w:color w:val="FF0000"/>
        </w:rPr>
        <w:t xml:space="preserve">Considering the crowd anomaly detection problem, the data is expected to have significant class imbalance as the percentage of abnormal cases is usually far lower than the normal counterparts. The abnormal data do not explicitly show up in the training dataset during the training phase, but are more likely to appear in the testing phase. The model’s objective is to learn the normal patterns of the data during the training phase and distinguish this behaviour from any anomalous patterns occurring during the testing phase. Therefore, </w:t>
      </w:r>
      <w:r w:rsidR="000372BB" w:rsidRPr="00DF5D65">
        <w:rPr>
          <w:color w:val="FF0000"/>
        </w:rPr>
        <w:t>a</w:t>
      </w:r>
      <w:r w:rsidRPr="00DF5D65">
        <w:rPr>
          <w:color w:val="FF0000"/>
        </w:rPr>
        <w:t xml:space="preserve"> </w:t>
      </w:r>
      <w:r w:rsidR="000372BB" w:rsidRPr="00DF5D65">
        <w:rPr>
          <w:color w:val="FF0000"/>
        </w:rPr>
        <w:t>h</w:t>
      </w:r>
      <w:r w:rsidRPr="00DF5D65">
        <w:rPr>
          <w:color w:val="FF0000"/>
        </w:rPr>
        <w:t xml:space="preserve">old-out validation technique is followed </w:t>
      </w:r>
      <w:r w:rsidR="000372BB" w:rsidRPr="00DF5D65">
        <w:rPr>
          <w:color w:val="FF0000"/>
        </w:rPr>
        <w:t>to</w:t>
      </w:r>
      <w:r w:rsidRPr="00DF5D65">
        <w:rPr>
          <w:color w:val="FF0000"/>
        </w:rPr>
        <w:t xml:space="preserve"> split</w:t>
      </w:r>
      <w:r w:rsidR="000372BB" w:rsidRPr="00DF5D65">
        <w:rPr>
          <w:color w:val="FF0000"/>
        </w:rPr>
        <w:t xml:space="preserve"> the data</w:t>
      </w:r>
      <w:r w:rsidRPr="00DF5D65">
        <w:rPr>
          <w:color w:val="FF0000"/>
        </w:rPr>
        <w:t xml:space="preserve"> into training</w:t>
      </w:r>
      <w:r w:rsidR="000372BB" w:rsidRPr="00DF5D65">
        <w:rPr>
          <w:color w:val="FF0000"/>
        </w:rPr>
        <w:t xml:space="preserve"> (80%)</w:t>
      </w:r>
      <w:r w:rsidRPr="00DF5D65">
        <w:rPr>
          <w:color w:val="FF0000"/>
        </w:rPr>
        <w:t xml:space="preserve"> and </w:t>
      </w:r>
      <w:r w:rsidRPr="00DF5D65">
        <w:rPr>
          <w:color w:val="FF0000"/>
        </w:rPr>
        <w:lastRenderedPageBreak/>
        <w:t>testing</w:t>
      </w:r>
      <w:r w:rsidR="000372BB" w:rsidRPr="00DF5D65">
        <w:rPr>
          <w:color w:val="FF0000"/>
        </w:rPr>
        <w:t xml:space="preserve"> (</w:t>
      </w:r>
      <w:r w:rsidRPr="00DF5D65">
        <w:rPr>
          <w:color w:val="FF0000"/>
        </w:rPr>
        <w:t>20</w:t>
      </w:r>
      <w:r w:rsidR="00F26847" w:rsidRPr="00DF5D65">
        <w:rPr>
          <w:color w:val="FF0000"/>
        </w:rPr>
        <w:t>%)</w:t>
      </w:r>
      <w:r w:rsidRPr="00DF5D65">
        <w:rPr>
          <w:color w:val="FF0000"/>
        </w:rPr>
        <w:t>. Accordingly, the generated synthetic crowd dataset is initially designed to cover the normal cases in the first 80% of the entire dataset size</w:t>
      </w:r>
      <w:r w:rsidR="008D3946" w:rsidRPr="00DF5D65">
        <w:rPr>
          <w:color w:val="FF0000"/>
        </w:rPr>
        <w:t>.</w:t>
      </w:r>
      <w:r w:rsidRPr="00DF5D65">
        <w:rPr>
          <w:color w:val="FF0000"/>
        </w:rPr>
        <w:t xml:space="preserve"> In this probationary period, the result of the model is not scored, but the model trains for the given patterns. The remaining 20% of the crowd dataset includes both normal and abnormal cases, and this will be used for testing and evaluation in the various experiments.</w:t>
      </w:r>
    </w:p>
    <w:p w14:paraId="39E785CB" w14:textId="796DD138" w:rsidR="005B750F" w:rsidRPr="00DF5D65" w:rsidRDefault="000552B2" w:rsidP="005B750F">
      <w:pPr>
        <w:pStyle w:val="Els-body-text"/>
        <w:rPr>
          <w:color w:val="FF0000"/>
        </w:rPr>
      </w:pPr>
      <w:r w:rsidRPr="00DF5D65">
        <w:rPr>
          <w:color w:val="FF0000"/>
        </w:rPr>
        <w:fldChar w:fldCharType="begin"/>
      </w:r>
      <w:r w:rsidRPr="00DF5D65">
        <w:rPr>
          <w:color w:val="FF0000"/>
        </w:rPr>
        <w:instrText xml:space="preserve"> REF _Ref100008220 \h  \* MERGEFORMAT </w:instrText>
      </w:r>
      <w:r w:rsidRPr="00DF5D65">
        <w:rPr>
          <w:color w:val="FF0000"/>
        </w:rPr>
      </w:r>
      <w:r w:rsidRPr="00DF5D65">
        <w:rPr>
          <w:color w:val="FF0000"/>
        </w:rPr>
        <w:fldChar w:fldCharType="separate"/>
      </w:r>
      <w:r w:rsidRPr="00DF5D65">
        <w:rPr>
          <w:bCs/>
          <w:color w:val="FF0000"/>
          <w:szCs w:val="16"/>
        </w:rPr>
        <w:t xml:space="preserve">Fig. </w:t>
      </w:r>
      <w:r w:rsidRPr="00DF5D65">
        <w:rPr>
          <w:bCs/>
          <w:noProof/>
          <w:color w:val="FF0000"/>
          <w:szCs w:val="16"/>
        </w:rPr>
        <w:t>12</w:t>
      </w:r>
      <w:r w:rsidRPr="00DF5D65">
        <w:rPr>
          <w:color w:val="FF0000"/>
        </w:rPr>
        <w:fldChar w:fldCharType="end"/>
      </w:r>
      <w:r w:rsidRPr="00DF5D65">
        <w:rPr>
          <w:color w:val="FF0000"/>
        </w:rPr>
        <w:t xml:space="preserve"> </w:t>
      </w:r>
      <w:r w:rsidR="00F26847" w:rsidRPr="00DF5D65">
        <w:rPr>
          <w:color w:val="FF0000"/>
        </w:rPr>
        <w:t>shows</w:t>
      </w:r>
      <w:r w:rsidRPr="00DF5D65">
        <w:rPr>
          <w:color w:val="FF0000"/>
        </w:rPr>
        <w:t xml:space="preserve"> the block diagram for the crowd anomaly detection experiments. </w:t>
      </w:r>
      <w:r w:rsidR="00F26847" w:rsidRPr="00DF5D65">
        <w:rPr>
          <w:color w:val="FF0000"/>
        </w:rPr>
        <w:t xml:space="preserve">Crowd data containing single or multiple anomalies (SIMCD-Single Anomaly and SIMCD-Multiple Anomalies) </w:t>
      </w:r>
      <w:r w:rsidR="00FC2BDD" w:rsidRPr="00DF5D65">
        <w:rPr>
          <w:color w:val="FF0000"/>
        </w:rPr>
        <w:t>are used as inputs for evaluating various crowd anomaly detection models</w:t>
      </w:r>
      <w:r w:rsidR="005B750F" w:rsidRPr="00DF5D65">
        <w:rPr>
          <w:color w:val="FF0000"/>
        </w:rPr>
        <w:t xml:space="preserve">. </w:t>
      </w:r>
      <w:r w:rsidR="002E1806" w:rsidRPr="00DF5D65">
        <w:rPr>
          <w:color w:val="FF0000"/>
        </w:rPr>
        <w:t xml:space="preserve">The conducted anomaly detection experiments evaluate </w:t>
      </w:r>
      <w:r w:rsidR="00FC2BDD" w:rsidRPr="00DF5D65">
        <w:rPr>
          <w:color w:val="FF0000"/>
        </w:rPr>
        <w:t>four anomaly detection models, which are:</w:t>
      </w:r>
      <w:r w:rsidR="001D2750" w:rsidRPr="00DF5D65">
        <w:rPr>
          <w:color w:val="FF0000"/>
        </w:rPr>
        <w:t xml:space="preserve"> Cortical Learning Algorithms based on the Hierarchical Temporal Memory (CLA-based HTM</w:t>
      </w:r>
      <w:r w:rsidR="00FC2BDD" w:rsidRPr="00DF5D65">
        <w:rPr>
          <w:color w:val="FF0000"/>
        </w:rPr>
        <w:t>), k-Ne</w:t>
      </w:r>
      <w:r w:rsidR="00FC2BDD" w:rsidRPr="004E5285">
        <w:rPr>
          <w:color w:val="FF0000"/>
        </w:rPr>
        <w:t xml:space="preserve">arest Neighbour Global Anomaly Score (k-NN-GAS), Local Outlier Probability (LoOP) and the Influence Outlier (IO). The </w:t>
      </w:r>
      <w:r w:rsidR="001D2750" w:rsidRPr="004E5285">
        <w:rPr>
          <w:color w:val="FF0000"/>
        </w:rPr>
        <w:t xml:space="preserve">CLA-based </w:t>
      </w:r>
      <w:r w:rsidR="00FC2BDD" w:rsidRPr="004E5285">
        <w:rPr>
          <w:color w:val="FF0000"/>
        </w:rPr>
        <w:t xml:space="preserve">HTM is </w:t>
      </w:r>
      <w:r w:rsidR="0039420B" w:rsidRPr="004E5285">
        <w:rPr>
          <w:color w:val="FF0000"/>
        </w:rPr>
        <w:t>a</w:t>
      </w:r>
      <w:r w:rsidR="00840649" w:rsidRPr="004E5285">
        <w:rPr>
          <w:color w:val="FF0000"/>
        </w:rPr>
        <w:t>n online and unsupervised</w:t>
      </w:r>
      <w:r w:rsidR="0039420B" w:rsidRPr="004E5285">
        <w:rPr>
          <w:color w:val="FF0000"/>
        </w:rPr>
        <w:t xml:space="preserve"> biological anomaly detector </w:t>
      </w:r>
      <w:r w:rsidR="00F06A25" w:rsidRPr="004E5285">
        <w:rPr>
          <w:color w:val="FF0000"/>
        </w:rPr>
        <w:t xml:space="preserve">that computes anomalies in streaming data </w:t>
      </w:r>
      <w:r w:rsidR="00F06A25" w:rsidRPr="004E5285">
        <w:rPr>
          <w:color w:val="FF0000"/>
          <w:shd w:val="clear" w:color="auto" w:fill="FFFFFF"/>
        </w:rPr>
        <w:fldChar w:fldCharType="begin" w:fldLock="1"/>
      </w:r>
      <w:r w:rsidR="00F06A25" w:rsidRPr="004E5285">
        <w:rPr>
          <w:color w:val="FF0000"/>
          <w:shd w:val="clear" w:color="auto" w:fill="FFFFFF"/>
        </w:rPr>
        <w:instrText>ADDIN CSL_CITATION {"citationItems":[{"id":"ITEM-1","itemData":{"author":[{"dropping-particle":"","family":"Hawkins","given":"Jeff","non-dropping-particle":"","parse-names":false,"suffix":""}],"container-title":"Numenta, Inc.","id":"ITEM-1","issued":{"date-parts":[["2014"]]},"page":"1-18","title":"The Science of Anomaly Detection","type":"article-journal"},"uris":["http://www.mendeley.com/documents/?uuid=cc4333f4-897a-4e84-9dba-cf667181c03d"]}],"mendeley":{"formattedCitation":"(Hawkins, 2014)","plainTextFormattedCitation":"(Hawkins, 2014)","previouslyFormattedCitation":"(Hawkins, 2014)"},"properties":{"noteIndex":0},"schema":"https://github.com/citation-style-language/schema/raw/master/csl-citation.json"}</w:instrText>
      </w:r>
      <w:r w:rsidR="00F06A25" w:rsidRPr="004E5285">
        <w:rPr>
          <w:color w:val="FF0000"/>
          <w:shd w:val="clear" w:color="auto" w:fill="FFFFFF"/>
        </w:rPr>
        <w:fldChar w:fldCharType="separate"/>
      </w:r>
      <w:r w:rsidR="00F06A25" w:rsidRPr="004E5285">
        <w:rPr>
          <w:noProof/>
          <w:color w:val="FF0000"/>
          <w:shd w:val="clear" w:color="auto" w:fill="FFFFFF"/>
        </w:rPr>
        <w:t>(Hawkins, 2014)</w:t>
      </w:r>
      <w:r w:rsidR="00F06A25" w:rsidRPr="004E5285">
        <w:rPr>
          <w:color w:val="FF0000"/>
          <w:shd w:val="clear" w:color="auto" w:fill="FFFFFF"/>
        </w:rPr>
        <w:fldChar w:fldCharType="end"/>
      </w:r>
      <w:r w:rsidR="00F06A25" w:rsidRPr="004E5285">
        <w:rPr>
          <w:color w:val="FF0000"/>
        </w:rPr>
        <w:t>.</w:t>
      </w:r>
      <w:r w:rsidR="002E1806" w:rsidRPr="004E5285">
        <w:rPr>
          <w:color w:val="FF0000"/>
        </w:rPr>
        <w:t xml:space="preserve"> </w:t>
      </w:r>
      <w:r w:rsidR="00285192" w:rsidRPr="004E5285">
        <w:rPr>
          <w:color w:val="FF0000"/>
        </w:rPr>
        <w:t>The CLA-based HTM uses various encoders</w:t>
      </w:r>
      <w:r w:rsidR="000A6CE1" w:rsidRPr="004E5285">
        <w:rPr>
          <w:color w:val="FF0000"/>
        </w:rPr>
        <w:t xml:space="preserve">, such as Scalar and Coordinate, </w:t>
      </w:r>
      <w:r w:rsidR="00285192" w:rsidRPr="004E5285">
        <w:rPr>
          <w:color w:val="FF0000"/>
        </w:rPr>
        <w:t>for encoding the input data</w:t>
      </w:r>
      <w:r w:rsidR="00DF5D65" w:rsidRPr="004E5285">
        <w:rPr>
          <w:color w:val="FF0000"/>
        </w:rPr>
        <w:t xml:space="preserve"> </w:t>
      </w:r>
      <w:r w:rsidR="00DF5D65" w:rsidRPr="004E5285">
        <w:rPr>
          <w:color w:val="FF0000"/>
        </w:rPr>
        <w:fldChar w:fldCharType="begin" w:fldLock="1"/>
      </w:r>
      <w:r w:rsidR="00366D6F" w:rsidRPr="004E5285">
        <w:rPr>
          <w:color w:val="FF0000"/>
        </w:rPr>
        <w:instrText>ADDIN CSL_CITATION {"citationItems":[{"id":"ITEM-1","itemData":{"abstract":"Hierarchical Temporal Memory (HTM) is a biologically inspired machine intelligence technology that mimics the architecture and processes of the neocortex. In this white paper we describe how to encode data as Sparse Distributed Representations (SDRs) for use in HTM systems. We explain several existing encoders, which are available through the open source project called NuPIC, and we discuss requirements for creating encoders for new types of data.","author":[{"dropping-particle":"","family":"Purdy","given":"Scott","non-dropping-particle":"","parse-names":false,"suffix":""}],"id":"ITEM-1","issued":{"date-parts":[["2016","2","18"]]},"title":"Encoding Data for HTM Systems","type":"article-journal"},"uris":["http://www.mendeley.com/documents/?uuid=d5ba01b5-8950-3e3d-bb20-86bfc07cc994"]}],"mendeley":{"formattedCitation":"(Purdy, 2016)","plainTextFormattedCitation":"(Purdy, 2016)","previouslyFormattedCitation":"(Purdy, 2016)"},"properties":{"noteIndex":0},"schema":"https://github.com/citation-style-language/schema/raw/master/csl-citation.json"}</w:instrText>
      </w:r>
      <w:r w:rsidR="00DF5D65" w:rsidRPr="004E5285">
        <w:rPr>
          <w:color w:val="FF0000"/>
        </w:rPr>
        <w:fldChar w:fldCharType="separate"/>
      </w:r>
      <w:r w:rsidR="00DF5D65" w:rsidRPr="004E5285">
        <w:rPr>
          <w:noProof/>
          <w:color w:val="FF0000"/>
        </w:rPr>
        <w:t>(Purdy, 2016)</w:t>
      </w:r>
      <w:r w:rsidR="00DF5D65" w:rsidRPr="004E5285">
        <w:rPr>
          <w:color w:val="FF0000"/>
        </w:rPr>
        <w:fldChar w:fldCharType="end"/>
      </w:r>
      <w:r w:rsidR="00DF5D65" w:rsidRPr="004E5285">
        <w:rPr>
          <w:color w:val="FF0000"/>
        </w:rPr>
        <w:t>.</w:t>
      </w:r>
      <w:r w:rsidR="000A6CE1" w:rsidRPr="004E5285">
        <w:rPr>
          <w:color w:val="FF0000"/>
        </w:rPr>
        <w:t xml:space="preserve"> </w:t>
      </w:r>
      <w:r w:rsidR="00AF0361" w:rsidRPr="004E5285">
        <w:rPr>
          <w:color w:val="FF0000"/>
        </w:rPr>
        <w:t xml:space="preserve">The scalar encoder </w:t>
      </w:r>
      <w:r w:rsidR="00C32E8C" w:rsidRPr="004E5285">
        <w:rPr>
          <w:color w:val="FF0000"/>
        </w:rPr>
        <w:t xml:space="preserve">encodes numerical data into the equivalent Sparse Distributed Representation (SDR), and </w:t>
      </w:r>
      <w:r w:rsidR="00AF0361" w:rsidRPr="004E5285">
        <w:rPr>
          <w:color w:val="FF0000"/>
        </w:rPr>
        <w:t xml:space="preserve">requires </w:t>
      </w:r>
      <w:r w:rsidR="00C32E8C" w:rsidRPr="004E5285">
        <w:rPr>
          <w:color w:val="FF0000"/>
        </w:rPr>
        <w:t xml:space="preserve">specifying the </w:t>
      </w:r>
      <w:r w:rsidR="00AF0361" w:rsidRPr="004E5285">
        <w:rPr>
          <w:color w:val="FF0000"/>
        </w:rPr>
        <w:t>minimum and maximum values for each feature</w:t>
      </w:r>
      <w:r w:rsidR="00994412" w:rsidRPr="004E5285">
        <w:rPr>
          <w:color w:val="FF0000"/>
        </w:rPr>
        <w:t xml:space="preserve"> (e.g., Speed and Heading). The</w:t>
      </w:r>
      <w:r w:rsidR="00AF0361" w:rsidRPr="004E5285">
        <w:rPr>
          <w:color w:val="FF0000"/>
        </w:rPr>
        <w:t xml:space="preserve"> coordinate encoder</w:t>
      </w:r>
      <w:r w:rsidR="00994412" w:rsidRPr="004E5285">
        <w:rPr>
          <w:color w:val="FF0000"/>
        </w:rPr>
        <w:t xml:space="preserve"> </w:t>
      </w:r>
      <w:r w:rsidR="001651B2" w:rsidRPr="004E5285">
        <w:rPr>
          <w:color w:val="FF0000"/>
        </w:rPr>
        <w:t xml:space="preserve">uses a 3D integer coordinate space, and </w:t>
      </w:r>
      <w:r w:rsidR="00994412" w:rsidRPr="004E5285">
        <w:rPr>
          <w:color w:val="FF0000"/>
        </w:rPr>
        <w:t xml:space="preserve">was achieved by substituting the X and Y coordinates with Heading and Speed features of the crowd dataset and replacing the radius with the Density. </w:t>
      </w:r>
      <w:r w:rsidR="00AF0361" w:rsidRPr="004E5285">
        <w:rPr>
          <w:color w:val="FF0000"/>
        </w:rPr>
        <w:t xml:space="preserve"> </w:t>
      </w:r>
      <w:r w:rsidR="00840649" w:rsidRPr="004E5285">
        <w:rPr>
          <w:color w:val="FF0000"/>
        </w:rPr>
        <w:t>However, k-NN-GAS, LoOP and IO</w:t>
      </w:r>
      <w:r w:rsidR="00127355" w:rsidRPr="004E5285">
        <w:rPr>
          <w:color w:val="FF0000"/>
        </w:rPr>
        <w:t xml:space="preserve"> are </w:t>
      </w:r>
      <w:r w:rsidR="00F06A25" w:rsidRPr="004E5285">
        <w:rPr>
          <w:color w:val="FF0000"/>
        </w:rPr>
        <w:t xml:space="preserve">unsupervised </w:t>
      </w:r>
      <w:r w:rsidR="00127355" w:rsidRPr="004E5285">
        <w:rPr>
          <w:color w:val="FF0000"/>
        </w:rPr>
        <w:t xml:space="preserve">statistical </w:t>
      </w:r>
      <w:r w:rsidR="0039420B" w:rsidRPr="004E5285">
        <w:rPr>
          <w:color w:val="FF0000"/>
        </w:rPr>
        <w:t xml:space="preserve">Nearest Neighbour </w:t>
      </w:r>
      <w:r w:rsidR="00027208" w:rsidRPr="004E5285">
        <w:rPr>
          <w:color w:val="FF0000"/>
        </w:rPr>
        <w:t>based</w:t>
      </w:r>
      <w:r w:rsidR="0039420B" w:rsidRPr="004E5285">
        <w:rPr>
          <w:color w:val="FF0000"/>
        </w:rPr>
        <w:t xml:space="preserve"> </w:t>
      </w:r>
      <w:r w:rsidR="00127355" w:rsidRPr="004E5285">
        <w:rPr>
          <w:color w:val="FF0000"/>
        </w:rPr>
        <w:t>anomaly detectors.</w:t>
      </w:r>
      <w:r w:rsidR="00E65B63" w:rsidRPr="004E5285">
        <w:rPr>
          <w:color w:val="FF0000"/>
        </w:rPr>
        <w:t xml:space="preserve"> </w:t>
      </w:r>
      <w:r w:rsidR="00B46F9C" w:rsidRPr="004E5285">
        <w:rPr>
          <w:color w:val="FF0000"/>
        </w:rPr>
        <w:t xml:space="preserve">The </w:t>
      </w:r>
      <w:r w:rsidR="00027208" w:rsidRPr="004E5285">
        <w:rPr>
          <w:color w:val="FF0000"/>
        </w:rPr>
        <w:t>k-NN-GAS calculates a</w:t>
      </w:r>
      <w:r w:rsidR="00127355" w:rsidRPr="004E5285">
        <w:rPr>
          <w:color w:val="FF0000"/>
        </w:rPr>
        <w:t xml:space="preserve"> global</w:t>
      </w:r>
      <w:r w:rsidR="00027208" w:rsidRPr="004E5285">
        <w:rPr>
          <w:color w:val="FF0000"/>
        </w:rPr>
        <w:t xml:space="preserve"> anomaly score based on the average distance to the k-Nearest Neighbours </w:t>
      </w:r>
      <w:r w:rsidR="00027208" w:rsidRPr="004E5285">
        <w:rPr>
          <w:color w:val="FF0000"/>
        </w:rPr>
        <w:fldChar w:fldCharType="begin" w:fldLock="1"/>
      </w:r>
      <w:r w:rsidR="00027208" w:rsidRPr="004E5285">
        <w:rPr>
          <w:color w:val="FF0000"/>
        </w:rPr>
        <w:instrText>ADDIN CSL_CITATION {"citationItems":[{"id":"ITEM-1","itemData":{"DOI":"10.1007/3-540-45681-3_2","ISBN":"3540440372","ISSN":"16113349","abstract":"In this paper we propose a new definition of distance-based outlier that considers for each point the sum of the distances from its κ nearest neighbors, called weight. Outliers are those points having the largest values of weight. In order to compute these weights, we find the κ nearest neighbors of each point in a fast and efficient way by linearizing the search space through the Hilbert space filling curve. The algorithm consists of two phases, the first provides an approximated solution, within a small factor, after executing at most d + 1 scans of the data set with a low time complexity cost, where d is the number of dimensions of the data set. During each scan the number of points candidate to belong to the solution set is sensibly reduced. The second phase returns the exact solution by doing a single scan which examines further a little fraction of the data set. Experimental results show that the algorithm always finds the exact solution during the first phase after d̄</w:instrText>
      </w:r>
      <w:r w:rsidR="00027208" w:rsidRPr="004E5285">
        <w:rPr>
          <w:rFonts w:ascii="Cambria Math" w:hAnsi="Cambria Math" w:cs="Cambria Math"/>
          <w:color w:val="FF0000"/>
        </w:rPr>
        <w:instrText>≪</w:instrText>
      </w:r>
      <w:r w:rsidR="00027208" w:rsidRPr="004E5285">
        <w:rPr>
          <w:color w:val="FF0000"/>
        </w:rPr>
        <w:instrText>d + 1 steps and it scales linearly both in the dimensionality and the size of the data set. © 2002 Springer-Verlag Berlin Heidelberg.","author":[{"dropping-particle":"","family":"Angiulli","given":"Fabrizio","non-dropping-particle":"","parse-names":false,"suffix":""},{"dropping-particle":"","family":"Pizzuti","given":"Clara","non-dropping-particle":"","parse-names":false,"suffix":""}],"container-title":"Lecture Notes in Computer Science (including subseries Lecture Notes in Artificial Intelligence and Lecture Notes in Bioinformatics)","id":"ITEM-1","issued":{"date-parts":[["2002"]]},"page":"15-27","publisher":"Springer Verlag","title":"Fast outlier detection in high dimensional spaces","type":"paper-conference","volume":"2431 LNAI"},"uris":["http://www.mendeley.com/documents/?uuid=66c69e4e-1394-36a5-a1f1-fd700cb80f60"]}],"mendeley":{"formattedCitation":"(Angiulli &amp; Pizzuti, 2002)","plainTextFormattedCitation":"(Angiulli &amp; Pizzuti, 2002)","previouslyFormattedCitation":"(Angiulli &amp; Pizzuti, 2002)"},"properties":{"noteIndex":0},"schema":"https://github.com/citation-style-language/schema/raw/master/csl-citation.json"}</w:instrText>
      </w:r>
      <w:r w:rsidR="00027208" w:rsidRPr="004E5285">
        <w:rPr>
          <w:color w:val="FF0000"/>
        </w:rPr>
        <w:fldChar w:fldCharType="separate"/>
      </w:r>
      <w:r w:rsidR="00027208" w:rsidRPr="004E5285">
        <w:rPr>
          <w:noProof/>
          <w:color w:val="FF0000"/>
        </w:rPr>
        <w:t>(Angiulli &amp; Pizzuti, 2002)</w:t>
      </w:r>
      <w:r w:rsidR="00027208" w:rsidRPr="004E5285">
        <w:rPr>
          <w:color w:val="FF0000"/>
        </w:rPr>
        <w:fldChar w:fldCharType="end"/>
      </w:r>
      <w:r w:rsidR="00027208" w:rsidRPr="004E5285">
        <w:rPr>
          <w:color w:val="FF0000"/>
        </w:rPr>
        <w:t xml:space="preserve">. </w:t>
      </w:r>
      <w:r w:rsidR="00F61B16" w:rsidRPr="004E5285">
        <w:rPr>
          <w:color w:val="FF0000"/>
        </w:rPr>
        <w:t xml:space="preserve">However, </w:t>
      </w:r>
      <w:r w:rsidR="007A5A91" w:rsidRPr="004E5285">
        <w:rPr>
          <w:color w:val="FF0000"/>
        </w:rPr>
        <w:t>LoOP</w:t>
      </w:r>
      <w:r w:rsidR="00F61B16" w:rsidRPr="004E5285">
        <w:rPr>
          <w:color w:val="FF0000"/>
        </w:rPr>
        <w:t xml:space="preserve"> </w:t>
      </w:r>
      <w:r w:rsidR="00E65B63" w:rsidRPr="004E5285">
        <w:rPr>
          <w:color w:val="FF0000"/>
        </w:rPr>
        <w:t xml:space="preserve">and IO are </w:t>
      </w:r>
      <w:r w:rsidR="00F61B16" w:rsidRPr="004E5285">
        <w:rPr>
          <w:color w:val="FF0000"/>
        </w:rPr>
        <w:t>local density-based anomaly detector</w:t>
      </w:r>
      <w:r w:rsidR="00E65B63" w:rsidRPr="004E5285">
        <w:rPr>
          <w:color w:val="FF0000"/>
        </w:rPr>
        <w:t>s</w:t>
      </w:r>
      <w:r w:rsidR="00F61B16" w:rsidRPr="004E5285">
        <w:rPr>
          <w:color w:val="FF0000"/>
        </w:rPr>
        <w:t xml:space="preserve"> that estimate an anomaly score</w:t>
      </w:r>
      <w:r w:rsidR="00FC31F9" w:rsidRPr="004E5285">
        <w:rPr>
          <w:color w:val="FF0000"/>
        </w:rPr>
        <w:t xml:space="preserve"> representing the probability of a datapoint as being an outlier/anomaly</w:t>
      </w:r>
      <w:r w:rsidR="00F61B16" w:rsidRPr="004E5285">
        <w:rPr>
          <w:color w:val="FF0000"/>
        </w:rPr>
        <w:t xml:space="preserve"> </w:t>
      </w:r>
      <w:r w:rsidR="00FD554F" w:rsidRPr="004E5285">
        <w:rPr>
          <w:color w:val="FF0000"/>
        </w:rPr>
        <w:t xml:space="preserve"> </w:t>
      </w:r>
      <w:r w:rsidR="00366D6F" w:rsidRPr="004E5285">
        <w:rPr>
          <w:color w:val="FF0000"/>
        </w:rPr>
        <w:fldChar w:fldCharType="begin" w:fldLock="1"/>
      </w:r>
      <w:r w:rsidR="00ED620E">
        <w:rPr>
          <w:color w:val="FF0000"/>
        </w:rPr>
        <w:instrText>ADDIN CSL_CITATION {"citationItems":[{"id":"ITEM-1","itemData":{"DOI":"10.1145/1645953.1646195","ISBN":"9781605585123","abstract":"Many outlier detection methods do not merely provide the decision for a single data object being or not being an outlier but give also an outlier score or \"outlier factor\" signaling \"how much\" the respective data object is an outlier. A major problem for any user not very acquainted with the outlier detection method in question is how to interpret this \"factor\" in order to decide for the numeric score again whether or not the data object indeed is an outlier. Here, we formulate a local density based outlier detection method providing an outlier \"score\" in the range of [0, 1] that is directly interpretable as a probability of a data object for being an outlier. Copyright 2009 ACM.","author":[{"dropping-particle":"","family":"Kriegel","given":"Hans Peter","non-dropping-particle":"","parse-names":false,"suffix":""},{"dropping-particle":"","family":"Kröger","given":"Peer","non-dropping-particle":"","parse-names":false,"suffix":""},{"dropping-particle":"","family":"Schubert","given":"Erich","non-dropping-particle":"","parse-names":false,"suffix":""},{"dropping-particle":"","family":"Zimek","given":"Arthur","non-dropping-particle":"","parse-names":false,"suffix":""}],"container-title":"International Conference on Information and Knowledge Management, Proceedings","id":"ITEM-1","issued":{"date-parts":[["2009"]]},"page":"1649-1652","title":"LoOP: Local outlier probabilities","type":"paper-conference"},"uris":["http://www.mendeley.com/documents/?uuid=16e5284a-c776-3896-b526-eeb57a82e8d2"]},{"id":"ITEM-2","itemData":{"DOI":"10.1007/11731139_68","ISBN":"3540332065","ISSN":"03029743","abstract":"Mining outliers in database is to find exceptional objects that deviate from the rest of the data set. Besides classical outlier analysis algorithms, recent studies have focused on mining local outliers, i.e., the outliers that have density distribution significantly different from their neighborhood. The estimation of density distribution at the location of an object has so far been based on the density distribution of its k-nearest neighbors [2, 11]. However, when outliers are in the location where the density distributions in the neighborhood are significantly different, for example, in the case of objects from a sparse cluster close to a denser cluster, this may result in wrong estimation. To avoid this problem, here we propose a simple but effective measure on local outliers based on a symmetric neighborhood relationship. The proposed measure considers both neighbors and reverse neighbors of an object when estimating its density distribution. As a. result, outliers so discovered are more meaningful. To compute such local outliers efficiently, several mining algorithms are developed that detects top-n outliers based on our definition. A comprehensive performance evaluation and analysis shows that our methods are not only efficient in the computation but also more effective in ranking outliers. © Springer-Verlag Berlin Heidelberg 2006.","author":[{"dropping-particle":"","family":"Jin","given":"Wen","non-dropping-particle":"","parse-names":false,"suffix":""},{"dropping-particle":"","family":"Tung","given":"Anthony K.H.","non-dropping-particle":"","parse-names":false,"suffix":""},{"dropping-particle":"","family":"Han","given":"Jiawei","non-dropping-particle":"","parse-names":false,"suffix":""},{"dropping-particle":"","family":"Wang","given":"Wei","non-dropping-particle":"","parse-names":false,"suffix":""}],"container-title":"Lecture Notes in Computer Science (including subseries Lecture Notes in Artificial Intelligence and Lecture Notes in Bioinformatics)","id":"ITEM-2","issued":{"date-parts":[["2006"]]},"page":"577-593","title":"Ranking outliers using symmetric neighborhood relationship","type":"paper-conference","volume":"3918 LNAI"},"uris":["http://www.mendeley.com/documents/?uuid=fba9e9f3-7f92-3c05-80e5-42cf4b4810e9"]}],"mendeley":{"formattedCitation":"(W. Jin, Tung, Han, &amp; Wang, 2006; Kriegel, Kröger, Schubert, &amp; Zimek, 2009)","plainTextFormattedCitation":"(W. Jin, Tung, Han, &amp; Wang, 2006; Kriegel, Kröger, Schubert, &amp; Zimek, 2009)","previouslyFormattedCitation":"(W. Jin, Tung, Han, &amp; Wang, 2006; Kriegel, Kröger, Schubert, &amp; Zimek, 2009)"},"properties":{"noteIndex":0},"schema":"https://github.com/citation-style-language/schema/raw/master/csl-citation.json"}</w:instrText>
      </w:r>
      <w:r w:rsidR="00366D6F" w:rsidRPr="004E5285">
        <w:rPr>
          <w:color w:val="FF0000"/>
        </w:rPr>
        <w:fldChar w:fldCharType="separate"/>
      </w:r>
      <w:r w:rsidR="00366D6F" w:rsidRPr="004E5285">
        <w:rPr>
          <w:noProof/>
          <w:color w:val="FF0000"/>
        </w:rPr>
        <w:t>(W. Jin, Tung, Han, &amp; Wang, 2006; Kriegel, Kröger, Schubert, &amp; Zimek, 2009)</w:t>
      </w:r>
      <w:r w:rsidR="00366D6F" w:rsidRPr="004E5285">
        <w:rPr>
          <w:color w:val="FF0000"/>
        </w:rPr>
        <w:fldChar w:fldCharType="end"/>
      </w:r>
      <w:r w:rsidR="00E65B63" w:rsidRPr="004E5285">
        <w:rPr>
          <w:rFonts w:eastAsiaTheme="minorHAnsi"/>
          <w:color w:val="FF0000"/>
          <w:szCs w:val="16"/>
          <w:shd w:val="clear" w:color="auto" w:fill="FFFFFF"/>
          <w:lang w:val="en-GB"/>
        </w:rPr>
        <w:t>.</w:t>
      </w:r>
      <w:r w:rsidR="007A5A91" w:rsidRPr="004E5285">
        <w:rPr>
          <w:color w:val="FF0000"/>
        </w:rPr>
        <w:t xml:space="preserve"> </w:t>
      </w:r>
      <w:r w:rsidR="005B750F" w:rsidRPr="004E5285">
        <w:rPr>
          <w:color w:val="FF0000"/>
        </w:rPr>
        <w:t>T</w:t>
      </w:r>
      <w:r w:rsidR="00CE6754" w:rsidRPr="004E5285">
        <w:rPr>
          <w:color w:val="FF0000"/>
        </w:rPr>
        <w:t xml:space="preserve">he LoOP makes use of the Independent Component Analysis (ICA), which is a dimensionality reduction technique that depends on array processing and data analysis to recover the unobserved data samples from the oversampled dataset </w:t>
      </w:r>
      <w:r w:rsidR="00CE6754" w:rsidRPr="004E5285">
        <w:rPr>
          <w:color w:val="FF0000"/>
        </w:rPr>
        <w:fldChar w:fldCharType="begin" w:fldLock="1"/>
      </w:r>
      <w:r w:rsidR="00CE6754" w:rsidRPr="004E5285">
        <w:rPr>
          <w:color w:val="FF0000"/>
        </w:rPr>
        <w:instrText>ADDIN CSL_CITATION {"citationItems":[{"id":"ITEM-1","itemData":{"DOI":"10.9790/0661-16283134","ISSN":"22788727","abstract":"Anomaly is a pattern of data that does not conforms to expected behavior. It is also referred as outlier, exceptions, peculiarities, surprise etc. Anomaly detection aims to identify a small group of instances which deviates from the existing data. It needs to solve an unsupervised yet unstable data learning problem.Detecting an anomaly is an essential research topic in data mining to solve the real world applications like intrusion detection, homeland security to identify the deviated data instances. Mostly anomaly detection methods are implemented in batch mode it requires more computation and memory. Existing system online oversampling Principal Component Analysis (osPCA) algorithm to address this problem and for detecting the presence of outliers from a large amount of data via an online updating technique. In PCA normal data with multi clustering structure and data is in an extremely high dimensional space is not supported. It is typically not easy to use linear models such as PCA to estimate the data distribution if there exists multiple data instances. To overcome these problems and support multiple data instances we proposed a system called Independent Component Analysis (ICA) in which it is a technique of array processing and data analysis aiming at recovering unobserved data samples from oversampled dataset and it is also used to reduce the computation and memory requirement for outlier detection.","author":[{"dropping-particle":"","family":"Krithigarani","given":"R","non-dropping-particle":"","parse-names":false,"suffix":""},{"dropping-particle":"","family":"Karthik","given":"R","non-dropping-particle":"","parse-names":false,"suffix":""}],"container-title":"IOSR Journal of Computer Engineering","id":"ITEM-1","issue":"2","issued":{"date-parts":[["2014"]]},"page":"31-34","publisher":"Ver. VIII","title":"An Enhanced Detection of Outlier using Independent Component Analysis among Multiple Data Instances via Oversampling","type":"article-journal","volume":"16"},"uris":["http://www.mendeley.com/documents/?uuid=09299104-9c28-33dd-909c-f3d64aa78c42"]}],"mendeley":{"formattedCitation":"(Krithigarani &amp; Karthik, 2014)","plainTextFormattedCitation":"(Krithigarani &amp; Karthik, 2014)","previouslyFormattedCitation":"(Krithigarani &amp; Karthik, 2014)"},"properties":{"noteIndex":0},"schema":"https://github.com/citation-style-language/schema/raw/master/csl-citation.json"}</w:instrText>
      </w:r>
      <w:r w:rsidR="00CE6754" w:rsidRPr="004E5285">
        <w:rPr>
          <w:color w:val="FF0000"/>
        </w:rPr>
        <w:fldChar w:fldCharType="separate"/>
      </w:r>
      <w:r w:rsidR="00CE6754" w:rsidRPr="004E5285">
        <w:rPr>
          <w:noProof/>
          <w:color w:val="FF0000"/>
        </w:rPr>
        <w:t>(Krithigarani &amp; Karthik, 2014)</w:t>
      </w:r>
      <w:r w:rsidR="00CE6754" w:rsidRPr="004E5285">
        <w:rPr>
          <w:color w:val="FF0000"/>
        </w:rPr>
        <w:fldChar w:fldCharType="end"/>
      </w:r>
      <w:r w:rsidR="00CE6754" w:rsidRPr="004E5285">
        <w:rPr>
          <w:color w:val="FF0000"/>
        </w:rPr>
        <w:t xml:space="preserve">. </w:t>
      </w:r>
      <w:r w:rsidR="005B750F" w:rsidRPr="004E5285">
        <w:rPr>
          <w:color w:val="FF0000"/>
        </w:rPr>
        <w:t>In addition, t</w:t>
      </w:r>
      <w:r w:rsidR="00CE6754" w:rsidRPr="004E5285">
        <w:rPr>
          <w:color w:val="FF0000"/>
        </w:rPr>
        <w:t xml:space="preserve">he IO makes use of </w:t>
      </w:r>
      <w:r w:rsidR="00A406D7" w:rsidRPr="004E5285">
        <w:rPr>
          <w:color w:val="FF0000"/>
        </w:rPr>
        <w:t>t</w:t>
      </w:r>
      <w:r w:rsidR="00CE6754" w:rsidRPr="004E5285">
        <w:rPr>
          <w:color w:val="FF0000"/>
        </w:rPr>
        <w:t>he Singular Value Decomposition (SVD)</w:t>
      </w:r>
      <w:r w:rsidR="005B750F" w:rsidRPr="004E5285">
        <w:rPr>
          <w:color w:val="FF0000"/>
        </w:rPr>
        <w:t>,</w:t>
      </w:r>
      <w:r w:rsidR="00CE6754" w:rsidRPr="004E5285">
        <w:rPr>
          <w:color w:val="FF0000"/>
        </w:rPr>
        <w:t xml:space="preserve"> which is a common method that is used in matrix decomposition. In the SVD-IO the decomposed lower dimensional features are used for anomaly detection with influences an outlier module </w:t>
      </w:r>
      <w:r w:rsidR="00CE6754" w:rsidRPr="004E5285">
        <w:rPr>
          <w:color w:val="FF0000"/>
        </w:rPr>
        <w:fldChar w:fldCharType="begin" w:fldLock="1"/>
      </w:r>
      <w:r w:rsidR="00CE6754" w:rsidRPr="004E5285">
        <w:rPr>
          <w:color w:val="FF0000"/>
        </w:rPr>
        <w:instrText>ADDIN CSL_CITATION {"citationItems":[{"id":"ITEM-1","itemData":{"abstract":"It is well recognized that even a high quality data set tends to contain a remarkable percent of unusual observations. There are various techniques to detect multivariate outliers. But they are highly depends on mathematics. We propose a new graphical technique to detect multivariate outliers which is easy to understand without hard mathematics, it can be applied to data for both supervised and unsupervised learning, it can be directly applied to separate extreme outliers from general outliers.","author":[{"dropping-particle":"","family":"Kumar","given":"Nishith","non-dropping-particle":"","parse-names":false,"suffix":""},{"dropping-particle":"","family":"Nasser","given":"Mohammed","non-dropping-particle":"","parse-names":false,"suffix":""}],"container-title":"international journal of engineering research &amp; technology","id":"ITEM-1","issue":"6","issued":{"date-parts":[["2012"]]},"page":"1-6","title":"A new graphical multivariate outlier detection technique using singular value decomposition","type":"article-journal","volume":"1"},"uris":["http://www.mendeley.com/documents/?uuid=6bc7e04f-49e9-323f-8609-7cf1a517bd10"]}],"mendeley":{"formattedCitation":"(Kumar &amp; Nasser, 2012)","plainTextFormattedCitation":"(Kumar &amp; Nasser, 2012)","previouslyFormattedCitation":"(Kumar &amp; Nasser, 2012)"},"properties":{"noteIndex":0},"schema":"https://github.com/citation-style-language/schema/raw/master/csl-citation.json"}</w:instrText>
      </w:r>
      <w:r w:rsidR="00CE6754" w:rsidRPr="004E5285">
        <w:rPr>
          <w:color w:val="FF0000"/>
        </w:rPr>
        <w:fldChar w:fldCharType="separate"/>
      </w:r>
      <w:r w:rsidR="00CE6754" w:rsidRPr="004E5285">
        <w:rPr>
          <w:noProof/>
          <w:color w:val="FF0000"/>
        </w:rPr>
        <w:t>(Kumar &amp; Nasser, 2012)</w:t>
      </w:r>
      <w:r w:rsidR="00CE6754" w:rsidRPr="004E5285">
        <w:rPr>
          <w:color w:val="FF0000"/>
        </w:rPr>
        <w:fldChar w:fldCharType="end"/>
      </w:r>
      <w:r w:rsidR="00CE6754" w:rsidRPr="004E5285">
        <w:rPr>
          <w:color w:val="FF0000"/>
        </w:rPr>
        <w:t>.</w:t>
      </w:r>
      <w:r w:rsidR="005B750F" w:rsidRPr="004E5285">
        <w:rPr>
          <w:color w:val="FF0000"/>
        </w:rPr>
        <w:t xml:space="preserve"> The adopted anomaly detection models output anomaly scores (reflecting the status of the target label ‘Level of Crowdedness’) for each input data record. This process is completely unsupervised and the label in the dataset is used only for testing and evaluation purposes. </w:t>
      </w:r>
      <w:r w:rsidR="00516131" w:rsidRPr="004E5285">
        <w:rPr>
          <w:color w:val="FF0000"/>
        </w:rPr>
        <w:t xml:space="preserve">The anomaly detection models output an anomaly score which, when </w:t>
      </w:r>
      <w:proofErr w:type="spellStart"/>
      <w:proofErr w:type="gramStart"/>
      <w:r w:rsidR="00D91924" w:rsidRPr="004E5285">
        <w:rPr>
          <w:color w:val="FF0000"/>
        </w:rPr>
        <w:t>normalised</w:t>
      </w:r>
      <w:proofErr w:type="spellEnd"/>
      <w:proofErr w:type="gramEnd"/>
      <w:r w:rsidR="00D91924" w:rsidRPr="004E5285">
        <w:rPr>
          <w:color w:val="FF0000"/>
        </w:rPr>
        <w:t xml:space="preserve"> </w:t>
      </w:r>
      <w:r w:rsidR="00BF04C2" w:rsidRPr="004E5285">
        <w:rPr>
          <w:color w:val="FF0000"/>
        </w:rPr>
        <w:t>i</w:t>
      </w:r>
      <w:r w:rsidR="00D91924" w:rsidRPr="004E5285">
        <w:rPr>
          <w:color w:val="FF0000"/>
        </w:rPr>
        <w:t>f</w:t>
      </w:r>
      <w:r w:rsidR="00BF04C2" w:rsidRPr="004E5285">
        <w:rPr>
          <w:color w:val="FF0000"/>
        </w:rPr>
        <w:t xml:space="preserve"> </w:t>
      </w:r>
      <w:r w:rsidR="00516131" w:rsidRPr="004E5285">
        <w:rPr>
          <w:color w:val="FF0000"/>
        </w:rPr>
        <w:t>ne</w:t>
      </w:r>
      <w:r w:rsidR="00D91924" w:rsidRPr="004E5285">
        <w:rPr>
          <w:color w:val="FF0000"/>
        </w:rPr>
        <w:t>cessary</w:t>
      </w:r>
      <w:r w:rsidR="00516131" w:rsidRPr="004E5285">
        <w:rPr>
          <w:color w:val="FF0000"/>
        </w:rPr>
        <w:t>, gives a number between 0.0 and 1.0. Moreover, there is a need to identify the optimum threshold for anomaly score that distinguishes the crowd anomalies from normal cases. Based on the selected anomaly threshold, anomalies will be identified and the model’s performance is estimated by calculating the performance metrics (</w:t>
      </w:r>
      <w:r w:rsidR="0005359F" w:rsidRPr="004E5285">
        <w:rPr>
          <w:color w:val="FF0000"/>
        </w:rPr>
        <w:t>A</w:t>
      </w:r>
      <w:r w:rsidR="00516131" w:rsidRPr="004E5285">
        <w:rPr>
          <w:color w:val="FF0000"/>
        </w:rPr>
        <w:t>ccuracy</w:t>
      </w:r>
      <w:r w:rsidR="0005359F" w:rsidRPr="004E5285">
        <w:rPr>
          <w:color w:val="FF0000"/>
        </w:rPr>
        <w:t xml:space="preserve"> and </w:t>
      </w:r>
      <w:r w:rsidR="00516131" w:rsidRPr="004E5285">
        <w:rPr>
          <w:color w:val="FF0000"/>
        </w:rPr>
        <w:t>F-score).</w:t>
      </w:r>
    </w:p>
    <w:p w14:paraId="266EDC97" w14:textId="1F1B837B" w:rsidR="002120D6" w:rsidRDefault="008837FE" w:rsidP="00FE2A28">
      <w:pPr>
        <w:pStyle w:val="Els-body-text"/>
      </w:pPr>
      <w:r>
        <w:rPr>
          <w:noProof/>
        </w:rPr>
        <w:drawing>
          <wp:anchor distT="0" distB="0" distL="114300" distR="114300" simplePos="0" relativeHeight="251666432" behindDoc="0" locked="0" layoutInCell="1" allowOverlap="1" wp14:anchorId="683E3BEA" wp14:editId="010CDD0A">
            <wp:simplePos x="0" y="0"/>
            <wp:positionH relativeFrom="column">
              <wp:posOffset>1434465</wp:posOffset>
            </wp:positionH>
            <wp:positionV relativeFrom="paragraph">
              <wp:posOffset>50800</wp:posOffset>
            </wp:positionV>
            <wp:extent cx="3922736" cy="1065600"/>
            <wp:effectExtent l="0" t="0" r="1905"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22736" cy="1065600"/>
                    </a:xfrm>
                    <a:prstGeom prst="rect">
                      <a:avLst/>
                    </a:prstGeom>
                  </pic:spPr>
                </pic:pic>
              </a:graphicData>
            </a:graphic>
            <wp14:sizeRelH relativeFrom="margin">
              <wp14:pctWidth>0</wp14:pctWidth>
            </wp14:sizeRelH>
            <wp14:sizeRelV relativeFrom="margin">
              <wp14:pctHeight>0</wp14:pctHeight>
            </wp14:sizeRelV>
          </wp:anchor>
        </w:drawing>
      </w:r>
    </w:p>
    <w:p w14:paraId="6E1243F6" w14:textId="717DED29" w:rsidR="002120D6" w:rsidRDefault="002120D6" w:rsidP="00FE2A28">
      <w:pPr>
        <w:pStyle w:val="Els-body-text"/>
      </w:pPr>
    </w:p>
    <w:p w14:paraId="6566EE2B" w14:textId="17E1B887" w:rsidR="002120D6" w:rsidRPr="002120D6" w:rsidRDefault="002120D6" w:rsidP="002120D6">
      <w:pPr>
        <w:pStyle w:val="Els-body-text"/>
        <w:jc w:val="center"/>
      </w:pPr>
    </w:p>
    <w:p w14:paraId="33375B26" w14:textId="0F93CF7A" w:rsidR="002120D6" w:rsidRDefault="002120D6" w:rsidP="002120D6">
      <w:pPr>
        <w:pStyle w:val="Els-3rdorder-head"/>
        <w:numPr>
          <w:ilvl w:val="0"/>
          <w:numId w:val="0"/>
        </w:numPr>
        <w:rPr>
          <w:sz w:val="16"/>
          <w:szCs w:val="16"/>
        </w:rPr>
      </w:pPr>
    </w:p>
    <w:p w14:paraId="207AB690" w14:textId="6588725E" w:rsidR="008D62AA" w:rsidRDefault="008D62AA" w:rsidP="008837FE">
      <w:pPr>
        <w:pStyle w:val="Els-3rdorder-head"/>
        <w:numPr>
          <w:ilvl w:val="0"/>
          <w:numId w:val="0"/>
        </w:numPr>
        <w:rPr>
          <w:sz w:val="16"/>
          <w:szCs w:val="16"/>
        </w:rPr>
      </w:pPr>
    </w:p>
    <w:p w14:paraId="3E9860A8" w14:textId="77777777" w:rsidR="004B1F02" w:rsidRPr="004B1F02" w:rsidRDefault="004B1F02" w:rsidP="004B1F02">
      <w:pPr>
        <w:pStyle w:val="Els-body-text"/>
      </w:pPr>
    </w:p>
    <w:p w14:paraId="0AB5C341" w14:textId="25452C1E" w:rsidR="008D62AA" w:rsidRPr="001024A1" w:rsidRDefault="008D62AA" w:rsidP="00A16C68">
      <w:pPr>
        <w:pStyle w:val="Els-3rdorder-head"/>
        <w:numPr>
          <w:ilvl w:val="0"/>
          <w:numId w:val="0"/>
        </w:numPr>
        <w:spacing w:before="220" w:after="240" w:line="230" w:lineRule="exact"/>
        <w:jc w:val="center"/>
        <w:rPr>
          <w:b/>
          <w:i w:val="0"/>
          <w:iCs/>
          <w:color w:val="FF0000"/>
          <w:sz w:val="16"/>
          <w:szCs w:val="16"/>
        </w:rPr>
      </w:pPr>
      <w:bookmarkStart w:id="119" w:name="_Ref100008220"/>
      <w:r w:rsidRPr="001024A1">
        <w:rPr>
          <w:b/>
          <w:i w:val="0"/>
          <w:iCs/>
          <w:color w:val="FF0000"/>
          <w:sz w:val="16"/>
          <w:szCs w:val="16"/>
        </w:rPr>
        <w:t xml:space="preserve">Fig. </w:t>
      </w:r>
      <w:r w:rsidRPr="001024A1">
        <w:rPr>
          <w:b/>
          <w:i w:val="0"/>
          <w:iCs/>
          <w:color w:val="FF0000"/>
          <w:sz w:val="16"/>
          <w:szCs w:val="16"/>
        </w:rPr>
        <w:fldChar w:fldCharType="begin"/>
      </w:r>
      <w:r w:rsidRPr="001024A1">
        <w:rPr>
          <w:b/>
          <w:i w:val="0"/>
          <w:iCs/>
          <w:color w:val="FF0000"/>
          <w:sz w:val="16"/>
          <w:szCs w:val="16"/>
        </w:rPr>
        <w:instrText xml:space="preserve"> SEQ Figure \* ARABIC </w:instrText>
      </w:r>
      <w:r w:rsidRPr="001024A1">
        <w:rPr>
          <w:b/>
          <w:i w:val="0"/>
          <w:iCs/>
          <w:color w:val="FF0000"/>
          <w:sz w:val="16"/>
          <w:szCs w:val="16"/>
        </w:rPr>
        <w:fldChar w:fldCharType="separate"/>
      </w:r>
      <w:r w:rsidR="00FA6DB5" w:rsidRPr="001024A1">
        <w:rPr>
          <w:b/>
          <w:i w:val="0"/>
          <w:iCs/>
          <w:noProof/>
          <w:color w:val="FF0000"/>
          <w:sz w:val="16"/>
          <w:szCs w:val="16"/>
        </w:rPr>
        <w:t>12</w:t>
      </w:r>
      <w:r w:rsidRPr="001024A1">
        <w:rPr>
          <w:b/>
          <w:i w:val="0"/>
          <w:iCs/>
          <w:color w:val="FF0000"/>
          <w:sz w:val="16"/>
          <w:szCs w:val="16"/>
        </w:rPr>
        <w:fldChar w:fldCharType="end"/>
      </w:r>
      <w:bookmarkEnd w:id="119"/>
      <w:r w:rsidRPr="001024A1">
        <w:rPr>
          <w:b/>
          <w:i w:val="0"/>
          <w:iCs/>
          <w:color w:val="FF0000"/>
          <w:sz w:val="16"/>
          <w:szCs w:val="16"/>
        </w:rPr>
        <w:t xml:space="preserve"> - </w:t>
      </w:r>
      <w:r w:rsidR="00FA6DB5" w:rsidRPr="001024A1">
        <w:rPr>
          <w:rFonts w:asciiTheme="majorBidi" w:hAnsiTheme="majorBidi" w:cstheme="majorBidi"/>
          <w:b/>
          <w:i w:val="0"/>
          <w:iCs/>
          <w:color w:val="FF0000"/>
          <w:sz w:val="16"/>
          <w:szCs w:val="16"/>
        </w:rPr>
        <w:t>The experimental design for crowd anomaly detection.</w:t>
      </w:r>
    </w:p>
    <w:p w14:paraId="2D71A657" w14:textId="15376F4E" w:rsidR="007933DC" w:rsidRPr="006D767C" w:rsidRDefault="007933DC" w:rsidP="007933DC">
      <w:pPr>
        <w:pStyle w:val="Els-3rdorder-head"/>
        <w:rPr>
          <w:color w:val="FF0000"/>
          <w:sz w:val="16"/>
          <w:szCs w:val="16"/>
        </w:rPr>
      </w:pPr>
      <w:r w:rsidRPr="006D767C">
        <w:rPr>
          <w:color w:val="FF0000"/>
          <w:sz w:val="16"/>
          <w:szCs w:val="16"/>
        </w:rPr>
        <w:t>Single Anomaly Detection</w:t>
      </w:r>
    </w:p>
    <w:p w14:paraId="7C0714BE" w14:textId="04D58374" w:rsidR="007933DC" w:rsidRDefault="00777C68" w:rsidP="00FA6DB5">
      <w:pPr>
        <w:pStyle w:val="Els-body-text"/>
        <w:ind w:firstLine="0"/>
        <w:rPr>
          <w:color w:val="FF0000"/>
        </w:rPr>
      </w:pPr>
      <w:r w:rsidRPr="006D767C">
        <w:rPr>
          <w:color w:val="FF0000"/>
        </w:rPr>
        <w:fldChar w:fldCharType="begin"/>
      </w:r>
      <w:r w:rsidRPr="006D767C">
        <w:rPr>
          <w:color w:val="FF0000"/>
        </w:rPr>
        <w:instrText xml:space="preserve"> REF _Ref100067137 \h </w:instrText>
      </w:r>
      <w:r w:rsidRPr="006D767C">
        <w:rPr>
          <w:color w:val="FF0000"/>
        </w:rPr>
      </w:r>
      <w:r w:rsidRPr="006D767C">
        <w:rPr>
          <w:color w:val="FF0000"/>
        </w:rPr>
        <w:fldChar w:fldCharType="separate"/>
      </w:r>
      <w:r w:rsidRPr="006D767C">
        <w:rPr>
          <w:bCs/>
          <w:color w:val="FF0000"/>
          <w:szCs w:val="16"/>
        </w:rPr>
        <w:t xml:space="preserve">Fig. </w:t>
      </w:r>
      <w:r w:rsidRPr="006D767C">
        <w:rPr>
          <w:bCs/>
          <w:noProof/>
          <w:color w:val="FF0000"/>
          <w:szCs w:val="16"/>
        </w:rPr>
        <w:t>13</w:t>
      </w:r>
      <w:r w:rsidRPr="006D767C">
        <w:rPr>
          <w:color w:val="FF0000"/>
        </w:rPr>
        <w:fldChar w:fldCharType="end"/>
      </w:r>
      <w:r w:rsidR="00287AEF" w:rsidRPr="006D767C">
        <w:rPr>
          <w:color w:val="FF0000"/>
        </w:rPr>
        <w:t xml:space="preserve"> </w:t>
      </w:r>
      <w:r w:rsidR="007933DC" w:rsidRPr="006D767C">
        <w:rPr>
          <w:color w:val="FF0000"/>
        </w:rPr>
        <w:t>shows the performance of the CLA</w:t>
      </w:r>
      <w:r w:rsidRPr="006D767C">
        <w:rPr>
          <w:color w:val="FF0000"/>
        </w:rPr>
        <w:t>-based HTM</w:t>
      </w:r>
      <w:r w:rsidR="001D2750" w:rsidRPr="006D767C">
        <w:rPr>
          <w:color w:val="FF0000"/>
        </w:rPr>
        <w:t xml:space="preserve">, </w:t>
      </w:r>
      <w:r w:rsidR="007933DC" w:rsidRPr="006D767C">
        <w:rPr>
          <w:color w:val="FF0000"/>
        </w:rPr>
        <w:t>using both scalar and coordinate encoders</w:t>
      </w:r>
      <w:r w:rsidR="001D2750" w:rsidRPr="006D767C">
        <w:rPr>
          <w:color w:val="FF0000"/>
        </w:rPr>
        <w:t xml:space="preserve">, </w:t>
      </w:r>
      <w:r w:rsidR="007933DC" w:rsidRPr="006D767C">
        <w:rPr>
          <w:color w:val="FF0000"/>
        </w:rPr>
        <w:t xml:space="preserve">k-NN-GAS, ICA-LoOP and SVD-IO in detecting crowd </w:t>
      </w:r>
      <w:proofErr w:type="gramStart"/>
      <w:r w:rsidR="007933DC" w:rsidRPr="006D767C">
        <w:rPr>
          <w:color w:val="FF0000"/>
        </w:rPr>
        <w:t>anomalies;</w:t>
      </w:r>
      <w:proofErr w:type="gramEnd"/>
      <w:r w:rsidR="007933DC" w:rsidRPr="006D767C">
        <w:rPr>
          <w:color w:val="FF0000"/>
        </w:rPr>
        <w:t xml:space="preserve"> using SIMCD-Single Anomaly dataset. It is apparent that both versions (Scalar and Coordinate) of the CLA model significantly outperform their counterparts for detecting single anomalies. For example, CLA with Coordinate encoder improved the performance by around 13% compared to KNN-GAS, ICA-LoOP and SVD-IO. Moreover, the Coordinate encoder outperforms the Scalar one by around 7%. </w:t>
      </w:r>
    </w:p>
    <w:p w14:paraId="0E20AF18" w14:textId="77777777" w:rsidR="001E463C" w:rsidRPr="006D767C" w:rsidRDefault="001E463C" w:rsidP="00FA6DB5">
      <w:pPr>
        <w:pStyle w:val="Els-body-text"/>
        <w:ind w:firstLine="0"/>
        <w:rPr>
          <w:color w:val="FF0000"/>
        </w:rPr>
      </w:pPr>
    </w:p>
    <w:p w14:paraId="36B3C59E" w14:textId="06A1A4A4" w:rsidR="007933DC" w:rsidRDefault="00944240" w:rsidP="007933DC">
      <w:pPr>
        <w:pStyle w:val="Els-body-text"/>
      </w:pPr>
      <w:r>
        <w:rPr>
          <w:noProof/>
        </w:rPr>
        <w:drawing>
          <wp:anchor distT="0" distB="0" distL="114300" distR="114300" simplePos="0" relativeHeight="251662336" behindDoc="0" locked="0" layoutInCell="1" allowOverlap="1" wp14:anchorId="2111BAAE" wp14:editId="69BE1CEE">
            <wp:simplePos x="0" y="0"/>
            <wp:positionH relativeFrom="column">
              <wp:posOffset>1809750</wp:posOffset>
            </wp:positionH>
            <wp:positionV relativeFrom="paragraph">
              <wp:posOffset>78740</wp:posOffset>
            </wp:positionV>
            <wp:extent cx="3183255" cy="1910080"/>
            <wp:effectExtent l="0" t="0" r="17145" b="13970"/>
            <wp:wrapSquare wrapText="bothSides"/>
            <wp:docPr id="282" name="Chart 282">
              <a:extLst xmlns:a="http://schemas.openxmlformats.org/drawingml/2006/main">
                <a:ext uri="{FF2B5EF4-FFF2-40B4-BE49-F238E27FC236}">
                  <a16:creationId xmlns:a16="http://schemas.microsoft.com/office/drawing/2014/main" id="{888802E1-DA51-406D-A4DE-9E11DC4FBF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0BDBD914" w14:textId="1F277CD4" w:rsidR="007933DC" w:rsidRDefault="007933DC" w:rsidP="007933DC">
      <w:pPr>
        <w:pStyle w:val="Els-body-text"/>
      </w:pPr>
    </w:p>
    <w:p w14:paraId="21823990" w14:textId="66F6016D" w:rsidR="007933DC" w:rsidRDefault="007933DC" w:rsidP="007933DC">
      <w:pPr>
        <w:pStyle w:val="Els-body-text"/>
      </w:pPr>
    </w:p>
    <w:p w14:paraId="23F45510" w14:textId="385B0256" w:rsidR="007933DC" w:rsidRDefault="007933DC" w:rsidP="007933DC">
      <w:pPr>
        <w:pStyle w:val="Els-body-text"/>
      </w:pPr>
    </w:p>
    <w:p w14:paraId="5F83F022" w14:textId="73DC7608" w:rsidR="007933DC" w:rsidRDefault="007933DC" w:rsidP="007933DC">
      <w:pPr>
        <w:pStyle w:val="Els-body-text"/>
      </w:pPr>
    </w:p>
    <w:p w14:paraId="351A6359" w14:textId="3170D350" w:rsidR="007933DC" w:rsidRDefault="007933DC" w:rsidP="007933DC">
      <w:pPr>
        <w:pStyle w:val="Els-body-text"/>
        <w:jc w:val="center"/>
      </w:pPr>
    </w:p>
    <w:p w14:paraId="1F438A24" w14:textId="76035BF7" w:rsidR="007933DC" w:rsidRDefault="007933DC" w:rsidP="007933DC">
      <w:pPr>
        <w:pStyle w:val="Els-body-text"/>
        <w:jc w:val="center"/>
      </w:pPr>
    </w:p>
    <w:p w14:paraId="1D74B02C" w14:textId="0F4C0001" w:rsidR="007933DC" w:rsidRDefault="007933DC" w:rsidP="007933DC">
      <w:pPr>
        <w:pStyle w:val="Els-body-text"/>
        <w:jc w:val="center"/>
      </w:pPr>
    </w:p>
    <w:p w14:paraId="398387BD" w14:textId="45892740" w:rsidR="007933DC" w:rsidRDefault="007933DC" w:rsidP="007933DC">
      <w:pPr>
        <w:pStyle w:val="Els-body-text"/>
        <w:jc w:val="center"/>
      </w:pPr>
    </w:p>
    <w:p w14:paraId="19D16E9D" w14:textId="3AC9F04D" w:rsidR="007933DC" w:rsidRDefault="007933DC" w:rsidP="00287AEF">
      <w:pPr>
        <w:pStyle w:val="Els-body-text"/>
        <w:jc w:val="right"/>
      </w:pPr>
    </w:p>
    <w:p w14:paraId="6BEF697C" w14:textId="77777777" w:rsidR="00944240" w:rsidRDefault="00944240" w:rsidP="007933DC">
      <w:pPr>
        <w:pStyle w:val="Els-body-text"/>
        <w:jc w:val="center"/>
        <w:rPr>
          <w:bCs/>
          <w:color w:val="FF0000"/>
          <w:szCs w:val="16"/>
        </w:rPr>
      </w:pPr>
      <w:bookmarkStart w:id="120" w:name="_Ref100009904"/>
    </w:p>
    <w:p w14:paraId="2AEC0A62" w14:textId="77777777" w:rsidR="00944240" w:rsidRDefault="00944240" w:rsidP="007933DC">
      <w:pPr>
        <w:pStyle w:val="Els-body-text"/>
        <w:jc w:val="center"/>
        <w:rPr>
          <w:bCs/>
          <w:color w:val="FF0000"/>
          <w:szCs w:val="16"/>
        </w:rPr>
      </w:pPr>
    </w:p>
    <w:p w14:paraId="56CD0CBA" w14:textId="77777777" w:rsidR="00944240" w:rsidRDefault="00944240" w:rsidP="00777C68">
      <w:pPr>
        <w:pStyle w:val="Els-body-text"/>
        <w:ind w:firstLine="0"/>
        <w:rPr>
          <w:bCs/>
          <w:color w:val="FF0000"/>
          <w:szCs w:val="16"/>
        </w:rPr>
      </w:pPr>
    </w:p>
    <w:p w14:paraId="2D4257CC" w14:textId="77777777" w:rsidR="00777C68" w:rsidRDefault="00777C68" w:rsidP="007933DC">
      <w:pPr>
        <w:pStyle w:val="Els-body-text"/>
        <w:jc w:val="center"/>
        <w:rPr>
          <w:bCs/>
          <w:color w:val="FF0000"/>
          <w:szCs w:val="16"/>
        </w:rPr>
      </w:pPr>
    </w:p>
    <w:p w14:paraId="359244C8" w14:textId="2B5D669D" w:rsidR="007933DC" w:rsidRPr="001024A1" w:rsidRDefault="00287AEF" w:rsidP="008C4418">
      <w:pPr>
        <w:pStyle w:val="Els-body-text"/>
        <w:spacing w:before="220" w:after="240"/>
        <w:ind w:firstLine="0"/>
        <w:jc w:val="center"/>
        <w:rPr>
          <w:b/>
          <w:color w:val="FF0000"/>
        </w:rPr>
      </w:pPr>
      <w:bookmarkStart w:id="121" w:name="_Ref100067137"/>
      <w:r w:rsidRPr="001024A1">
        <w:rPr>
          <w:b/>
          <w:color w:val="FF0000"/>
          <w:szCs w:val="16"/>
        </w:rPr>
        <w:t xml:space="preserve">Fig. </w:t>
      </w:r>
      <w:r w:rsidRPr="001024A1">
        <w:rPr>
          <w:b/>
          <w:color w:val="FF0000"/>
          <w:szCs w:val="16"/>
        </w:rPr>
        <w:fldChar w:fldCharType="begin"/>
      </w:r>
      <w:r w:rsidRPr="001024A1">
        <w:rPr>
          <w:b/>
          <w:color w:val="FF0000"/>
          <w:szCs w:val="16"/>
        </w:rPr>
        <w:instrText xml:space="preserve"> SEQ Figure \* ARABIC </w:instrText>
      </w:r>
      <w:r w:rsidRPr="001024A1">
        <w:rPr>
          <w:b/>
          <w:color w:val="FF0000"/>
          <w:szCs w:val="16"/>
        </w:rPr>
        <w:fldChar w:fldCharType="separate"/>
      </w:r>
      <w:r w:rsidRPr="001024A1">
        <w:rPr>
          <w:b/>
          <w:noProof/>
          <w:color w:val="FF0000"/>
          <w:szCs w:val="16"/>
        </w:rPr>
        <w:t>13</w:t>
      </w:r>
      <w:r w:rsidRPr="001024A1">
        <w:rPr>
          <w:b/>
          <w:color w:val="FF0000"/>
          <w:szCs w:val="16"/>
        </w:rPr>
        <w:fldChar w:fldCharType="end"/>
      </w:r>
      <w:bookmarkEnd w:id="120"/>
      <w:bookmarkEnd w:id="121"/>
      <w:r w:rsidRPr="001024A1">
        <w:rPr>
          <w:b/>
          <w:color w:val="FF0000"/>
          <w:szCs w:val="16"/>
        </w:rPr>
        <w:t xml:space="preserve"> - </w:t>
      </w:r>
      <w:r w:rsidRPr="001024A1">
        <w:rPr>
          <w:b/>
          <w:color w:val="FF0000"/>
        </w:rPr>
        <w:t xml:space="preserve">CLA versus k-NN-GAS, ICA-LoOP and SVD-IO for detecting anomalies </w:t>
      </w:r>
      <w:r w:rsidR="007F3CB6" w:rsidRPr="001024A1">
        <w:rPr>
          <w:b/>
          <w:color w:val="FF0000"/>
        </w:rPr>
        <w:t>using SIMCD-Single Anomaly dataset</w:t>
      </w:r>
      <w:r w:rsidRPr="001024A1">
        <w:rPr>
          <w:b/>
          <w:color w:val="FF0000"/>
        </w:rPr>
        <w:t>.</w:t>
      </w:r>
    </w:p>
    <w:p w14:paraId="61FCBE55" w14:textId="518E8554" w:rsidR="007933DC" w:rsidRPr="006D767C" w:rsidRDefault="007933DC" w:rsidP="00287AEF">
      <w:pPr>
        <w:pStyle w:val="Els-3rdorder-head"/>
        <w:rPr>
          <w:color w:val="FF0000"/>
          <w:sz w:val="16"/>
          <w:szCs w:val="16"/>
        </w:rPr>
      </w:pPr>
      <w:r w:rsidRPr="006D767C">
        <w:rPr>
          <w:color w:val="FF0000"/>
          <w:sz w:val="16"/>
          <w:szCs w:val="16"/>
        </w:rPr>
        <w:lastRenderedPageBreak/>
        <w:t xml:space="preserve"> </w:t>
      </w:r>
      <w:r w:rsidRPr="004E5285">
        <w:rPr>
          <w:color w:val="FF0000"/>
          <w:sz w:val="16"/>
          <w:szCs w:val="16"/>
        </w:rPr>
        <w:t>Multiple Anomal</w:t>
      </w:r>
      <w:r w:rsidR="00381C2B">
        <w:rPr>
          <w:color w:val="FF0000"/>
          <w:sz w:val="16"/>
          <w:szCs w:val="16"/>
        </w:rPr>
        <w:t>ies</w:t>
      </w:r>
      <w:r w:rsidRPr="004E5285">
        <w:rPr>
          <w:color w:val="FF0000"/>
          <w:sz w:val="16"/>
          <w:szCs w:val="16"/>
        </w:rPr>
        <w:t xml:space="preserve"> Detection</w:t>
      </w:r>
    </w:p>
    <w:p w14:paraId="69E538E4" w14:textId="09D31A45" w:rsidR="007933DC" w:rsidRPr="006D767C" w:rsidRDefault="007933DC" w:rsidP="00D65941">
      <w:pPr>
        <w:pStyle w:val="Els-body-text"/>
        <w:ind w:firstLine="0"/>
        <w:rPr>
          <w:color w:val="FF0000"/>
        </w:rPr>
      </w:pPr>
      <w:r w:rsidRPr="006D767C">
        <w:rPr>
          <w:color w:val="FF0000"/>
        </w:rPr>
        <w:t xml:space="preserve">This </w:t>
      </w:r>
      <w:r w:rsidR="00A979CD" w:rsidRPr="006D767C">
        <w:rPr>
          <w:color w:val="FF0000"/>
        </w:rPr>
        <w:t>experiment</w:t>
      </w:r>
      <w:r w:rsidRPr="006D767C">
        <w:rPr>
          <w:color w:val="FF0000"/>
        </w:rPr>
        <w:t xml:space="preserve"> </w:t>
      </w:r>
      <w:r w:rsidR="00285192" w:rsidRPr="006D767C">
        <w:rPr>
          <w:color w:val="FF0000"/>
        </w:rPr>
        <w:t xml:space="preserve">uses the SIMCD-Multiple Anomalies dataset to evaluate the </w:t>
      </w:r>
      <w:r w:rsidRPr="006D767C">
        <w:rPr>
          <w:color w:val="FF0000"/>
        </w:rPr>
        <w:t>performance of the</w:t>
      </w:r>
      <w:r w:rsidR="00A979CD" w:rsidRPr="006D767C">
        <w:rPr>
          <w:color w:val="FF0000"/>
        </w:rPr>
        <w:t xml:space="preserve"> </w:t>
      </w:r>
      <w:r w:rsidR="00285192" w:rsidRPr="006D767C">
        <w:rPr>
          <w:color w:val="FF0000"/>
        </w:rPr>
        <w:t xml:space="preserve">CLA-based HTM, k-NN-GAS, ICA-LoOP and SVD-IO. </w:t>
      </w:r>
      <w:r w:rsidR="00773479" w:rsidRPr="006D767C">
        <w:rPr>
          <w:color w:val="FF0000"/>
        </w:rPr>
        <w:fldChar w:fldCharType="begin"/>
      </w:r>
      <w:r w:rsidR="00773479" w:rsidRPr="006D767C">
        <w:rPr>
          <w:color w:val="FF0000"/>
        </w:rPr>
        <w:instrText xml:space="preserve"> REF _Ref100009857 \h  \* MERGEFORMAT </w:instrText>
      </w:r>
      <w:r w:rsidR="00773479" w:rsidRPr="006D767C">
        <w:rPr>
          <w:color w:val="FF0000"/>
        </w:rPr>
      </w:r>
      <w:r w:rsidR="00773479" w:rsidRPr="006D767C">
        <w:rPr>
          <w:color w:val="FF0000"/>
        </w:rPr>
        <w:fldChar w:fldCharType="separate"/>
      </w:r>
      <w:r w:rsidR="00773479" w:rsidRPr="006D767C">
        <w:rPr>
          <w:color w:val="FF0000"/>
          <w:szCs w:val="16"/>
        </w:rPr>
        <w:t xml:space="preserve">Fig. </w:t>
      </w:r>
      <w:r w:rsidR="00773479" w:rsidRPr="006D767C">
        <w:rPr>
          <w:noProof/>
          <w:color w:val="FF0000"/>
          <w:szCs w:val="16"/>
        </w:rPr>
        <w:t>14</w:t>
      </w:r>
      <w:r w:rsidR="00773479" w:rsidRPr="006D767C">
        <w:rPr>
          <w:color w:val="FF0000"/>
        </w:rPr>
        <w:fldChar w:fldCharType="end"/>
      </w:r>
      <w:r w:rsidR="00773479" w:rsidRPr="006D767C">
        <w:rPr>
          <w:color w:val="FF0000"/>
        </w:rPr>
        <w:t xml:space="preserve"> </w:t>
      </w:r>
      <w:r w:rsidRPr="006D767C">
        <w:rPr>
          <w:color w:val="FF0000"/>
        </w:rPr>
        <w:t xml:space="preserve">confirms the results found in </w:t>
      </w:r>
      <w:r w:rsidR="00636ED2" w:rsidRPr="006D767C">
        <w:rPr>
          <w:color w:val="FF0000"/>
        </w:rPr>
        <w:fldChar w:fldCharType="begin"/>
      </w:r>
      <w:r w:rsidR="00636ED2" w:rsidRPr="006D767C">
        <w:rPr>
          <w:color w:val="FF0000"/>
        </w:rPr>
        <w:instrText xml:space="preserve"> REF _Ref100067137 \h </w:instrText>
      </w:r>
      <w:r w:rsidR="00636ED2" w:rsidRPr="006D767C">
        <w:rPr>
          <w:color w:val="FF0000"/>
        </w:rPr>
      </w:r>
      <w:r w:rsidR="00636ED2" w:rsidRPr="006D767C">
        <w:rPr>
          <w:color w:val="FF0000"/>
        </w:rPr>
        <w:fldChar w:fldCharType="separate"/>
      </w:r>
      <w:r w:rsidR="00636ED2" w:rsidRPr="006D767C">
        <w:rPr>
          <w:bCs/>
          <w:color w:val="FF0000"/>
          <w:szCs w:val="16"/>
        </w:rPr>
        <w:t xml:space="preserve">Fig. </w:t>
      </w:r>
      <w:r w:rsidR="00636ED2" w:rsidRPr="006D767C">
        <w:rPr>
          <w:bCs/>
          <w:noProof/>
          <w:color w:val="FF0000"/>
          <w:szCs w:val="16"/>
        </w:rPr>
        <w:t>13</w:t>
      </w:r>
      <w:r w:rsidR="00636ED2" w:rsidRPr="006D767C">
        <w:rPr>
          <w:color w:val="FF0000"/>
        </w:rPr>
        <w:fldChar w:fldCharType="end"/>
      </w:r>
      <w:r w:rsidR="00285192" w:rsidRPr="006D767C">
        <w:rPr>
          <w:color w:val="FF0000"/>
        </w:rPr>
        <w:t>,</w:t>
      </w:r>
      <w:r w:rsidR="00773479" w:rsidRPr="006D767C">
        <w:rPr>
          <w:color w:val="FF0000"/>
        </w:rPr>
        <w:t xml:space="preserve"> </w:t>
      </w:r>
      <w:r w:rsidRPr="006D767C">
        <w:rPr>
          <w:color w:val="FF0000"/>
        </w:rPr>
        <w:t>in the previous experiment, where the CLA models (using Scalar or Coordinate encoders) significantly outperform other anomaly detection counterparts. The CLA with the Coordinate encoder improved the performance by</w:t>
      </w:r>
      <w:r w:rsidR="000A6CE1" w:rsidRPr="006D767C">
        <w:rPr>
          <w:color w:val="FF0000"/>
        </w:rPr>
        <w:t xml:space="preserve"> around</w:t>
      </w:r>
      <w:r w:rsidRPr="006D767C">
        <w:rPr>
          <w:color w:val="FF0000"/>
        </w:rPr>
        <w:t xml:space="preserve"> 18% </w:t>
      </w:r>
      <w:r w:rsidR="00AF2DE4" w:rsidRPr="006D767C">
        <w:rPr>
          <w:color w:val="FF0000"/>
        </w:rPr>
        <w:t xml:space="preserve">F-score </w:t>
      </w:r>
      <w:r w:rsidRPr="006D767C">
        <w:rPr>
          <w:color w:val="FF0000"/>
        </w:rPr>
        <w:t xml:space="preserve">compared to the </w:t>
      </w:r>
      <w:proofErr w:type="spellStart"/>
      <w:r w:rsidR="00285192" w:rsidRPr="006D767C">
        <w:rPr>
          <w:color w:val="FF0000"/>
        </w:rPr>
        <w:t>k</w:t>
      </w:r>
      <w:r w:rsidRPr="006D767C">
        <w:rPr>
          <w:color w:val="FF0000"/>
        </w:rPr>
        <w:t>NN</w:t>
      </w:r>
      <w:proofErr w:type="spellEnd"/>
      <w:r w:rsidRPr="006D767C">
        <w:rPr>
          <w:color w:val="FF0000"/>
        </w:rPr>
        <w:t>-GAS</w:t>
      </w:r>
      <w:r w:rsidR="000A6CE1" w:rsidRPr="006D767C">
        <w:rPr>
          <w:color w:val="FF0000"/>
        </w:rPr>
        <w:t xml:space="preserve">, </w:t>
      </w:r>
      <w:r w:rsidRPr="006D767C">
        <w:rPr>
          <w:color w:val="FF0000"/>
        </w:rPr>
        <w:t>ICA-</w:t>
      </w:r>
      <w:proofErr w:type="spellStart"/>
      <w:r w:rsidRPr="006D767C">
        <w:rPr>
          <w:color w:val="FF0000"/>
        </w:rPr>
        <w:t>LoOP</w:t>
      </w:r>
      <w:proofErr w:type="spellEnd"/>
      <w:r w:rsidRPr="006D767C">
        <w:rPr>
          <w:color w:val="FF0000"/>
        </w:rPr>
        <w:t xml:space="preserve"> and SVD-IO.</w:t>
      </w:r>
      <w:r w:rsidR="00D65941" w:rsidRPr="006D767C">
        <w:rPr>
          <w:color w:val="FF0000"/>
        </w:rPr>
        <w:t xml:space="preserve"> </w:t>
      </w:r>
    </w:p>
    <w:p w14:paraId="4F17C0D9" w14:textId="0C3DD09D" w:rsidR="00866DD1" w:rsidRDefault="00866DD1" w:rsidP="007933DC">
      <w:pPr>
        <w:pStyle w:val="Els-body-text"/>
      </w:pPr>
      <w:r>
        <w:rPr>
          <w:noProof/>
        </w:rPr>
        <w:drawing>
          <wp:anchor distT="0" distB="0" distL="114300" distR="114300" simplePos="0" relativeHeight="251664384" behindDoc="0" locked="0" layoutInCell="1" allowOverlap="1" wp14:anchorId="7A82DE94" wp14:editId="3D68B3AC">
            <wp:simplePos x="0" y="0"/>
            <wp:positionH relativeFrom="column">
              <wp:posOffset>1691912</wp:posOffset>
            </wp:positionH>
            <wp:positionV relativeFrom="paragraph">
              <wp:posOffset>102235</wp:posOffset>
            </wp:positionV>
            <wp:extent cx="3182400" cy="1908000"/>
            <wp:effectExtent l="0" t="0" r="18415" b="16510"/>
            <wp:wrapSquare wrapText="bothSides"/>
            <wp:docPr id="55" name="Chart 55">
              <a:extLst xmlns:a="http://schemas.openxmlformats.org/drawingml/2006/main">
                <a:ext uri="{FF2B5EF4-FFF2-40B4-BE49-F238E27FC236}">
                  <a16:creationId xmlns:a16="http://schemas.microsoft.com/office/drawing/2014/main" id="{8EEF3B5C-9ED8-4C1D-B3E7-909CE1A820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049D4511" w14:textId="0F5D2EBC" w:rsidR="00866DD1" w:rsidRDefault="00866DD1" w:rsidP="007933DC">
      <w:pPr>
        <w:pStyle w:val="Els-body-text"/>
      </w:pPr>
    </w:p>
    <w:p w14:paraId="05CF31F2" w14:textId="3F8BA7F0" w:rsidR="00866DD1" w:rsidRDefault="00866DD1" w:rsidP="007933DC">
      <w:pPr>
        <w:pStyle w:val="Els-body-text"/>
      </w:pPr>
    </w:p>
    <w:p w14:paraId="5454B49E" w14:textId="77477FFD" w:rsidR="00866DD1" w:rsidRDefault="00866DD1" w:rsidP="007933DC">
      <w:pPr>
        <w:pStyle w:val="Els-body-text"/>
      </w:pPr>
    </w:p>
    <w:p w14:paraId="1F617544" w14:textId="4E9A7185" w:rsidR="00866DD1" w:rsidRDefault="00866DD1" w:rsidP="007933DC">
      <w:pPr>
        <w:pStyle w:val="Els-body-text"/>
      </w:pPr>
    </w:p>
    <w:p w14:paraId="02092D6C" w14:textId="4EA5D189" w:rsidR="00866DD1" w:rsidRDefault="00866DD1" w:rsidP="00866DD1">
      <w:pPr>
        <w:pStyle w:val="Els-body-text"/>
        <w:jc w:val="center"/>
      </w:pPr>
    </w:p>
    <w:p w14:paraId="4E754A47" w14:textId="7ABF2BEF" w:rsidR="00866DD1" w:rsidRDefault="00866DD1" w:rsidP="007933DC">
      <w:pPr>
        <w:pStyle w:val="Els-body-text"/>
      </w:pPr>
    </w:p>
    <w:p w14:paraId="130556B4" w14:textId="77777777" w:rsidR="00866DD1" w:rsidRDefault="00866DD1" w:rsidP="007933DC">
      <w:pPr>
        <w:pStyle w:val="Els-body-text"/>
      </w:pPr>
    </w:p>
    <w:p w14:paraId="23973B07" w14:textId="09DFF7B1" w:rsidR="00866DD1" w:rsidRDefault="00866DD1" w:rsidP="00866DD1">
      <w:pPr>
        <w:pStyle w:val="Els-2ndorder-head"/>
        <w:numPr>
          <w:ilvl w:val="0"/>
          <w:numId w:val="0"/>
        </w:numPr>
        <w:jc w:val="both"/>
      </w:pPr>
      <w:r>
        <w:t xml:space="preserve"> </w:t>
      </w:r>
    </w:p>
    <w:p w14:paraId="69D87130" w14:textId="4D99725F" w:rsidR="00866DD1" w:rsidRDefault="00866DD1" w:rsidP="00866DD1">
      <w:pPr>
        <w:pStyle w:val="Els-2ndorder-head"/>
        <w:numPr>
          <w:ilvl w:val="0"/>
          <w:numId w:val="0"/>
        </w:numPr>
        <w:jc w:val="both"/>
      </w:pPr>
      <w:r>
        <w:t xml:space="preserve"> </w:t>
      </w:r>
    </w:p>
    <w:p w14:paraId="1FC0D931" w14:textId="3E7A5C41" w:rsidR="00866DD1" w:rsidRDefault="00866DD1" w:rsidP="004369A0">
      <w:pPr>
        <w:pStyle w:val="Els-2ndorder-head"/>
        <w:numPr>
          <w:ilvl w:val="0"/>
          <w:numId w:val="0"/>
        </w:numPr>
        <w:jc w:val="both"/>
      </w:pPr>
    </w:p>
    <w:p w14:paraId="061656BB" w14:textId="4D8FE15E" w:rsidR="00866DD1" w:rsidRPr="008C4418" w:rsidRDefault="00866DD1" w:rsidP="008C4418">
      <w:pPr>
        <w:pStyle w:val="Els-2ndorder-head"/>
        <w:numPr>
          <w:ilvl w:val="0"/>
          <w:numId w:val="0"/>
        </w:numPr>
        <w:spacing w:before="220" w:after="240"/>
        <w:jc w:val="center"/>
        <w:rPr>
          <w:rFonts w:asciiTheme="majorBidi" w:hAnsiTheme="majorBidi" w:cstheme="majorBidi"/>
          <w:bCs/>
          <w:i w:val="0"/>
          <w:iCs/>
          <w:color w:val="FF0000"/>
          <w:sz w:val="16"/>
          <w:szCs w:val="16"/>
        </w:rPr>
      </w:pPr>
      <w:bookmarkStart w:id="122" w:name="_Ref100009857"/>
      <w:r w:rsidRPr="008C4418">
        <w:rPr>
          <w:bCs/>
          <w:i w:val="0"/>
          <w:iCs/>
          <w:color w:val="FF0000"/>
          <w:sz w:val="16"/>
          <w:szCs w:val="16"/>
        </w:rPr>
        <w:t xml:space="preserve">Fig. </w:t>
      </w:r>
      <w:r w:rsidRPr="008C4418">
        <w:rPr>
          <w:bCs/>
          <w:i w:val="0"/>
          <w:iCs/>
          <w:color w:val="FF0000"/>
          <w:sz w:val="16"/>
          <w:szCs w:val="16"/>
        </w:rPr>
        <w:fldChar w:fldCharType="begin"/>
      </w:r>
      <w:r w:rsidRPr="008C4418">
        <w:rPr>
          <w:bCs/>
          <w:i w:val="0"/>
          <w:iCs/>
          <w:color w:val="FF0000"/>
          <w:sz w:val="16"/>
          <w:szCs w:val="16"/>
        </w:rPr>
        <w:instrText xml:space="preserve"> SEQ Figure \* ARABIC </w:instrText>
      </w:r>
      <w:r w:rsidRPr="008C4418">
        <w:rPr>
          <w:bCs/>
          <w:i w:val="0"/>
          <w:iCs/>
          <w:color w:val="FF0000"/>
          <w:sz w:val="16"/>
          <w:szCs w:val="16"/>
        </w:rPr>
        <w:fldChar w:fldCharType="separate"/>
      </w:r>
      <w:r w:rsidRPr="008C4418">
        <w:rPr>
          <w:bCs/>
          <w:i w:val="0"/>
          <w:iCs/>
          <w:noProof/>
          <w:color w:val="FF0000"/>
          <w:sz w:val="16"/>
          <w:szCs w:val="16"/>
        </w:rPr>
        <w:t>14</w:t>
      </w:r>
      <w:r w:rsidRPr="008C4418">
        <w:rPr>
          <w:bCs/>
          <w:i w:val="0"/>
          <w:iCs/>
          <w:color w:val="FF0000"/>
          <w:sz w:val="16"/>
          <w:szCs w:val="16"/>
        </w:rPr>
        <w:fldChar w:fldCharType="end"/>
      </w:r>
      <w:bookmarkEnd w:id="122"/>
      <w:r w:rsidRPr="008C4418">
        <w:rPr>
          <w:bCs/>
          <w:i w:val="0"/>
          <w:iCs/>
          <w:color w:val="FF0000"/>
          <w:sz w:val="16"/>
          <w:szCs w:val="16"/>
        </w:rPr>
        <w:t xml:space="preserve"> -</w:t>
      </w:r>
      <w:r w:rsidR="00773479" w:rsidRPr="008C4418">
        <w:rPr>
          <w:rFonts w:asciiTheme="majorBidi" w:hAnsiTheme="majorBidi" w:cstheme="majorBidi"/>
          <w:bCs/>
          <w:i w:val="0"/>
          <w:iCs/>
          <w:color w:val="FF0000"/>
          <w:sz w:val="16"/>
          <w:szCs w:val="16"/>
          <w:lang w:val="en-GB"/>
        </w:rPr>
        <w:t xml:space="preserve"> CLA versus k-NN-GAS, ICA-</w:t>
      </w:r>
      <w:proofErr w:type="spellStart"/>
      <w:r w:rsidR="00773479" w:rsidRPr="008C4418">
        <w:rPr>
          <w:rFonts w:asciiTheme="majorBidi" w:hAnsiTheme="majorBidi" w:cstheme="majorBidi"/>
          <w:bCs/>
          <w:i w:val="0"/>
          <w:iCs/>
          <w:color w:val="FF0000"/>
          <w:sz w:val="16"/>
          <w:szCs w:val="16"/>
          <w:lang w:val="en-GB"/>
        </w:rPr>
        <w:t>LoOP</w:t>
      </w:r>
      <w:proofErr w:type="spellEnd"/>
      <w:r w:rsidR="00773479" w:rsidRPr="008C4418">
        <w:rPr>
          <w:rFonts w:asciiTheme="majorBidi" w:hAnsiTheme="majorBidi" w:cstheme="majorBidi"/>
          <w:bCs/>
          <w:i w:val="0"/>
          <w:iCs/>
          <w:color w:val="FF0000"/>
          <w:sz w:val="16"/>
          <w:szCs w:val="16"/>
          <w:lang w:val="en-GB"/>
        </w:rPr>
        <w:t xml:space="preserve"> and SVD-IO for detecting anomalies </w:t>
      </w:r>
      <w:r w:rsidR="007F3CB6" w:rsidRPr="008C4418">
        <w:rPr>
          <w:rFonts w:asciiTheme="majorBidi" w:hAnsiTheme="majorBidi" w:cstheme="majorBidi"/>
          <w:bCs/>
          <w:i w:val="0"/>
          <w:iCs/>
          <w:color w:val="FF0000"/>
          <w:sz w:val="16"/>
          <w:szCs w:val="16"/>
          <w:lang w:val="en-GB"/>
        </w:rPr>
        <w:t xml:space="preserve">using </w:t>
      </w:r>
      <w:r w:rsidR="007F3CB6" w:rsidRPr="008C4418">
        <w:rPr>
          <w:bCs/>
          <w:i w:val="0"/>
          <w:iCs/>
          <w:color w:val="FF0000"/>
          <w:sz w:val="16"/>
          <w:szCs w:val="16"/>
        </w:rPr>
        <w:t>SIMCD-Multiple Anomalies dataset.</w:t>
      </w:r>
    </w:p>
    <w:p w14:paraId="702C2EB7" w14:textId="40BF687C" w:rsidR="00FE2A28" w:rsidRPr="006D6B6D" w:rsidRDefault="00FE2A28" w:rsidP="00FE2A28">
      <w:pPr>
        <w:pStyle w:val="Els-2ndorder-head"/>
        <w:jc w:val="both"/>
        <w:rPr>
          <w:color w:val="FF0000"/>
        </w:rPr>
      </w:pPr>
      <w:r w:rsidRPr="006D6B6D">
        <w:rPr>
          <w:color w:val="FF0000"/>
        </w:rPr>
        <w:t>Prediction</w:t>
      </w:r>
      <w:r w:rsidR="00CF32A2" w:rsidRPr="006D6B6D">
        <w:rPr>
          <w:color w:val="FF0000"/>
        </w:rPr>
        <w:t xml:space="preserve"> Experiments</w:t>
      </w:r>
    </w:p>
    <w:p w14:paraId="36AAD8B6" w14:textId="719B00EB" w:rsidR="0061609A" w:rsidRPr="006D6B6D" w:rsidRDefault="003A12EE" w:rsidP="00011AC3">
      <w:pPr>
        <w:pStyle w:val="Els-body-text"/>
        <w:ind w:firstLine="0"/>
        <w:rPr>
          <w:rFonts w:asciiTheme="majorBidi" w:hAnsiTheme="majorBidi" w:cstheme="majorBidi"/>
          <w:color w:val="FF0000"/>
        </w:rPr>
      </w:pPr>
      <w:r w:rsidRPr="006D6B6D">
        <w:rPr>
          <w:rFonts w:asciiTheme="majorBidi" w:hAnsiTheme="majorBidi" w:cstheme="majorBidi"/>
          <w:color w:val="FF0000"/>
        </w:rPr>
        <w:t xml:space="preserve">The crowd prediction experiments aim to predict a sequence of crowd severity levels; predicting 60 steps ahead. </w:t>
      </w:r>
      <w:r w:rsidRPr="006D6B6D">
        <w:rPr>
          <w:bCs/>
          <w:color w:val="FF0000"/>
          <w:szCs w:val="16"/>
        </w:rPr>
        <w:t xml:space="preserve">Fig. </w:t>
      </w:r>
      <w:r w:rsidRPr="006D6B6D">
        <w:rPr>
          <w:bCs/>
          <w:color w:val="FF0000"/>
          <w:szCs w:val="16"/>
        </w:rPr>
        <w:fldChar w:fldCharType="begin"/>
      </w:r>
      <w:r w:rsidRPr="006D6B6D">
        <w:rPr>
          <w:bCs/>
          <w:color w:val="FF0000"/>
          <w:szCs w:val="16"/>
        </w:rPr>
        <w:instrText xml:space="preserve"> SEQ Figure \* ARABIC </w:instrText>
      </w:r>
      <w:r w:rsidRPr="006D6B6D">
        <w:rPr>
          <w:bCs/>
          <w:color w:val="FF0000"/>
          <w:szCs w:val="16"/>
        </w:rPr>
        <w:fldChar w:fldCharType="separate"/>
      </w:r>
      <w:r w:rsidRPr="006D6B6D">
        <w:rPr>
          <w:bCs/>
          <w:noProof/>
          <w:color w:val="FF0000"/>
          <w:szCs w:val="16"/>
        </w:rPr>
        <w:t>15</w:t>
      </w:r>
      <w:r w:rsidRPr="006D6B6D">
        <w:rPr>
          <w:bCs/>
          <w:color w:val="FF0000"/>
          <w:szCs w:val="16"/>
        </w:rPr>
        <w:fldChar w:fldCharType="end"/>
      </w:r>
      <w:r w:rsidRPr="006D6B6D">
        <w:rPr>
          <w:bCs/>
          <w:color w:val="FF0000"/>
          <w:szCs w:val="16"/>
        </w:rPr>
        <w:t xml:space="preserve"> </w:t>
      </w:r>
      <w:r w:rsidRPr="006D6B6D">
        <w:rPr>
          <w:color w:val="FF0000"/>
        </w:rPr>
        <w:t>shows the block diagram for the crowd prediction experiments.</w:t>
      </w:r>
      <w:r w:rsidRPr="006D6B6D">
        <w:rPr>
          <w:rFonts w:asciiTheme="majorBidi" w:hAnsiTheme="majorBidi" w:cstheme="majorBidi"/>
          <w:color w:val="FF0000"/>
        </w:rPr>
        <w:t xml:space="preserve"> The </w:t>
      </w:r>
      <w:r w:rsidRPr="00011AC3">
        <w:rPr>
          <w:rFonts w:asciiTheme="majorBidi" w:hAnsiTheme="majorBidi" w:cstheme="majorBidi"/>
          <w:color w:val="FF0000"/>
        </w:rPr>
        <w:t xml:space="preserve">experiments </w:t>
      </w:r>
      <w:r w:rsidR="0061609A" w:rsidRPr="00011AC3">
        <w:rPr>
          <w:rFonts w:asciiTheme="majorBidi" w:hAnsiTheme="majorBidi" w:cstheme="majorBidi"/>
          <w:color w:val="FF0000"/>
        </w:rPr>
        <w:t xml:space="preserve">evaluate several </w:t>
      </w:r>
      <w:r w:rsidR="00395208" w:rsidRPr="00011AC3">
        <w:rPr>
          <w:rFonts w:asciiTheme="majorBidi" w:hAnsiTheme="majorBidi" w:cstheme="majorBidi"/>
          <w:color w:val="FF0000"/>
        </w:rPr>
        <w:t xml:space="preserve">sequence </w:t>
      </w:r>
      <w:proofErr w:type="gramStart"/>
      <w:r w:rsidR="0061609A" w:rsidRPr="00011AC3">
        <w:rPr>
          <w:rFonts w:asciiTheme="majorBidi" w:hAnsiTheme="majorBidi" w:cstheme="majorBidi"/>
          <w:color w:val="FF0000"/>
        </w:rPr>
        <w:t>prediction</w:t>
      </w:r>
      <w:proofErr w:type="gramEnd"/>
      <w:r w:rsidR="0061609A" w:rsidRPr="00011AC3">
        <w:rPr>
          <w:rFonts w:asciiTheme="majorBidi" w:hAnsiTheme="majorBidi" w:cstheme="majorBidi"/>
          <w:color w:val="FF0000"/>
        </w:rPr>
        <w:t xml:space="preserve"> models, CLA-based HTM and encoder-decoder </w:t>
      </w:r>
      <w:r w:rsidR="00BA17FE" w:rsidRPr="00011AC3">
        <w:rPr>
          <w:rFonts w:asciiTheme="majorBidi" w:hAnsiTheme="majorBidi" w:cstheme="majorBidi"/>
          <w:color w:val="FF0000"/>
        </w:rPr>
        <w:t>Long Short-Term Memory (LSTM)</w:t>
      </w:r>
      <w:r w:rsidR="0061609A" w:rsidRPr="00011AC3">
        <w:rPr>
          <w:rFonts w:asciiTheme="majorBidi" w:hAnsiTheme="majorBidi" w:cstheme="majorBidi"/>
          <w:color w:val="FF0000"/>
        </w:rPr>
        <w:t xml:space="preserve">-based models e.g., LSTM-LSTM, </w:t>
      </w:r>
      <w:r w:rsidR="00BA17FE" w:rsidRPr="00011AC3">
        <w:rPr>
          <w:rFonts w:asciiTheme="majorBidi" w:hAnsiTheme="majorBidi" w:cstheme="majorBidi"/>
          <w:color w:val="FF0000"/>
        </w:rPr>
        <w:t>Convolutional Neural Network (</w:t>
      </w:r>
      <w:r w:rsidR="0061609A" w:rsidRPr="00011AC3">
        <w:rPr>
          <w:rFonts w:asciiTheme="majorBidi" w:hAnsiTheme="majorBidi" w:cstheme="majorBidi"/>
          <w:color w:val="FF0000"/>
        </w:rPr>
        <w:t>CNN</w:t>
      </w:r>
      <w:r w:rsidR="00BA17FE" w:rsidRPr="00011AC3">
        <w:rPr>
          <w:rFonts w:asciiTheme="majorBidi" w:hAnsiTheme="majorBidi" w:cstheme="majorBidi"/>
          <w:color w:val="FF0000"/>
        </w:rPr>
        <w:t>)</w:t>
      </w:r>
      <w:r w:rsidR="0061609A" w:rsidRPr="00011AC3">
        <w:rPr>
          <w:rFonts w:asciiTheme="majorBidi" w:hAnsiTheme="majorBidi" w:cstheme="majorBidi"/>
          <w:color w:val="FF0000"/>
        </w:rPr>
        <w:t xml:space="preserve">-LSTM and </w:t>
      </w:r>
      <w:proofErr w:type="spellStart"/>
      <w:r w:rsidR="0061609A" w:rsidRPr="00011AC3">
        <w:rPr>
          <w:rFonts w:asciiTheme="majorBidi" w:hAnsiTheme="majorBidi" w:cstheme="majorBidi"/>
          <w:color w:val="FF0000"/>
        </w:rPr>
        <w:t>ConvLSTM</w:t>
      </w:r>
      <w:proofErr w:type="spellEnd"/>
      <w:r w:rsidR="0061609A" w:rsidRPr="00011AC3">
        <w:rPr>
          <w:rFonts w:asciiTheme="majorBidi" w:hAnsiTheme="majorBidi" w:cstheme="majorBidi"/>
          <w:color w:val="FF0000"/>
        </w:rPr>
        <w:t xml:space="preserve">, </w:t>
      </w:r>
      <w:r w:rsidRPr="00011AC3">
        <w:rPr>
          <w:rFonts w:asciiTheme="majorBidi" w:hAnsiTheme="majorBidi" w:cstheme="majorBidi"/>
          <w:color w:val="FF0000"/>
        </w:rPr>
        <w:t xml:space="preserve">using </w:t>
      </w:r>
      <w:r w:rsidR="0031395E" w:rsidRPr="00011AC3">
        <w:rPr>
          <w:rFonts w:asciiTheme="majorBidi" w:hAnsiTheme="majorBidi" w:cstheme="majorBidi"/>
          <w:color w:val="FF0000"/>
        </w:rPr>
        <w:t xml:space="preserve">the </w:t>
      </w:r>
      <w:r w:rsidRPr="00011AC3">
        <w:rPr>
          <w:rFonts w:asciiTheme="majorBidi" w:hAnsiTheme="majorBidi" w:cstheme="majorBidi"/>
          <w:color w:val="FF0000"/>
        </w:rPr>
        <w:t xml:space="preserve">SIMCD-Prediction 1 dataset. </w:t>
      </w:r>
      <w:r w:rsidR="005C7884" w:rsidRPr="00011AC3">
        <w:rPr>
          <w:rFonts w:asciiTheme="majorBidi" w:hAnsiTheme="majorBidi" w:cstheme="majorBidi"/>
          <w:color w:val="FF0000"/>
        </w:rPr>
        <w:t xml:space="preserve">LSTM offers the ability for long-term dependencies to be modelled by means of gating mechanisms </w:t>
      </w:r>
      <w:r w:rsidR="005C7884" w:rsidRPr="00011AC3">
        <w:rPr>
          <w:rFonts w:asciiTheme="majorBidi" w:hAnsiTheme="majorBidi" w:cstheme="majorBidi"/>
          <w:color w:val="FF0000"/>
        </w:rPr>
        <w:fldChar w:fldCharType="begin" w:fldLock="1"/>
      </w:r>
      <w:r w:rsidR="005C7884" w:rsidRPr="00011AC3">
        <w:rPr>
          <w:rFonts w:asciiTheme="majorBidi" w:hAnsiTheme="majorBidi" w:cstheme="majorBidi"/>
          <w:color w:val="FF0000"/>
        </w:rPr>
        <w:instrText>ADDIN CSL_CITATION {"citationItems":[{"id":"ITEM-1","itemData":{"DOI":"10.1162/neco.1997.9.8.1735","ISSN":"08997667","PMID":"9377276","abstract":"Learning to store information over extended time intervals by recurrent backpropagation takes a very long time, mostly because of insufficient, decaying error backflow. We briefly review Hochreiter's (1991) analysis of this problem, then address it by introducing a novel, efficient, gradient-based method called long short-term memory (LSTM). Truncating the gradient where this does not do harm, LSTM can learn to bridge minimal time lags in excess of 1000 discrete-time steps by enforcing constant error flow through constant error carousels within special units. Multiplicative gate units learn to open and close access to the constant error flow. LSTM is local in space and time; its computational complexity per time step and weight is O(1). Our experiments with artificial data involve local, distributed, real-valued, and noisy pattern representations. In comparisons with real-time recurrent learning, back propagation through time, recurrent cascade correlation, Elman nets, and neural sequence chunking, LSTM leads to many more successful runs, and learns much faster. LSTM also solves complex, artificial long-time-lag tasks that have never been solved by previous recurrent network algorithms.","author":[{"dropping-particle":"","family":"Hochreiter","given":"Sepp","non-dropping-particle":"","parse-names":false,"suffix":""},{"dropping-particle":"","family":"Schmidhuber","given":"Jürgen","non-dropping-particle":"","parse-names":false,"suffix":""}],"container-title":"Neural Computation","id":"ITEM-1","issue":"8","issued":{"date-parts":[["1997","11","15"]]},"page":"1735-1780","publisher":"MIT Press Journals","title":"Long Short-Term Memory","type":"article-journal","volume":"9"},"uris":["http://www.mendeley.com/documents/?uuid=bf1e5e69-0a81-39d2-be78-54c8e8ed8a10"]}],"mendeley":{"formattedCitation":"(Hochreiter &amp; Schmidhuber, 1997)","plainTextFormattedCitation":"(Hochreiter &amp; Schmidhuber, 1997)","previouslyFormattedCitation":"(Hochreiter &amp; Schmidhuber, 1997)"},"properties":{"noteIndex":0},"schema":"https://github.com/citation-style-language/schema/raw/master/csl-citation.json"}</w:instrText>
      </w:r>
      <w:r w:rsidR="005C7884" w:rsidRPr="00011AC3">
        <w:rPr>
          <w:rFonts w:asciiTheme="majorBidi" w:hAnsiTheme="majorBidi" w:cstheme="majorBidi"/>
          <w:color w:val="FF0000"/>
        </w:rPr>
        <w:fldChar w:fldCharType="separate"/>
      </w:r>
      <w:r w:rsidR="005C7884" w:rsidRPr="00011AC3">
        <w:rPr>
          <w:rFonts w:asciiTheme="majorBidi" w:hAnsiTheme="majorBidi" w:cstheme="majorBidi"/>
          <w:noProof/>
          <w:color w:val="FF0000"/>
        </w:rPr>
        <w:t>(Hochreiter &amp; Schmidhuber, 1997)</w:t>
      </w:r>
      <w:r w:rsidR="005C7884" w:rsidRPr="00011AC3">
        <w:rPr>
          <w:rFonts w:asciiTheme="majorBidi" w:hAnsiTheme="majorBidi" w:cstheme="majorBidi"/>
          <w:color w:val="FF0000"/>
        </w:rPr>
        <w:fldChar w:fldCharType="end"/>
      </w:r>
      <w:r w:rsidR="005C7884" w:rsidRPr="00011AC3">
        <w:rPr>
          <w:rFonts w:asciiTheme="majorBidi" w:hAnsiTheme="majorBidi" w:cstheme="majorBidi"/>
          <w:color w:val="FF0000"/>
        </w:rPr>
        <w:t xml:space="preserve">. A CNN </w:t>
      </w:r>
      <w:r w:rsidR="00011AC3" w:rsidRPr="00011AC3">
        <w:rPr>
          <w:rFonts w:asciiTheme="majorBidi" w:hAnsiTheme="majorBidi" w:cstheme="majorBidi"/>
          <w:color w:val="FF0000"/>
        </w:rPr>
        <w:t xml:space="preserve">is another class of artificial neural networks that </w:t>
      </w:r>
      <w:r w:rsidR="005C7884" w:rsidRPr="00011AC3">
        <w:rPr>
          <w:rFonts w:asciiTheme="majorBidi" w:hAnsiTheme="majorBidi" w:cstheme="majorBidi"/>
          <w:color w:val="FF0000"/>
        </w:rPr>
        <w:t>hand</w:t>
      </w:r>
      <w:r w:rsidR="00DC35F6" w:rsidRPr="00011AC3">
        <w:rPr>
          <w:rFonts w:asciiTheme="majorBidi" w:hAnsiTheme="majorBidi" w:cstheme="majorBidi"/>
          <w:color w:val="FF0000"/>
        </w:rPr>
        <w:t xml:space="preserve">les </w:t>
      </w:r>
      <w:r w:rsidR="005C7884" w:rsidRPr="00011AC3">
        <w:rPr>
          <w:rFonts w:asciiTheme="majorBidi" w:hAnsiTheme="majorBidi" w:cstheme="majorBidi"/>
          <w:color w:val="FF0000"/>
        </w:rPr>
        <w:t>two-dimensional image data</w:t>
      </w:r>
      <w:r w:rsidR="00011AC3" w:rsidRPr="00011AC3">
        <w:rPr>
          <w:rFonts w:asciiTheme="majorBidi" w:hAnsiTheme="majorBidi" w:cstheme="majorBidi"/>
          <w:color w:val="FF0000"/>
        </w:rPr>
        <w:t xml:space="preserve"> and can</w:t>
      </w:r>
      <w:r w:rsidR="005C7884" w:rsidRPr="00011AC3">
        <w:rPr>
          <w:rFonts w:asciiTheme="majorBidi" w:hAnsiTheme="majorBidi" w:cstheme="majorBidi"/>
          <w:color w:val="FF0000"/>
        </w:rPr>
        <w:t xml:space="preserve"> capture spatial properties of images and videos </w:t>
      </w:r>
      <w:r w:rsidR="005C7884" w:rsidRPr="00011AC3">
        <w:rPr>
          <w:rFonts w:asciiTheme="majorBidi" w:hAnsiTheme="majorBidi" w:cstheme="majorBidi"/>
          <w:color w:val="FF0000"/>
        </w:rPr>
        <w:fldChar w:fldCharType="begin" w:fldLock="1"/>
      </w:r>
      <w:r w:rsidR="00ED620E">
        <w:rPr>
          <w:rFonts w:asciiTheme="majorBidi" w:hAnsiTheme="majorBidi" w:cstheme="majorBidi"/>
          <w:color w:val="FF0000"/>
        </w:rPr>
        <w:instrText>ADDIN CSL_CITATION {"citationItems":[{"id":"ITEM-1","itemData":{"DOI":"10.1109/5.726791","ISSN":"00189219","abstract":"Multilayer neural networks trained with the back-propagation algorithm constitute the best example of a successful gradient-based learning technique. Given an appropriate network architecture, gradient-based learning algorithms can be used to synthesize a complex decision surface that can classify high-dimensional patterns, such as handwritten characters, with minimal preprocessing. This paper reviews various methods applied to handwritten character recognition and compares them on a standard handwritten digit recognition task. Convolutional neural networks, which are specifically designed to deal with the variability of two dimensional (2-D) shapes, are shown to outperform all other techniques. Real-life document recognition systems are composed of multiple modules including field extraction, segmentation, recognition, and language modeling. A new learning paradigm, called graph transformer networks (GTN's), allows such multimodule systems to be trained globally using gradient-based methods so as to minimize an overall performance measure. Two systems for online handwriting recognition are described. Experiments demonstrate the advantage of global training, and the flexibility of graph transformer networks. A graph transformer network for reading a bank check is also described. It uses convolutional neural network character recognizers combined with global training techniques to provide record accuracy on business and personal checks. It is deployed commercially and reads several million checks per day. © 1998 IEEE.","author":[{"dropping-particle":"","family":"LeCun","given":"Yann","non-dropping-particle":"","parse-names":false,"suffix":""},{"dropping-particle":"","family":"Bottou","given":"Léon","non-dropping-particle":"","parse-names":false,"suffix":""},{"dropping-particle":"","family":"Bengio","given":"Yoshua","non-dropping-particle":"","parse-names":false,"suffix":""},{"dropping-particle":"","family":"Haffner","given":"Patrick","non-dropping-particle":"","parse-names":false,"suffix":""}],"container-title":"Proceedings of the IEEE","id":"ITEM-1","issue":"11","issued":{"date-parts":[["1998"]]},"page":"2278-2323","title":"Gradient-based learning applied to document recognition","type":"article-journal","volume":"86"},"uris":["http://www.mendeley.com/documents/?uuid=0eeff87b-d688-3fac-ad17-70d6830d6834"]}],"mendeley":{"formattedCitation":"(LeCun, Bottou, Bengio, &amp; Haffner, 1998)","plainTextFormattedCitation":"(LeCun, Bottou, Bengio, &amp; Haffner, 1998)","previouslyFormattedCitation":"(LeCun et al., 1998)"},"properties":{"noteIndex":0},"schema":"https://github.com/citation-style-language/schema/raw/master/csl-citation.json"}</w:instrText>
      </w:r>
      <w:r w:rsidR="005C7884" w:rsidRPr="00011AC3">
        <w:rPr>
          <w:rFonts w:asciiTheme="majorBidi" w:hAnsiTheme="majorBidi" w:cstheme="majorBidi"/>
          <w:color w:val="FF0000"/>
        </w:rPr>
        <w:fldChar w:fldCharType="separate"/>
      </w:r>
      <w:r w:rsidR="00ED620E" w:rsidRPr="00ED620E">
        <w:rPr>
          <w:rFonts w:asciiTheme="majorBidi" w:hAnsiTheme="majorBidi" w:cstheme="majorBidi"/>
          <w:noProof/>
          <w:color w:val="FF0000"/>
        </w:rPr>
        <w:t>(LeCun, Bottou, Bengio, &amp; Haffner, 1998)</w:t>
      </w:r>
      <w:r w:rsidR="005C7884" w:rsidRPr="00011AC3">
        <w:rPr>
          <w:rFonts w:asciiTheme="majorBidi" w:hAnsiTheme="majorBidi" w:cstheme="majorBidi"/>
          <w:color w:val="FF0000"/>
        </w:rPr>
        <w:fldChar w:fldCharType="end"/>
      </w:r>
      <w:r w:rsidR="005C7884" w:rsidRPr="00011AC3">
        <w:rPr>
          <w:rFonts w:asciiTheme="majorBidi" w:hAnsiTheme="majorBidi" w:cstheme="majorBidi"/>
          <w:color w:val="FF0000"/>
        </w:rPr>
        <w:t>.</w:t>
      </w:r>
      <w:r w:rsidR="00011AC3" w:rsidRPr="00011AC3">
        <w:rPr>
          <w:rFonts w:asciiTheme="majorBidi" w:hAnsiTheme="majorBidi" w:cstheme="majorBidi"/>
          <w:color w:val="FF0000"/>
        </w:rPr>
        <w:t xml:space="preserve"> </w:t>
      </w:r>
      <w:r w:rsidR="00126BB5" w:rsidRPr="00011AC3">
        <w:rPr>
          <w:rFonts w:asciiTheme="majorBidi" w:hAnsiTheme="majorBidi" w:cstheme="majorBidi"/>
          <w:color w:val="FF0000"/>
        </w:rPr>
        <w:t>LSTM-LSTM architecture uses an LSTM network to act as an encoder and a decoder.</w:t>
      </w:r>
      <w:r w:rsidR="0030473D" w:rsidRPr="00011AC3">
        <w:rPr>
          <w:rFonts w:asciiTheme="majorBidi" w:hAnsiTheme="majorBidi" w:cstheme="majorBidi"/>
          <w:color w:val="FF0000"/>
        </w:rPr>
        <w:t xml:space="preserve"> CNN-LSTM architecture uses CNN network as an encoder</w:t>
      </w:r>
      <w:r w:rsidR="005976B6" w:rsidRPr="00011AC3">
        <w:rPr>
          <w:rFonts w:asciiTheme="majorBidi" w:hAnsiTheme="majorBidi" w:cstheme="majorBidi"/>
          <w:color w:val="FF0000"/>
        </w:rPr>
        <w:t xml:space="preserve"> for processing the sequence-based input</w:t>
      </w:r>
      <w:r w:rsidR="0030473D" w:rsidRPr="00011AC3">
        <w:rPr>
          <w:rFonts w:asciiTheme="majorBidi" w:hAnsiTheme="majorBidi" w:cstheme="majorBidi"/>
          <w:color w:val="FF0000"/>
        </w:rPr>
        <w:t>, while LSTM acts as the decoder for CNN’s output.</w:t>
      </w:r>
      <w:r w:rsidR="005976B6" w:rsidRPr="00011AC3">
        <w:rPr>
          <w:rFonts w:asciiTheme="majorBidi" w:hAnsiTheme="majorBidi" w:cstheme="majorBidi"/>
          <w:color w:val="FF0000"/>
        </w:rPr>
        <w:t xml:space="preserve"> </w:t>
      </w:r>
      <w:proofErr w:type="spellStart"/>
      <w:r w:rsidR="00817C08" w:rsidRPr="00011AC3">
        <w:rPr>
          <w:rFonts w:asciiTheme="majorBidi" w:hAnsiTheme="majorBidi" w:cstheme="majorBidi"/>
          <w:color w:val="FF0000"/>
          <w:lang w:val="en-GB"/>
        </w:rPr>
        <w:t>ConvLSTM</w:t>
      </w:r>
      <w:proofErr w:type="spellEnd"/>
      <w:r w:rsidR="00817C08" w:rsidRPr="00011AC3">
        <w:rPr>
          <w:rFonts w:asciiTheme="majorBidi" w:hAnsiTheme="majorBidi" w:cstheme="majorBidi"/>
          <w:color w:val="FF0000"/>
          <w:lang w:val="en-GB"/>
        </w:rPr>
        <w:t xml:space="preserve"> uses convolutions of the input sequence to feed data into the encoder LSTM cells</w:t>
      </w:r>
      <w:r w:rsidR="002F6B5D" w:rsidRPr="00011AC3">
        <w:rPr>
          <w:rFonts w:asciiTheme="majorBidi" w:hAnsiTheme="majorBidi" w:cstheme="majorBidi"/>
          <w:color w:val="FF0000"/>
          <w:lang w:val="en-GB"/>
        </w:rPr>
        <w:t>,</w:t>
      </w:r>
      <w:r w:rsidR="00817C08" w:rsidRPr="00011AC3">
        <w:rPr>
          <w:rFonts w:asciiTheme="majorBidi" w:hAnsiTheme="majorBidi" w:cstheme="majorBidi"/>
          <w:color w:val="FF0000"/>
          <w:lang w:val="en-GB"/>
        </w:rPr>
        <w:t xml:space="preserve"> </w:t>
      </w:r>
      <w:r w:rsidR="005976B6" w:rsidRPr="00011AC3">
        <w:rPr>
          <w:rFonts w:asciiTheme="majorBidi" w:hAnsiTheme="majorBidi" w:cstheme="majorBidi"/>
          <w:color w:val="FF0000"/>
          <w:lang w:val="en-GB"/>
        </w:rPr>
        <w:t>which</w:t>
      </w:r>
      <w:r w:rsidR="00817C08" w:rsidRPr="00011AC3">
        <w:rPr>
          <w:rFonts w:asciiTheme="majorBidi" w:hAnsiTheme="majorBidi" w:cstheme="majorBidi"/>
          <w:color w:val="FF0000"/>
          <w:lang w:val="en-GB"/>
        </w:rPr>
        <w:t xml:space="preserve"> is different from using a complete CNN for the encoder.</w:t>
      </w:r>
      <w:r w:rsidR="002F6B5D" w:rsidRPr="00011AC3">
        <w:rPr>
          <w:rFonts w:asciiTheme="majorBidi" w:hAnsiTheme="majorBidi" w:cstheme="majorBidi"/>
          <w:color w:val="FF0000"/>
        </w:rPr>
        <w:t xml:space="preserve"> </w:t>
      </w:r>
      <w:r w:rsidR="0061609A" w:rsidRPr="006D6B6D">
        <w:rPr>
          <w:rFonts w:asciiTheme="majorBidi" w:hAnsiTheme="majorBidi" w:cstheme="majorBidi"/>
          <w:color w:val="FF0000"/>
        </w:rPr>
        <w:t xml:space="preserve">The LSTM-LSTM experiments have been conducted </w:t>
      </w:r>
      <w:r w:rsidR="0031395E">
        <w:rPr>
          <w:rFonts w:asciiTheme="majorBidi" w:hAnsiTheme="majorBidi" w:cstheme="majorBidi"/>
          <w:color w:val="FF0000"/>
        </w:rPr>
        <w:t>using</w:t>
      </w:r>
      <w:r w:rsidR="0061609A" w:rsidRPr="006D6B6D">
        <w:rPr>
          <w:rFonts w:asciiTheme="majorBidi" w:hAnsiTheme="majorBidi" w:cstheme="majorBidi"/>
          <w:color w:val="FF0000"/>
        </w:rPr>
        <w:t xml:space="preserve"> </w:t>
      </w:r>
      <w:r w:rsidR="0061609A" w:rsidRPr="006D6B6D">
        <w:rPr>
          <w:rFonts w:asciiTheme="majorBidi" w:hAnsiTheme="majorBidi" w:cstheme="majorBidi"/>
          <w:i/>
          <w:iCs/>
          <w:color w:val="FF0000"/>
        </w:rPr>
        <w:t>online</w:t>
      </w:r>
      <w:r w:rsidR="0061609A" w:rsidRPr="006D6B6D">
        <w:rPr>
          <w:rFonts w:asciiTheme="majorBidi" w:hAnsiTheme="majorBidi" w:cstheme="majorBidi"/>
          <w:color w:val="FF0000"/>
        </w:rPr>
        <w:t xml:space="preserve"> (to compare the results with the online CLA-based HTM) and </w:t>
      </w:r>
      <w:r w:rsidR="0061609A" w:rsidRPr="006D6B6D">
        <w:rPr>
          <w:rFonts w:asciiTheme="majorBidi" w:hAnsiTheme="majorBidi" w:cstheme="majorBidi"/>
          <w:i/>
          <w:iCs/>
          <w:color w:val="FF0000"/>
        </w:rPr>
        <w:t>offline</w:t>
      </w:r>
      <w:r w:rsidR="0061609A" w:rsidRPr="006D6B6D">
        <w:rPr>
          <w:rFonts w:asciiTheme="majorBidi" w:hAnsiTheme="majorBidi" w:cstheme="majorBidi"/>
          <w:color w:val="FF0000"/>
        </w:rPr>
        <w:t xml:space="preserve"> modes. The online LSTM mode describes the case when the batch size is set to one, while in the offline LSTM, the batch size is greater than one and less than the size of the training </w:t>
      </w:r>
      <w:r w:rsidR="00237148" w:rsidRPr="006D6B6D">
        <w:rPr>
          <w:rFonts w:asciiTheme="majorBidi" w:hAnsiTheme="majorBidi" w:cstheme="majorBidi"/>
          <w:color w:val="FF0000"/>
        </w:rPr>
        <w:t>data</w:t>
      </w:r>
      <w:r w:rsidR="0061609A" w:rsidRPr="006D6B6D">
        <w:rPr>
          <w:rFonts w:asciiTheme="majorBidi" w:hAnsiTheme="majorBidi" w:cstheme="majorBidi"/>
          <w:color w:val="FF0000"/>
        </w:rPr>
        <w:t>set</w:t>
      </w:r>
      <w:r w:rsidR="00237148" w:rsidRPr="006D6B6D">
        <w:rPr>
          <w:rFonts w:asciiTheme="majorBidi" w:hAnsiTheme="majorBidi" w:cstheme="majorBidi"/>
          <w:color w:val="FF0000"/>
        </w:rPr>
        <w:t xml:space="preserve">; a batch size of </w:t>
      </w:r>
      <w:r w:rsidR="00126BB5" w:rsidRPr="006D6B6D">
        <w:rPr>
          <w:rFonts w:asciiTheme="majorBidi" w:hAnsiTheme="majorBidi" w:cstheme="majorBidi"/>
          <w:color w:val="FF0000"/>
        </w:rPr>
        <w:t>2</w:t>
      </w:r>
      <w:r w:rsidR="00237148" w:rsidRPr="006D6B6D">
        <w:rPr>
          <w:rFonts w:asciiTheme="majorBidi" w:hAnsiTheme="majorBidi" w:cstheme="majorBidi"/>
          <w:color w:val="FF0000"/>
        </w:rPr>
        <w:t xml:space="preserve">0 has been used in the experiments. </w:t>
      </w:r>
      <w:r w:rsidR="00237148" w:rsidRPr="006D6B6D">
        <w:rPr>
          <w:color w:val="FF0000"/>
        </w:rPr>
        <w:t xml:space="preserve">For the prediction model, the evaluation process follows the same procedure with data split </w:t>
      </w:r>
      <w:r w:rsidR="0031395E">
        <w:rPr>
          <w:color w:val="FF0000"/>
        </w:rPr>
        <w:t>between</w:t>
      </w:r>
      <w:r w:rsidR="00237148" w:rsidRPr="006D6B6D">
        <w:rPr>
          <w:color w:val="FF0000"/>
        </w:rPr>
        <w:t xml:space="preserve"> training and testing. Finally, </w:t>
      </w:r>
      <w:r w:rsidRPr="006D6B6D">
        <w:rPr>
          <w:rFonts w:asciiTheme="majorBidi" w:hAnsiTheme="majorBidi" w:cstheme="majorBidi"/>
          <w:color w:val="FF0000"/>
        </w:rPr>
        <w:t xml:space="preserve">the Accuracy and F-score </w:t>
      </w:r>
      <w:r w:rsidR="00237148" w:rsidRPr="006D6B6D">
        <w:rPr>
          <w:rFonts w:asciiTheme="majorBidi" w:hAnsiTheme="majorBidi" w:cstheme="majorBidi"/>
          <w:color w:val="FF0000"/>
        </w:rPr>
        <w:t xml:space="preserve">metrics </w:t>
      </w:r>
      <w:r w:rsidRPr="006D6B6D">
        <w:rPr>
          <w:rFonts w:asciiTheme="majorBidi" w:hAnsiTheme="majorBidi" w:cstheme="majorBidi"/>
          <w:color w:val="FF0000"/>
        </w:rPr>
        <w:t>of the last item in a predicted sequence</w:t>
      </w:r>
      <w:r w:rsidR="00237148" w:rsidRPr="006D6B6D">
        <w:rPr>
          <w:rFonts w:asciiTheme="majorBidi" w:hAnsiTheme="majorBidi" w:cstheme="majorBidi"/>
          <w:color w:val="FF0000"/>
        </w:rPr>
        <w:t xml:space="preserve"> are used to evaluate the performance of the used prediction models.</w:t>
      </w:r>
    </w:p>
    <w:p w14:paraId="0A4CCC06" w14:textId="7D1680CD" w:rsidR="007E70BF" w:rsidRDefault="008837FE" w:rsidP="005F4BF8">
      <w:pPr>
        <w:pStyle w:val="Els-body-text"/>
        <w:rPr>
          <w:rFonts w:asciiTheme="majorBidi" w:hAnsiTheme="majorBidi" w:cstheme="majorBidi"/>
        </w:rPr>
      </w:pPr>
      <w:r>
        <w:rPr>
          <w:rFonts w:asciiTheme="majorBidi" w:hAnsiTheme="majorBidi" w:cstheme="majorBidi"/>
          <w:noProof/>
        </w:rPr>
        <w:drawing>
          <wp:anchor distT="0" distB="0" distL="114300" distR="114300" simplePos="0" relativeHeight="251667456" behindDoc="0" locked="0" layoutInCell="1" allowOverlap="1" wp14:anchorId="0275C94C" wp14:editId="1ED5A2DC">
            <wp:simplePos x="0" y="0"/>
            <wp:positionH relativeFrom="column">
              <wp:posOffset>1138331</wp:posOffset>
            </wp:positionH>
            <wp:positionV relativeFrom="paragraph">
              <wp:posOffset>136115</wp:posOffset>
            </wp:positionV>
            <wp:extent cx="3757295" cy="10668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1">
                      <a:extLst>
                        <a:ext uri="{28A0092B-C50C-407E-A947-70E740481C1C}">
                          <a14:useLocalDpi xmlns:a14="http://schemas.microsoft.com/office/drawing/2010/main" val="0"/>
                        </a:ext>
                      </a:extLst>
                    </a:blip>
                    <a:stretch>
                      <a:fillRect/>
                    </a:stretch>
                  </pic:blipFill>
                  <pic:spPr>
                    <a:xfrm>
                      <a:off x="0" y="0"/>
                      <a:ext cx="3757295" cy="1066800"/>
                    </a:xfrm>
                    <a:prstGeom prst="rect">
                      <a:avLst/>
                    </a:prstGeom>
                  </pic:spPr>
                </pic:pic>
              </a:graphicData>
            </a:graphic>
            <wp14:sizeRelH relativeFrom="margin">
              <wp14:pctWidth>0</wp14:pctWidth>
            </wp14:sizeRelH>
            <wp14:sizeRelV relativeFrom="margin">
              <wp14:pctHeight>0</wp14:pctHeight>
            </wp14:sizeRelV>
          </wp:anchor>
        </w:drawing>
      </w:r>
    </w:p>
    <w:p w14:paraId="71EB31BC" w14:textId="6B4997D3" w:rsidR="007E70BF" w:rsidRDefault="007E70BF" w:rsidP="005F4BF8">
      <w:pPr>
        <w:pStyle w:val="Els-body-text"/>
        <w:rPr>
          <w:rFonts w:asciiTheme="majorBidi" w:hAnsiTheme="majorBidi" w:cstheme="majorBidi"/>
        </w:rPr>
      </w:pPr>
    </w:p>
    <w:p w14:paraId="35ECDDDB" w14:textId="5C45EA2F" w:rsidR="007E70BF" w:rsidRDefault="007E70BF" w:rsidP="007E70BF">
      <w:pPr>
        <w:pStyle w:val="Els-body-text"/>
        <w:jc w:val="center"/>
        <w:rPr>
          <w:rFonts w:asciiTheme="majorBidi" w:hAnsiTheme="majorBidi" w:cstheme="majorBidi"/>
          <w:noProof/>
        </w:rPr>
      </w:pPr>
    </w:p>
    <w:p w14:paraId="253AD0BD" w14:textId="6BBE42D3" w:rsidR="0052007F" w:rsidRDefault="0052007F" w:rsidP="007E70BF">
      <w:pPr>
        <w:pStyle w:val="Els-body-text"/>
        <w:jc w:val="center"/>
        <w:rPr>
          <w:rFonts w:asciiTheme="majorBidi" w:hAnsiTheme="majorBidi" w:cstheme="majorBidi"/>
          <w:noProof/>
        </w:rPr>
      </w:pPr>
    </w:p>
    <w:p w14:paraId="310CF44A" w14:textId="59047EB1" w:rsidR="0052007F" w:rsidRDefault="0052007F" w:rsidP="007E70BF">
      <w:pPr>
        <w:pStyle w:val="Els-body-text"/>
        <w:jc w:val="center"/>
        <w:rPr>
          <w:rFonts w:asciiTheme="majorBidi" w:hAnsiTheme="majorBidi" w:cstheme="majorBidi"/>
          <w:noProof/>
        </w:rPr>
      </w:pPr>
    </w:p>
    <w:p w14:paraId="1C7D34E7" w14:textId="0A634B47" w:rsidR="0052007F" w:rsidRDefault="0052007F" w:rsidP="007E70BF">
      <w:pPr>
        <w:pStyle w:val="Els-body-text"/>
        <w:jc w:val="center"/>
        <w:rPr>
          <w:rFonts w:asciiTheme="majorBidi" w:hAnsiTheme="majorBidi" w:cstheme="majorBidi"/>
          <w:noProof/>
        </w:rPr>
      </w:pPr>
    </w:p>
    <w:p w14:paraId="1E4B8F9A" w14:textId="1FC40173" w:rsidR="0052007F" w:rsidRDefault="0052007F" w:rsidP="007E70BF">
      <w:pPr>
        <w:pStyle w:val="Els-body-text"/>
        <w:jc w:val="center"/>
        <w:rPr>
          <w:rFonts w:asciiTheme="majorBidi" w:hAnsiTheme="majorBidi" w:cstheme="majorBidi"/>
          <w:noProof/>
        </w:rPr>
      </w:pPr>
    </w:p>
    <w:p w14:paraId="3D784C8E" w14:textId="77777777" w:rsidR="001E463C" w:rsidRDefault="001E463C" w:rsidP="007E70BF">
      <w:pPr>
        <w:pStyle w:val="Els-body-text"/>
        <w:jc w:val="center"/>
        <w:rPr>
          <w:rFonts w:asciiTheme="majorBidi" w:hAnsiTheme="majorBidi" w:cstheme="majorBidi"/>
          <w:noProof/>
        </w:rPr>
      </w:pPr>
    </w:p>
    <w:p w14:paraId="0D1EA9C9" w14:textId="6C6430E6" w:rsidR="0052007F" w:rsidRDefault="0052007F" w:rsidP="00AD00DE">
      <w:pPr>
        <w:pStyle w:val="Els-body-text"/>
        <w:ind w:firstLine="0"/>
        <w:rPr>
          <w:rFonts w:asciiTheme="majorBidi" w:hAnsiTheme="majorBidi" w:cstheme="majorBidi"/>
          <w:noProof/>
        </w:rPr>
      </w:pPr>
    </w:p>
    <w:p w14:paraId="5AE340B2" w14:textId="3B9A4ED5" w:rsidR="007E70BF" w:rsidRPr="00AD00DE" w:rsidRDefault="00752538" w:rsidP="00AD00DE">
      <w:pPr>
        <w:pStyle w:val="Els-body-text"/>
        <w:spacing w:before="220" w:after="240"/>
        <w:jc w:val="center"/>
        <w:rPr>
          <w:rFonts w:asciiTheme="majorBidi" w:hAnsiTheme="majorBidi" w:cstheme="majorBidi"/>
          <w:b/>
          <w:noProof/>
        </w:rPr>
      </w:pPr>
      <w:r w:rsidRPr="008C4418">
        <w:rPr>
          <w:b/>
          <w:color w:val="FF0000"/>
          <w:szCs w:val="16"/>
        </w:rPr>
        <w:t xml:space="preserve">Fig. </w:t>
      </w:r>
      <w:r w:rsidRPr="008C4418">
        <w:rPr>
          <w:b/>
          <w:color w:val="FF0000"/>
          <w:szCs w:val="16"/>
        </w:rPr>
        <w:fldChar w:fldCharType="begin"/>
      </w:r>
      <w:r w:rsidRPr="008C4418">
        <w:rPr>
          <w:b/>
          <w:color w:val="FF0000"/>
          <w:szCs w:val="16"/>
        </w:rPr>
        <w:instrText xml:space="preserve"> SEQ Figure \* ARABIC </w:instrText>
      </w:r>
      <w:r w:rsidRPr="008C4418">
        <w:rPr>
          <w:b/>
          <w:color w:val="FF0000"/>
          <w:szCs w:val="16"/>
        </w:rPr>
        <w:fldChar w:fldCharType="separate"/>
      </w:r>
      <w:r w:rsidRPr="008C4418">
        <w:rPr>
          <w:b/>
          <w:noProof/>
          <w:color w:val="FF0000"/>
          <w:szCs w:val="16"/>
        </w:rPr>
        <w:t>15</w:t>
      </w:r>
      <w:r w:rsidRPr="008C4418">
        <w:rPr>
          <w:b/>
          <w:color w:val="FF0000"/>
          <w:szCs w:val="16"/>
        </w:rPr>
        <w:fldChar w:fldCharType="end"/>
      </w:r>
      <w:r w:rsidRPr="008C4418">
        <w:rPr>
          <w:b/>
          <w:color w:val="FF0000"/>
          <w:szCs w:val="16"/>
        </w:rPr>
        <w:t xml:space="preserve"> - </w:t>
      </w:r>
      <w:r w:rsidRPr="008C4418">
        <w:rPr>
          <w:rFonts w:asciiTheme="majorBidi" w:hAnsiTheme="majorBidi" w:cstheme="majorBidi"/>
          <w:b/>
          <w:color w:val="FF0000"/>
          <w:szCs w:val="16"/>
        </w:rPr>
        <w:t>The experimental design for crowd prediction</w:t>
      </w:r>
      <w:r w:rsidR="008C4418" w:rsidRPr="008C4418">
        <w:rPr>
          <w:rFonts w:asciiTheme="majorBidi" w:hAnsiTheme="majorBidi" w:cstheme="majorBidi"/>
          <w:b/>
          <w:color w:val="FF0000"/>
          <w:szCs w:val="16"/>
        </w:rPr>
        <w:t>.</w:t>
      </w:r>
    </w:p>
    <w:p w14:paraId="0A065993" w14:textId="4DC1CA7F" w:rsidR="00E33FCA" w:rsidRPr="00AD00DE" w:rsidRDefault="000E1042" w:rsidP="00AD00DE">
      <w:pPr>
        <w:pStyle w:val="Els-body-text"/>
        <w:ind w:firstLine="0"/>
        <w:rPr>
          <w:rFonts w:asciiTheme="majorBidi" w:hAnsiTheme="majorBidi" w:cstheme="majorBidi"/>
          <w:color w:val="FF0000"/>
        </w:rPr>
      </w:pPr>
      <w:r w:rsidRPr="008C4418">
        <w:rPr>
          <w:rFonts w:asciiTheme="majorBidi" w:hAnsiTheme="majorBidi" w:cstheme="majorBidi"/>
          <w:color w:val="FF0000"/>
        </w:rPr>
        <w:fldChar w:fldCharType="begin"/>
      </w:r>
      <w:r w:rsidRPr="008C4418">
        <w:rPr>
          <w:rFonts w:asciiTheme="majorBidi" w:hAnsiTheme="majorBidi" w:cstheme="majorBidi"/>
          <w:color w:val="FF0000"/>
        </w:rPr>
        <w:instrText xml:space="preserve"> REF _Ref100149403 \h  \* MERGEFORMAT </w:instrText>
      </w:r>
      <w:r w:rsidRPr="008C4418">
        <w:rPr>
          <w:rFonts w:asciiTheme="majorBidi" w:hAnsiTheme="majorBidi" w:cstheme="majorBidi"/>
          <w:color w:val="FF0000"/>
        </w:rPr>
      </w:r>
      <w:r w:rsidRPr="008C4418">
        <w:rPr>
          <w:rFonts w:asciiTheme="majorBidi" w:hAnsiTheme="majorBidi" w:cstheme="majorBidi"/>
          <w:color w:val="FF0000"/>
        </w:rPr>
        <w:fldChar w:fldCharType="separate"/>
      </w:r>
      <w:r w:rsidRPr="008C4418">
        <w:rPr>
          <w:color w:val="FF0000"/>
          <w:szCs w:val="16"/>
        </w:rPr>
        <w:t xml:space="preserve">Fig. </w:t>
      </w:r>
      <w:r w:rsidRPr="008C4418">
        <w:rPr>
          <w:noProof/>
          <w:color w:val="FF0000"/>
          <w:szCs w:val="16"/>
        </w:rPr>
        <w:t>16</w:t>
      </w:r>
      <w:r w:rsidRPr="008C4418">
        <w:rPr>
          <w:rFonts w:asciiTheme="majorBidi" w:hAnsiTheme="majorBidi" w:cstheme="majorBidi"/>
          <w:color w:val="FF0000"/>
        </w:rPr>
        <w:fldChar w:fldCharType="end"/>
      </w:r>
      <w:r w:rsidRPr="008C4418">
        <w:rPr>
          <w:rFonts w:asciiTheme="majorBidi" w:hAnsiTheme="majorBidi" w:cstheme="majorBidi"/>
          <w:color w:val="FF0000"/>
        </w:rPr>
        <w:t xml:space="preserve"> shows t</w:t>
      </w:r>
      <w:r w:rsidR="005B532D" w:rsidRPr="008C4418">
        <w:rPr>
          <w:rFonts w:asciiTheme="majorBidi" w:hAnsiTheme="majorBidi" w:cstheme="majorBidi"/>
          <w:color w:val="FF0000"/>
        </w:rPr>
        <w:t>he</w:t>
      </w:r>
      <w:r w:rsidRPr="008C4418">
        <w:rPr>
          <w:rFonts w:asciiTheme="majorBidi" w:hAnsiTheme="majorBidi" w:cstheme="majorBidi"/>
          <w:color w:val="FF0000"/>
        </w:rPr>
        <w:t xml:space="preserve"> performance of the </w:t>
      </w:r>
      <w:r w:rsidR="00433769" w:rsidRPr="008C4418">
        <w:rPr>
          <w:rFonts w:asciiTheme="majorBidi" w:hAnsiTheme="majorBidi" w:cstheme="majorBidi"/>
          <w:color w:val="FF0000"/>
        </w:rPr>
        <w:t xml:space="preserve">conducted </w:t>
      </w:r>
      <w:r w:rsidRPr="008C4418">
        <w:rPr>
          <w:rFonts w:asciiTheme="majorBidi" w:hAnsiTheme="majorBidi" w:cstheme="majorBidi"/>
          <w:color w:val="FF0000"/>
        </w:rPr>
        <w:t xml:space="preserve">crowd prediction </w:t>
      </w:r>
      <w:r w:rsidR="005B532D" w:rsidRPr="008C4418">
        <w:rPr>
          <w:rFonts w:asciiTheme="majorBidi" w:hAnsiTheme="majorBidi" w:cstheme="majorBidi"/>
          <w:color w:val="FF0000"/>
        </w:rPr>
        <w:t>experiments</w:t>
      </w:r>
      <w:r w:rsidRPr="008C4418">
        <w:rPr>
          <w:rFonts w:asciiTheme="majorBidi" w:hAnsiTheme="majorBidi" w:cstheme="majorBidi"/>
          <w:color w:val="FF0000"/>
        </w:rPr>
        <w:t>.</w:t>
      </w:r>
      <w:r w:rsidR="005B532D" w:rsidRPr="008C4418">
        <w:rPr>
          <w:rFonts w:asciiTheme="majorBidi" w:hAnsiTheme="majorBidi" w:cstheme="majorBidi"/>
          <w:color w:val="FF0000"/>
        </w:rPr>
        <w:t xml:space="preserve"> </w:t>
      </w:r>
      <w:r w:rsidR="004941EB" w:rsidRPr="008C4418">
        <w:rPr>
          <w:color w:val="FF0000"/>
          <w:szCs w:val="16"/>
        </w:rPr>
        <w:t xml:space="preserve">By and large, the offline LSTM-based models outperform the online </w:t>
      </w:r>
      <w:r w:rsidRPr="008C4418">
        <w:rPr>
          <w:color w:val="FF0000"/>
          <w:szCs w:val="16"/>
        </w:rPr>
        <w:t>ones</w:t>
      </w:r>
      <w:r w:rsidR="00A2366E" w:rsidRPr="008C4418">
        <w:rPr>
          <w:color w:val="FF0000"/>
          <w:szCs w:val="16"/>
        </w:rPr>
        <w:t>.</w:t>
      </w:r>
      <w:r w:rsidR="004941EB" w:rsidRPr="008C4418">
        <w:rPr>
          <w:color w:val="FF0000"/>
          <w:szCs w:val="16"/>
        </w:rPr>
        <w:t xml:space="preserve"> The offline batch-based learning models using </w:t>
      </w:r>
      <w:r w:rsidRPr="008C4418">
        <w:rPr>
          <w:color w:val="FF0000"/>
          <w:szCs w:val="16"/>
        </w:rPr>
        <w:t>e</w:t>
      </w:r>
      <w:r w:rsidR="004941EB" w:rsidRPr="008C4418">
        <w:rPr>
          <w:color w:val="FF0000"/>
          <w:szCs w:val="16"/>
        </w:rPr>
        <w:t>ncoder-decoder LSTM</w:t>
      </w:r>
      <w:r w:rsidR="00C06D24" w:rsidRPr="008C4418">
        <w:rPr>
          <w:color w:val="FF0000"/>
          <w:szCs w:val="16"/>
        </w:rPr>
        <w:t>-LSTM</w:t>
      </w:r>
      <w:r w:rsidR="004941EB" w:rsidRPr="008C4418">
        <w:rPr>
          <w:color w:val="FF0000"/>
          <w:szCs w:val="16"/>
        </w:rPr>
        <w:t xml:space="preserve"> and </w:t>
      </w:r>
      <w:proofErr w:type="spellStart"/>
      <w:r w:rsidR="004941EB" w:rsidRPr="008C4418">
        <w:rPr>
          <w:color w:val="FF0000"/>
          <w:szCs w:val="16"/>
        </w:rPr>
        <w:t>ConvLSTM</w:t>
      </w:r>
      <w:proofErr w:type="spellEnd"/>
      <w:r w:rsidR="004941EB" w:rsidRPr="008C4418">
        <w:rPr>
          <w:color w:val="FF0000"/>
          <w:szCs w:val="16"/>
        </w:rPr>
        <w:t xml:space="preserve"> achieve higher F-score than the online CLA</w:t>
      </w:r>
      <w:r w:rsidRPr="008C4418">
        <w:rPr>
          <w:color w:val="FF0000"/>
          <w:szCs w:val="16"/>
        </w:rPr>
        <w:t>-based HTM</w:t>
      </w:r>
      <w:r w:rsidR="004941EB" w:rsidRPr="008C4418">
        <w:rPr>
          <w:color w:val="FF0000"/>
          <w:szCs w:val="16"/>
        </w:rPr>
        <w:t xml:space="preserve">. </w:t>
      </w:r>
      <w:r w:rsidR="00E7499F" w:rsidRPr="008C4418">
        <w:rPr>
          <w:color w:val="FF0000"/>
          <w:szCs w:val="16"/>
        </w:rPr>
        <w:t xml:space="preserve">As can be seen in </w:t>
      </w:r>
      <w:r w:rsidR="00E7499F" w:rsidRPr="008C4418">
        <w:rPr>
          <w:rFonts w:asciiTheme="majorBidi" w:hAnsiTheme="majorBidi" w:cstheme="majorBidi"/>
          <w:color w:val="FF0000"/>
        </w:rPr>
        <w:fldChar w:fldCharType="begin"/>
      </w:r>
      <w:r w:rsidR="00E7499F" w:rsidRPr="008C4418">
        <w:rPr>
          <w:rFonts w:asciiTheme="majorBidi" w:hAnsiTheme="majorBidi" w:cstheme="majorBidi"/>
          <w:color w:val="FF0000"/>
        </w:rPr>
        <w:instrText xml:space="preserve"> REF _Ref100149403 \h  \* MERGEFORMAT </w:instrText>
      </w:r>
      <w:r w:rsidR="00E7499F" w:rsidRPr="008C4418">
        <w:rPr>
          <w:rFonts w:asciiTheme="majorBidi" w:hAnsiTheme="majorBidi" w:cstheme="majorBidi"/>
          <w:color w:val="FF0000"/>
        </w:rPr>
      </w:r>
      <w:r w:rsidR="00E7499F" w:rsidRPr="008C4418">
        <w:rPr>
          <w:rFonts w:asciiTheme="majorBidi" w:hAnsiTheme="majorBidi" w:cstheme="majorBidi"/>
          <w:color w:val="FF0000"/>
        </w:rPr>
        <w:fldChar w:fldCharType="separate"/>
      </w:r>
      <w:r w:rsidR="00E7499F" w:rsidRPr="008C4418">
        <w:rPr>
          <w:color w:val="FF0000"/>
          <w:szCs w:val="16"/>
        </w:rPr>
        <w:t xml:space="preserve">Fig. </w:t>
      </w:r>
      <w:r w:rsidR="00E7499F" w:rsidRPr="008C4418">
        <w:rPr>
          <w:noProof/>
          <w:color w:val="FF0000"/>
          <w:szCs w:val="16"/>
        </w:rPr>
        <w:t>16</w:t>
      </w:r>
      <w:r w:rsidR="00E7499F" w:rsidRPr="008C4418">
        <w:rPr>
          <w:rFonts w:asciiTheme="majorBidi" w:hAnsiTheme="majorBidi" w:cstheme="majorBidi"/>
          <w:color w:val="FF0000"/>
        </w:rPr>
        <w:fldChar w:fldCharType="end"/>
      </w:r>
      <w:r w:rsidR="00E7499F" w:rsidRPr="008C4418">
        <w:rPr>
          <w:rFonts w:asciiTheme="majorBidi" w:hAnsiTheme="majorBidi" w:cstheme="majorBidi"/>
          <w:color w:val="FF0000"/>
        </w:rPr>
        <w:t xml:space="preserve">, </w:t>
      </w:r>
      <w:r w:rsidR="00E7499F" w:rsidRPr="008C4418">
        <w:rPr>
          <w:color w:val="FF0000"/>
          <w:szCs w:val="16"/>
        </w:rPr>
        <w:t>the encoder-decoder LSTM-LSTM</w:t>
      </w:r>
      <w:r w:rsidR="004941EB" w:rsidRPr="008C4418">
        <w:rPr>
          <w:color w:val="FF0000"/>
          <w:szCs w:val="16"/>
        </w:rPr>
        <w:t xml:space="preserve"> has achieved an F-score of 93.85%, </w:t>
      </w:r>
      <w:proofErr w:type="spellStart"/>
      <w:r w:rsidR="004941EB" w:rsidRPr="008C4418">
        <w:rPr>
          <w:color w:val="FF0000"/>
          <w:szCs w:val="16"/>
        </w:rPr>
        <w:t>ConvLSTM</w:t>
      </w:r>
      <w:proofErr w:type="spellEnd"/>
      <w:r w:rsidR="004941EB" w:rsidRPr="008C4418">
        <w:rPr>
          <w:color w:val="FF0000"/>
          <w:szCs w:val="16"/>
        </w:rPr>
        <w:t xml:space="preserve"> has achieved 94.07%, whereas </w:t>
      </w:r>
      <w:r w:rsidR="00E7499F" w:rsidRPr="008C4418">
        <w:rPr>
          <w:color w:val="FF0000"/>
          <w:szCs w:val="16"/>
        </w:rPr>
        <w:t xml:space="preserve">the CLA-based HTM </w:t>
      </w:r>
      <w:r w:rsidR="004941EB" w:rsidRPr="008C4418">
        <w:rPr>
          <w:color w:val="FF0000"/>
          <w:szCs w:val="16"/>
        </w:rPr>
        <w:t xml:space="preserve">has scored 91.28%.  In addition, the </w:t>
      </w:r>
      <w:r w:rsidR="00E21613" w:rsidRPr="008C4418">
        <w:rPr>
          <w:color w:val="FF0000"/>
          <w:szCs w:val="16"/>
        </w:rPr>
        <w:t xml:space="preserve">CLA-based HTM </w:t>
      </w:r>
      <w:r w:rsidR="004941EB" w:rsidRPr="008C4418">
        <w:rPr>
          <w:color w:val="FF0000"/>
          <w:szCs w:val="16"/>
        </w:rPr>
        <w:t xml:space="preserve">and CNN-LSTM demonstrate </w:t>
      </w:r>
      <w:r w:rsidR="00C06D24" w:rsidRPr="008C4418">
        <w:rPr>
          <w:color w:val="FF0000"/>
          <w:szCs w:val="16"/>
        </w:rPr>
        <w:t>comparable</w:t>
      </w:r>
      <w:r w:rsidR="004941EB" w:rsidRPr="008C4418">
        <w:rPr>
          <w:color w:val="FF0000"/>
          <w:szCs w:val="16"/>
        </w:rPr>
        <w:t xml:space="preserve"> performance,</w:t>
      </w:r>
      <w:r w:rsidR="00E21613" w:rsidRPr="008C4418">
        <w:rPr>
          <w:color w:val="FF0000"/>
          <w:szCs w:val="16"/>
        </w:rPr>
        <w:t xml:space="preserve"> around 91% F-score</w:t>
      </w:r>
      <w:r w:rsidR="0039207A" w:rsidRPr="008C4418">
        <w:rPr>
          <w:color w:val="FF0000"/>
          <w:szCs w:val="16"/>
        </w:rPr>
        <w:t xml:space="preserve">; however, </w:t>
      </w:r>
      <w:r w:rsidR="004941EB" w:rsidRPr="008C4418">
        <w:rPr>
          <w:color w:val="FF0000"/>
          <w:szCs w:val="16"/>
        </w:rPr>
        <w:t xml:space="preserve">the </w:t>
      </w:r>
      <w:r w:rsidR="00E21613" w:rsidRPr="008C4418">
        <w:rPr>
          <w:color w:val="FF0000"/>
          <w:szCs w:val="16"/>
        </w:rPr>
        <w:t xml:space="preserve">CLA-based HTM </w:t>
      </w:r>
      <w:r w:rsidR="00C02A44" w:rsidRPr="008C4418">
        <w:rPr>
          <w:color w:val="FF0000"/>
          <w:szCs w:val="16"/>
        </w:rPr>
        <w:t xml:space="preserve">model </w:t>
      </w:r>
      <w:r w:rsidR="00A53C67" w:rsidRPr="008C4418">
        <w:rPr>
          <w:color w:val="FF0000"/>
          <w:szCs w:val="16"/>
        </w:rPr>
        <w:t>supports online learning</w:t>
      </w:r>
      <w:r w:rsidR="004941EB" w:rsidRPr="008C4418">
        <w:rPr>
          <w:color w:val="FF0000"/>
          <w:szCs w:val="16"/>
        </w:rPr>
        <w:t>.</w:t>
      </w:r>
    </w:p>
    <w:p w14:paraId="1612E5A7" w14:textId="3320D13C" w:rsidR="00E33FCA" w:rsidRDefault="00AD00DE" w:rsidP="00E33FCA">
      <w:pPr>
        <w:pStyle w:val="Els-body-text"/>
      </w:pPr>
      <w:r>
        <w:rPr>
          <w:noProof/>
        </w:rPr>
        <w:lastRenderedPageBreak/>
        <w:drawing>
          <wp:anchor distT="0" distB="0" distL="114300" distR="114300" simplePos="0" relativeHeight="251669504" behindDoc="0" locked="0" layoutInCell="1" allowOverlap="1" wp14:anchorId="0D07C9A9" wp14:editId="38EA2313">
            <wp:simplePos x="0" y="0"/>
            <wp:positionH relativeFrom="column">
              <wp:posOffset>1376045</wp:posOffset>
            </wp:positionH>
            <wp:positionV relativeFrom="paragraph">
              <wp:posOffset>65405</wp:posOffset>
            </wp:positionV>
            <wp:extent cx="3138805" cy="1907540"/>
            <wp:effectExtent l="0" t="0" r="4445" b="16510"/>
            <wp:wrapSquare wrapText="bothSides"/>
            <wp:docPr id="10" name="Chart 10">
              <a:extLst xmlns:a="http://schemas.openxmlformats.org/drawingml/2006/main">
                <a:ext uri="{FF2B5EF4-FFF2-40B4-BE49-F238E27FC236}">
                  <a16:creationId xmlns:a16="http://schemas.microsoft.com/office/drawing/2014/main" id="{BEE5075C-46EC-4DAA-9AE2-661CFF09E1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34C276AF" w14:textId="23C31822" w:rsidR="00E33FCA" w:rsidRDefault="00E33FCA" w:rsidP="00E33FCA">
      <w:pPr>
        <w:pStyle w:val="Els-body-text"/>
      </w:pPr>
    </w:p>
    <w:p w14:paraId="49EAE3D7" w14:textId="2AC931A1" w:rsidR="00E33FCA" w:rsidRDefault="00E33FCA" w:rsidP="00E33FCA">
      <w:pPr>
        <w:pStyle w:val="Els-body-text"/>
      </w:pPr>
    </w:p>
    <w:p w14:paraId="79D1CC53" w14:textId="0ACFFEA2" w:rsidR="00E33FCA" w:rsidRDefault="00E33FCA" w:rsidP="00E33FCA">
      <w:pPr>
        <w:pStyle w:val="Els-body-text"/>
      </w:pPr>
    </w:p>
    <w:p w14:paraId="78A64148" w14:textId="1CF78A64" w:rsidR="00E33FCA" w:rsidRDefault="00E33FCA" w:rsidP="00E33FCA">
      <w:pPr>
        <w:pStyle w:val="Els-body-text"/>
      </w:pPr>
    </w:p>
    <w:p w14:paraId="73DC1F23" w14:textId="694E5F0E" w:rsidR="00E33FCA" w:rsidRDefault="00E33FCA" w:rsidP="00E33FCA">
      <w:pPr>
        <w:pStyle w:val="Els-body-text"/>
      </w:pPr>
    </w:p>
    <w:p w14:paraId="3F6EA0B4" w14:textId="4E5C8A5E" w:rsidR="00E33FCA" w:rsidRDefault="00E33FCA" w:rsidP="00E33FCA">
      <w:pPr>
        <w:pStyle w:val="Els-body-text"/>
      </w:pPr>
    </w:p>
    <w:p w14:paraId="3DFFF768" w14:textId="77777777" w:rsidR="00E33FCA" w:rsidRPr="00E33FCA" w:rsidRDefault="00E33FCA" w:rsidP="00E33FCA">
      <w:pPr>
        <w:pStyle w:val="Els-body-text"/>
      </w:pPr>
    </w:p>
    <w:p w14:paraId="01390202" w14:textId="18C50091" w:rsidR="00FE2A28" w:rsidRDefault="00FE2A28" w:rsidP="00FE2A28">
      <w:pPr>
        <w:pStyle w:val="Els-body-text"/>
      </w:pPr>
    </w:p>
    <w:p w14:paraId="639D83C7" w14:textId="3FF14297" w:rsidR="00FE2A28" w:rsidRDefault="00FE2A28" w:rsidP="00FE2A28">
      <w:pPr>
        <w:pStyle w:val="Els-body-text"/>
      </w:pPr>
    </w:p>
    <w:p w14:paraId="25947106" w14:textId="4AC0C8AC" w:rsidR="00E33FCA" w:rsidRDefault="00E33FCA" w:rsidP="00FE2A28">
      <w:pPr>
        <w:pStyle w:val="Els-body-text"/>
      </w:pPr>
    </w:p>
    <w:p w14:paraId="4F9EFC7F" w14:textId="56F2FDE3" w:rsidR="00413F0F" w:rsidRDefault="00413F0F" w:rsidP="0065287D">
      <w:pPr>
        <w:pStyle w:val="Els-body-text"/>
        <w:spacing w:before="220" w:after="240"/>
        <w:ind w:firstLine="0"/>
        <w:rPr>
          <w:b/>
          <w:color w:val="FF0000"/>
          <w:szCs w:val="16"/>
        </w:rPr>
      </w:pPr>
    </w:p>
    <w:p w14:paraId="6C41324E" w14:textId="41259154" w:rsidR="00FE2A28" w:rsidRPr="008C4418" w:rsidRDefault="00933083" w:rsidP="00AD00DE">
      <w:pPr>
        <w:pStyle w:val="Els-body-text"/>
        <w:spacing w:before="220" w:after="240"/>
        <w:ind w:firstLine="0"/>
        <w:jc w:val="center"/>
        <w:rPr>
          <w:b/>
          <w:color w:val="FF0000"/>
        </w:rPr>
      </w:pPr>
      <w:bookmarkStart w:id="123" w:name="_Ref100149403"/>
      <w:r w:rsidRPr="008C4418">
        <w:rPr>
          <w:b/>
          <w:color w:val="FF0000"/>
          <w:szCs w:val="16"/>
        </w:rPr>
        <w:t xml:space="preserve">Fig. </w:t>
      </w:r>
      <w:r w:rsidRPr="008C4418">
        <w:rPr>
          <w:b/>
          <w:color w:val="FF0000"/>
          <w:szCs w:val="16"/>
        </w:rPr>
        <w:fldChar w:fldCharType="begin"/>
      </w:r>
      <w:r w:rsidRPr="008C4418">
        <w:rPr>
          <w:b/>
          <w:color w:val="FF0000"/>
          <w:szCs w:val="16"/>
        </w:rPr>
        <w:instrText xml:space="preserve"> SEQ Figure \* ARABIC </w:instrText>
      </w:r>
      <w:r w:rsidRPr="008C4418">
        <w:rPr>
          <w:b/>
          <w:color w:val="FF0000"/>
          <w:szCs w:val="16"/>
        </w:rPr>
        <w:fldChar w:fldCharType="separate"/>
      </w:r>
      <w:r w:rsidR="00752538" w:rsidRPr="008C4418">
        <w:rPr>
          <w:b/>
          <w:noProof/>
          <w:color w:val="FF0000"/>
          <w:szCs w:val="16"/>
        </w:rPr>
        <w:t>16</w:t>
      </w:r>
      <w:r w:rsidRPr="008C4418">
        <w:rPr>
          <w:b/>
          <w:color w:val="FF0000"/>
          <w:szCs w:val="16"/>
        </w:rPr>
        <w:fldChar w:fldCharType="end"/>
      </w:r>
      <w:bookmarkEnd w:id="123"/>
      <w:r w:rsidRPr="008C4418">
        <w:rPr>
          <w:b/>
          <w:color w:val="FF0000"/>
          <w:szCs w:val="16"/>
        </w:rPr>
        <w:t xml:space="preserve"> </w:t>
      </w:r>
      <w:r w:rsidR="000E1042" w:rsidRPr="008C4418">
        <w:rPr>
          <w:b/>
          <w:color w:val="FF0000"/>
          <w:szCs w:val="16"/>
        </w:rPr>
        <w:t>–</w:t>
      </w:r>
      <w:r w:rsidRPr="008C4418">
        <w:rPr>
          <w:rFonts w:asciiTheme="majorBidi" w:hAnsiTheme="majorBidi" w:cstheme="majorBidi"/>
          <w:b/>
          <w:color w:val="FF0000"/>
          <w:szCs w:val="16"/>
          <w:lang w:val="en-GB"/>
        </w:rPr>
        <w:t xml:space="preserve"> </w:t>
      </w:r>
      <w:r w:rsidRPr="008C4418">
        <w:rPr>
          <w:rFonts w:asciiTheme="majorBidi" w:hAnsiTheme="majorBidi" w:cstheme="majorBidi"/>
          <w:b/>
          <w:color w:val="FF0000"/>
          <w:szCs w:val="16"/>
        </w:rPr>
        <w:t>CLA</w:t>
      </w:r>
      <w:r w:rsidR="000E1042" w:rsidRPr="008C4418">
        <w:rPr>
          <w:rFonts w:asciiTheme="majorBidi" w:hAnsiTheme="majorBidi" w:cstheme="majorBidi"/>
          <w:b/>
          <w:color w:val="FF0000"/>
          <w:szCs w:val="16"/>
        </w:rPr>
        <w:t>-</w:t>
      </w:r>
      <w:r w:rsidRPr="008C4418">
        <w:rPr>
          <w:rFonts w:asciiTheme="majorBidi" w:hAnsiTheme="majorBidi" w:cstheme="majorBidi"/>
          <w:b/>
          <w:color w:val="FF0000"/>
          <w:szCs w:val="16"/>
        </w:rPr>
        <w:t>based HTM, Encoder-Decoder LSTM, CNN-LSTM</w:t>
      </w:r>
      <w:r w:rsidR="00A53C67" w:rsidRPr="008C4418">
        <w:rPr>
          <w:rFonts w:asciiTheme="majorBidi" w:hAnsiTheme="majorBidi" w:cstheme="majorBidi"/>
          <w:b/>
          <w:color w:val="FF0000"/>
          <w:szCs w:val="16"/>
        </w:rPr>
        <w:t xml:space="preserve"> and</w:t>
      </w:r>
      <w:r w:rsidRPr="008C4418">
        <w:rPr>
          <w:rFonts w:asciiTheme="majorBidi" w:hAnsiTheme="majorBidi" w:cstheme="majorBidi"/>
          <w:b/>
          <w:color w:val="FF0000"/>
          <w:szCs w:val="16"/>
        </w:rPr>
        <w:t xml:space="preserve"> </w:t>
      </w:r>
      <w:proofErr w:type="spellStart"/>
      <w:r w:rsidRPr="008C4418">
        <w:rPr>
          <w:rFonts w:asciiTheme="majorBidi" w:hAnsiTheme="majorBidi" w:cstheme="majorBidi"/>
          <w:b/>
          <w:color w:val="FF0000"/>
          <w:szCs w:val="16"/>
        </w:rPr>
        <w:t>ConvLSTM</w:t>
      </w:r>
      <w:proofErr w:type="spellEnd"/>
      <w:r w:rsidRPr="008C4418">
        <w:rPr>
          <w:rFonts w:asciiTheme="majorBidi" w:hAnsiTheme="majorBidi" w:cstheme="majorBidi"/>
          <w:b/>
          <w:color w:val="FF0000"/>
          <w:szCs w:val="16"/>
        </w:rPr>
        <w:t xml:space="preserve"> for crowd severity prediction</w:t>
      </w:r>
      <w:r w:rsidR="00A53C67" w:rsidRPr="008C4418">
        <w:rPr>
          <w:rFonts w:asciiTheme="majorBidi" w:hAnsiTheme="majorBidi" w:cstheme="majorBidi"/>
          <w:b/>
          <w:color w:val="FF0000"/>
          <w:szCs w:val="16"/>
        </w:rPr>
        <w:t xml:space="preserve"> using SIMCD-Prediction 1.</w:t>
      </w:r>
    </w:p>
    <w:p w14:paraId="5544AC1E" w14:textId="1ADC23E1" w:rsidR="007B1691" w:rsidRPr="00340BD4" w:rsidRDefault="007B1691" w:rsidP="001114C8">
      <w:pPr>
        <w:pStyle w:val="Els-1storder-head"/>
        <w:jc w:val="both"/>
      </w:pPr>
      <w:r w:rsidRPr="00340BD4">
        <w:t>Conclusion</w:t>
      </w:r>
    </w:p>
    <w:p w14:paraId="4F4AC71B" w14:textId="2D56CF00" w:rsidR="00C84250" w:rsidRPr="00CC63BE" w:rsidRDefault="007B1691" w:rsidP="007F6EE6">
      <w:pPr>
        <w:pStyle w:val="Els-NoIndent"/>
      </w:pPr>
      <w:r w:rsidRPr="00340BD4">
        <w:t xml:space="preserve">Crowd datasets and specific crowd features originate either from real observations (natural setting or experiment) or by generating synthetic datasets. Several crowd management applications have </w:t>
      </w:r>
      <w:r w:rsidR="00AA4E82" w:rsidRPr="00340BD4">
        <w:t>used</w:t>
      </w:r>
      <w:r w:rsidRPr="00340BD4">
        <w:t xml:space="preserve"> these datasets, including crowd anomaly detection, predictions, and activity analysis classification. </w:t>
      </w:r>
      <w:bookmarkStart w:id="124" w:name="_Hlk72494373"/>
      <w:r w:rsidRPr="00340BD4">
        <w:t>The current study presented</w:t>
      </w:r>
      <w:r w:rsidR="001114C8" w:rsidRPr="00340BD4">
        <w:t xml:space="preserve"> </w:t>
      </w:r>
      <w:proofErr w:type="spellStart"/>
      <w:r w:rsidR="00CD56DE" w:rsidRPr="00340BD4">
        <w:t>SIM</w:t>
      </w:r>
      <w:r w:rsidR="001114C8" w:rsidRPr="00340BD4">
        <w:t>ulated</w:t>
      </w:r>
      <w:proofErr w:type="spellEnd"/>
      <w:r w:rsidR="001114C8" w:rsidRPr="00340BD4">
        <w:t xml:space="preserve"> </w:t>
      </w:r>
      <w:r w:rsidR="00CD56DE" w:rsidRPr="00340BD4">
        <w:t>C</w:t>
      </w:r>
      <w:r w:rsidRPr="00340BD4">
        <w:t xml:space="preserve">rowd </w:t>
      </w:r>
      <w:r w:rsidR="00CD56DE" w:rsidRPr="00340BD4">
        <w:t>D</w:t>
      </w:r>
      <w:r w:rsidRPr="00340BD4">
        <w:t>atasets</w:t>
      </w:r>
      <w:r w:rsidR="001F2076" w:rsidRPr="00340BD4">
        <w:t xml:space="preserve"> (SIMCD)</w:t>
      </w:r>
      <w:r w:rsidRPr="00340BD4">
        <w:t xml:space="preserve"> t</w:t>
      </w:r>
      <w:r w:rsidR="00AA4E82" w:rsidRPr="00340BD4">
        <w:t xml:space="preserve">o </w:t>
      </w:r>
      <w:r w:rsidR="00B345F2" w:rsidRPr="00340BD4">
        <w:t xml:space="preserve">be used for the </w:t>
      </w:r>
      <w:r w:rsidR="00AA4E82" w:rsidRPr="00340BD4">
        <w:t>develop</w:t>
      </w:r>
      <w:r w:rsidR="00B345F2" w:rsidRPr="00340BD4">
        <w:t>ment of</w:t>
      </w:r>
      <w:r w:rsidR="001F2076" w:rsidRPr="00340BD4">
        <w:t xml:space="preserve"> </w:t>
      </w:r>
      <w:r w:rsidRPr="00340BD4">
        <w:t>crowd anomal</w:t>
      </w:r>
      <w:r w:rsidR="001F2076" w:rsidRPr="00340BD4">
        <w:t>y detection and</w:t>
      </w:r>
      <w:r w:rsidRPr="00340BD4">
        <w:t xml:space="preserve"> prediction</w:t>
      </w:r>
      <w:r w:rsidR="001F2076" w:rsidRPr="00340BD4">
        <w:t xml:space="preserve"> models.</w:t>
      </w:r>
      <w:r w:rsidRPr="00340BD4">
        <w:t xml:space="preserve"> The MassMotion crowd simulation tool was employed to generate the </w:t>
      </w:r>
      <w:r w:rsidR="006C6225" w:rsidRPr="00340BD4">
        <w:t>developed</w:t>
      </w:r>
      <w:r w:rsidRPr="00340BD4">
        <w:t xml:space="preserve"> datasets</w:t>
      </w:r>
      <w:r w:rsidR="00C934F2" w:rsidRPr="00340BD4">
        <w:t>,</w:t>
      </w:r>
      <w:r w:rsidRPr="00340BD4">
        <w:t xml:space="preserve"> </w:t>
      </w:r>
      <w:r w:rsidR="00CF5890" w:rsidRPr="00E65D3D">
        <w:t>wh</w:t>
      </w:r>
      <w:r w:rsidR="000E50B1" w:rsidRPr="00E65D3D">
        <w:t>ere</w:t>
      </w:r>
      <w:r w:rsidRPr="00E65D3D">
        <w:t xml:space="preserve"> two crowd scenarios</w:t>
      </w:r>
      <w:r w:rsidR="00CF5890" w:rsidRPr="00E65D3D">
        <w:t xml:space="preserve"> </w:t>
      </w:r>
      <w:r w:rsidR="000E50B1" w:rsidRPr="00E65D3D">
        <w:t>were</w:t>
      </w:r>
      <w:r w:rsidRPr="00E65D3D">
        <w:t xml:space="preserve"> simulated </w:t>
      </w:r>
      <w:r w:rsidR="00A92F9D" w:rsidRPr="00E65D3D">
        <w:t>to allow study of</w:t>
      </w:r>
      <w:r w:rsidRPr="00E65D3D">
        <w:t xml:space="preserve"> their behaviour a</w:t>
      </w:r>
      <w:r w:rsidR="00AA4E82" w:rsidRPr="00E65D3D">
        <w:t>nd</w:t>
      </w:r>
      <w:r w:rsidRPr="00E65D3D">
        <w:t xml:space="preserve"> anomalies. </w:t>
      </w:r>
      <w:r w:rsidR="0092091B" w:rsidRPr="00E65D3D">
        <w:t xml:space="preserve">These crowd scenarios form the basis for identifying the main crowd features and generating </w:t>
      </w:r>
      <w:r w:rsidR="0092091B" w:rsidRPr="00CC63BE">
        <w:t xml:space="preserve">the required synthetic crowd datasets. </w:t>
      </w:r>
      <w:r w:rsidRPr="00CC63BE">
        <w:t xml:space="preserve">The simulated scenarios represent two anomalies: </w:t>
      </w:r>
      <w:bookmarkEnd w:id="124"/>
      <w:r w:rsidR="007D75A6" w:rsidRPr="00CC63BE">
        <w:t>unidirectional with a Density-based single anomaly and unidirectional with Density- and Heading-based multiple anomalies.</w:t>
      </w:r>
      <w:bookmarkStart w:id="125" w:name="_Hlk72493402"/>
      <w:bookmarkStart w:id="126" w:name="_Hlk65663451"/>
      <w:r w:rsidR="007F6EE6" w:rsidRPr="00CC63BE">
        <w:t xml:space="preserve"> </w:t>
      </w:r>
      <w:r w:rsidR="00C04192" w:rsidRPr="00CC63BE">
        <w:rPr>
          <w:szCs w:val="16"/>
        </w:rPr>
        <w:t xml:space="preserve">The paper </w:t>
      </w:r>
      <w:r w:rsidR="007F6EE6" w:rsidRPr="00CC63BE">
        <w:rPr>
          <w:szCs w:val="16"/>
        </w:rPr>
        <w:t>demonstrated</w:t>
      </w:r>
      <w:r w:rsidR="00C04192" w:rsidRPr="00CC63BE">
        <w:rPr>
          <w:szCs w:val="16"/>
        </w:rPr>
        <w:t xml:space="preserve"> </w:t>
      </w:r>
      <w:r w:rsidR="007F6EE6" w:rsidRPr="00CC63BE">
        <w:rPr>
          <w:szCs w:val="16"/>
        </w:rPr>
        <w:t xml:space="preserve">the workflow </w:t>
      </w:r>
      <w:r w:rsidR="00C04192" w:rsidRPr="00CC63BE">
        <w:rPr>
          <w:szCs w:val="16"/>
        </w:rPr>
        <w:t>for generating the synthetic datasets, which</w:t>
      </w:r>
      <w:r w:rsidR="007F6EE6" w:rsidRPr="00CC63BE">
        <w:rPr>
          <w:szCs w:val="16"/>
        </w:rPr>
        <w:t xml:space="preserve"> consists of five main steps</w:t>
      </w:r>
      <w:r w:rsidR="00C04192" w:rsidRPr="00CC63BE">
        <w:rPr>
          <w:szCs w:val="16"/>
        </w:rPr>
        <w:t>: (1) scenario and model design, (2) crowd model simulation, (3) model verification, (4) dataset generation and (5) dataset pre-processing.</w:t>
      </w:r>
      <w:r w:rsidR="007F6EE6" w:rsidRPr="00CC63BE">
        <w:t xml:space="preserve"> </w:t>
      </w:r>
      <w:r w:rsidRPr="00CC63BE">
        <w:t xml:space="preserve">The generated data has been prepared by adding new features such as density, </w:t>
      </w:r>
      <w:r w:rsidR="00812A6D" w:rsidRPr="00CC63BE">
        <w:t xml:space="preserve">level of </w:t>
      </w:r>
      <w:r w:rsidR="00AA4E82" w:rsidRPr="00CC63BE">
        <w:t>crowdedness,</w:t>
      </w:r>
      <w:r w:rsidRPr="00CC63BE">
        <w:t xml:space="preserve"> and severity level</w:t>
      </w:r>
      <w:r w:rsidR="006C6225" w:rsidRPr="00CC63BE">
        <w:t>s</w:t>
      </w:r>
      <w:r w:rsidRPr="00CC63BE">
        <w:t xml:space="preserve">. The </w:t>
      </w:r>
      <w:r w:rsidR="00AA4E82" w:rsidRPr="00CC63BE">
        <w:t xml:space="preserve">average density of pedestrians has set the </w:t>
      </w:r>
      <w:r w:rsidR="00812A6D" w:rsidRPr="00CC63BE">
        <w:t>l</w:t>
      </w:r>
      <w:r w:rsidR="00AA4E82" w:rsidRPr="00CC63BE">
        <w:t>evel of crowdedness column</w:t>
      </w:r>
      <w:r w:rsidRPr="00CC63BE">
        <w:t>: five classes</w:t>
      </w:r>
      <w:r w:rsidR="006C6225" w:rsidRPr="00CC63BE">
        <w:t>,</w:t>
      </w:r>
      <w:r w:rsidRPr="00CC63BE">
        <w:t xml:space="preserve"> normal and abnormal events have</w:t>
      </w:r>
      <w:r w:rsidR="006C6225" w:rsidRPr="00CC63BE">
        <w:t xml:space="preserve"> been </w:t>
      </w:r>
      <w:r w:rsidRPr="00CC63BE">
        <w:t>factored in. Moreover, the severity level</w:t>
      </w:r>
      <w:r w:rsidR="006C6225" w:rsidRPr="00CC63BE">
        <w:t xml:space="preserve">, </w:t>
      </w:r>
      <w:r w:rsidRPr="00CC63BE">
        <w:t>tied to density and heading</w:t>
      </w:r>
      <w:r w:rsidR="006C6225" w:rsidRPr="00CC63BE">
        <w:t>,</w:t>
      </w:r>
      <w:r w:rsidRPr="00CC63BE">
        <w:t xml:space="preserve"> has also been identified.</w:t>
      </w:r>
      <w:r w:rsidR="001F2076" w:rsidRPr="00CC63BE">
        <w:t xml:space="preserve"> The </w:t>
      </w:r>
      <w:r w:rsidR="00A0245E" w:rsidRPr="00CC63BE">
        <w:t xml:space="preserve">paper </w:t>
      </w:r>
      <w:r w:rsidR="001F2076" w:rsidRPr="00CC63BE">
        <w:t xml:space="preserve">introduced these features </w:t>
      </w:r>
      <w:r w:rsidR="00AA4E82" w:rsidRPr="00CC63BE">
        <w:t>as</w:t>
      </w:r>
      <w:r w:rsidRPr="00CC63BE">
        <w:t xml:space="preserve"> ground truth for crowd anomaly</w:t>
      </w:r>
      <w:r w:rsidR="001F2076" w:rsidRPr="00CC63BE">
        <w:t xml:space="preserve"> detection and prediction</w:t>
      </w:r>
      <w:r w:rsidRPr="00CC63BE">
        <w:t xml:space="preserve"> datasets. </w:t>
      </w:r>
      <w:r w:rsidR="001F2076" w:rsidRPr="00CC63BE">
        <w:t xml:space="preserve">The </w:t>
      </w:r>
      <w:r w:rsidR="007447AA" w:rsidRPr="00CC63BE">
        <w:t xml:space="preserve">synthetically </w:t>
      </w:r>
      <w:r w:rsidRPr="00CC63BE">
        <w:t>generated</w:t>
      </w:r>
      <w:r w:rsidR="001F2076" w:rsidRPr="00CC63BE">
        <w:t xml:space="preserve"> crowd dataset, SIMCD, </w:t>
      </w:r>
      <w:r w:rsidR="00CB23D1" w:rsidRPr="00CC63BE">
        <w:t>would facilitate the develop</w:t>
      </w:r>
      <w:r w:rsidR="00AA4E82" w:rsidRPr="00CC63BE">
        <w:t>ment of crowd learning models</w:t>
      </w:r>
      <w:r w:rsidR="007F6EE6" w:rsidRPr="00CC63BE">
        <w:t>;</w:t>
      </w:r>
      <w:r w:rsidR="00AA4E82" w:rsidRPr="00CC63BE">
        <w:t xml:space="preserve"> primarily to enable innovative</w:t>
      </w:r>
      <w:r w:rsidR="00AA4E82" w:rsidRPr="00CC63BE">
        <w:rPr>
          <w:szCs w:val="16"/>
        </w:rPr>
        <w:t xml:space="preserve"> models to be trained, tested, validated,</w:t>
      </w:r>
      <w:r w:rsidRPr="00CC63BE">
        <w:rPr>
          <w:szCs w:val="16"/>
        </w:rPr>
        <w:t xml:space="preserve"> and evaluated</w:t>
      </w:r>
      <w:bookmarkEnd w:id="125"/>
      <w:r w:rsidRPr="00CC63BE">
        <w:rPr>
          <w:szCs w:val="16"/>
        </w:rPr>
        <w:t>.</w:t>
      </w:r>
      <w:bookmarkEnd w:id="126"/>
    </w:p>
    <w:p w14:paraId="44ABD281" w14:textId="14FF6D76" w:rsidR="001B1B4F" w:rsidRPr="00CC63BE" w:rsidRDefault="000651BC" w:rsidP="00EC7F33">
      <w:pPr>
        <w:pStyle w:val="Els-NoIndent"/>
        <w:ind w:firstLine="238"/>
      </w:pPr>
      <w:r w:rsidRPr="00CC63BE">
        <w:t xml:space="preserve">As a future work suggestion, </w:t>
      </w:r>
      <w:r w:rsidR="003C66BE" w:rsidRPr="00CC63BE">
        <w:t>once we have</w:t>
      </w:r>
      <w:r w:rsidR="00F577BB" w:rsidRPr="00CC63BE">
        <w:t xml:space="preserve"> </w:t>
      </w:r>
      <w:r w:rsidR="003C66BE" w:rsidRPr="00CC63BE">
        <w:t xml:space="preserve">access to real crowd data for the required scenario, we will focus on evaluating the performance of different anomaly detection models using both the real and the synthetic </w:t>
      </w:r>
      <w:r w:rsidR="00F577BB" w:rsidRPr="00CC63BE">
        <w:t xml:space="preserve">data </w:t>
      </w:r>
      <w:r w:rsidR="003C66BE" w:rsidRPr="00CC63BE">
        <w:t xml:space="preserve">that have been proposed in this paper. In addition, we will consider </w:t>
      </w:r>
      <w:r w:rsidRPr="00CC63BE">
        <w:t xml:space="preserve">developing an online repository of both real and synthetic crowd datasets </w:t>
      </w:r>
      <w:r w:rsidR="00F577BB" w:rsidRPr="00CC63BE">
        <w:t xml:space="preserve">which </w:t>
      </w:r>
      <w:r w:rsidRPr="00CC63BE">
        <w:t xml:space="preserve">would be of paramount importance. This online repository should provide easy access and a proper search mechanism for the crowd datasets. To create this repository, various subtasks need to be investigated, such as (1) Designing a confined structure for both real and synthetic crowd datasets with proper use of meta-information to facilitate the search functionality of these datasets, (2) Generating various synthetic crowd datasets that cover the critical scenarios for anomaly detection tasks, and (3) Applying generic pre-processing and data wrangling tasks as well as video analysis on existing visual real crowd datasets, so that they can be stored in the chosen confined structure. A carefully built online repository of crowd datasets would allow future crowd management research to proceed with more robust and realistic datasets. </w:t>
      </w:r>
    </w:p>
    <w:p w14:paraId="301F9666" w14:textId="2C81D3A9" w:rsidR="00AD6F25" w:rsidRPr="00340BD4" w:rsidRDefault="000C1409" w:rsidP="005B1F08">
      <w:pPr>
        <w:pStyle w:val="Els-acknowledgement"/>
        <w:spacing w:line="240" w:lineRule="exact"/>
        <w:jc w:val="both"/>
      </w:pPr>
      <w:r w:rsidRPr="00340BD4">
        <w:t>Acknowledgements</w:t>
      </w:r>
    </w:p>
    <w:p w14:paraId="0BA1BE95" w14:textId="1EF684C5" w:rsidR="00046074" w:rsidRPr="00340BD4" w:rsidRDefault="00B65930" w:rsidP="00B7514B">
      <w:pPr>
        <w:pStyle w:val="Els-NoIndent"/>
        <w:rPr>
          <w:lang w:val="en-GB"/>
        </w:rPr>
      </w:pPr>
      <w:r w:rsidRPr="00340BD4">
        <w:t xml:space="preserve">Amna </w:t>
      </w:r>
      <w:proofErr w:type="spellStart"/>
      <w:r w:rsidRPr="00340BD4">
        <w:t>Bamaqa</w:t>
      </w:r>
      <w:proofErr w:type="spellEnd"/>
      <w:r w:rsidRPr="00340BD4">
        <w:t xml:space="preserve"> is carrying out her PhD studies at Staffordshire University. Amna acknowledges Taibah University and the Ministry of Education in Saudi Arabia for funding and supporting her PhD project.</w:t>
      </w:r>
    </w:p>
    <w:p w14:paraId="3278DF10" w14:textId="41D80C2A" w:rsidR="00C119ED" w:rsidRPr="00C119ED" w:rsidRDefault="00A82076" w:rsidP="00B7514B">
      <w:pPr>
        <w:pStyle w:val="Els-reference-head"/>
        <w:jc w:val="both"/>
      </w:pPr>
      <w:r>
        <w:t xml:space="preserve"> </w:t>
      </w:r>
      <w:r w:rsidR="000C1409" w:rsidRPr="00A6350D">
        <w:t>References</w:t>
      </w:r>
      <w:r w:rsidR="005B1F08" w:rsidRPr="00A6350D">
        <w:br/>
      </w:r>
    </w:p>
    <w:p w14:paraId="6DDA8351" w14:textId="04CAB179" w:rsidR="00ED620E" w:rsidRPr="00ED620E" w:rsidRDefault="00C119ED" w:rsidP="00ED620E">
      <w:pPr>
        <w:autoSpaceDE w:val="0"/>
        <w:autoSpaceDN w:val="0"/>
        <w:adjustRightInd w:val="0"/>
        <w:spacing w:line="200" w:lineRule="exact"/>
        <w:ind w:left="238" w:hanging="238"/>
        <w:rPr>
          <w:noProof/>
          <w:sz w:val="15"/>
          <w:szCs w:val="15"/>
        </w:rPr>
      </w:pPr>
      <w:r w:rsidRPr="00ED620E">
        <w:rPr>
          <w:sz w:val="15"/>
          <w:szCs w:val="15"/>
        </w:rPr>
        <w:fldChar w:fldCharType="begin" w:fldLock="1"/>
      </w:r>
      <w:r w:rsidRPr="00ED620E">
        <w:rPr>
          <w:sz w:val="15"/>
          <w:szCs w:val="15"/>
        </w:rPr>
        <w:instrText xml:space="preserve">ADDIN Mendeley Bibliography CSL_BIBLIOGRAPHY </w:instrText>
      </w:r>
      <w:r w:rsidRPr="00ED620E">
        <w:rPr>
          <w:sz w:val="15"/>
          <w:szCs w:val="15"/>
        </w:rPr>
        <w:fldChar w:fldCharType="separate"/>
      </w:r>
      <w:r w:rsidR="00ED620E" w:rsidRPr="00ED620E">
        <w:rPr>
          <w:noProof/>
          <w:sz w:val="15"/>
          <w:szCs w:val="15"/>
        </w:rPr>
        <w:t xml:space="preserve">Abar, S., Theodoropoulos, G. K., Lemarinier, P., &amp; O’Hare, G. M. P. (2017). Agent Based Modelling and Simulation tools: A review of the state-of-art software. </w:t>
      </w:r>
      <w:r w:rsidR="00ED620E" w:rsidRPr="00ED620E">
        <w:rPr>
          <w:i/>
          <w:iCs/>
          <w:noProof/>
          <w:sz w:val="15"/>
          <w:szCs w:val="15"/>
        </w:rPr>
        <w:t>Computer Science Review</w:t>
      </w:r>
      <w:r w:rsidR="00ED620E" w:rsidRPr="00ED620E">
        <w:rPr>
          <w:noProof/>
          <w:sz w:val="15"/>
          <w:szCs w:val="15"/>
        </w:rPr>
        <w:t>. https://doi.org/10.1016/j.cosrev.2017.03.001</w:t>
      </w:r>
    </w:p>
    <w:p w14:paraId="72ECA50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Abuarafah, A. G., Khozium, M. O., &amp; AbdRabou, E. (2012). Real-time crowd monitoring using infrared thermal video sequences. </w:t>
      </w:r>
      <w:r w:rsidRPr="00ED620E">
        <w:rPr>
          <w:i/>
          <w:iCs/>
          <w:noProof/>
          <w:sz w:val="15"/>
          <w:szCs w:val="15"/>
        </w:rPr>
        <w:t>Journal of American Science</w:t>
      </w:r>
      <w:r w:rsidRPr="00ED620E">
        <w:rPr>
          <w:noProof/>
          <w:sz w:val="15"/>
          <w:szCs w:val="15"/>
        </w:rPr>
        <w:t xml:space="preserve">, </w:t>
      </w:r>
      <w:r w:rsidRPr="00ED620E">
        <w:rPr>
          <w:i/>
          <w:iCs/>
          <w:noProof/>
          <w:sz w:val="15"/>
          <w:szCs w:val="15"/>
        </w:rPr>
        <w:t>8</w:t>
      </w:r>
      <w:r w:rsidRPr="00ED620E">
        <w:rPr>
          <w:noProof/>
          <w:sz w:val="15"/>
          <w:szCs w:val="15"/>
        </w:rPr>
        <w:t>(3), 133–140. Retrieved from https://www.academia.edu/download/69244655/015_8123am0803_133_140.pdf</w:t>
      </w:r>
    </w:p>
    <w:p w14:paraId="7B84A97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Al-Ahmadi, H. M., Reza, I., Jamal, A., Alhalabi, W. S., &amp; Assi, K. J. (2021). Preparedness for Mass Gatherings: A Simulation-Based Framework for Flow Control and Management Using Crowd Monitoring Data. </w:t>
      </w:r>
      <w:r w:rsidRPr="00ED620E">
        <w:rPr>
          <w:i/>
          <w:iCs/>
          <w:noProof/>
          <w:sz w:val="15"/>
          <w:szCs w:val="15"/>
        </w:rPr>
        <w:t>Arabian Journal for Science and Engineering</w:t>
      </w:r>
      <w:r w:rsidRPr="00ED620E">
        <w:rPr>
          <w:noProof/>
          <w:sz w:val="15"/>
          <w:szCs w:val="15"/>
        </w:rPr>
        <w:t xml:space="preserve">, </w:t>
      </w:r>
      <w:r w:rsidRPr="00ED620E">
        <w:rPr>
          <w:i/>
          <w:iCs/>
          <w:noProof/>
          <w:sz w:val="15"/>
          <w:szCs w:val="15"/>
        </w:rPr>
        <w:t>46</w:t>
      </w:r>
      <w:r w:rsidRPr="00ED620E">
        <w:rPr>
          <w:noProof/>
          <w:sz w:val="15"/>
          <w:szCs w:val="15"/>
        </w:rPr>
        <w:t>(5), 4985–4997. https://doi.org/10.1007/s13369-020-05322-8</w:t>
      </w:r>
    </w:p>
    <w:p w14:paraId="2B66B1B8"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Allain, P., Courty, N., &amp; Corpetti, T. (2012). AGORASET: a dataset for crowd video analysis. In </w:t>
      </w:r>
      <w:r w:rsidRPr="00ED620E">
        <w:rPr>
          <w:i/>
          <w:iCs/>
          <w:noProof/>
          <w:sz w:val="15"/>
          <w:szCs w:val="15"/>
        </w:rPr>
        <w:t>1st ICPR international workshop on pattern recognition and crowd analysis</w:t>
      </w:r>
      <w:r w:rsidRPr="00ED620E">
        <w:rPr>
          <w:noProof/>
          <w:sz w:val="15"/>
          <w:szCs w:val="15"/>
        </w:rPr>
        <w:t xml:space="preserve"> (pp. 1–6).</w:t>
      </w:r>
    </w:p>
    <w:p w14:paraId="1DBCB830"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Amirian, J., Hayet, J. B., van Toll, W., &amp; Pettré, J. (2019). Data-Driven Crowd Simulation with Generative Adversarial Networks. </w:t>
      </w:r>
      <w:r w:rsidRPr="00ED620E">
        <w:rPr>
          <w:i/>
          <w:iCs/>
          <w:noProof/>
          <w:sz w:val="15"/>
          <w:szCs w:val="15"/>
        </w:rPr>
        <w:t>ArXiv</w:t>
      </w:r>
      <w:r w:rsidRPr="00ED620E">
        <w:rPr>
          <w:noProof/>
          <w:sz w:val="15"/>
          <w:szCs w:val="15"/>
        </w:rPr>
        <w:t>. ACM. https://doi.org/10.1145/3328756</w:t>
      </w:r>
    </w:p>
    <w:p w14:paraId="6BF2C2D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Angiulli, F., &amp; Pizzuti, C. (2002). Fast outlier detection in high dimensional spaces. In </w:t>
      </w:r>
      <w:r w:rsidRPr="00ED620E">
        <w:rPr>
          <w:i/>
          <w:iCs/>
          <w:noProof/>
          <w:sz w:val="15"/>
          <w:szCs w:val="15"/>
        </w:rPr>
        <w:t>Lecture Notes in Computer Science (including subseries Lecture Notes in Artificial Intelligence and Lecture Notes in Bioinformatics)</w:t>
      </w:r>
      <w:r w:rsidRPr="00ED620E">
        <w:rPr>
          <w:noProof/>
          <w:sz w:val="15"/>
          <w:szCs w:val="15"/>
        </w:rPr>
        <w:t xml:space="preserve"> (Vol. 2431 LNAI, pp. 15–27). Springer Verlag. https://doi.org/10.1007/3-540-45681-3_2</w:t>
      </w:r>
    </w:p>
    <w:p w14:paraId="5B294476"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lastRenderedPageBreak/>
        <w:t>AnyLogic. (2014). AnyLogic: Simulation Modeling Software Tools &amp; Solutions for Business. Retrieved January 9, 2022, from https://www.anylogic.com/</w:t>
      </w:r>
    </w:p>
    <w:p w14:paraId="59345009"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Assem, H., &amp; O ’sullivan, D. (2017). RCMC: Recognizing Crowd-Mobility Patterns in Cities Based on Location Based Social Networks Data. </w:t>
      </w:r>
      <w:r w:rsidRPr="00ED620E">
        <w:rPr>
          <w:i/>
          <w:iCs/>
          <w:noProof/>
          <w:sz w:val="15"/>
          <w:szCs w:val="15"/>
        </w:rPr>
        <w:t>ACM Trans. Intell. Syst. Technol. Article ACM Transactions on Intelligent Systems and Technology</w:t>
      </w:r>
      <w:r w:rsidRPr="00ED620E">
        <w:rPr>
          <w:noProof/>
          <w:sz w:val="15"/>
          <w:szCs w:val="15"/>
        </w:rPr>
        <w:t xml:space="preserve">, </w:t>
      </w:r>
      <w:r w:rsidRPr="00ED620E">
        <w:rPr>
          <w:i/>
          <w:iCs/>
          <w:noProof/>
          <w:sz w:val="15"/>
          <w:szCs w:val="15"/>
        </w:rPr>
        <w:t>8</w:t>
      </w:r>
      <w:r w:rsidRPr="00ED620E">
        <w:rPr>
          <w:noProof/>
          <w:sz w:val="15"/>
          <w:szCs w:val="15"/>
        </w:rPr>
        <w:t>(70). https://doi.org/10.1145/3086636</w:t>
      </w:r>
    </w:p>
    <w:p w14:paraId="46EF5C0F"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Bamaqa, A., Sedky, M., &amp; Bastaki, B. B. (2022). Reactive and Proactive Anomaly Detection in Crowd Management Using Hierarchical Temporal Memory</w:t>
      </w:r>
      <w:r w:rsidRPr="00ED620E">
        <w:rPr>
          <w:noProof/>
          <w:sz w:val="15"/>
          <w:szCs w:val="15"/>
          <w:rtl/>
        </w:rPr>
        <w:t>‏</w:t>
      </w:r>
      <w:r w:rsidRPr="00ED620E">
        <w:rPr>
          <w:noProof/>
          <w:sz w:val="15"/>
          <w:szCs w:val="15"/>
        </w:rPr>
        <w:t xml:space="preserve">. </w:t>
      </w:r>
      <w:r w:rsidRPr="00ED620E">
        <w:rPr>
          <w:i/>
          <w:iCs/>
          <w:noProof/>
          <w:sz w:val="15"/>
          <w:szCs w:val="15"/>
        </w:rPr>
        <w:t>International Journal of Machine Learning and Computing</w:t>
      </w:r>
      <w:r w:rsidRPr="00ED620E">
        <w:rPr>
          <w:i/>
          <w:iCs/>
          <w:noProof/>
          <w:sz w:val="15"/>
          <w:szCs w:val="15"/>
          <w:rtl/>
        </w:rPr>
        <w:t>‏</w:t>
      </w:r>
      <w:r w:rsidRPr="00ED620E">
        <w:rPr>
          <w:noProof/>
          <w:sz w:val="15"/>
          <w:szCs w:val="15"/>
          <w:rtl/>
        </w:rPr>
        <w:t xml:space="preserve">, </w:t>
      </w:r>
      <w:r w:rsidRPr="00ED620E">
        <w:rPr>
          <w:i/>
          <w:iCs/>
          <w:noProof/>
          <w:sz w:val="15"/>
          <w:szCs w:val="15"/>
          <w:rtl/>
        </w:rPr>
        <w:t>12</w:t>
      </w:r>
      <w:r w:rsidRPr="00ED620E">
        <w:rPr>
          <w:noProof/>
          <w:sz w:val="15"/>
          <w:szCs w:val="15"/>
          <w:rtl/>
        </w:rPr>
        <w:t>(1</w:t>
      </w:r>
      <w:r w:rsidRPr="00ED620E">
        <w:rPr>
          <w:noProof/>
          <w:sz w:val="15"/>
          <w:szCs w:val="15"/>
        </w:rPr>
        <w:t>). https://doi.org/10.18178/ijmlc.2022.12.1.1072</w:t>
      </w:r>
    </w:p>
    <w:p w14:paraId="67AB8FC7"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Bamaqa, A., Sedky, M., Bosakowski, T., &amp; Bastaki, B. B. (2020). Anomaly Detection Using Hierarchical Temporal Memory (HTM) in Crowd Management. In </w:t>
      </w:r>
      <w:r w:rsidRPr="00ED620E">
        <w:rPr>
          <w:i/>
          <w:iCs/>
          <w:noProof/>
          <w:sz w:val="15"/>
          <w:szCs w:val="15"/>
        </w:rPr>
        <w:t>Proceedings of the 2020 4th International Conference on Cloud and Big Data Computing</w:t>
      </w:r>
      <w:r w:rsidRPr="00ED620E">
        <w:rPr>
          <w:noProof/>
          <w:sz w:val="15"/>
          <w:szCs w:val="15"/>
        </w:rPr>
        <w:t xml:space="preserve"> (Vol. 353270, pp. 37–42). https://doi.org/10.1145/3416921.3416940</w:t>
      </w:r>
    </w:p>
    <w:p w14:paraId="3BB7A773"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BBC. (2015, September 24). Hajj stampede: At least 717 killed in Saudi Arabia - BBC News. Retrieved February 5, 2021, from https://www.bbc.co.uk/news/world-middle-east-34346449</w:t>
      </w:r>
    </w:p>
    <w:p w14:paraId="0F9FBEA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Bell, S., McDiarmid, A., &amp; Irvine, J. (2011). Nodobo: Mobile Phone as a Software Sensor for Social Network Research. In </w:t>
      </w:r>
      <w:r w:rsidRPr="00ED620E">
        <w:rPr>
          <w:i/>
          <w:iCs/>
          <w:noProof/>
          <w:sz w:val="15"/>
          <w:szCs w:val="15"/>
        </w:rPr>
        <w:t>2011 IEEE 73rd Vehicular Technology Conference (VTC Spring)</w:t>
      </w:r>
      <w:r w:rsidRPr="00ED620E">
        <w:rPr>
          <w:noProof/>
          <w:sz w:val="15"/>
          <w:szCs w:val="15"/>
        </w:rPr>
        <w:t xml:space="preserve"> (pp. 1–5). IEEE. https://doi.org/10.1109/VETECS.2011.5956319</w:t>
      </w:r>
    </w:p>
    <w:p w14:paraId="7E62826E"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Bellomo, N., Clarke, D., Gibelli, L., Townsend, P., &amp; Vreugdenhil, B. J. (2016). Human behaviours in evacuation crowd dynamics: From modelling to “big data” toward crisis management. </w:t>
      </w:r>
      <w:r w:rsidRPr="00ED620E">
        <w:rPr>
          <w:i/>
          <w:iCs/>
          <w:noProof/>
          <w:sz w:val="15"/>
          <w:szCs w:val="15"/>
        </w:rPr>
        <w:t>Physics of Life Reviews</w:t>
      </w:r>
      <w:r w:rsidRPr="00ED620E">
        <w:rPr>
          <w:noProof/>
          <w:sz w:val="15"/>
          <w:szCs w:val="15"/>
        </w:rPr>
        <w:t xml:space="preserve">, </w:t>
      </w:r>
      <w:r w:rsidRPr="00ED620E">
        <w:rPr>
          <w:i/>
          <w:iCs/>
          <w:noProof/>
          <w:sz w:val="15"/>
          <w:szCs w:val="15"/>
        </w:rPr>
        <w:t>18</w:t>
      </w:r>
      <w:r w:rsidRPr="00ED620E">
        <w:rPr>
          <w:noProof/>
          <w:sz w:val="15"/>
          <w:szCs w:val="15"/>
        </w:rPr>
        <w:t>, 1–21. https://doi.org/10.1016/j.plrev.2016.05.014</w:t>
      </w:r>
    </w:p>
    <w:p w14:paraId="2432ADC6"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Bendali-Braham, M., Weber, J., Forestier, G., Idoumghar, L., &amp; Muller, P.-A. (2021). Recent trends in crowd analysis: A review. </w:t>
      </w:r>
      <w:r w:rsidRPr="00ED620E">
        <w:rPr>
          <w:i/>
          <w:iCs/>
          <w:noProof/>
          <w:sz w:val="15"/>
          <w:szCs w:val="15"/>
        </w:rPr>
        <w:t>Machine Learning with Applications</w:t>
      </w:r>
      <w:r w:rsidRPr="00ED620E">
        <w:rPr>
          <w:noProof/>
          <w:sz w:val="15"/>
          <w:szCs w:val="15"/>
        </w:rPr>
        <w:t xml:space="preserve">, </w:t>
      </w:r>
      <w:r w:rsidRPr="00ED620E">
        <w:rPr>
          <w:i/>
          <w:iCs/>
          <w:noProof/>
          <w:sz w:val="15"/>
          <w:szCs w:val="15"/>
        </w:rPr>
        <w:t>4</w:t>
      </w:r>
      <w:r w:rsidRPr="00ED620E">
        <w:rPr>
          <w:noProof/>
          <w:sz w:val="15"/>
          <w:szCs w:val="15"/>
        </w:rPr>
        <w:t>, 100023. https://doi.org/10.1016/j.mlwa.2021.100023</w:t>
      </w:r>
    </w:p>
    <w:p w14:paraId="4741497D"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Blanke, U., Tröster, G., Franke, T., &amp; Lukowicz, P. (2014). Capturing crowd dynamics at large scale events using participatory GPS-localization. </w:t>
      </w:r>
      <w:r w:rsidRPr="00ED620E">
        <w:rPr>
          <w:i/>
          <w:iCs/>
          <w:noProof/>
          <w:sz w:val="15"/>
          <w:szCs w:val="15"/>
        </w:rPr>
        <w:t>IEEE ISSNIP 2014 - 2014 IEEE 9th International Conference on Intelligent Sensors, Sensor Networks and Information Processing, Conference Proceedings</w:t>
      </w:r>
      <w:r w:rsidRPr="00ED620E">
        <w:rPr>
          <w:noProof/>
          <w:sz w:val="15"/>
          <w:szCs w:val="15"/>
        </w:rPr>
        <w:t>, (Section VI). https://doi.org/10.1109/ISSNIP.2014.6827652</w:t>
      </w:r>
    </w:p>
    <w:p w14:paraId="2EAD21F8"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Blondel, V. D., Esch, M., Chan, C., Clérot, F., Deville, P., Huens, E., … Ziemlicki, C. (2012). Data for development: the d4d challenge on mobile phone data. </w:t>
      </w:r>
      <w:r w:rsidRPr="00ED620E">
        <w:rPr>
          <w:i/>
          <w:iCs/>
          <w:noProof/>
          <w:sz w:val="15"/>
          <w:szCs w:val="15"/>
        </w:rPr>
        <w:t>ArXiv Preprint ArXiv:1210.0137</w:t>
      </w:r>
      <w:r w:rsidRPr="00ED620E">
        <w:rPr>
          <w:noProof/>
          <w:sz w:val="15"/>
          <w:szCs w:val="15"/>
        </w:rPr>
        <w:t>.</w:t>
      </w:r>
    </w:p>
    <w:p w14:paraId="42FCED9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Boltes, M., Adrian, J., &amp; Raytarowski, A. K. (2021). A hybrid tracking system of full-body motion inside crowds. </w:t>
      </w:r>
      <w:r w:rsidRPr="00ED620E">
        <w:rPr>
          <w:i/>
          <w:iCs/>
          <w:noProof/>
          <w:sz w:val="15"/>
          <w:szCs w:val="15"/>
        </w:rPr>
        <w:t>Sensors</w:t>
      </w:r>
      <w:r w:rsidRPr="00ED620E">
        <w:rPr>
          <w:noProof/>
          <w:sz w:val="15"/>
          <w:szCs w:val="15"/>
        </w:rPr>
        <w:t xml:space="preserve">, </w:t>
      </w:r>
      <w:r w:rsidRPr="00ED620E">
        <w:rPr>
          <w:i/>
          <w:iCs/>
          <w:noProof/>
          <w:sz w:val="15"/>
          <w:szCs w:val="15"/>
        </w:rPr>
        <w:t>21</w:t>
      </w:r>
      <w:r w:rsidRPr="00ED620E">
        <w:rPr>
          <w:noProof/>
          <w:sz w:val="15"/>
          <w:szCs w:val="15"/>
        </w:rPr>
        <w:t>(6), 1–18. https://doi.org/10.3390/s21062108</w:t>
      </w:r>
    </w:p>
    <w:p w14:paraId="7C3403D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Borshchev, A. (2013). </w:t>
      </w:r>
      <w:r w:rsidRPr="00ED620E">
        <w:rPr>
          <w:i/>
          <w:iCs/>
          <w:noProof/>
          <w:sz w:val="15"/>
          <w:szCs w:val="15"/>
        </w:rPr>
        <w:t>The big book of simulation modeling: multimethod modeling with AnyLogic 6</w:t>
      </w:r>
      <w:r w:rsidRPr="00ED620E">
        <w:rPr>
          <w:noProof/>
          <w:sz w:val="15"/>
          <w:szCs w:val="15"/>
        </w:rPr>
        <w:t>. AnyLogic North America.</w:t>
      </w:r>
    </w:p>
    <w:p w14:paraId="728503BB"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Caramuta, C., Collodel, G., Giacomini, C., Gruden, C., Longo, G., &amp; Piccolotto, P. (2017). Survey of detection techniques, mathematical models and simulation software in pedestrian dynamics. </w:t>
      </w:r>
      <w:r w:rsidRPr="00ED620E">
        <w:rPr>
          <w:i/>
          <w:iCs/>
          <w:noProof/>
          <w:sz w:val="15"/>
          <w:szCs w:val="15"/>
        </w:rPr>
        <w:t>Transportation Research Procedia</w:t>
      </w:r>
      <w:r w:rsidRPr="00ED620E">
        <w:rPr>
          <w:noProof/>
          <w:sz w:val="15"/>
          <w:szCs w:val="15"/>
        </w:rPr>
        <w:t xml:space="preserve">, </w:t>
      </w:r>
      <w:r w:rsidRPr="00ED620E">
        <w:rPr>
          <w:i/>
          <w:iCs/>
          <w:noProof/>
          <w:sz w:val="15"/>
          <w:szCs w:val="15"/>
        </w:rPr>
        <w:t>25</w:t>
      </w:r>
      <w:r w:rsidRPr="00ED620E">
        <w:rPr>
          <w:noProof/>
          <w:sz w:val="15"/>
          <w:szCs w:val="15"/>
        </w:rPr>
        <w:t>, 551–567. https://doi.org/10.1016/j.trpro.2017.05.438</w:t>
      </w:r>
    </w:p>
    <w:p w14:paraId="73ED2407"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Celes, C., Boukerche, A., &amp; Loureiro, A. A. F. (2019). Crowd Management: A New Challenge for Urban Big Data Analytics. </w:t>
      </w:r>
      <w:r w:rsidRPr="00ED620E">
        <w:rPr>
          <w:i/>
          <w:iCs/>
          <w:noProof/>
          <w:sz w:val="15"/>
          <w:szCs w:val="15"/>
        </w:rPr>
        <w:t>IEEE Communications Magazine</w:t>
      </w:r>
      <w:r w:rsidRPr="00ED620E">
        <w:rPr>
          <w:noProof/>
          <w:sz w:val="15"/>
          <w:szCs w:val="15"/>
        </w:rPr>
        <w:t xml:space="preserve">, </w:t>
      </w:r>
      <w:r w:rsidRPr="00ED620E">
        <w:rPr>
          <w:i/>
          <w:iCs/>
          <w:noProof/>
          <w:sz w:val="15"/>
          <w:szCs w:val="15"/>
        </w:rPr>
        <w:t>57</w:t>
      </w:r>
      <w:r w:rsidRPr="00ED620E">
        <w:rPr>
          <w:noProof/>
          <w:sz w:val="15"/>
          <w:szCs w:val="15"/>
        </w:rPr>
        <w:t>(4), 20–25. https://doi.org/10.1109/MCOM.2019.1800640</w:t>
      </w:r>
    </w:p>
    <w:p w14:paraId="6B8C0D90"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Challenger, R., Clegg, C. W., &amp; and Robinson, M. A. (2009). </w:t>
      </w:r>
      <w:r w:rsidRPr="00ED620E">
        <w:rPr>
          <w:i/>
          <w:iCs/>
          <w:noProof/>
          <w:sz w:val="15"/>
          <w:szCs w:val="15"/>
        </w:rPr>
        <w:t>Understanding crowd behaviours: Supporting evidence.</w:t>
      </w:r>
      <w:r w:rsidRPr="00ED620E">
        <w:rPr>
          <w:noProof/>
          <w:sz w:val="15"/>
          <w:szCs w:val="15"/>
        </w:rPr>
        <w:t xml:space="preserve"> </w:t>
      </w:r>
      <w:r w:rsidRPr="00ED620E">
        <w:rPr>
          <w:i/>
          <w:iCs/>
          <w:noProof/>
          <w:sz w:val="15"/>
          <w:szCs w:val="15"/>
        </w:rPr>
        <w:t>American Review of Canadian Studies</w:t>
      </w:r>
      <w:r w:rsidRPr="00ED620E">
        <w:rPr>
          <w:noProof/>
          <w:sz w:val="15"/>
          <w:szCs w:val="15"/>
        </w:rPr>
        <w:t xml:space="preserve"> (Vol. 11). https://doi.org/10.1080/02722018109480726</w:t>
      </w:r>
    </w:p>
    <w:p w14:paraId="76F1323D"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Challenger, R., Clegg, C. W., Robinson, M. A., &amp; Leigh, M. (2009). Understanding crowd behaviours: simulation tools. </w:t>
      </w:r>
      <w:r w:rsidRPr="00ED620E">
        <w:rPr>
          <w:i/>
          <w:iCs/>
          <w:noProof/>
          <w:sz w:val="15"/>
          <w:szCs w:val="15"/>
        </w:rPr>
        <w:t>UK Cabinet Office</w:t>
      </w:r>
      <w:r w:rsidRPr="00ED620E">
        <w:rPr>
          <w:noProof/>
          <w:sz w:val="15"/>
          <w:szCs w:val="15"/>
        </w:rPr>
        <w:t>.</w:t>
      </w:r>
    </w:p>
    <w:p w14:paraId="1E2141C7"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Chan, A. B., Zhang-Sheng John Liang, &amp; Vasconcelos, N. (2008). Privacy preserving crowd monitoring: Counting people without people models or tracking. In </w:t>
      </w:r>
      <w:r w:rsidRPr="00ED620E">
        <w:rPr>
          <w:i/>
          <w:iCs/>
          <w:noProof/>
          <w:sz w:val="15"/>
          <w:szCs w:val="15"/>
        </w:rPr>
        <w:t>2008 IEEE Conference on Computer Vision and Pattern Recognition</w:t>
      </w:r>
      <w:r w:rsidRPr="00ED620E">
        <w:rPr>
          <w:noProof/>
          <w:sz w:val="15"/>
          <w:szCs w:val="15"/>
        </w:rPr>
        <w:t xml:space="preserve"> (pp. 1–7). IEEE. https://doi.org/10.1109/CVPR.2008.4587569</w:t>
      </w:r>
    </w:p>
    <w:p w14:paraId="7CE52D41"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Chen, K., Loy, C. C., Gong, S., &amp; Xiang, T. (2012). Feature Mining for Localised Crowd Counting. </w:t>
      </w:r>
      <w:r w:rsidRPr="00ED620E">
        <w:rPr>
          <w:i/>
          <w:iCs/>
          <w:noProof/>
          <w:sz w:val="15"/>
          <w:szCs w:val="15"/>
        </w:rPr>
        <w:t>Procedings of the British Machine Vision Conference 2012</w:t>
      </w:r>
      <w:r w:rsidRPr="00ED620E">
        <w:rPr>
          <w:noProof/>
          <w:sz w:val="15"/>
          <w:szCs w:val="15"/>
        </w:rPr>
        <w:t>, 21.1-21.11. https://doi.org/10.5244/C.26.21</w:t>
      </w:r>
    </w:p>
    <w:p w14:paraId="7F061F21"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Courty, N., Allain, P., Creusot, C., &amp; Corpetti, T. (2014). Using the Agoraset dataset: Assessing for the quality of crowd video analysis methods. </w:t>
      </w:r>
      <w:r w:rsidRPr="00ED620E">
        <w:rPr>
          <w:i/>
          <w:iCs/>
          <w:noProof/>
          <w:sz w:val="15"/>
          <w:szCs w:val="15"/>
        </w:rPr>
        <w:t>Pattern Recognition Letters</w:t>
      </w:r>
      <w:r w:rsidRPr="00ED620E">
        <w:rPr>
          <w:noProof/>
          <w:sz w:val="15"/>
          <w:szCs w:val="15"/>
        </w:rPr>
        <w:t xml:space="preserve">, </w:t>
      </w:r>
      <w:r w:rsidRPr="00ED620E">
        <w:rPr>
          <w:i/>
          <w:iCs/>
          <w:noProof/>
          <w:sz w:val="15"/>
          <w:szCs w:val="15"/>
        </w:rPr>
        <w:t>44</w:t>
      </w:r>
      <w:r w:rsidRPr="00ED620E">
        <w:rPr>
          <w:noProof/>
          <w:sz w:val="15"/>
          <w:szCs w:val="15"/>
        </w:rPr>
        <w:t>, 161–170. https://doi.org/10.1016/j.patrec.2014.01.004</w:t>
      </w:r>
    </w:p>
    <w:p w14:paraId="28E5336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Dias, C. G. J. (2015). </w:t>
      </w:r>
      <w:r w:rsidRPr="00ED620E">
        <w:rPr>
          <w:i/>
          <w:iCs/>
          <w:noProof/>
          <w:sz w:val="15"/>
          <w:szCs w:val="15"/>
        </w:rPr>
        <w:t>Crowd dynamics at turning phenomena: experiments and modelling</w:t>
      </w:r>
      <w:r w:rsidRPr="00ED620E">
        <w:rPr>
          <w:noProof/>
          <w:sz w:val="15"/>
          <w:szCs w:val="15"/>
        </w:rPr>
        <w:t>. Monash University. Retrieved from https://scholar.google.com/scholar?hl=en&amp;as_sdt=0%2C5&amp;q=+Crowd+Dynamics+at+Turning+Phenomena%3A+Experiments+and+Modelling&amp;btnG=</w:t>
      </w:r>
    </w:p>
    <w:p w14:paraId="7BF16DA6"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Draghici, A., &amp; Steen, M. Van. (2018). A Survey of Techniques for Automatically Sensing the Behavior of a Crowd. </w:t>
      </w:r>
      <w:r w:rsidRPr="00ED620E">
        <w:rPr>
          <w:i/>
          <w:iCs/>
          <w:noProof/>
          <w:sz w:val="15"/>
          <w:szCs w:val="15"/>
        </w:rPr>
        <w:t>ACM Computing Surveys</w:t>
      </w:r>
      <w:r w:rsidRPr="00ED620E">
        <w:rPr>
          <w:noProof/>
          <w:sz w:val="15"/>
          <w:szCs w:val="15"/>
        </w:rPr>
        <w:t xml:space="preserve">, </w:t>
      </w:r>
      <w:r w:rsidRPr="00ED620E">
        <w:rPr>
          <w:i/>
          <w:iCs/>
          <w:noProof/>
          <w:sz w:val="15"/>
          <w:szCs w:val="15"/>
        </w:rPr>
        <w:t>51</w:t>
      </w:r>
      <w:r w:rsidRPr="00ED620E">
        <w:rPr>
          <w:noProof/>
          <w:sz w:val="15"/>
          <w:szCs w:val="15"/>
        </w:rPr>
        <w:t>(1), 1–40. https://doi.org/10.1145/3129343</w:t>
      </w:r>
    </w:p>
    <w:p w14:paraId="78086FD7"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Dridi, M. H. (2015). Pedestrian Flow Simulation Validation and Verification Techniques. </w:t>
      </w:r>
      <w:r w:rsidRPr="00ED620E">
        <w:rPr>
          <w:i/>
          <w:iCs/>
          <w:noProof/>
          <w:sz w:val="15"/>
          <w:szCs w:val="15"/>
        </w:rPr>
        <w:t>Current Urban Studies</w:t>
      </w:r>
      <w:r w:rsidRPr="00ED620E">
        <w:rPr>
          <w:noProof/>
          <w:sz w:val="15"/>
          <w:szCs w:val="15"/>
        </w:rPr>
        <w:t xml:space="preserve">, </w:t>
      </w:r>
      <w:r w:rsidRPr="00ED620E">
        <w:rPr>
          <w:i/>
          <w:iCs/>
          <w:noProof/>
          <w:sz w:val="15"/>
          <w:szCs w:val="15"/>
        </w:rPr>
        <w:t>03</w:t>
      </w:r>
      <w:r w:rsidRPr="00ED620E">
        <w:rPr>
          <w:noProof/>
          <w:sz w:val="15"/>
          <w:szCs w:val="15"/>
        </w:rPr>
        <w:t>(02), 119–134.</w:t>
      </w:r>
    </w:p>
    <w:p w14:paraId="76B772B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Dubroca-Voisin, M., Kabalan, B., &amp; Leurent, F. (2019). On pedestrian traffic management in railway stations: Simulation needs and model assessment. In </w:t>
      </w:r>
      <w:r w:rsidRPr="00ED620E">
        <w:rPr>
          <w:i/>
          <w:iCs/>
          <w:noProof/>
          <w:sz w:val="15"/>
          <w:szCs w:val="15"/>
        </w:rPr>
        <w:t>Transportation Research Procedia</w:t>
      </w:r>
      <w:r w:rsidRPr="00ED620E">
        <w:rPr>
          <w:noProof/>
          <w:sz w:val="15"/>
          <w:szCs w:val="15"/>
        </w:rPr>
        <w:t xml:space="preserve"> (Vol. 37, pp. 3–10). https://doi.org/10.1016/j.trpro.2018.12.159</w:t>
      </w:r>
    </w:p>
    <w:p w14:paraId="76B951DD"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Dupont, C., Tobias, L., &amp; Luvison, B. (2017). Crowd-11: A Dataset for Fine Grained Crowd Behaviour Analysis. In </w:t>
      </w:r>
      <w:r w:rsidRPr="00ED620E">
        <w:rPr>
          <w:i/>
          <w:iCs/>
          <w:noProof/>
          <w:sz w:val="15"/>
          <w:szCs w:val="15"/>
        </w:rPr>
        <w:t>IEEE Computer Society Conference on Computer Vision and Pattern Recognition Workshops</w:t>
      </w:r>
      <w:r w:rsidRPr="00ED620E">
        <w:rPr>
          <w:noProof/>
          <w:sz w:val="15"/>
          <w:szCs w:val="15"/>
        </w:rPr>
        <w:t xml:space="preserve"> (Vol. 2017-July, pp. 2184–2191). https://doi.org/10.1109/CVPRW.2017.271</w:t>
      </w:r>
    </w:p>
    <w:p w14:paraId="3E8674B6"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Felemban, E. A., Rehman, F. U., Biabani, S. A. A., Ahmad, A., Naseer, A., Majid, A. R. M. A., … Zanjir, F. (2020). Digital Revolution for Hajj Crowd Management: A Technology Survey. </w:t>
      </w:r>
      <w:r w:rsidRPr="00ED620E">
        <w:rPr>
          <w:i/>
          <w:iCs/>
          <w:noProof/>
          <w:sz w:val="15"/>
          <w:szCs w:val="15"/>
        </w:rPr>
        <w:t>IEEE Access</w:t>
      </w:r>
      <w:r w:rsidRPr="00ED620E">
        <w:rPr>
          <w:noProof/>
          <w:sz w:val="15"/>
          <w:szCs w:val="15"/>
        </w:rPr>
        <w:t xml:space="preserve">, </w:t>
      </w:r>
      <w:r w:rsidRPr="00ED620E">
        <w:rPr>
          <w:i/>
          <w:iCs/>
          <w:noProof/>
          <w:sz w:val="15"/>
          <w:szCs w:val="15"/>
        </w:rPr>
        <w:t>8</w:t>
      </w:r>
      <w:r w:rsidRPr="00ED620E">
        <w:rPr>
          <w:noProof/>
          <w:sz w:val="15"/>
          <w:szCs w:val="15"/>
        </w:rPr>
        <w:t>, 208583–208609. https://doi.org/10.1109/ACCESS.2020.3037396</w:t>
      </w:r>
    </w:p>
    <w:p w14:paraId="47383379"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Feliciani, C., &amp; Nishinari, K. (2018). Measurement of congestion and intrinsic risk in pedestrian crowds. </w:t>
      </w:r>
      <w:r w:rsidRPr="00ED620E">
        <w:rPr>
          <w:i/>
          <w:iCs/>
          <w:noProof/>
          <w:sz w:val="15"/>
          <w:szCs w:val="15"/>
        </w:rPr>
        <w:t>Transportation Research Part C: Emerging Technologies</w:t>
      </w:r>
      <w:r w:rsidRPr="00ED620E">
        <w:rPr>
          <w:noProof/>
          <w:sz w:val="15"/>
          <w:szCs w:val="15"/>
        </w:rPr>
        <w:t xml:space="preserve">, </w:t>
      </w:r>
      <w:r w:rsidRPr="00ED620E">
        <w:rPr>
          <w:i/>
          <w:iCs/>
          <w:noProof/>
          <w:sz w:val="15"/>
          <w:szCs w:val="15"/>
        </w:rPr>
        <w:t>91</w:t>
      </w:r>
      <w:r w:rsidRPr="00ED620E">
        <w:rPr>
          <w:noProof/>
          <w:sz w:val="15"/>
          <w:szCs w:val="15"/>
        </w:rPr>
        <w:t>, 124–155. https://doi.org/10.1016/j.trc.2018.03.027</w:t>
      </w:r>
    </w:p>
    <w:p w14:paraId="521B7C20"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Ferryman, J., &amp; Shahrokni, A. (2009). PETS2009: Dataset and challenge. In </w:t>
      </w:r>
      <w:r w:rsidRPr="00ED620E">
        <w:rPr>
          <w:i/>
          <w:iCs/>
          <w:noProof/>
          <w:sz w:val="15"/>
          <w:szCs w:val="15"/>
        </w:rPr>
        <w:t>Proceedings of the 12th IEEE International Workshop on Performance Evaluation of Tracking and Surveillance, PETS-Winter 2009</w:t>
      </w:r>
      <w:r w:rsidRPr="00ED620E">
        <w:rPr>
          <w:noProof/>
          <w:sz w:val="15"/>
          <w:szCs w:val="15"/>
        </w:rPr>
        <w:t>. https://doi.org/10.1109/PETS-WINTER.2009.5399556</w:t>
      </w:r>
    </w:p>
    <w:p w14:paraId="0375C94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Franke, T., Lukowicz, P., &amp; Blanke, U. (2015). Smart crowds in smart cities: real life, city scale deployments of a smartphone based participatory crowd management platform. </w:t>
      </w:r>
      <w:r w:rsidRPr="00ED620E">
        <w:rPr>
          <w:i/>
          <w:iCs/>
          <w:noProof/>
          <w:sz w:val="15"/>
          <w:szCs w:val="15"/>
        </w:rPr>
        <w:t>Journal of Internet Services and Applications</w:t>
      </w:r>
      <w:r w:rsidRPr="00ED620E">
        <w:rPr>
          <w:noProof/>
          <w:sz w:val="15"/>
          <w:szCs w:val="15"/>
        </w:rPr>
        <w:t xml:space="preserve">, </w:t>
      </w:r>
      <w:r w:rsidRPr="00ED620E">
        <w:rPr>
          <w:i/>
          <w:iCs/>
          <w:noProof/>
          <w:sz w:val="15"/>
          <w:szCs w:val="15"/>
        </w:rPr>
        <w:t>6</w:t>
      </w:r>
      <w:r w:rsidRPr="00ED620E">
        <w:rPr>
          <w:noProof/>
          <w:sz w:val="15"/>
          <w:szCs w:val="15"/>
        </w:rPr>
        <w:t>(1), 1–19. https://doi.org/10.1186/s13174-015-0040-6</w:t>
      </w:r>
    </w:p>
    <w:p w14:paraId="58B80AC7"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Fruin, J. (1981). Crowd disasters-a systems evaluation of causes and countermeasures. </w:t>
      </w:r>
      <w:r w:rsidRPr="00ED620E">
        <w:rPr>
          <w:i/>
          <w:iCs/>
          <w:noProof/>
          <w:sz w:val="15"/>
          <w:szCs w:val="15"/>
        </w:rPr>
        <w:t>Inc. US National Bureau of Standards, Pub. NBSIR</w:t>
      </w:r>
      <w:r w:rsidRPr="00ED620E">
        <w:rPr>
          <w:noProof/>
          <w:sz w:val="15"/>
          <w:szCs w:val="15"/>
        </w:rPr>
        <w:t>, 81–3261.</w:t>
      </w:r>
    </w:p>
    <w:p w14:paraId="2782478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Fruin, J. J. (1987). Pedestrian Planning and Design, Revised Edition. </w:t>
      </w:r>
      <w:r w:rsidRPr="00ED620E">
        <w:rPr>
          <w:i/>
          <w:iCs/>
          <w:noProof/>
          <w:sz w:val="15"/>
          <w:szCs w:val="15"/>
        </w:rPr>
        <w:t>Elevator World Educational, Services Division, Mobile, AL.</w:t>
      </w:r>
      <w:r w:rsidRPr="00ED620E">
        <w:rPr>
          <w:noProof/>
          <w:sz w:val="15"/>
          <w:szCs w:val="15"/>
        </w:rPr>
        <w:t xml:space="preserve"> Retrieved from https://trid.trb.org/view/114653</w:t>
      </w:r>
    </w:p>
    <w:p w14:paraId="4BFF4B67"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Gloor, C. (2016). PEDSIM - Pedestrian Crowd Simulation. Retrieved July 2, 2019, from http://pedsim.silmaril.org/</w:t>
      </w:r>
    </w:p>
    <w:p w14:paraId="1BFC9931"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Haghani, M., &amp; Sarvi, M. (2018). Crowd behaviour and motion: Empirical methods. </w:t>
      </w:r>
      <w:r w:rsidRPr="00ED620E">
        <w:rPr>
          <w:i/>
          <w:iCs/>
          <w:noProof/>
          <w:sz w:val="15"/>
          <w:szCs w:val="15"/>
        </w:rPr>
        <w:t>Transportation Research Part B: Methodological</w:t>
      </w:r>
      <w:r w:rsidRPr="00ED620E">
        <w:rPr>
          <w:noProof/>
          <w:sz w:val="15"/>
          <w:szCs w:val="15"/>
        </w:rPr>
        <w:t xml:space="preserve">, </w:t>
      </w:r>
      <w:r w:rsidRPr="00ED620E">
        <w:rPr>
          <w:i/>
          <w:iCs/>
          <w:noProof/>
          <w:sz w:val="15"/>
          <w:szCs w:val="15"/>
        </w:rPr>
        <w:t>107</w:t>
      </w:r>
      <w:r w:rsidRPr="00ED620E">
        <w:rPr>
          <w:noProof/>
          <w:sz w:val="15"/>
          <w:szCs w:val="15"/>
        </w:rPr>
        <w:t>, 253–294. https://doi.org/10.1016/j.trb.2017.06.017</w:t>
      </w:r>
    </w:p>
    <w:p w14:paraId="448DC06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Hassner, T., Itcher, Y., &amp; Kliper-Gross, O. (2012). Violent flows: Real-time detection of violent crowd behavior. In </w:t>
      </w:r>
      <w:r w:rsidRPr="00ED620E">
        <w:rPr>
          <w:i/>
          <w:iCs/>
          <w:noProof/>
          <w:sz w:val="15"/>
          <w:szCs w:val="15"/>
        </w:rPr>
        <w:t>IEEE Computer Society Conference on Computer Vision and Pattern Recognition Workshops</w:t>
      </w:r>
      <w:r w:rsidRPr="00ED620E">
        <w:rPr>
          <w:noProof/>
          <w:sz w:val="15"/>
          <w:szCs w:val="15"/>
        </w:rPr>
        <w:t xml:space="preserve"> (pp. 1–6). IEEE. https://doi.org/10.1109/CVPRW.2012.6239348</w:t>
      </w:r>
    </w:p>
    <w:p w14:paraId="0D1BBDFD"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Hawkins, J. (2014). The Science of Anomaly Detection. </w:t>
      </w:r>
      <w:r w:rsidRPr="00ED620E">
        <w:rPr>
          <w:i/>
          <w:iCs/>
          <w:noProof/>
          <w:sz w:val="15"/>
          <w:szCs w:val="15"/>
        </w:rPr>
        <w:t>Numenta, Inc.</w:t>
      </w:r>
      <w:r w:rsidRPr="00ED620E">
        <w:rPr>
          <w:noProof/>
          <w:sz w:val="15"/>
          <w:szCs w:val="15"/>
        </w:rPr>
        <w:t>, 1–18.</w:t>
      </w:r>
    </w:p>
    <w:p w14:paraId="7C5442B6"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Helbing, D., Brockmann, D., Chadefaux, T., Donnay, K., Blanke, U., Woolley-Meza, O., … Perc, M. (2015). Saving Human Lives: What Complexity Science and Information Systems can Contribute. </w:t>
      </w:r>
      <w:r w:rsidRPr="00ED620E">
        <w:rPr>
          <w:i/>
          <w:iCs/>
          <w:noProof/>
          <w:sz w:val="15"/>
          <w:szCs w:val="15"/>
        </w:rPr>
        <w:t>Journal of Statistical Physics</w:t>
      </w:r>
      <w:r w:rsidRPr="00ED620E">
        <w:rPr>
          <w:noProof/>
          <w:sz w:val="15"/>
          <w:szCs w:val="15"/>
        </w:rPr>
        <w:t xml:space="preserve">, </w:t>
      </w:r>
      <w:r w:rsidRPr="00ED620E">
        <w:rPr>
          <w:i/>
          <w:iCs/>
          <w:noProof/>
          <w:sz w:val="15"/>
          <w:szCs w:val="15"/>
        </w:rPr>
        <w:t>158</w:t>
      </w:r>
      <w:r w:rsidRPr="00ED620E">
        <w:rPr>
          <w:noProof/>
          <w:sz w:val="15"/>
          <w:szCs w:val="15"/>
        </w:rPr>
        <w:t>(3), 735–781. https://doi.org/10.1007/s10955-014-1024-9</w:t>
      </w:r>
    </w:p>
    <w:p w14:paraId="47903BF9"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Helbing, D., Buzna, L., Johansson, A., &amp; Werner, T. (2005). Self-Organized Pedestrian Crowd Dynamics: Experiments, Simulations, and Design Solutions. </w:t>
      </w:r>
      <w:r w:rsidRPr="00ED620E">
        <w:rPr>
          <w:i/>
          <w:iCs/>
          <w:noProof/>
          <w:sz w:val="15"/>
          <w:szCs w:val="15"/>
        </w:rPr>
        <w:t>Transportation Science</w:t>
      </w:r>
      <w:r w:rsidRPr="00ED620E">
        <w:rPr>
          <w:noProof/>
          <w:sz w:val="15"/>
          <w:szCs w:val="15"/>
        </w:rPr>
        <w:t xml:space="preserve">, </w:t>
      </w:r>
      <w:r w:rsidRPr="00ED620E">
        <w:rPr>
          <w:i/>
          <w:iCs/>
          <w:noProof/>
          <w:sz w:val="15"/>
          <w:szCs w:val="15"/>
        </w:rPr>
        <w:t>39</w:t>
      </w:r>
      <w:r w:rsidRPr="00ED620E">
        <w:rPr>
          <w:noProof/>
          <w:sz w:val="15"/>
          <w:szCs w:val="15"/>
        </w:rPr>
        <w:t>(1), 1–24. https://doi.org/10.1287/trsc.1040.0108</w:t>
      </w:r>
    </w:p>
    <w:p w14:paraId="0359A30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Helbing, D., Farkas, I. J., Molnar, P., &amp; Vicsek, T. (2002). Simulation of pedestrian crowds in normal and evacuation situations. </w:t>
      </w:r>
      <w:r w:rsidRPr="00ED620E">
        <w:rPr>
          <w:i/>
          <w:iCs/>
          <w:noProof/>
          <w:sz w:val="15"/>
          <w:szCs w:val="15"/>
        </w:rPr>
        <w:t xml:space="preserve">Pedestrian and Evacuation </w:t>
      </w:r>
      <w:r w:rsidRPr="00ED620E">
        <w:rPr>
          <w:i/>
          <w:iCs/>
          <w:noProof/>
          <w:sz w:val="15"/>
          <w:szCs w:val="15"/>
        </w:rPr>
        <w:lastRenderedPageBreak/>
        <w:t>Dynamics</w:t>
      </w:r>
      <w:r w:rsidRPr="00ED620E">
        <w:rPr>
          <w:noProof/>
          <w:sz w:val="15"/>
          <w:szCs w:val="15"/>
        </w:rPr>
        <w:t xml:space="preserve">, </w:t>
      </w:r>
      <w:r w:rsidRPr="00ED620E">
        <w:rPr>
          <w:i/>
          <w:iCs/>
          <w:noProof/>
          <w:sz w:val="15"/>
          <w:szCs w:val="15"/>
        </w:rPr>
        <w:t>21</w:t>
      </w:r>
      <w:r w:rsidRPr="00ED620E">
        <w:rPr>
          <w:noProof/>
          <w:sz w:val="15"/>
          <w:szCs w:val="15"/>
        </w:rPr>
        <w:t>(2), 21–58.</w:t>
      </w:r>
    </w:p>
    <w:p w14:paraId="20D07979"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Helbing, D., &amp; Johansson, A. (2013). Pedestrian, Crowd, and Evacuation Dynamics. In </w:t>
      </w:r>
      <w:r w:rsidRPr="00ED620E">
        <w:rPr>
          <w:i/>
          <w:iCs/>
          <w:noProof/>
          <w:sz w:val="15"/>
          <w:szCs w:val="15"/>
        </w:rPr>
        <w:t>Encyclopedia of Complexity and Systems Science</w:t>
      </w:r>
      <w:r w:rsidRPr="00ED620E">
        <w:rPr>
          <w:noProof/>
          <w:sz w:val="15"/>
          <w:szCs w:val="15"/>
        </w:rPr>
        <w:t xml:space="preserve"> (pp. 1–28). https://doi.org/10.1007/978-3-642-27737-5_382-5</w:t>
      </w:r>
    </w:p>
    <w:p w14:paraId="78D0CB54"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Helbing, D., &amp; Molnár, P. (1995a). Social force model for pedestrian dynamics. </w:t>
      </w:r>
      <w:r w:rsidRPr="00ED620E">
        <w:rPr>
          <w:i/>
          <w:iCs/>
          <w:noProof/>
          <w:sz w:val="15"/>
          <w:szCs w:val="15"/>
        </w:rPr>
        <w:t>Physical Review E</w:t>
      </w:r>
      <w:r w:rsidRPr="00ED620E">
        <w:rPr>
          <w:noProof/>
          <w:sz w:val="15"/>
          <w:szCs w:val="15"/>
        </w:rPr>
        <w:t xml:space="preserve">, </w:t>
      </w:r>
      <w:r w:rsidRPr="00ED620E">
        <w:rPr>
          <w:i/>
          <w:iCs/>
          <w:noProof/>
          <w:sz w:val="15"/>
          <w:szCs w:val="15"/>
        </w:rPr>
        <w:t>51</w:t>
      </w:r>
      <w:r w:rsidRPr="00ED620E">
        <w:rPr>
          <w:noProof/>
          <w:sz w:val="15"/>
          <w:szCs w:val="15"/>
        </w:rPr>
        <w:t>(5), 4282–4286. https://doi.org/10.1103/PhysRevE.51.4282</w:t>
      </w:r>
    </w:p>
    <w:p w14:paraId="7D155471"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Helbing, D., &amp; Molnár, P. (1995b). Social Force Model for Pedestrian Dynamics - annotated. </w:t>
      </w:r>
      <w:r w:rsidRPr="00ED620E">
        <w:rPr>
          <w:i/>
          <w:iCs/>
          <w:noProof/>
          <w:sz w:val="15"/>
          <w:szCs w:val="15"/>
        </w:rPr>
        <w:t>Physical Review E</w:t>
      </w:r>
      <w:r w:rsidRPr="00ED620E">
        <w:rPr>
          <w:noProof/>
          <w:sz w:val="15"/>
          <w:szCs w:val="15"/>
        </w:rPr>
        <w:t xml:space="preserve">, </w:t>
      </w:r>
      <w:r w:rsidRPr="00ED620E">
        <w:rPr>
          <w:i/>
          <w:iCs/>
          <w:noProof/>
          <w:sz w:val="15"/>
          <w:szCs w:val="15"/>
        </w:rPr>
        <w:t>51</w:t>
      </w:r>
      <w:r w:rsidRPr="00ED620E">
        <w:rPr>
          <w:noProof/>
          <w:sz w:val="15"/>
          <w:szCs w:val="15"/>
        </w:rPr>
        <w:t>(5), 5. Retrieved from https://arxiv.org/pdf/cond-mat/9805244.pdf</w:t>
      </w:r>
    </w:p>
    <w:p w14:paraId="365567DD"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Helbing, D., &amp; Mukerji, P. (2012). Crowd Disasters as Systemic Failures: Analysis of the Love Parade Disaster, 1–40. https://doi.org/10.1140/epjds7</w:t>
      </w:r>
    </w:p>
    <w:p w14:paraId="057E6A0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Hesham, O., &amp; Wainer, G. (2021). Advanced models for centroidal particle dynamics: short-range collision avoidance in dense crowds. </w:t>
      </w:r>
      <w:r w:rsidRPr="00ED620E">
        <w:rPr>
          <w:i/>
          <w:iCs/>
          <w:noProof/>
          <w:sz w:val="15"/>
          <w:szCs w:val="15"/>
        </w:rPr>
        <w:t>Simulation</w:t>
      </w:r>
      <w:r w:rsidRPr="00ED620E">
        <w:rPr>
          <w:noProof/>
          <w:sz w:val="15"/>
          <w:szCs w:val="15"/>
        </w:rPr>
        <w:t xml:space="preserve">, </w:t>
      </w:r>
      <w:r w:rsidRPr="00ED620E">
        <w:rPr>
          <w:i/>
          <w:iCs/>
          <w:noProof/>
          <w:sz w:val="15"/>
          <w:szCs w:val="15"/>
        </w:rPr>
        <w:t>97</w:t>
      </w:r>
      <w:r w:rsidRPr="00ED620E">
        <w:rPr>
          <w:noProof/>
          <w:sz w:val="15"/>
          <w:szCs w:val="15"/>
        </w:rPr>
        <w:t>(8), 529–543. https://doi.org/10.1177/00375497211003126</w:t>
      </w:r>
    </w:p>
    <w:p w14:paraId="5DB60866"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Higuchi, T., Yamaguchi, H., &amp; Higashino, T. (2015). Mobile Devices as an Infrastructure: A Survey of Opportunistic Sensing Technology. </w:t>
      </w:r>
      <w:r w:rsidRPr="00ED620E">
        <w:rPr>
          <w:i/>
          <w:iCs/>
          <w:noProof/>
          <w:sz w:val="15"/>
          <w:szCs w:val="15"/>
        </w:rPr>
        <w:t>Journal of Information Processing</w:t>
      </w:r>
      <w:r w:rsidRPr="00ED620E">
        <w:rPr>
          <w:noProof/>
          <w:sz w:val="15"/>
          <w:szCs w:val="15"/>
        </w:rPr>
        <w:t xml:space="preserve">, </w:t>
      </w:r>
      <w:r w:rsidRPr="00ED620E">
        <w:rPr>
          <w:i/>
          <w:iCs/>
          <w:noProof/>
          <w:sz w:val="15"/>
          <w:szCs w:val="15"/>
        </w:rPr>
        <w:t>23</w:t>
      </w:r>
      <w:r w:rsidRPr="00ED620E">
        <w:rPr>
          <w:noProof/>
          <w:sz w:val="15"/>
          <w:szCs w:val="15"/>
        </w:rPr>
        <w:t>(2), 94–104. https://doi.org/10.2197/ipsjjip.23.94</w:t>
      </w:r>
    </w:p>
    <w:p w14:paraId="2B6D0EF1"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Hochreiter, S., &amp; Schmidhuber, J. (1997). Long Short-Term Memory. </w:t>
      </w:r>
      <w:r w:rsidRPr="00ED620E">
        <w:rPr>
          <w:i/>
          <w:iCs/>
          <w:noProof/>
          <w:sz w:val="15"/>
          <w:szCs w:val="15"/>
        </w:rPr>
        <w:t>Neural Computation</w:t>
      </w:r>
      <w:r w:rsidRPr="00ED620E">
        <w:rPr>
          <w:noProof/>
          <w:sz w:val="15"/>
          <w:szCs w:val="15"/>
        </w:rPr>
        <w:t xml:space="preserve">, </w:t>
      </w:r>
      <w:r w:rsidRPr="00ED620E">
        <w:rPr>
          <w:i/>
          <w:iCs/>
          <w:noProof/>
          <w:sz w:val="15"/>
          <w:szCs w:val="15"/>
        </w:rPr>
        <w:t>9</w:t>
      </w:r>
      <w:r w:rsidRPr="00ED620E">
        <w:rPr>
          <w:noProof/>
          <w:sz w:val="15"/>
          <w:szCs w:val="15"/>
        </w:rPr>
        <w:t>(8), 1735–1780. https://doi.org/10.1162/neco.1997.9.8.1735</w:t>
      </w:r>
    </w:p>
    <w:p w14:paraId="11E2FDE2"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Ibrahim, A. M., Venkat, I., Subramanian, K. G., Khader, A. T., &amp; Wilde, P. De. (2016). Intelligent Evacuation Management Systems. </w:t>
      </w:r>
      <w:r w:rsidRPr="00ED620E">
        <w:rPr>
          <w:i/>
          <w:iCs/>
          <w:noProof/>
          <w:sz w:val="15"/>
          <w:szCs w:val="15"/>
        </w:rPr>
        <w:t>ACM Transactions on Intelligent Systems and Technology</w:t>
      </w:r>
      <w:r w:rsidRPr="00ED620E">
        <w:rPr>
          <w:noProof/>
          <w:sz w:val="15"/>
          <w:szCs w:val="15"/>
        </w:rPr>
        <w:t xml:space="preserve">, </w:t>
      </w:r>
      <w:r w:rsidRPr="00ED620E">
        <w:rPr>
          <w:i/>
          <w:iCs/>
          <w:noProof/>
          <w:sz w:val="15"/>
          <w:szCs w:val="15"/>
        </w:rPr>
        <w:t>7</w:t>
      </w:r>
      <w:r w:rsidRPr="00ED620E">
        <w:rPr>
          <w:noProof/>
          <w:sz w:val="15"/>
          <w:szCs w:val="15"/>
        </w:rPr>
        <w:t>(3), 1–27. https://doi.org/10.1145/2842630</w:t>
      </w:r>
    </w:p>
    <w:p w14:paraId="4C3281C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Idrees, H., Saleemi, I., Seibert, C., &amp; Shah, M. (2013). Multi-source multi-scale counting in extremely dense crowd images. In </w:t>
      </w:r>
      <w:r w:rsidRPr="00ED620E">
        <w:rPr>
          <w:i/>
          <w:iCs/>
          <w:noProof/>
          <w:sz w:val="15"/>
          <w:szCs w:val="15"/>
        </w:rPr>
        <w:t>Proceedings of the IEEE Computer Society Conference on Computer Vision and Pattern Recognition</w:t>
      </w:r>
      <w:r w:rsidRPr="00ED620E">
        <w:rPr>
          <w:noProof/>
          <w:sz w:val="15"/>
          <w:szCs w:val="15"/>
        </w:rPr>
        <w:t xml:space="preserve"> (pp. 2547–2554). https://doi.org/10.1109/CVPR.2013.329</w:t>
      </w:r>
    </w:p>
    <w:p w14:paraId="48A94506"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Irfan, M., Tokarchuk, L., Marcenaro, L., &amp; Regazzoni, C. (2018). ANOMALY DETECTION IN CROWDS USING MULTI SENSORY INFORMATION. In </w:t>
      </w:r>
      <w:r w:rsidRPr="00ED620E">
        <w:rPr>
          <w:i/>
          <w:iCs/>
          <w:noProof/>
          <w:sz w:val="15"/>
          <w:szCs w:val="15"/>
        </w:rPr>
        <w:t>2018 15th IEEE International Conference on Advanced Video and Signal Based Surveillance (AVSS)</w:t>
      </w:r>
      <w:r w:rsidRPr="00ED620E">
        <w:rPr>
          <w:noProof/>
          <w:sz w:val="15"/>
          <w:szCs w:val="15"/>
        </w:rPr>
        <w:t xml:space="preserve"> (pp. 1–6). https://doi.org/10.1109/AVSS.2018.8639151</w:t>
      </w:r>
    </w:p>
    <w:p w14:paraId="20C9C49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Jin, B., Wang, J., Wang, Y., Gu, Y., &amp; Wang, Z. (2020). Temporal and spatial distribution of pedestrians in subway evacuation under node failure by multi-hazards. </w:t>
      </w:r>
      <w:r w:rsidRPr="00ED620E">
        <w:rPr>
          <w:i/>
          <w:iCs/>
          <w:noProof/>
          <w:sz w:val="15"/>
          <w:szCs w:val="15"/>
        </w:rPr>
        <w:t>Safety Science</w:t>
      </w:r>
      <w:r w:rsidRPr="00ED620E">
        <w:rPr>
          <w:noProof/>
          <w:sz w:val="15"/>
          <w:szCs w:val="15"/>
        </w:rPr>
        <w:t xml:space="preserve">, </w:t>
      </w:r>
      <w:r w:rsidRPr="00ED620E">
        <w:rPr>
          <w:i/>
          <w:iCs/>
          <w:noProof/>
          <w:sz w:val="15"/>
          <w:szCs w:val="15"/>
        </w:rPr>
        <w:t>127</w:t>
      </w:r>
      <w:r w:rsidRPr="00ED620E">
        <w:rPr>
          <w:noProof/>
          <w:sz w:val="15"/>
          <w:szCs w:val="15"/>
        </w:rPr>
        <w:t>. https://doi.org/10.1016/j.ssci.2020.104695</w:t>
      </w:r>
    </w:p>
    <w:p w14:paraId="778753F4"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Jin, W., Tung, A. K. H., Han, J., &amp; Wang, W. (2006). Ranking outliers using symmetric neighborhood relationship. In </w:t>
      </w:r>
      <w:r w:rsidRPr="00ED620E">
        <w:rPr>
          <w:i/>
          <w:iCs/>
          <w:noProof/>
          <w:sz w:val="15"/>
          <w:szCs w:val="15"/>
        </w:rPr>
        <w:t>Lecture Notes in Computer Science (including subseries Lecture Notes in Artificial Intelligence and Lecture Notes in Bioinformatics)</w:t>
      </w:r>
      <w:r w:rsidRPr="00ED620E">
        <w:rPr>
          <w:noProof/>
          <w:sz w:val="15"/>
          <w:szCs w:val="15"/>
        </w:rPr>
        <w:t xml:space="preserve"> (Vol. 3918 LNAI, pp. 577–593). https://doi.org/10.1007/11731139_68</w:t>
      </w:r>
    </w:p>
    <w:p w14:paraId="1DACB0F4"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Johansson, A., Helbing, D., Al-Abideen, H. Z., &amp; Al-Bosta, S. (2008a). From crowd dynamics to crowd safety: a video-based analysis. </w:t>
      </w:r>
      <w:r w:rsidRPr="00ED620E">
        <w:rPr>
          <w:i/>
          <w:iCs/>
          <w:noProof/>
          <w:sz w:val="15"/>
          <w:szCs w:val="15"/>
        </w:rPr>
        <w:t>Advances in Complex Systems</w:t>
      </w:r>
      <w:r w:rsidRPr="00ED620E">
        <w:rPr>
          <w:noProof/>
          <w:sz w:val="15"/>
          <w:szCs w:val="15"/>
        </w:rPr>
        <w:t xml:space="preserve">, </w:t>
      </w:r>
      <w:r w:rsidRPr="00ED620E">
        <w:rPr>
          <w:i/>
          <w:iCs/>
          <w:noProof/>
          <w:sz w:val="15"/>
          <w:szCs w:val="15"/>
        </w:rPr>
        <w:t>11</w:t>
      </w:r>
      <w:r w:rsidRPr="00ED620E">
        <w:rPr>
          <w:noProof/>
          <w:sz w:val="15"/>
          <w:szCs w:val="15"/>
        </w:rPr>
        <w:t>(04), 497–527.</w:t>
      </w:r>
    </w:p>
    <w:p w14:paraId="050D371E"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Johansson, A., Helbing, D., Al-Abideen, H. Z., &amp; Al-Bosta, S. (2008b). From Crowd Dynamics to Crowd Safety: A Video-Based Analysis. https://doi.org/10.1142/S0219525908001854</w:t>
      </w:r>
    </w:p>
    <w:p w14:paraId="67082F6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Kaiser, M. S., Lwin, K. T., Mahmud, M., Hajializadeh, D., Chaipimonplin, T., Sarhan, A., &amp; Hossain, M. A. (2018). Advances in Crowd Analysis for Urban Applications Through Urban Event Detection. </w:t>
      </w:r>
      <w:r w:rsidRPr="00ED620E">
        <w:rPr>
          <w:i/>
          <w:iCs/>
          <w:noProof/>
          <w:sz w:val="15"/>
          <w:szCs w:val="15"/>
        </w:rPr>
        <w:t>IEEE Transactions on Intelligent Transportation Systems</w:t>
      </w:r>
      <w:r w:rsidRPr="00ED620E">
        <w:rPr>
          <w:noProof/>
          <w:sz w:val="15"/>
          <w:szCs w:val="15"/>
        </w:rPr>
        <w:t xml:space="preserve">, </w:t>
      </w:r>
      <w:r w:rsidRPr="00ED620E">
        <w:rPr>
          <w:i/>
          <w:iCs/>
          <w:noProof/>
          <w:sz w:val="15"/>
          <w:szCs w:val="15"/>
        </w:rPr>
        <w:t>19</w:t>
      </w:r>
      <w:r w:rsidRPr="00ED620E">
        <w:rPr>
          <w:noProof/>
          <w:sz w:val="15"/>
          <w:szCs w:val="15"/>
        </w:rPr>
        <w:t>(10), 3092–3112. https://doi.org/10.1109/TITS.2017.2771746</w:t>
      </w:r>
    </w:p>
    <w:p w14:paraId="400F2A0E"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Khadka, A. R., Oghaz, M. M., Matta, W., Cosentino, M., Remagnino, P., &amp; Argyriou, V. (2019). Learning how to analyse crowd behaviour using synthetic data. In </w:t>
      </w:r>
      <w:r w:rsidRPr="00ED620E">
        <w:rPr>
          <w:i/>
          <w:iCs/>
          <w:noProof/>
          <w:sz w:val="15"/>
          <w:szCs w:val="15"/>
        </w:rPr>
        <w:t>ACM International Conference Proceeding Series</w:t>
      </w:r>
      <w:r w:rsidRPr="00ED620E">
        <w:rPr>
          <w:noProof/>
          <w:sz w:val="15"/>
          <w:szCs w:val="15"/>
        </w:rPr>
        <w:t xml:space="preserve"> (pp. 11–14). https://doi.org/10.1145/3328756.3328773</w:t>
      </w:r>
    </w:p>
    <w:p w14:paraId="20CD384D"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Khan, K., Albattah, W., Khan, R. U., Qamar, A. M., &amp; Nayab, D. (2020). Advances and Trends in Real Time Visual Crowd Analysis. </w:t>
      </w:r>
      <w:r w:rsidRPr="00ED620E">
        <w:rPr>
          <w:i/>
          <w:iCs/>
          <w:noProof/>
          <w:sz w:val="15"/>
          <w:szCs w:val="15"/>
        </w:rPr>
        <w:t>Sensors (Basel, Switzerland)</w:t>
      </w:r>
      <w:r w:rsidRPr="00ED620E">
        <w:rPr>
          <w:noProof/>
          <w:sz w:val="15"/>
          <w:szCs w:val="15"/>
        </w:rPr>
        <w:t xml:space="preserve">, </w:t>
      </w:r>
      <w:r w:rsidRPr="00ED620E">
        <w:rPr>
          <w:i/>
          <w:iCs/>
          <w:noProof/>
          <w:sz w:val="15"/>
          <w:szCs w:val="15"/>
        </w:rPr>
        <w:t>20</w:t>
      </w:r>
      <w:r w:rsidRPr="00ED620E">
        <w:rPr>
          <w:noProof/>
          <w:sz w:val="15"/>
          <w:szCs w:val="15"/>
        </w:rPr>
        <w:t>(18), 1–28. https://doi.org/10.3390/s20185073</w:t>
      </w:r>
    </w:p>
    <w:p w14:paraId="7BF593F2"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Khan, S. D. (2019). Congestion detection in pedestrian crowds using oscillation in motion trajectories. </w:t>
      </w:r>
      <w:r w:rsidRPr="00ED620E">
        <w:rPr>
          <w:i/>
          <w:iCs/>
          <w:noProof/>
          <w:sz w:val="15"/>
          <w:szCs w:val="15"/>
        </w:rPr>
        <w:t>Engineering Applications of Artificial Intelligence</w:t>
      </w:r>
      <w:r w:rsidRPr="00ED620E">
        <w:rPr>
          <w:noProof/>
          <w:sz w:val="15"/>
          <w:szCs w:val="15"/>
        </w:rPr>
        <w:t xml:space="preserve">, </w:t>
      </w:r>
      <w:r w:rsidRPr="00ED620E">
        <w:rPr>
          <w:i/>
          <w:iCs/>
          <w:noProof/>
          <w:sz w:val="15"/>
          <w:szCs w:val="15"/>
        </w:rPr>
        <w:t>85</w:t>
      </w:r>
      <w:r w:rsidRPr="00ED620E">
        <w:rPr>
          <w:noProof/>
          <w:sz w:val="15"/>
          <w:szCs w:val="15"/>
        </w:rPr>
        <w:t>, 429–443. https://doi.org/10.1016/j.engappai.2019.07.009</w:t>
      </w:r>
    </w:p>
    <w:p w14:paraId="1739B10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Kinsey, M., Walker, G., Swailes, N., &amp; Butterworth, N. (2015). </w:t>
      </w:r>
      <w:r w:rsidRPr="00ED620E">
        <w:rPr>
          <w:i/>
          <w:iCs/>
          <w:noProof/>
          <w:sz w:val="15"/>
          <w:szCs w:val="15"/>
        </w:rPr>
        <w:t>The Verification and Validation of MassMotion for Evacuation Modelling</w:t>
      </w:r>
      <w:r w:rsidRPr="00ED620E">
        <w:rPr>
          <w:noProof/>
          <w:sz w:val="15"/>
          <w:szCs w:val="15"/>
        </w:rPr>
        <w:t>. Retrieved from https://www.oasys-software.com/wp-content/uploads/2017/11/The-Verification-and-Validation-of-MassMotion-for-Evacuation-Modelling-Report.pdf</w:t>
      </w:r>
    </w:p>
    <w:p w14:paraId="1B498582"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Kok, V. J., Lim, M. K., &amp; Chan, C. S. (2016). Crowd behavior analysis: A review where physics meets biology. </w:t>
      </w:r>
      <w:r w:rsidRPr="00ED620E">
        <w:rPr>
          <w:i/>
          <w:iCs/>
          <w:noProof/>
          <w:sz w:val="15"/>
          <w:szCs w:val="15"/>
        </w:rPr>
        <w:t>Neurocomputing</w:t>
      </w:r>
      <w:r w:rsidRPr="00ED620E">
        <w:rPr>
          <w:noProof/>
          <w:sz w:val="15"/>
          <w:szCs w:val="15"/>
        </w:rPr>
        <w:t xml:space="preserve">, </w:t>
      </w:r>
      <w:r w:rsidRPr="00ED620E">
        <w:rPr>
          <w:i/>
          <w:iCs/>
          <w:noProof/>
          <w:sz w:val="15"/>
          <w:szCs w:val="15"/>
        </w:rPr>
        <w:t>177</w:t>
      </w:r>
      <w:r w:rsidRPr="00ED620E">
        <w:rPr>
          <w:noProof/>
          <w:sz w:val="15"/>
          <w:szCs w:val="15"/>
        </w:rPr>
        <w:t>, 342–362. https://doi.org/10.1016/j.neucom.2015.11.021</w:t>
      </w:r>
    </w:p>
    <w:p w14:paraId="6E937A88"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Kretz, T. (2011). A level of service scheme for microscopic simulation of pedestrians that integrates queuing, uni-and multi-directional flow situations. </w:t>
      </w:r>
      <w:r w:rsidRPr="00ED620E">
        <w:rPr>
          <w:i/>
          <w:iCs/>
          <w:noProof/>
          <w:sz w:val="15"/>
          <w:szCs w:val="15"/>
        </w:rPr>
        <w:t>European Transport Research Review</w:t>
      </w:r>
      <w:r w:rsidRPr="00ED620E">
        <w:rPr>
          <w:noProof/>
          <w:sz w:val="15"/>
          <w:szCs w:val="15"/>
        </w:rPr>
        <w:t xml:space="preserve">, </w:t>
      </w:r>
      <w:r w:rsidRPr="00ED620E">
        <w:rPr>
          <w:i/>
          <w:iCs/>
          <w:noProof/>
          <w:sz w:val="15"/>
          <w:szCs w:val="15"/>
        </w:rPr>
        <w:t>3</w:t>
      </w:r>
      <w:r w:rsidRPr="00ED620E">
        <w:rPr>
          <w:noProof/>
          <w:sz w:val="15"/>
          <w:szCs w:val="15"/>
        </w:rPr>
        <w:t>(4), 211–220. https://doi.org/10.1007/s12544-011-0060-7</w:t>
      </w:r>
    </w:p>
    <w:p w14:paraId="2AD096FD"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Kriegel, H. P., Kröger, P., Schubert, E., &amp; Zimek, A. (2009). LoOP: Local outlier probabilities. In </w:t>
      </w:r>
      <w:r w:rsidRPr="00ED620E">
        <w:rPr>
          <w:i/>
          <w:iCs/>
          <w:noProof/>
          <w:sz w:val="15"/>
          <w:szCs w:val="15"/>
        </w:rPr>
        <w:t>International Conference on Information and Knowledge Management, Proceedings</w:t>
      </w:r>
      <w:r w:rsidRPr="00ED620E">
        <w:rPr>
          <w:noProof/>
          <w:sz w:val="15"/>
          <w:szCs w:val="15"/>
        </w:rPr>
        <w:t xml:space="preserve"> (pp. 1649–1652). https://doi.org/10.1145/1645953.1646195</w:t>
      </w:r>
    </w:p>
    <w:p w14:paraId="1F3D2AD3"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Krithigarani, R., &amp; Karthik, R. (2014). An Enhanced Detection of Outlier using Independent Component Analysis among Multiple Data Instances via Oversampling. </w:t>
      </w:r>
      <w:r w:rsidRPr="00ED620E">
        <w:rPr>
          <w:i/>
          <w:iCs/>
          <w:noProof/>
          <w:sz w:val="15"/>
          <w:szCs w:val="15"/>
        </w:rPr>
        <w:t>IOSR Journal of Computer Engineering</w:t>
      </w:r>
      <w:r w:rsidRPr="00ED620E">
        <w:rPr>
          <w:noProof/>
          <w:sz w:val="15"/>
          <w:szCs w:val="15"/>
        </w:rPr>
        <w:t xml:space="preserve">, </w:t>
      </w:r>
      <w:r w:rsidRPr="00ED620E">
        <w:rPr>
          <w:i/>
          <w:iCs/>
          <w:noProof/>
          <w:sz w:val="15"/>
          <w:szCs w:val="15"/>
        </w:rPr>
        <w:t>16</w:t>
      </w:r>
      <w:r w:rsidRPr="00ED620E">
        <w:rPr>
          <w:noProof/>
          <w:sz w:val="15"/>
          <w:szCs w:val="15"/>
        </w:rPr>
        <w:t>(2), 31–34. https://doi.org/10.9790/0661-16283134</w:t>
      </w:r>
    </w:p>
    <w:p w14:paraId="08A09C00"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Kuligowski, E. D., Peacock, R. D., &amp; Hoskins, B. L. (2010). Technical Note 1680 A Review of Building Evacuation Models , 2nd Edition. </w:t>
      </w:r>
      <w:r w:rsidRPr="00ED620E">
        <w:rPr>
          <w:i/>
          <w:iCs/>
          <w:noProof/>
          <w:sz w:val="15"/>
          <w:szCs w:val="15"/>
        </w:rPr>
        <w:t>Secretary</w:t>
      </w:r>
      <w:r w:rsidRPr="00ED620E">
        <w:rPr>
          <w:noProof/>
          <w:sz w:val="15"/>
          <w:szCs w:val="15"/>
        </w:rPr>
        <w:t>.</w:t>
      </w:r>
    </w:p>
    <w:p w14:paraId="148D5A1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Kumar, N., &amp; Nasser, M. (2012). A new graphical multivariate outlier detection technique using singular value decomposition. </w:t>
      </w:r>
      <w:r w:rsidRPr="00ED620E">
        <w:rPr>
          <w:i/>
          <w:iCs/>
          <w:noProof/>
          <w:sz w:val="15"/>
          <w:szCs w:val="15"/>
        </w:rPr>
        <w:t>International Journal of Engineering Research &amp; Technology</w:t>
      </w:r>
      <w:r w:rsidRPr="00ED620E">
        <w:rPr>
          <w:noProof/>
          <w:sz w:val="15"/>
          <w:szCs w:val="15"/>
        </w:rPr>
        <w:t xml:space="preserve">, </w:t>
      </w:r>
      <w:r w:rsidRPr="00ED620E">
        <w:rPr>
          <w:i/>
          <w:iCs/>
          <w:noProof/>
          <w:sz w:val="15"/>
          <w:szCs w:val="15"/>
        </w:rPr>
        <w:t>1</w:t>
      </w:r>
      <w:r w:rsidRPr="00ED620E">
        <w:rPr>
          <w:noProof/>
          <w:sz w:val="15"/>
          <w:szCs w:val="15"/>
        </w:rPr>
        <w:t>(6), 1–6. Retrieved from www.ijert.org</w:t>
      </w:r>
    </w:p>
    <w:p w14:paraId="0DC5A64F"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LeCun, Y., Bottou, L., Bengio, Y., &amp; Haffner, P. (1998). Gradient-based learning applied to document recognition. </w:t>
      </w:r>
      <w:r w:rsidRPr="00ED620E">
        <w:rPr>
          <w:i/>
          <w:iCs/>
          <w:noProof/>
          <w:sz w:val="15"/>
          <w:szCs w:val="15"/>
        </w:rPr>
        <w:t>Proceedings of the IEEE</w:t>
      </w:r>
      <w:r w:rsidRPr="00ED620E">
        <w:rPr>
          <w:noProof/>
          <w:sz w:val="15"/>
          <w:szCs w:val="15"/>
        </w:rPr>
        <w:t xml:space="preserve">, </w:t>
      </w:r>
      <w:r w:rsidRPr="00ED620E">
        <w:rPr>
          <w:i/>
          <w:iCs/>
          <w:noProof/>
          <w:sz w:val="15"/>
          <w:szCs w:val="15"/>
        </w:rPr>
        <w:t>86</w:t>
      </w:r>
      <w:r w:rsidRPr="00ED620E">
        <w:rPr>
          <w:noProof/>
          <w:sz w:val="15"/>
          <w:szCs w:val="15"/>
        </w:rPr>
        <w:t>(11), 2278–2323. https://doi.org/10.1109/5.726791</w:t>
      </w:r>
    </w:p>
    <w:p w14:paraId="7289CD88"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Li, L., Wei, L. L., Kinsey, M., &amp; Sun, A. (2018). HSTEAM - High Speed Train Evacuation Analysis Methodology. In </w:t>
      </w:r>
      <w:r w:rsidRPr="00ED620E">
        <w:rPr>
          <w:i/>
          <w:iCs/>
          <w:noProof/>
          <w:sz w:val="15"/>
          <w:szCs w:val="15"/>
        </w:rPr>
        <w:t>Procedia Engineering</w:t>
      </w:r>
      <w:r w:rsidRPr="00ED620E">
        <w:rPr>
          <w:noProof/>
          <w:sz w:val="15"/>
          <w:szCs w:val="15"/>
        </w:rPr>
        <w:t xml:space="preserve"> (Vol. 211, pp. 18–27). Elsevier Ltd. https://doi.org/10.1016/j.proeng.2017.12.133</w:t>
      </w:r>
    </w:p>
    <w:p w14:paraId="2B9EDA63"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Li, T., Chang, H., Wang, M., Ni, B. B., Hong, R. C., &amp; Yan, S. C. (2015). Crowded Scene Analysis: A Survey. </w:t>
      </w:r>
      <w:r w:rsidRPr="00ED620E">
        <w:rPr>
          <w:i/>
          <w:iCs/>
          <w:noProof/>
          <w:sz w:val="15"/>
          <w:szCs w:val="15"/>
        </w:rPr>
        <w:t>IEEE Transactions on Circuits and Systems for Video Technology</w:t>
      </w:r>
      <w:r w:rsidRPr="00ED620E">
        <w:rPr>
          <w:noProof/>
          <w:sz w:val="15"/>
          <w:szCs w:val="15"/>
        </w:rPr>
        <w:t xml:space="preserve">, </w:t>
      </w:r>
      <w:r w:rsidRPr="00ED620E">
        <w:rPr>
          <w:i/>
          <w:iCs/>
          <w:noProof/>
          <w:sz w:val="15"/>
          <w:szCs w:val="15"/>
        </w:rPr>
        <w:t>25</w:t>
      </w:r>
      <w:r w:rsidRPr="00ED620E">
        <w:rPr>
          <w:noProof/>
          <w:sz w:val="15"/>
          <w:szCs w:val="15"/>
        </w:rPr>
        <w:t>(3), 367–386. https://doi.org/Doi 10.1109/Tcsvt.2014.2358029</w:t>
      </w:r>
    </w:p>
    <w:p w14:paraId="082CC4B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Li, W., Mahadevan, V., &amp; Vasconcelos, N. (2013). Anomaly detection and localization in crowded scenes. </w:t>
      </w:r>
      <w:r w:rsidRPr="00ED620E">
        <w:rPr>
          <w:i/>
          <w:iCs/>
          <w:noProof/>
          <w:sz w:val="15"/>
          <w:szCs w:val="15"/>
        </w:rPr>
        <w:t>IEEE Transactions on Pattern Analysis and Machine Intelligence</w:t>
      </w:r>
      <w:r w:rsidRPr="00ED620E">
        <w:rPr>
          <w:noProof/>
          <w:sz w:val="15"/>
          <w:szCs w:val="15"/>
        </w:rPr>
        <w:t xml:space="preserve">, </w:t>
      </w:r>
      <w:r w:rsidRPr="00ED620E">
        <w:rPr>
          <w:i/>
          <w:iCs/>
          <w:noProof/>
          <w:sz w:val="15"/>
          <w:szCs w:val="15"/>
        </w:rPr>
        <w:t>36</w:t>
      </w:r>
      <w:r w:rsidRPr="00ED620E">
        <w:rPr>
          <w:noProof/>
          <w:sz w:val="15"/>
          <w:szCs w:val="15"/>
        </w:rPr>
        <w:t>(1), 18–32.</w:t>
      </w:r>
    </w:p>
    <w:p w14:paraId="38841FB0"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Li, X., Yu, Q., Alzahrani, B., Barnawi, A., Alhindi, A., Alghazzawi, D., &amp; Miao, Y. (2021). Data Fusion for Intelligent Crowd Monitoring and Management Systems: A Survey. </w:t>
      </w:r>
      <w:r w:rsidRPr="00ED620E">
        <w:rPr>
          <w:i/>
          <w:iCs/>
          <w:noProof/>
          <w:sz w:val="15"/>
          <w:szCs w:val="15"/>
        </w:rPr>
        <w:t>IEEE Access</w:t>
      </w:r>
      <w:r w:rsidRPr="00ED620E">
        <w:rPr>
          <w:noProof/>
          <w:sz w:val="15"/>
          <w:szCs w:val="15"/>
        </w:rPr>
        <w:t>. https://doi.org/10.1109/ACCESS.2021.3060631</w:t>
      </w:r>
    </w:p>
    <w:p w14:paraId="3FC0700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Liu, Y., Hao, K., Tang, X., &amp; Wang, T. (2019). Abnormal Crowd Behavior Detection Based on Predictive Neural Network. In </w:t>
      </w:r>
      <w:r w:rsidRPr="00ED620E">
        <w:rPr>
          <w:i/>
          <w:iCs/>
          <w:noProof/>
          <w:sz w:val="15"/>
          <w:szCs w:val="15"/>
        </w:rPr>
        <w:t>Proceedings of 2019 IEEE International Conference on Artificial Intelligence and Computer Applications, ICAICA 2019</w:t>
      </w:r>
      <w:r w:rsidRPr="00ED620E">
        <w:rPr>
          <w:noProof/>
          <w:sz w:val="15"/>
          <w:szCs w:val="15"/>
        </w:rPr>
        <w:t xml:space="preserve"> (pp. 221–225). Institute of Electrical and Electronics Engineers Inc. https://doi.org/10.1109/ICAICA.2019.8873488</w:t>
      </w:r>
    </w:p>
    <w:p w14:paraId="549705F3"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Luque Sánchez, F., Hupont, I., Tabik, S., &amp; Herrera, F. (2020). Revisiting crowd behaviour analysis through deep learning: Taxonomy, anomaly detection, crowd emotions, datasets, opportunities and prospects. </w:t>
      </w:r>
      <w:r w:rsidRPr="00ED620E">
        <w:rPr>
          <w:i/>
          <w:iCs/>
          <w:noProof/>
          <w:sz w:val="15"/>
          <w:szCs w:val="15"/>
        </w:rPr>
        <w:t>Information Fusion</w:t>
      </w:r>
      <w:r w:rsidRPr="00ED620E">
        <w:rPr>
          <w:noProof/>
          <w:sz w:val="15"/>
          <w:szCs w:val="15"/>
        </w:rPr>
        <w:t xml:space="preserve">, </w:t>
      </w:r>
      <w:r w:rsidRPr="00ED620E">
        <w:rPr>
          <w:i/>
          <w:iCs/>
          <w:noProof/>
          <w:sz w:val="15"/>
          <w:szCs w:val="15"/>
        </w:rPr>
        <w:t>64</w:t>
      </w:r>
      <w:r w:rsidRPr="00ED620E">
        <w:rPr>
          <w:noProof/>
          <w:sz w:val="15"/>
          <w:szCs w:val="15"/>
        </w:rPr>
        <w:t>(July), 318–335. https://doi.org/10.1016/j.inffus.2020.07.008</w:t>
      </w:r>
    </w:p>
    <w:p w14:paraId="40CC1EB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Mehran, R., Oyama, A., &amp; Shah, M. (2009). Abnormal crowd behavior detection using social force model, 935–942. https://doi.org/10.1109/CVPR.2009.5206641</w:t>
      </w:r>
    </w:p>
    <w:p w14:paraId="71C2E104"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Mohamed, M. F., Shabayek, A. E. R., &amp; El-Gayyar, M. (2019). IoT-based framework for crowd management. In </w:t>
      </w:r>
      <w:r w:rsidRPr="00ED620E">
        <w:rPr>
          <w:i/>
          <w:iCs/>
          <w:noProof/>
          <w:sz w:val="15"/>
          <w:szCs w:val="15"/>
        </w:rPr>
        <w:t>EAI/Springer Innovations in Communication and Computing</w:t>
      </w:r>
      <w:r w:rsidRPr="00ED620E">
        <w:rPr>
          <w:noProof/>
          <w:sz w:val="15"/>
          <w:szCs w:val="15"/>
        </w:rPr>
        <w:t xml:space="preserve"> (pp. 47–61). Springer Science and Business Media Deutschland GmbH. https://doi.org/10.1007/978-3-319-93491-4_3</w:t>
      </w:r>
    </w:p>
    <w:p w14:paraId="5C3F396F"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Musolesi, M., Fodor, K., Piraccini, M., Corradi, A., &amp; Campbell, A. (2008). CRAWDAD dataset dartmouth/cenceme (v.2008-08-13). </w:t>
      </w:r>
      <w:r w:rsidRPr="00ED620E">
        <w:rPr>
          <w:i/>
          <w:iCs/>
          <w:noProof/>
          <w:sz w:val="15"/>
          <w:szCs w:val="15"/>
        </w:rPr>
        <w:t xml:space="preserve">CRAWDAD Wireless Network </w:t>
      </w:r>
      <w:r w:rsidRPr="00ED620E">
        <w:rPr>
          <w:i/>
          <w:iCs/>
          <w:noProof/>
          <w:sz w:val="15"/>
          <w:szCs w:val="15"/>
        </w:rPr>
        <w:lastRenderedPageBreak/>
        <w:t>Data Archive</w:t>
      </w:r>
      <w:r w:rsidRPr="00ED620E">
        <w:rPr>
          <w:noProof/>
          <w:sz w:val="15"/>
          <w:szCs w:val="15"/>
        </w:rPr>
        <w:t>. https://doi.org/10.15783/C76P4X</w:t>
      </w:r>
    </w:p>
    <w:p w14:paraId="008B2F38"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Neufert, E. (2002). Neufert. </w:t>
      </w:r>
      <w:r w:rsidRPr="00ED620E">
        <w:rPr>
          <w:i/>
          <w:iCs/>
          <w:noProof/>
          <w:sz w:val="15"/>
          <w:szCs w:val="15"/>
        </w:rPr>
        <w:t>Architects’ Data. Third Edition Edited by B. Baiche, N. Walliman</w:t>
      </w:r>
      <w:r w:rsidRPr="00ED620E">
        <w:rPr>
          <w:noProof/>
          <w:sz w:val="15"/>
          <w:szCs w:val="15"/>
        </w:rPr>
        <w:t xml:space="preserve">, </w:t>
      </w:r>
      <w:r w:rsidRPr="00ED620E">
        <w:rPr>
          <w:i/>
          <w:iCs/>
          <w:noProof/>
          <w:sz w:val="15"/>
          <w:szCs w:val="15"/>
        </w:rPr>
        <w:t>636</w:t>
      </w:r>
      <w:r w:rsidRPr="00ED620E">
        <w:rPr>
          <w:noProof/>
          <w:sz w:val="15"/>
          <w:szCs w:val="15"/>
        </w:rPr>
        <w:t>.</w:t>
      </w:r>
    </w:p>
    <w:p w14:paraId="769F2D4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O’Donnell, D., Roberts, T., &amp; Debney, P. (2017). </w:t>
      </w:r>
      <w:r w:rsidRPr="00ED620E">
        <w:rPr>
          <w:i/>
          <w:iCs/>
          <w:noProof/>
          <w:sz w:val="15"/>
          <w:szCs w:val="15"/>
        </w:rPr>
        <w:t>MassMotion - A step in the right direction</w:t>
      </w:r>
      <w:r w:rsidRPr="00ED620E">
        <w:rPr>
          <w:noProof/>
          <w:sz w:val="15"/>
          <w:szCs w:val="15"/>
        </w:rPr>
        <w:t>. https://doi.org/10.1016/j.gaitpost.2005.01.004</w:t>
      </w:r>
    </w:p>
    <w:p w14:paraId="539967B2"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Oasys. (2019). </w:t>
      </w:r>
      <w:r w:rsidRPr="00ED620E">
        <w:rPr>
          <w:i/>
          <w:iCs/>
          <w:noProof/>
          <w:sz w:val="15"/>
          <w:szCs w:val="15"/>
        </w:rPr>
        <w:t>MassMotion Help Guide</w:t>
      </w:r>
      <w:r w:rsidRPr="00ED620E">
        <w:rPr>
          <w:noProof/>
          <w:sz w:val="15"/>
          <w:szCs w:val="15"/>
        </w:rPr>
        <w:t>. Retrieved from http://www.oasys-software.com/</w:t>
      </w:r>
    </w:p>
    <w:p w14:paraId="3F2BE7C3"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Oberhagemann, D. (2012). Static and Dynamic Crowd Densities at Major Public Events. </w:t>
      </w:r>
      <w:r w:rsidRPr="00ED620E">
        <w:rPr>
          <w:i/>
          <w:iCs/>
          <w:noProof/>
          <w:sz w:val="15"/>
          <w:szCs w:val="15"/>
        </w:rPr>
        <w:t>Technisch-Wissenschaftlicher Beirat (TWB) Der</w:t>
      </w:r>
      <w:r w:rsidRPr="00ED620E">
        <w:rPr>
          <w:noProof/>
          <w:sz w:val="15"/>
          <w:szCs w:val="15"/>
        </w:rPr>
        <w:t>, (March), 1–48.</w:t>
      </w:r>
    </w:p>
    <w:p w14:paraId="1267045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Polus, A., Schofer, J. L., &amp; Ushpiz, A. (1983). Pedestrian flow and level of service. </w:t>
      </w:r>
      <w:r w:rsidRPr="00ED620E">
        <w:rPr>
          <w:i/>
          <w:iCs/>
          <w:noProof/>
          <w:sz w:val="15"/>
          <w:szCs w:val="15"/>
        </w:rPr>
        <w:t>Journal of Transportation Engineering</w:t>
      </w:r>
      <w:r w:rsidRPr="00ED620E">
        <w:rPr>
          <w:noProof/>
          <w:sz w:val="15"/>
          <w:szCs w:val="15"/>
        </w:rPr>
        <w:t xml:space="preserve">, </w:t>
      </w:r>
      <w:r w:rsidRPr="00ED620E">
        <w:rPr>
          <w:i/>
          <w:iCs/>
          <w:noProof/>
          <w:sz w:val="15"/>
          <w:szCs w:val="15"/>
        </w:rPr>
        <w:t>109</w:t>
      </w:r>
      <w:r w:rsidRPr="00ED620E">
        <w:rPr>
          <w:noProof/>
          <w:sz w:val="15"/>
          <w:szCs w:val="15"/>
        </w:rPr>
        <w:t>(1), 46–56. https://doi.org/10.1061/(ASCE)0733-947X(1983)109:1(46)</w:t>
      </w:r>
    </w:p>
    <w:p w14:paraId="151EA260"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Purdy, S. (2016). Encoding Data for HTM Systems. Retrieved from http://arxiv.org/abs/1602.05925</w:t>
      </w:r>
    </w:p>
    <w:p w14:paraId="534800C2"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Ruggiero, L., Charitha, D., Xiang, S., &amp; Lucia, B. (2018). Investigating pedestrian navigation in indoor open space environments using big data. </w:t>
      </w:r>
      <w:r w:rsidRPr="00ED620E">
        <w:rPr>
          <w:i/>
          <w:iCs/>
          <w:noProof/>
          <w:sz w:val="15"/>
          <w:szCs w:val="15"/>
        </w:rPr>
        <w:t>Applied Mathematical Modelling</w:t>
      </w:r>
      <w:r w:rsidRPr="00ED620E">
        <w:rPr>
          <w:noProof/>
          <w:sz w:val="15"/>
          <w:szCs w:val="15"/>
        </w:rPr>
        <w:t xml:space="preserve">, </w:t>
      </w:r>
      <w:r w:rsidRPr="00ED620E">
        <w:rPr>
          <w:i/>
          <w:iCs/>
          <w:noProof/>
          <w:sz w:val="15"/>
          <w:szCs w:val="15"/>
        </w:rPr>
        <w:t>62</w:t>
      </w:r>
      <w:r w:rsidRPr="00ED620E">
        <w:rPr>
          <w:noProof/>
          <w:sz w:val="15"/>
          <w:szCs w:val="15"/>
        </w:rPr>
        <w:t>, 499–509. https://doi.org/10.1016/j.apm.2018.06.014</w:t>
      </w:r>
    </w:p>
    <w:p w14:paraId="0C52020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Saleh, S. A. M., Suandi, S. A., &amp; Ibrahim, H. (2015). Recent survey on crowd density estimation and counting for visual surveillance. </w:t>
      </w:r>
      <w:r w:rsidRPr="00ED620E">
        <w:rPr>
          <w:i/>
          <w:iCs/>
          <w:noProof/>
          <w:sz w:val="15"/>
          <w:szCs w:val="15"/>
        </w:rPr>
        <w:t>Engineering Applications of Artificial Intelligence</w:t>
      </w:r>
      <w:r w:rsidRPr="00ED620E">
        <w:rPr>
          <w:noProof/>
          <w:sz w:val="15"/>
          <w:szCs w:val="15"/>
        </w:rPr>
        <w:t xml:space="preserve">, </w:t>
      </w:r>
      <w:r w:rsidRPr="00ED620E">
        <w:rPr>
          <w:i/>
          <w:iCs/>
          <w:noProof/>
          <w:sz w:val="15"/>
          <w:szCs w:val="15"/>
        </w:rPr>
        <w:t>41</w:t>
      </w:r>
      <w:r w:rsidRPr="00ED620E">
        <w:rPr>
          <w:noProof/>
          <w:sz w:val="15"/>
          <w:szCs w:val="15"/>
        </w:rPr>
        <w:t>, 103–114. https://doi.org/10.1016/j.engappai.2015.01.007</w:t>
      </w:r>
    </w:p>
    <w:p w14:paraId="41254B98"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Savannah Simulations AG. (2017). SimWalk User Guide. Retrieved from https://www.simwalk.com/modules/simwalk_roadtraffic.html</w:t>
      </w:r>
    </w:p>
    <w:p w14:paraId="4ED1D9C3"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Schauer, L., Werner, M., &amp; Marcus, P. (2014). Estimating Crowd Densities and Pedestrian Flows Using Wi-Fi and Bluetooth. </w:t>
      </w:r>
      <w:r w:rsidRPr="00ED620E">
        <w:rPr>
          <w:i/>
          <w:iCs/>
          <w:noProof/>
          <w:sz w:val="15"/>
          <w:szCs w:val="15"/>
        </w:rPr>
        <w:t>Proceedings of the 11th International Conference on Mobile and Ubiquitous Systems: Computing, Networking and Services</w:t>
      </w:r>
      <w:r w:rsidRPr="00ED620E">
        <w:rPr>
          <w:noProof/>
          <w:sz w:val="15"/>
          <w:szCs w:val="15"/>
        </w:rPr>
        <w:t>, 171–177. https://doi.org/10.4108/icst.mobiquitous.2014.257870</w:t>
      </w:r>
    </w:p>
    <w:p w14:paraId="639BFBF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Shao, J., Kang, K., Loy, C. C., &amp; Wang, X. (2015). Deeply learned attributes for crowded scene understanding. In </w:t>
      </w:r>
      <w:r w:rsidRPr="00ED620E">
        <w:rPr>
          <w:i/>
          <w:iCs/>
          <w:noProof/>
          <w:sz w:val="15"/>
          <w:szCs w:val="15"/>
        </w:rPr>
        <w:t>Proceedings of the IEEE Computer Society Conference on Computer Vision and Pattern Recognition</w:t>
      </w:r>
      <w:r w:rsidRPr="00ED620E">
        <w:rPr>
          <w:noProof/>
          <w:sz w:val="15"/>
          <w:szCs w:val="15"/>
        </w:rPr>
        <w:t xml:space="preserve"> (Vol. 07-12-June, pp. 4657–4666). https://doi.org/10.1109/CVPR.2015.7299097</w:t>
      </w:r>
    </w:p>
    <w:p w14:paraId="721ECCD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Shao, J., Loy, C. C., &amp; Wang, X. (2014). Scene-independent group profiling in crowd. In </w:t>
      </w:r>
      <w:r w:rsidRPr="00ED620E">
        <w:rPr>
          <w:i/>
          <w:iCs/>
          <w:noProof/>
          <w:sz w:val="15"/>
          <w:szCs w:val="15"/>
        </w:rPr>
        <w:t>Proceedings of the IEEE Computer Society Conference on Computer Vision and Pattern Recognition</w:t>
      </w:r>
      <w:r w:rsidRPr="00ED620E">
        <w:rPr>
          <w:noProof/>
          <w:sz w:val="15"/>
          <w:szCs w:val="15"/>
        </w:rPr>
        <w:t xml:space="preserve"> (pp. 2227–2234). https://doi.org/10.1109/CVPR.2014.285</w:t>
      </w:r>
    </w:p>
    <w:p w14:paraId="22A502DD"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SIMWALK. (1996). SIMWALK – Pedestrian Database with all the data needed for pedestrian modelling and simulation. Retrieved February 17, 2021, from https://www.simwalk.com/modules/index.html</w:t>
      </w:r>
    </w:p>
    <w:p w14:paraId="2F6B98F3"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Sindagi, V., Yasarla, R., &amp; Patel, V. M. M. (2020). JHU-CROWD++: Large-Scale Crowd Counting Dataset and A Benchmark Method. </w:t>
      </w:r>
      <w:r w:rsidRPr="00ED620E">
        <w:rPr>
          <w:i/>
          <w:iCs/>
          <w:noProof/>
          <w:sz w:val="15"/>
          <w:szCs w:val="15"/>
        </w:rPr>
        <w:t>IEEE Transactions on Pattern Analysis and Machine Intelligence</w:t>
      </w:r>
      <w:r w:rsidRPr="00ED620E">
        <w:rPr>
          <w:noProof/>
          <w:sz w:val="15"/>
          <w:szCs w:val="15"/>
        </w:rPr>
        <w:t>. https://doi.org/10.1109/TPAMI.2020.3035969</w:t>
      </w:r>
    </w:p>
    <w:p w14:paraId="4DD772C0"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Smith, R. A. (1995). Density, velocity and flow relationships for closely packed crowds. </w:t>
      </w:r>
      <w:r w:rsidRPr="00ED620E">
        <w:rPr>
          <w:i/>
          <w:iCs/>
          <w:noProof/>
          <w:sz w:val="15"/>
          <w:szCs w:val="15"/>
        </w:rPr>
        <w:t>Safety Science</w:t>
      </w:r>
      <w:r w:rsidRPr="00ED620E">
        <w:rPr>
          <w:noProof/>
          <w:sz w:val="15"/>
          <w:szCs w:val="15"/>
        </w:rPr>
        <w:t xml:space="preserve">, </w:t>
      </w:r>
      <w:r w:rsidRPr="00ED620E">
        <w:rPr>
          <w:i/>
          <w:iCs/>
          <w:noProof/>
          <w:sz w:val="15"/>
          <w:szCs w:val="15"/>
        </w:rPr>
        <w:t>18</w:t>
      </w:r>
      <w:r w:rsidRPr="00ED620E">
        <w:rPr>
          <w:noProof/>
          <w:sz w:val="15"/>
          <w:szCs w:val="15"/>
        </w:rPr>
        <w:t>(4), 321–327. https://doi.org/10.1016/0925-7535(94)00051-4</w:t>
      </w:r>
    </w:p>
    <w:p w14:paraId="5D5A0CB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Still, G. Keith. (2000). PhD Chapter 5 - Legion. Retrieved February 17, 2021, from https://www.gkstill.com/CV/PhD/Chapter5.html</w:t>
      </w:r>
    </w:p>
    <w:p w14:paraId="62A77218"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Still, G. Keith. (2011). Moving Crowd Density. Retrieved March 19, 2022, from https://www.gkstill.com/Support/crowd-flow/MovingDensity.html</w:t>
      </w:r>
    </w:p>
    <w:p w14:paraId="4CD0EED7"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Still, G.K. (2004). Crowd Dynamics, Crowd Management, Crowd Modelling, Crowd Behaviour. Retrieved July 4, 2019, from http://www.crowddynamics.com/</w:t>
      </w:r>
    </w:p>
    <w:p w14:paraId="06678C12"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Still, K. (2011). Standing Crowd Density. Retrieved March 19, 2022, from https://www.gkstill.com/Support/crowd-density/CrowdDensity-1.html</w:t>
      </w:r>
    </w:p>
    <w:p w14:paraId="4D753979"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Tisue, S., &amp; Wilensky, U. (2004). Netlogo: A simple environment for modeling complexity. In </w:t>
      </w:r>
      <w:r w:rsidRPr="00ED620E">
        <w:rPr>
          <w:i/>
          <w:iCs/>
          <w:noProof/>
          <w:sz w:val="15"/>
          <w:szCs w:val="15"/>
        </w:rPr>
        <w:t>International conference on complex systems</w:t>
      </w:r>
      <w:r w:rsidRPr="00ED620E">
        <w:rPr>
          <w:noProof/>
          <w:sz w:val="15"/>
          <w:szCs w:val="15"/>
        </w:rPr>
        <w:t xml:space="preserve"> (Vol. 21, pp. 16–21).</w:t>
      </w:r>
    </w:p>
    <w:p w14:paraId="252AB3DF"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Toto, E., Rundensteiner, E. A., Li, Y., Jordan, R., Ishutkina, M., Claypool, K., … Zhang, F. (2016). PULSE: A real time system for crowd flow prediction at metropolitan subway stations. In </w:t>
      </w:r>
      <w:r w:rsidRPr="00ED620E">
        <w:rPr>
          <w:i/>
          <w:iCs/>
          <w:noProof/>
          <w:sz w:val="15"/>
          <w:szCs w:val="15"/>
        </w:rPr>
        <w:t>Lecture Notes in Computer Science (including subseries Lecture Notes in Artificial Intelligence and Lecture Notes in Bioinformatics)</w:t>
      </w:r>
      <w:r w:rsidRPr="00ED620E">
        <w:rPr>
          <w:noProof/>
          <w:sz w:val="15"/>
          <w:szCs w:val="15"/>
        </w:rPr>
        <w:t xml:space="preserve"> (Vol. 9853 LNCS, pp. 112–128). https://doi.org/10.1007/978-3-319-46131-1_19</w:t>
      </w:r>
    </w:p>
    <w:p w14:paraId="72432E7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UCSD. (2010). UCSD Anomaly Detection Dataset. Retrieved February 17, 2021, from http://www.svcl.ucsd.edu/projects/anomaly/dataset.htm</w:t>
      </w:r>
    </w:p>
    <w:p w14:paraId="165AEE91"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University of Central Florida. (2011a). CRCV | Center for Research in Computer Vision at the University of Central Florida. Retrieved September 10, 2019, from https://www.crcv.ucf.edu/data/</w:t>
      </w:r>
    </w:p>
    <w:p w14:paraId="397EE80C"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University of Central Florida. (2011b). CRCV | Center for Research in Computer Vision at the University of Central Florida. Retrieved September 10, 2019, from https://www.crcv.ucf.edu/data/ucf-cc-50/</w:t>
      </w:r>
    </w:p>
    <w:p w14:paraId="5498F71D"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van der Steen, J., &amp; Boardman, T. (2012). Rendering with mental ray and 3ds Max. In </w:t>
      </w:r>
      <w:r w:rsidRPr="00ED620E">
        <w:rPr>
          <w:i/>
          <w:iCs/>
          <w:noProof/>
          <w:sz w:val="15"/>
          <w:szCs w:val="15"/>
        </w:rPr>
        <w:t>Rendering with mental ray and 3ds Max</w:t>
      </w:r>
      <w:r w:rsidRPr="00ED620E">
        <w:rPr>
          <w:noProof/>
          <w:sz w:val="15"/>
          <w:szCs w:val="15"/>
        </w:rPr>
        <w:t xml:space="preserve"> (pp. 23–62). https://doi.org/10.4324/9780240813905-6</w:t>
      </w:r>
    </w:p>
    <w:p w14:paraId="0B4CFCD0"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Vermuyten, H., Beliën, J., De Boeck, L., Reniers, G., &amp; Wauters, T. (2016). A review of optimisation models for pedestrian evacuation and design problems. </w:t>
      </w:r>
      <w:r w:rsidRPr="00ED620E">
        <w:rPr>
          <w:i/>
          <w:iCs/>
          <w:noProof/>
          <w:sz w:val="15"/>
          <w:szCs w:val="15"/>
        </w:rPr>
        <w:t>Safety Science</w:t>
      </w:r>
      <w:r w:rsidRPr="00ED620E">
        <w:rPr>
          <w:noProof/>
          <w:sz w:val="15"/>
          <w:szCs w:val="15"/>
        </w:rPr>
        <w:t xml:space="preserve">, </w:t>
      </w:r>
      <w:r w:rsidRPr="00ED620E">
        <w:rPr>
          <w:i/>
          <w:iCs/>
          <w:noProof/>
          <w:sz w:val="15"/>
          <w:szCs w:val="15"/>
        </w:rPr>
        <w:t>87</w:t>
      </w:r>
      <w:r w:rsidRPr="00ED620E">
        <w:rPr>
          <w:noProof/>
          <w:sz w:val="15"/>
          <w:szCs w:val="15"/>
        </w:rPr>
        <w:t>, 167–178. https://doi.org/10.1016/j.ssci.2016.04.001</w:t>
      </w:r>
    </w:p>
    <w:p w14:paraId="238B72E8"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Wang, Q., Gao, J., Lin, W., &amp; Li, X. (2020). NWPU-crowd: A large-scale benchmark for crowd counting and localization. </w:t>
      </w:r>
      <w:r w:rsidRPr="00ED620E">
        <w:rPr>
          <w:i/>
          <w:iCs/>
          <w:noProof/>
          <w:sz w:val="15"/>
          <w:szCs w:val="15"/>
        </w:rPr>
        <w:t>IEEE Transactions on Pattern Analysis and Machine Intelligence</w:t>
      </w:r>
      <w:r w:rsidRPr="00ED620E">
        <w:rPr>
          <w:noProof/>
          <w:sz w:val="15"/>
          <w:szCs w:val="15"/>
        </w:rPr>
        <w:t>.</w:t>
      </w:r>
    </w:p>
    <w:p w14:paraId="37C402BA"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Wang, Q., Gao, J., Lin, W., &amp; Yuan, Y. (2019). Learning from synthetic data for crowd counting in the wild. In </w:t>
      </w:r>
      <w:r w:rsidRPr="00ED620E">
        <w:rPr>
          <w:i/>
          <w:iCs/>
          <w:noProof/>
          <w:sz w:val="15"/>
          <w:szCs w:val="15"/>
        </w:rPr>
        <w:t>Proceedings of the IEEE Computer Society Conference on Computer Vision and Pattern Recognition</w:t>
      </w:r>
      <w:r w:rsidRPr="00ED620E">
        <w:rPr>
          <w:noProof/>
          <w:sz w:val="15"/>
          <w:szCs w:val="15"/>
        </w:rPr>
        <w:t xml:space="preserve"> (Vol. 2019-June, pp. 8190–8199). https://doi.org/10.1109/CVPR.2019.00839</w:t>
      </w:r>
    </w:p>
    <w:p w14:paraId="75A9683E"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Wilensky, U. (2012). NetLogo. Retrieved February 17, 2021, from https://ccl.northwestern.edu/netlogo/</w:t>
      </w:r>
    </w:p>
    <w:p w14:paraId="7F11081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Wirz, M., Franke, T., Roggen, D., Mitleton-Kelly, E., Lukowicz, P., &amp; Tröster, G. (2012). Inferring crowd conditions from pedestrians’ location traces for real-time crowd monitoring during city-scale mass gatherings. </w:t>
      </w:r>
      <w:r w:rsidRPr="00ED620E">
        <w:rPr>
          <w:i/>
          <w:iCs/>
          <w:noProof/>
          <w:sz w:val="15"/>
          <w:szCs w:val="15"/>
        </w:rPr>
        <w:t>In 2012 IEEE 21st International Workshop on Enabling Technologies: Infrastructure for Collaborative Enterprises</w:t>
      </w:r>
      <w:r w:rsidRPr="00ED620E">
        <w:rPr>
          <w:noProof/>
          <w:sz w:val="15"/>
          <w:szCs w:val="15"/>
        </w:rPr>
        <w:t>, 367–372. https://doi.org/10.1109/WETICE.2012.26</w:t>
      </w:r>
    </w:p>
    <w:p w14:paraId="4B700DAE"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Wirz, M., Franke, T., Roggen, D., Mitleton-Kelly, E., Lukowicz, P., &amp; Tröster, G. (2013). Probing crowd density through smartphones in city-scale mass gatherings. </w:t>
      </w:r>
      <w:r w:rsidRPr="00ED620E">
        <w:rPr>
          <w:i/>
          <w:iCs/>
          <w:noProof/>
          <w:sz w:val="15"/>
          <w:szCs w:val="15"/>
        </w:rPr>
        <w:t>EPJ Data Science</w:t>
      </w:r>
      <w:r w:rsidRPr="00ED620E">
        <w:rPr>
          <w:noProof/>
          <w:sz w:val="15"/>
          <w:szCs w:val="15"/>
        </w:rPr>
        <w:t xml:space="preserve">, </w:t>
      </w:r>
      <w:r w:rsidRPr="00ED620E">
        <w:rPr>
          <w:i/>
          <w:iCs/>
          <w:noProof/>
          <w:sz w:val="15"/>
          <w:szCs w:val="15"/>
        </w:rPr>
        <w:t>2</w:t>
      </w:r>
      <w:r w:rsidRPr="00ED620E">
        <w:rPr>
          <w:noProof/>
          <w:sz w:val="15"/>
          <w:szCs w:val="15"/>
        </w:rPr>
        <w:t>(1), 1–24. https://doi.org/10.1140/epjds17</w:t>
      </w:r>
    </w:p>
    <w:p w14:paraId="24C9B663"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Wu, X., Dong, Y., Huang, C., Xu, J., Wang, D., &amp; Chawla, N. V. (2017). UAPD: Predicting Urban Anomalies from Spatial-Temporal Data. In </w:t>
      </w:r>
      <w:r w:rsidRPr="00ED620E">
        <w:rPr>
          <w:i/>
          <w:iCs/>
          <w:noProof/>
          <w:sz w:val="15"/>
          <w:szCs w:val="15"/>
        </w:rPr>
        <w:t>Lecture Notes in Computer Science (including subseries Lecture Notes in Artificial Intelligence and Lecture Notes in Bioinformatics)</w:t>
      </w:r>
      <w:r w:rsidRPr="00ED620E">
        <w:rPr>
          <w:noProof/>
          <w:sz w:val="15"/>
          <w:szCs w:val="15"/>
        </w:rPr>
        <w:t xml:space="preserve"> (Vol. 10535 LNAI, pp. 622–638). https://doi.org/10.1007/978-3-319-71246-8_38</w:t>
      </w:r>
    </w:p>
    <w:p w14:paraId="6966B633"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Xie, P., Li, T., Liu, J., Du, S., Yang, X., &amp; Zhang, J. (2020a). Urban flow prediction from spatiotemporal data using machine learning: A survey. </w:t>
      </w:r>
      <w:r w:rsidRPr="00ED620E">
        <w:rPr>
          <w:i/>
          <w:iCs/>
          <w:noProof/>
          <w:sz w:val="15"/>
          <w:szCs w:val="15"/>
        </w:rPr>
        <w:t>Information Fusion</w:t>
      </w:r>
      <w:r w:rsidRPr="00ED620E">
        <w:rPr>
          <w:noProof/>
          <w:sz w:val="15"/>
          <w:szCs w:val="15"/>
        </w:rPr>
        <w:t xml:space="preserve">, </w:t>
      </w:r>
      <w:r w:rsidRPr="00ED620E">
        <w:rPr>
          <w:i/>
          <w:iCs/>
          <w:noProof/>
          <w:sz w:val="15"/>
          <w:szCs w:val="15"/>
        </w:rPr>
        <w:t>59</w:t>
      </w:r>
      <w:r w:rsidRPr="00ED620E">
        <w:rPr>
          <w:noProof/>
          <w:sz w:val="15"/>
          <w:szCs w:val="15"/>
        </w:rPr>
        <w:t>, 1–12. https://doi.org/10.1016/j.inffus.2020.01.002</w:t>
      </w:r>
    </w:p>
    <w:p w14:paraId="2468B23F"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Xie, P., Li, T., Liu, J., Du, S., Yang, X., &amp; Zhang, J. (2020b). Urban flow prediction from spatiotemporal data using machine learning: A survey. </w:t>
      </w:r>
      <w:r w:rsidRPr="00ED620E">
        <w:rPr>
          <w:i/>
          <w:iCs/>
          <w:noProof/>
          <w:sz w:val="15"/>
          <w:szCs w:val="15"/>
        </w:rPr>
        <w:t>Information Fusion</w:t>
      </w:r>
      <w:r w:rsidRPr="00ED620E">
        <w:rPr>
          <w:noProof/>
          <w:sz w:val="15"/>
          <w:szCs w:val="15"/>
        </w:rPr>
        <w:t xml:space="preserve">, </w:t>
      </w:r>
      <w:r w:rsidRPr="00ED620E">
        <w:rPr>
          <w:i/>
          <w:iCs/>
          <w:noProof/>
          <w:sz w:val="15"/>
          <w:szCs w:val="15"/>
        </w:rPr>
        <w:t>59</w:t>
      </w:r>
      <w:r w:rsidRPr="00ED620E">
        <w:rPr>
          <w:noProof/>
          <w:sz w:val="15"/>
          <w:szCs w:val="15"/>
        </w:rPr>
        <w:t>, 1–12. https://doi.org/10.1016/j.inffus.2020.01.002</w:t>
      </w:r>
    </w:p>
    <w:p w14:paraId="5F8AEE0E"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Yang, S., Li, T., Gong, X., Peng, B., &amp; Hu, J. (2020). A review on crowd simulation and modeling. </w:t>
      </w:r>
      <w:r w:rsidRPr="00ED620E">
        <w:rPr>
          <w:i/>
          <w:iCs/>
          <w:noProof/>
          <w:sz w:val="15"/>
          <w:szCs w:val="15"/>
        </w:rPr>
        <w:t>Graphical Models</w:t>
      </w:r>
      <w:r w:rsidRPr="00ED620E">
        <w:rPr>
          <w:noProof/>
          <w:sz w:val="15"/>
          <w:szCs w:val="15"/>
        </w:rPr>
        <w:t xml:space="preserve">, </w:t>
      </w:r>
      <w:r w:rsidRPr="00ED620E">
        <w:rPr>
          <w:i/>
          <w:iCs/>
          <w:noProof/>
          <w:sz w:val="15"/>
          <w:szCs w:val="15"/>
        </w:rPr>
        <w:t>111</w:t>
      </w:r>
      <w:r w:rsidRPr="00ED620E">
        <w:rPr>
          <w:noProof/>
          <w:sz w:val="15"/>
          <w:szCs w:val="15"/>
        </w:rPr>
        <w:t>, 101081. https://doi.org/10.1016/j.gmod.2020.101081</w:t>
      </w:r>
    </w:p>
    <w:p w14:paraId="6FDB80C0"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Zawbaa, H., &amp; Aly, S. A. (2012). Hajj and umrah event recognition datasets. </w:t>
      </w:r>
      <w:r w:rsidRPr="00ED620E">
        <w:rPr>
          <w:i/>
          <w:iCs/>
          <w:noProof/>
          <w:sz w:val="15"/>
          <w:szCs w:val="15"/>
        </w:rPr>
        <w:t>ArXiv Preprint ArXiv:1205.2345</w:t>
      </w:r>
      <w:r w:rsidRPr="00ED620E">
        <w:rPr>
          <w:noProof/>
          <w:sz w:val="15"/>
          <w:szCs w:val="15"/>
        </w:rPr>
        <w:t>. Retrieved from https://arxiv.org/abs/1205.2345v1</w:t>
      </w:r>
    </w:p>
    <w:p w14:paraId="52E734A5"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Zhang, C., Kang, K., Li, H., Wang, X., Xie, R., &amp; Yang, X. (2016). Data-Driven Crowd Understanding: A Baseline for a Large-Scale Crowd Dataset. </w:t>
      </w:r>
      <w:r w:rsidRPr="00ED620E">
        <w:rPr>
          <w:i/>
          <w:iCs/>
          <w:noProof/>
          <w:sz w:val="15"/>
          <w:szCs w:val="15"/>
        </w:rPr>
        <w:t>IEEE Transactions on Multimedia</w:t>
      </w:r>
      <w:r w:rsidRPr="00ED620E">
        <w:rPr>
          <w:noProof/>
          <w:sz w:val="15"/>
          <w:szCs w:val="15"/>
        </w:rPr>
        <w:t xml:space="preserve">, </w:t>
      </w:r>
      <w:r w:rsidRPr="00ED620E">
        <w:rPr>
          <w:i/>
          <w:iCs/>
          <w:noProof/>
          <w:sz w:val="15"/>
          <w:szCs w:val="15"/>
        </w:rPr>
        <w:t>18</w:t>
      </w:r>
      <w:r w:rsidRPr="00ED620E">
        <w:rPr>
          <w:noProof/>
          <w:sz w:val="15"/>
          <w:szCs w:val="15"/>
        </w:rPr>
        <w:t>(6), 1048–1061. https://doi.org/10.1109/TMM.2016.2542585</w:t>
      </w:r>
    </w:p>
    <w:p w14:paraId="0ADB7131"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Zhang, M., Li, T., Yu, Y., Li, Y., Hui, P., &amp; Zheng, Y. (2020). Urban Anomaly Analytics: Description, Detection and Prediction. </w:t>
      </w:r>
      <w:r w:rsidRPr="00ED620E">
        <w:rPr>
          <w:i/>
          <w:iCs/>
          <w:noProof/>
          <w:sz w:val="15"/>
          <w:szCs w:val="15"/>
        </w:rPr>
        <w:t>IEEE Transactions on Big Data</w:t>
      </w:r>
      <w:r w:rsidRPr="00ED620E">
        <w:rPr>
          <w:noProof/>
          <w:sz w:val="15"/>
          <w:szCs w:val="15"/>
        </w:rPr>
        <w:t>, 1–1. https://doi.org/10.1109/TBDATA.2020.2991008</w:t>
      </w:r>
    </w:p>
    <w:p w14:paraId="1F9210B6"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Zhang, X., Yu, Q., &amp; Yu, H. (2018). Physics inspired methods for crowd video surveillance and analysis: A survey. </w:t>
      </w:r>
      <w:r w:rsidRPr="00ED620E">
        <w:rPr>
          <w:i/>
          <w:iCs/>
          <w:noProof/>
          <w:sz w:val="15"/>
          <w:szCs w:val="15"/>
        </w:rPr>
        <w:t>IEEE Access</w:t>
      </w:r>
      <w:r w:rsidRPr="00ED620E">
        <w:rPr>
          <w:noProof/>
          <w:sz w:val="15"/>
          <w:szCs w:val="15"/>
        </w:rPr>
        <w:t xml:space="preserve">, </w:t>
      </w:r>
      <w:r w:rsidRPr="00ED620E">
        <w:rPr>
          <w:i/>
          <w:iCs/>
          <w:noProof/>
          <w:sz w:val="15"/>
          <w:szCs w:val="15"/>
        </w:rPr>
        <w:t>6</w:t>
      </w:r>
      <w:r w:rsidRPr="00ED620E">
        <w:rPr>
          <w:noProof/>
          <w:sz w:val="15"/>
          <w:szCs w:val="15"/>
        </w:rPr>
        <w:t xml:space="preserve">, 66816–66830. </w:t>
      </w:r>
      <w:r w:rsidRPr="00ED620E">
        <w:rPr>
          <w:noProof/>
          <w:sz w:val="15"/>
          <w:szCs w:val="15"/>
        </w:rPr>
        <w:lastRenderedPageBreak/>
        <w:t>https://doi.org/10.1109/ACCESS.2018.2878733</w:t>
      </w:r>
    </w:p>
    <w:p w14:paraId="4197DA87"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Zhang, Y., Zhou, D., Chen, S., Gao, S., &amp; Ma, Y. (2016). Single-image crowd counting via multi-column convolutional neural network. In </w:t>
      </w:r>
      <w:r w:rsidRPr="00ED620E">
        <w:rPr>
          <w:i/>
          <w:iCs/>
          <w:noProof/>
          <w:sz w:val="15"/>
          <w:szCs w:val="15"/>
        </w:rPr>
        <w:t>Proceedings of the IEEE Computer Society Conference on Computer Vision and Pattern Recognition</w:t>
      </w:r>
      <w:r w:rsidRPr="00ED620E">
        <w:rPr>
          <w:noProof/>
          <w:sz w:val="15"/>
          <w:szCs w:val="15"/>
        </w:rPr>
        <w:t xml:space="preserve"> (Vol. 2016-Decem, pp. 589–597). https://doi.org/10.1109/CVPR.2016.70</w:t>
      </w:r>
    </w:p>
    <w:p w14:paraId="79A740A9"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Zhou, B., Tang, X., &amp; Wang, X. (2013). Measuring crowd collectiveness. In </w:t>
      </w:r>
      <w:r w:rsidRPr="00ED620E">
        <w:rPr>
          <w:i/>
          <w:iCs/>
          <w:noProof/>
          <w:sz w:val="15"/>
          <w:szCs w:val="15"/>
        </w:rPr>
        <w:t>Proceedings of the IEEE Computer Society Conference on Computer Vision and Pattern Recognition</w:t>
      </w:r>
      <w:r w:rsidRPr="00ED620E">
        <w:rPr>
          <w:noProof/>
          <w:sz w:val="15"/>
          <w:szCs w:val="15"/>
        </w:rPr>
        <w:t xml:space="preserve"> (pp. 3049–3056). https://doi.org/10.1109/CVPR.2013.392</w:t>
      </w:r>
    </w:p>
    <w:p w14:paraId="20688882"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Zhou, M., Dong, H., Ioannou, P. A., Zhao, Y., &amp; Wang, F. Y. (2019, September 1). Guided crowd evacuation: Approaches and challenges. </w:t>
      </w:r>
      <w:r w:rsidRPr="00ED620E">
        <w:rPr>
          <w:i/>
          <w:iCs/>
          <w:noProof/>
          <w:sz w:val="15"/>
          <w:szCs w:val="15"/>
        </w:rPr>
        <w:t>IEEE/CAA Journal of Automatica Sinica</w:t>
      </w:r>
      <w:r w:rsidRPr="00ED620E">
        <w:rPr>
          <w:noProof/>
          <w:sz w:val="15"/>
          <w:szCs w:val="15"/>
        </w:rPr>
        <w:t>. Institute of Electrical and Electronics Engineers Inc. https://doi.org/10.1109/JAS.2019.1911672</w:t>
      </w:r>
    </w:p>
    <w:p w14:paraId="6549B978" w14:textId="77777777" w:rsidR="00ED620E" w:rsidRPr="00ED620E" w:rsidRDefault="00ED620E" w:rsidP="00ED620E">
      <w:pPr>
        <w:autoSpaceDE w:val="0"/>
        <w:autoSpaceDN w:val="0"/>
        <w:adjustRightInd w:val="0"/>
        <w:spacing w:line="200" w:lineRule="exact"/>
        <w:ind w:left="238" w:hanging="238"/>
        <w:rPr>
          <w:noProof/>
          <w:sz w:val="15"/>
          <w:szCs w:val="15"/>
        </w:rPr>
      </w:pPr>
      <w:r w:rsidRPr="00ED620E">
        <w:rPr>
          <w:noProof/>
          <w:sz w:val="15"/>
          <w:szCs w:val="15"/>
        </w:rPr>
        <w:t xml:space="preserve">Zitouni, M. S., Sluzek, A., &amp; Bhaskar, H. (2019). Visual analysis of socio-cognitive crowd behaviors for surveillance: A survey and categorization of trends and methods. </w:t>
      </w:r>
      <w:r w:rsidRPr="00ED620E">
        <w:rPr>
          <w:i/>
          <w:iCs/>
          <w:noProof/>
          <w:sz w:val="15"/>
          <w:szCs w:val="15"/>
        </w:rPr>
        <w:t>Engineering Applications of Artificial Intelligence</w:t>
      </w:r>
      <w:r w:rsidRPr="00ED620E">
        <w:rPr>
          <w:noProof/>
          <w:sz w:val="15"/>
          <w:szCs w:val="15"/>
        </w:rPr>
        <w:t xml:space="preserve">, </w:t>
      </w:r>
      <w:r w:rsidRPr="00ED620E">
        <w:rPr>
          <w:i/>
          <w:iCs/>
          <w:noProof/>
          <w:sz w:val="15"/>
          <w:szCs w:val="15"/>
        </w:rPr>
        <w:t>82</w:t>
      </w:r>
      <w:r w:rsidRPr="00ED620E">
        <w:rPr>
          <w:noProof/>
          <w:sz w:val="15"/>
          <w:szCs w:val="15"/>
        </w:rPr>
        <w:t>, 294–312. https://doi.org/10.1016/j.engappai.2019.04.012</w:t>
      </w:r>
    </w:p>
    <w:p w14:paraId="701B4347" w14:textId="18B53042" w:rsidR="00C119ED" w:rsidRPr="00F07702" w:rsidRDefault="00C119ED" w:rsidP="00ED620E">
      <w:pPr>
        <w:pStyle w:val="ColorfulList-Accent11"/>
        <w:tabs>
          <w:tab w:val="left" w:pos="1980"/>
        </w:tabs>
        <w:ind w:left="238" w:hanging="238"/>
        <w:rPr>
          <w:rFonts w:ascii="Times New Roman" w:hAnsi="Times New Roman"/>
          <w:szCs w:val="15"/>
          <w:lang w:val="en-IN"/>
        </w:rPr>
      </w:pPr>
      <w:r w:rsidRPr="00ED620E">
        <w:rPr>
          <w:rFonts w:ascii="Times New Roman" w:hAnsi="Times New Roman"/>
          <w:szCs w:val="15"/>
        </w:rPr>
        <w:fldChar w:fldCharType="end"/>
      </w:r>
    </w:p>
    <w:p w14:paraId="6D3F7B13" w14:textId="77777777" w:rsidR="00C119ED" w:rsidRDefault="00C119ED" w:rsidP="00F07702">
      <w:pPr>
        <w:widowControl/>
        <w:spacing w:line="200" w:lineRule="exact"/>
        <w:rPr>
          <w:szCs w:val="16"/>
          <w:lang w:val="en-IN" w:eastAsia="en-IN"/>
        </w:rPr>
      </w:pPr>
    </w:p>
    <w:p w14:paraId="500CF5B2" w14:textId="006CE951" w:rsidR="00C119ED" w:rsidRDefault="00C119ED" w:rsidP="00F07702">
      <w:pPr>
        <w:widowControl/>
        <w:spacing w:line="200" w:lineRule="exact"/>
        <w:rPr>
          <w:szCs w:val="16"/>
          <w:lang w:val="en-IN" w:eastAsia="en-IN"/>
        </w:rPr>
        <w:sectPr w:rsidR="00C119ED" w:rsidSect="00BC1A39">
          <w:footnotePr>
            <w:numFmt w:val="chicago"/>
          </w:footnotePr>
          <w:type w:val="continuous"/>
          <w:pgSz w:w="11907" w:h="15876"/>
          <w:pgMar w:top="77" w:right="947" w:bottom="879" w:left="1038" w:header="907" w:footer="1253" w:gutter="0"/>
          <w:cols w:space="360"/>
        </w:sectPr>
      </w:pPr>
    </w:p>
    <w:p w14:paraId="1C3A8C73" w14:textId="77777777" w:rsidR="00AD6F25" w:rsidRPr="00A6350D" w:rsidRDefault="00AD6F25" w:rsidP="003312B7">
      <w:pPr>
        <w:widowControl/>
        <w:autoSpaceDE w:val="0"/>
        <w:autoSpaceDN w:val="0"/>
        <w:adjustRightInd w:val="0"/>
        <w:spacing w:line="200" w:lineRule="exact"/>
        <w:ind w:left="245" w:hanging="245"/>
        <w:jc w:val="both"/>
        <w:rPr>
          <w:szCs w:val="16"/>
          <w:lang w:val="en-IN" w:eastAsia="en-IN"/>
        </w:rPr>
        <w:sectPr w:rsidR="00AD6F25" w:rsidRPr="00A6350D" w:rsidSect="009C6F37">
          <w:footnotePr>
            <w:numFmt w:val="chicago"/>
          </w:footnotePr>
          <w:type w:val="continuous"/>
          <w:pgSz w:w="11907" w:h="15876" w:code="161"/>
          <w:pgMar w:top="77" w:right="947" w:bottom="879" w:left="1038" w:header="907" w:footer="1253" w:gutter="0"/>
          <w:cols w:num="2" w:space="360"/>
          <w:titlePg/>
          <w:docGrid w:linePitch="360"/>
        </w:sectPr>
      </w:pPr>
    </w:p>
    <w:p w14:paraId="0D2AE901" w14:textId="77777777" w:rsidR="00A32103" w:rsidRPr="00A6350D" w:rsidRDefault="00A32103" w:rsidP="00117E53">
      <w:pPr>
        <w:widowControl/>
        <w:tabs>
          <w:tab w:val="left" w:pos="1644"/>
        </w:tabs>
        <w:autoSpaceDE w:val="0"/>
        <w:autoSpaceDN w:val="0"/>
        <w:adjustRightInd w:val="0"/>
        <w:spacing w:line="200" w:lineRule="exact"/>
        <w:jc w:val="both"/>
        <w:rPr>
          <w:szCs w:val="16"/>
          <w:lang w:val="en-IN" w:eastAsia="en-IN"/>
        </w:rPr>
      </w:pPr>
    </w:p>
    <w:sectPr w:rsidR="00A32103" w:rsidRPr="00A6350D" w:rsidSect="009A6D87">
      <w:footnotePr>
        <w:numFmt w:val="chicago"/>
      </w:footnotePr>
      <w:type w:val="continuous"/>
      <w:pgSz w:w="11907" w:h="15876" w:code="161"/>
      <w:pgMar w:top="714" w:right="947" w:bottom="879" w:left="1038" w:header="907" w:footer="1253" w:gutter="0"/>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31">
      <wne:macro wne:macroName="PROJECT.THISDOCUMENT.CHINESETEXT"/>
    </wne:keymap>
    <wne:keymap wne:kcmPrimary="0432">
      <wne:macro wne:macroName="PROJECT.THISDOCUMENT.ENGLISHTEXT"/>
    </wne:keymap>
  </wne:keymaps>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CE5DE6" w14:textId="77777777" w:rsidR="00BB1031" w:rsidRDefault="00BB1031">
      <w:r>
        <w:separator/>
      </w:r>
    </w:p>
    <w:p w14:paraId="30F5123A" w14:textId="77777777" w:rsidR="00BB1031" w:rsidRDefault="00BB1031"/>
    <w:p w14:paraId="44C91476" w14:textId="77777777" w:rsidR="00BB1031" w:rsidRDefault="00BB1031"/>
  </w:endnote>
  <w:endnote w:type="continuationSeparator" w:id="0">
    <w:p w14:paraId="5D568178" w14:textId="77777777" w:rsidR="00BB1031" w:rsidRDefault="00BB1031">
      <w:r>
        <w:continuationSeparator/>
      </w:r>
    </w:p>
    <w:p w14:paraId="5AB1CB02" w14:textId="77777777" w:rsidR="00BB1031" w:rsidRDefault="00BB1031"/>
    <w:p w14:paraId="71C5F393" w14:textId="77777777" w:rsidR="00BB1031" w:rsidRDefault="00BB10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embedBold r:id="rId1" w:fontKey="{5C240B47-EF03-4097-9B8D-B5CD0C0357A7}"/>
  </w:font>
  <w:font w:name="Univers">
    <w:charset w:val="00"/>
    <w:family w:val="swiss"/>
    <w:pitch w:val="variable"/>
    <w:sig w:usb0="80000287" w:usb1="00000000" w:usb2="00000000" w:usb3="00000000" w:csb0="0000000F" w:csb1="00000000"/>
    <w:embedRegular r:id="rId2" w:fontKey="{AE61DBFC-3EF8-409D-95BA-49BD1B6D5CE7}"/>
  </w:font>
  <w:font w:name="Tahoma">
    <w:panose1 w:val="020B0604030504040204"/>
    <w:charset w:val="00"/>
    <w:family w:val="swiss"/>
    <w:pitch w:val="variable"/>
    <w:sig w:usb0="E1002EFF" w:usb1="C000605B" w:usb2="00000029" w:usb3="00000000" w:csb0="000101FF" w:csb1="00000000"/>
    <w:embedRegular r:id="rId3" w:fontKey="{0579A9AC-8461-4863-8A10-483412D01ED8}"/>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00"/>
    <w:family w:val="roman"/>
    <w:pitch w:val="variable"/>
    <w:sig w:usb0="E0000287" w:usb1="40000013" w:usb2="00000000" w:usb3="00000000" w:csb0="0000019F" w:csb1="00000000"/>
    <w:embedRegular r:id="rId4" w:fontKey="{94B6F690-A423-4451-A82C-93E529655E8B}"/>
    <w:embedBold r:id="rId5" w:fontKey="{47A22FC6-66C9-4FA2-B93B-4F955877D835}"/>
    <w:embedItalic r:id="rId6" w:fontKey="{93332ABB-978A-4683-B7DE-C4BB86C63804}"/>
  </w:font>
  <w:font w:name="Calibri">
    <w:altName w:val="Calibri"/>
    <w:panose1 w:val="020F0502020204030204"/>
    <w:charset w:val="00"/>
    <w:family w:val="swiss"/>
    <w:pitch w:val="variable"/>
    <w:sig w:usb0="E4002EFF" w:usb1="C000247B" w:usb2="00000009" w:usb3="00000000" w:csb0="000001FF" w:csb1="00000000"/>
    <w:embedRegular r:id="rId7" w:fontKey="{39618361-CF64-47FB-A181-19EB0585EE9F}"/>
    <w:embedBold r:id="rId8" w:fontKey="{14787D76-397F-40E4-9442-93AD905211FC}"/>
    <w:embedItalic r:id="rId9" w:fontKey="{06D63125-24F9-4B13-A45F-12B8BA1C28A6}"/>
  </w:font>
  <w:font w:name="PMingLiU">
    <w:altName w:val="新細明體"/>
    <w:panose1 w:val="02010601000101010101"/>
    <w:charset w:val="88"/>
    <w:family w:val="roman"/>
    <w:pitch w:val="variable"/>
    <w:sig w:usb0="A00002FF" w:usb1="28CFFCFA" w:usb2="00000016" w:usb3="00000000" w:csb0="00100001" w:csb1="00000000"/>
  </w:font>
  <w:font w:name="Noto Sans">
    <w:charset w:val="00"/>
    <w:family w:val="swiss"/>
    <w:pitch w:val="variable"/>
    <w:sig w:usb0="E00082FF" w:usb1="400078FF" w:usb2="00000021" w:usb3="00000000" w:csb0="0000019F" w:csb1="00000000"/>
    <w:embedRegular r:id="rId10" w:fontKey="{FB05A09B-94CA-4EAC-B813-B67040A964D9}"/>
  </w:font>
  <w:font w:name="Segoe UI Symbol">
    <w:panose1 w:val="020B0502040204020203"/>
    <w:charset w:val="00"/>
    <w:family w:val="swiss"/>
    <w:pitch w:val="variable"/>
    <w:sig w:usb0="800001E3" w:usb1="1200FFEF" w:usb2="00040000" w:usb3="00000000" w:csb0="00000001" w:csb1="00000000"/>
    <w:embedRegular r:id="rId11" w:fontKey="{1A0894BA-AD2E-4EB0-81AC-84A31FCE7CEB}"/>
  </w:font>
  <w:font w:name="Cambria Math">
    <w:panose1 w:val="02040503050406030204"/>
    <w:charset w:val="00"/>
    <w:family w:val="roman"/>
    <w:pitch w:val="variable"/>
    <w:sig w:usb0="E00006FF" w:usb1="420024FF" w:usb2="02000000" w:usb3="00000000" w:csb0="0000019F" w:csb1="00000000"/>
    <w:embedRegular r:id="rId12" w:fontKey="{4B3F9E6B-9107-4FCA-B899-70378996067E}"/>
    <w:embedBold r:id="rId13" w:fontKey="{EE17CFEC-4BC3-4AF6-AC0A-BEAC18D8B6E3}"/>
    <w:embedItalic r:id="rId14" w:fontKey="{8CDF4453-07C8-4E28-A61F-A9F6C9D31070}"/>
    <w:embedBoldItalic r:id="rId15" w:fontKey="{E258B82E-1FB3-4AB5-AD19-4B0A7FF07B73}"/>
  </w:font>
  <w:font w:name="Cambria">
    <w:panose1 w:val="02040503050406030204"/>
    <w:charset w:val="00"/>
    <w:family w:val="roman"/>
    <w:pitch w:val="variable"/>
    <w:sig w:usb0="E00006FF" w:usb1="420024FF" w:usb2="02000000" w:usb3="00000000" w:csb0="0000019F" w:csb1="00000000"/>
    <w:embedRegular r:id="rId16" w:fontKey="{8FB2271D-47A7-48AD-B0AA-BA58FC38607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CF928" w14:textId="77777777" w:rsidR="0011024F" w:rsidRDefault="00BB1031" w:rsidP="00621A00">
    <w:pPr>
      <w:pStyle w:val="Footer"/>
      <w:spacing w:before="230"/>
      <w:rPr>
        <w:i w:val="0"/>
        <w:sz w:val="15"/>
        <w:szCs w:val="15"/>
      </w:rPr>
    </w:pPr>
    <w:r>
      <w:rPr>
        <w:iCs/>
      </w:rPr>
      <w:pict w14:anchorId="2D8DE453">
        <v:rect id="_x0000_i1027" style="width:36pt;height:.5pt" o:hrpct="0" o:hrstd="t" o:hrnoshade="t" o:hr="t" fillcolor="black [3213]" stroked="f"/>
      </w:pict>
    </w:r>
  </w:p>
  <w:p w14:paraId="5F9F3265" w14:textId="03EB918A" w:rsidR="00E45CE0" w:rsidRDefault="007707D5" w:rsidP="008A0214">
    <w:pPr>
      <w:pStyle w:val="Footer"/>
      <w:spacing w:before="0"/>
      <w:ind w:firstLine="240"/>
      <w:rPr>
        <w:i w:val="0"/>
        <w:sz w:val="15"/>
        <w:szCs w:val="15"/>
      </w:rPr>
    </w:pPr>
    <w:r w:rsidRPr="003560E1">
      <w:rPr>
        <w:i w:val="0"/>
        <w:sz w:val="15"/>
        <w:szCs w:val="15"/>
      </w:rPr>
      <w:t xml:space="preserve">* </w:t>
    </w:r>
    <w:r w:rsidRPr="003560E1">
      <w:rPr>
        <w:sz w:val="15"/>
        <w:szCs w:val="15"/>
      </w:rPr>
      <w:t>Corresponding author.</w:t>
    </w:r>
    <w:r w:rsidRPr="003560E1">
      <w:rPr>
        <w:i w:val="0"/>
        <w:sz w:val="15"/>
        <w:szCs w:val="15"/>
      </w:rPr>
      <w:t xml:space="preserve"> Tel.: </w:t>
    </w:r>
    <w:r w:rsidR="00097FA2">
      <w:rPr>
        <w:i w:val="0"/>
        <w:sz w:val="15"/>
        <w:szCs w:val="15"/>
      </w:rPr>
      <w:t>+447459129083, +966506334896</w:t>
    </w:r>
    <w:r w:rsidRPr="003560E1">
      <w:rPr>
        <w:i w:val="0"/>
        <w:sz w:val="15"/>
        <w:szCs w:val="15"/>
      </w:rPr>
      <w:t xml:space="preserve">; </w:t>
    </w:r>
  </w:p>
  <w:p w14:paraId="795D35BD" w14:textId="631FCB07" w:rsidR="007707D5" w:rsidRPr="00097FA2" w:rsidRDefault="006F0BD0" w:rsidP="006F0BD0">
    <w:pPr>
      <w:pStyle w:val="Footer"/>
      <w:spacing w:before="0"/>
      <w:ind w:firstLine="240"/>
      <w:rPr>
        <w:rStyle w:val="Hyperlink"/>
        <w:i w:val="0"/>
        <w:iCs/>
        <w:sz w:val="15"/>
      </w:rPr>
    </w:pPr>
    <w:r w:rsidRPr="003560E1">
      <w:rPr>
        <w:i w:val="0"/>
        <w:sz w:val="15"/>
        <w:szCs w:val="15"/>
      </w:rPr>
      <w:t xml:space="preserve">E-mail address: </w:t>
    </w:r>
    <w:hyperlink r:id="rId1" w:history="1">
      <w:r w:rsidRPr="002A6B44">
        <w:rPr>
          <w:rStyle w:val="Hyperlink"/>
          <w:i w:val="0"/>
          <w:sz w:val="15"/>
          <w:szCs w:val="15"/>
        </w:rPr>
        <w:t>amnabereks.bamaqa@research.staffs.ac.uk</w:t>
      </w:r>
    </w:hyperlink>
    <w:r w:rsidR="00185F65">
      <w:rPr>
        <w:rStyle w:val="Hyperlink"/>
        <w:i w:val="0"/>
        <w:sz w:val="15"/>
        <w:szCs w:val="15"/>
      </w:rPr>
      <w:t xml:space="preserve">, </w:t>
    </w:r>
    <w:hyperlink r:id="rId2" w:history="1">
      <w:r w:rsidR="00F9279E" w:rsidRPr="00D15090">
        <w:rPr>
          <w:rStyle w:val="Hyperlink"/>
          <w:i w:val="0"/>
          <w:sz w:val="15"/>
          <w:szCs w:val="15"/>
        </w:rPr>
        <w:t>b012746g@student.staffs.ac.uk</w:t>
      </w:r>
    </w:hyperlink>
    <w:r w:rsidR="00F9279E">
      <w:rPr>
        <w:rStyle w:val="Hyperlink"/>
        <w:i w:val="0"/>
        <w:sz w:val="15"/>
        <w:szCs w:val="15"/>
      </w:rPr>
      <w:t xml:space="preserve">, </w:t>
    </w:r>
    <w:r w:rsidR="00185F65">
      <w:rPr>
        <w:rStyle w:val="Hyperlink"/>
        <w:i w:val="0"/>
        <w:sz w:val="15"/>
        <w:szCs w:val="15"/>
      </w:rPr>
      <w:t>aa20006@hotmail.com</w:t>
    </w:r>
    <w:r>
      <w:rPr>
        <w:i w:val="0"/>
        <w:sz w:val="15"/>
        <w:szCs w:val="15"/>
      </w:rPr>
      <w:t xml:space="preserve"> (A. </w:t>
    </w:r>
    <w:r w:rsidRPr="00F47B9F">
      <w:rPr>
        <w:rStyle w:val="Hyperlink"/>
        <w:i w:val="0"/>
        <w:iCs/>
        <w:sz w:val="15"/>
      </w:rPr>
      <w:t>Bamaqa</w:t>
    </w:r>
    <w:r w:rsidRPr="00F47B9F">
      <w:rPr>
        <w:rStyle w:val="Hyperlink"/>
        <w:sz w:val="15"/>
      </w:rPr>
      <w:t>)</w:t>
    </w:r>
    <w:r w:rsidR="00097FA2">
      <w:rPr>
        <w:rStyle w:val="Hyperlink"/>
        <w:i w:val="0"/>
        <w:iCs/>
        <w:sz w:val="15"/>
      </w:rPr>
      <w:t>.</w:t>
    </w:r>
  </w:p>
  <w:p w14:paraId="25803916" w14:textId="77777777" w:rsidR="009B22D4" w:rsidRPr="003560E1" w:rsidRDefault="009B22D4" w:rsidP="006F0BD0">
    <w:pPr>
      <w:pStyle w:val="Footer"/>
      <w:spacing w:before="0"/>
      <w:ind w:firstLine="240"/>
      <w:rPr>
        <w:i w:val="0"/>
        <w:sz w:val="15"/>
        <w:szCs w:val="15"/>
      </w:rPr>
    </w:pPr>
  </w:p>
  <w:p w14:paraId="07E386D4" w14:textId="77777777" w:rsidR="00D76010" w:rsidRPr="003560E1" w:rsidRDefault="00621A00" w:rsidP="007707D5">
    <w:pPr>
      <w:pStyle w:val="Footer"/>
      <w:spacing w:before="0"/>
      <w:rPr>
        <w:i w:val="0"/>
        <w:sz w:val="15"/>
        <w:szCs w:val="15"/>
      </w:rPr>
    </w:pPr>
    <w:r>
      <w:rPr>
        <w:i w:val="0"/>
        <w:sz w:val="15"/>
        <w:szCs w:val="15"/>
      </w:rPr>
      <w:t xml:space="preserve">Peer review under responsibility of </w:t>
    </w:r>
    <w:r w:rsidR="00221A24" w:rsidRPr="00221A24">
      <w:rPr>
        <w:i w:val="0"/>
        <w:sz w:val="15"/>
        <w:szCs w:val="15"/>
      </w:rPr>
      <w:t>Holy Spirit University of Kaslik</w:t>
    </w:r>
    <w:r w:rsidR="00DA67DA" w:rsidRPr="003560E1">
      <w:rPr>
        <w:i w:val="0"/>
        <w:sz w:val="15"/>
        <w:szCs w:val="15"/>
      </w:rPr>
      <w:t>.</w:t>
    </w:r>
    <w:r w:rsidR="00504D72" w:rsidRPr="00504D72">
      <w:rPr>
        <w:lang w:val="en-IN" w:eastAsia="en-IN"/>
      </w:rPr>
      <w:t xml:space="preserve"> </w:t>
    </w:r>
  </w:p>
  <w:p w14:paraId="3EB82D89" w14:textId="77777777" w:rsidR="00DA67DA" w:rsidRPr="003560E1" w:rsidRDefault="00221A24" w:rsidP="008A0214">
    <w:pPr>
      <w:pStyle w:val="Footer"/>
      <w:tabs>
        <w:tab w:val="center" w:pos="4961"/>
      </w:tabs>
      <w:spacing w:before="0"/>
      <w:rPr>
        <w:i w:val="0"/>
        <w:sz w:val="15"/>
        <w:szCs w:val="15"/>
      </w:rPr>
    </w:pPr>
    <w:r>
      <w:rPr>
        <w:i w:val="0"/>
        <w:sz w:val="15"/>
        <w:szCs w:val="15"/>
      </w:rPr>
      <w:t>2214-4234</w:t>
    </w:r>
    <w:r w:rsidR="00DA67DA" w:rsidRPr="003560E1">
      <w:rPr>
        <w:i w:val="0"/>
        <w:sz w:val="15"/>
        <w:szCs w:val="15"/>
      </w:rPr>
      <w:t>/$ – see</w:t>
    </w:r>
    <w:r>
      <w:rPr>
        <w:i w:val="0"/>
        <w:sz w:val="15"/>
        <w:szCs w:val="15"/>
      </w:rPr>
      <w:t xml:space="preserve"> front matter </w:t>
    </w:r>
    <w:r w:rsidRPr="00221A24">
      <w:rPr>
        <w:i w:val="0"/>
        <w:sz w:val="15"/>
        <w:szCs w:val="15"/>
      </w:rPr>
      <w:t>© 2013 Holy Spirit University of Kaslik. Hosting by Elsevier B.V. All rights reserved.</w:t>
    </w:r>
    <w:r>
      <w:rPr>
        <w:i w:val="0"/>
        <w:sz w:val="15"/>
        <w:szCs w:val="15"/>
      </w:rPr>
      <w:br/>
    </w:r>
    <w:r w:rsidR="00DA67DA" w:rsidRPr="003560E1">
      <w:rPr>
        <w:i w:val="0"/>
        <w:sz w:val="15"/>
        <w:szCs w:val="15"/>
      </w:rPr>
      <w:t>http://dx.doi.org/10.1016/j.</w:t>
    </w:r>
    <w:r w:rsidR="00556F36">
      <w:rPr>
        <w:i w:val="0"/>
        <w:sz w:val="15"/>
        <w:szCs w:val="15"/>
      </w:rPr>
      <w:t>rgo</w:t>
    </w:r>
    <w:r w:rsidR="00DA67DA" w:rsidRPr="003560E1">
      <w:rPr>
        <w:i w:val="0"/>
        <w:sz w:val="15"/>
        <w:szCs w:val="15"/>
      </w:rPr>
      <w:t>.2013.10.012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3BD784" w14:textId="77777777" w:rsidR="00BB1031" w:rsidRDefault="00BB1031" w:rsidP="00783D5B">
      <w:pPr>
        <w:pStyle w:val="Footer"/>
        <w:spacing w:before="230"/>
        <w:rPr>
          <w:lang w:val="en-GB"/>
        </w:rPr>
      </w:pPr>
      <w:r>
        <w:rPr>
          <w:lang w:val="en-IN" w:eastAsia="en-IN"/>
        </w:rPr>
        <w:drawing>
          <wp:inline distT="0" distB="0" distL="0" distR="0" wp14:anchorId="0DD2B660" wp14:editId="67AB4056">
            <wp:extent cx="561975" cy="19050"/>
            <wp:effectExtent l="0" t="0" r="0" b="0"/>
            <wp:docPr id="7" name="Picture 2" descr="3p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pclin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19050"/>
                    </a:xfrm>
                    <a:prstGeom prst="rect">
                      <a:avLst/>
                    </a:prstGeom>
                    <a:noFill/>
                    <a:ln>
                      <a:noFill/>
                    </a:ln>
                  </pic:spPr>
                </pic:pic>
              </a:graphicData>
            </a:graphic>
          </wp:inline>
        </w:drawing>
      </w:r>
    </w:p>
    <w:p w14:paraId="37C7C183" w14:textId="77777777" w:rsidR="00BB1031" w:rsidRDefault="00BB1031"/>
    <w:p w14:paraId="0557A146" w14:textId="77777777" w:rsidR="00BB1031" w:rsidRDefault="00BB1031"/>
  </w:footnote>
  <w:footnote w:type="continuationSeparator" w:id="0">
    <w:p w14:paraId="5E0F480B" w14:textId="77777777" w:rsidR="00BB1031" w:rsidRDefault="00BB1031">
      <w:r>
        <w:continuationSeparator/>
      </w:r>
    </w:p>
    <w:p w14:paraId="0B4BB1CE" w14:textId="77777777" w:rsidR="00BB1031" w:rsidRDefault="00BB1031"/>
    <w:p w14:paraId="71F0DD36" w14:textId="77777777" w:rsidR="00BB1031" w:rsidRDefault="00BB1031"/>
  </w:footnote>
  <w:footnote w:id="1">
    <w:p w14:paraId="31C7A9C1" w14:textId="77777777" w:rsidR="00D26ECE" w:rsidRPr="00FB7C86" w:rsidRDefault="00D26ECE" w:rsidP="00FB7C86">
      <w:pPr>
        <w:pStyle w:val="FootnoteText"/>
        <w:keepLines/>
        <w:spacing w:line="240" w:lineRule="auto"/>
        <w:jc w:val="both"/>
        <w:rPr>
          <w:rStyle w:val="FootnoteReference"/>
          <w:rFonts w:ascii="Times New Roman" w:hAnsi="Times New Roman"/>
          <w:sz w:val="15"/>
          <w:szCs w:val="15"/>
        </w:rPr>
      </w:pPr>
      <w:r w:rsidRPr="00FB7C86">
        <w:rPr>
          <w:rStyle w:val="FootnoteReference"/>
          <w:rFonts w:ascii="Times New Roman" w:hAnsi="Times New Roman"/>
          <w:sz w:val="15"/>
          <w:szCs w:val="15"/>
        </w:rPr>
        <w:footnoteRef/>
      </w:r>
      <w:r w:rsidRPr="00FB7C86">
        <w:rPr>
          <w:rStyle w:val="FootnoteReference"/>
          <w:rFonts w:ascii="Times New Roman" w:hAnsi="Times New Roman"/>
          <w:sz w:val="15"/>
          <w:szCs w:val="15"/>
        </w:rPr>
        <w:t xml:space="preserve"> </w:t>
      </w:r>
      <w:hyperlink r:id="rId2" w:history="1">
        <w:r w:rsidRPr="00FB7C86">
          <w:rPr>
            <w:rStyle w:val="FootnoteReference"/>
            <w:rFonts w:ascii="Times New Roman" w:hAnsi="Times New Roman"/>
            <w:sz w:val="15"/>
            <w:szCs w:val="15"/>
          </w:rPr>
          <w:t>http://www.cvg.rdg.ac.uk/PETS2009/authors.html</w:t>
        </w:r>
      </w:hyperlink>
    </w:p>
  </w:footnote>
  <w:footnote w:id="2">
    <w:p w14:paraId="0CFF5017" w14:textId="77777777" w:rsidR="00481804" w:rsidRPr="00566377" w:rsidRDefault="00481804" w:rsidP="00FB7C86">
      <w:pPr>
        <w:pStyle w:val="FootnoteText"/>
        <w:keepLines/>
        <w:spacing w:line="240" w:lineRule="auto"/>
        <w:jc w:val="both"/>
        <w:rPr>
          <w:sz w:val="14"/>
          <w:szCs w:val="14"/>
        </w:rPr>
      </w:pPr>
      <w:r w:rsidRPr="00FB7C86">
        <w:rPr>
          <w:rStyle w:val="FootnoteReference"/>
          <w:rFonts w:ascii="Times New Roman" w:hAnsi="Times New Roman"/>
          <w:sz w:val="15"/>
          <w:szCs w:val="15"/>
        </w:rPr>
        <w:footnoteRef/>
      </w:r>
      <w:r w:rsidRPr="00FB7C86">
        <w:rPr>
          <w:rStyle w:val="FootnoteReference"/>
          <w:rFonts w:ascii="Times New Roman" w:hAnsi="Times New Roman"/>
          <w:sz w:val="15"/>
          <w:szCs w:val="15"/>
        </w:rPr>
        <w:t xml:space="preserve"> </w:t>
      </w:r>
      <w:hyperlink r:id="rId3" w:history="1">
        <w:r w:rsidRPr="00FB7C86">
          <w:rPr>
            <w:rStyle w:val="FootnoteReference"/>
            <w:rFonts w:ascii="Times New Roman" w:hAnsi="Times New Roman"/>
            <w:sz w:val="15"/>
            <w:szCs w:val="15"/>
          </w:rPr>
          <w:t>http://www.svcl.ucsd.edu/projects/anomaly/results.html</w:t>
        </w:r>
      </w:hyperlink>
      <w:r w:rsidRPr="00566377">
        <w:rPr>
          <w:sz w:val="14"/>
          <w:szCs w:val="14"/>
        </w:rPr>
        <w:t xml:space="preserve"> </w:t>
      </w:r>
    </w:p>
  </w:footnote>
  <w:footnote w:id="3">
    <w:p w14:paraId="3370CBCE" w14:textId="7DE2A714" w:rsidR="00D34999" w:rsidRPr="00FB7C86" w:rsidRDefault="00D34999" w:rsidP="00FB7C86">
      <w:pPr>
        <w:pStyle w:val="FootnoteText"/>
        <w:keepLines/>
        <w:spacing w:line="240" w:lineRule="auto"/>
        <w:jc w:val="both"/>
        <w:rPr>
          <w:rStyle w:val="FootnoteReference"/>
          <w:rFonts w:ascii="Times New Roman" w:hAnsi="Times New Roman"/>
          <w:sz w:val="15"/>
          <w:szCs w:val="15"/>
        </w:rPr>
      </w:pPr>
      <w:r w:rsidRPr="00FB7C86">
        <w:rPr>
          <w:rStyle w:val="FootnoteReference"/>
          <w:rFonts w:ascii="Times New Roman" w:hAnsi="Times New Roman"/>
          <w:sz w:val="15"/>
          <w:szCs w:val="15"/>
        </w:rPr>
        <w:footnoteRef/>
      </w:r>
      <w:r w:rsidRPr="00FB7C86">
        <w:rPr>
          <w:rStyle w:val="FootnoteReference"/>
          <w:rFonts w:ascii="Times New Roman" w:hAnsi="Times New Roman"/>
          <w:sz w:val="15"/>
          <w:szCs w:val="15"/>
        </w:rPr>
        <w:t xml:space="preserve"> </w:t>
      </w:r>
      <w:hyperlink r:id="rId4" w:history="1">
        <w:r w:rsidRPr="00FB7C86">
          <w:rPr>
            <w:rStyle w:val="FootnoteReference"/>
            <w:rFonts w:ascii="Times New Roman" w:hAnsi="Times New Roman"/>
            <w:sz w:val="15"/>
            <w:szCs w:val="15"/>
          </w:rPr>
          <w:t>https://www.oasys-software.com/products/pedestrian-simulation/massmotion/</w:t>
        </w:r>
      </w:hyperlink>
    </w:p>
  </w:footnote>
  <w:footnote w:id="4">
    <w:p w14:paraId="3441B594" w14:textId="60321D0C" w:rsidR="00883166" w:rsidRPr="00FB7C86" w:rsidRDefault="00883166" w:rsidP="00FB7C86">
      <w:pPr>
        <w:pStyle w:val="FootnoteText"/>
        <w:keepLines/>
        <w:spacing w:line="240" w:lineRule="auto"/>
        <w:jc w:val="both"/>
        <w:rPr>
          <w:rStyle w:val="FootnoteReference"/>
          <w:rFonts w:ascii="Times New Roman" w:hAnsi="Times New Roman"/>
          <w:sz w:val="15"/>
          <w:szCs w:val="15"/>
        </w:rPr>
      </w:pPr>
      <w:r w:rsidRPr="00FB7C86">
        <w:rPr>
          <w:rStyle w:val="FootnoteReference"/>
          <w:rFonts w:ascii="Times New Roman" w:hAnsi="Times New Roman"/>
          <w:sz w:val="15"/>
          <w:szCs w:val="15"/>
        </w:rPr>
        <w:footnoteRef/>
      </w:r>
      <w:r w:rsidRPr="00FB7C86">
        <w:rPr>
          <w:rStyle w:val="FootnoteReference"/>
          <w:rFonts w:ascii="Times New Roman" w:hAnsi="Times New Roman"/>
          <w:sz w:val="15"/>
          <w:szCs w:val="15"/>
        </w:rPr>
        <w:t xml:space="preserve"> https://www.simwalk.com/</w:t>
      </w:r>
    </w:p>
  </w:footnote>
  <w:footnote w:id="5">
    <w:p w14:paraId="3F194089" w14:textId="40CD03BC" w:rsidR="00DB67DE" w:rsidRPr="00FB7C86" w:rsidRDefault="00DB67DE" w:rsidP="00FB7C86">
      <w:pPr>
        <w:pStyle w:val="FootnoteText"/>
        <w:keepLines/>
        <w:spacing w:line="240" w:lineRule="auto"/>
        <w:jc w:val="both"/>
        <w:rPr>
          <w:rStyle w:val="FootnoteReference"/>
          <w:rFonts w:ascii="Times New Roman" w:hAnsi="Times New Roman"/>
          <w:sz w:val="15"/>
          <w:szCs w:val="15"/>
        </w:rPr>
      </w:pPr>
      <w:r w:rsidRPr="00FB7C86">
        <w:rPr>
          <w:rStyle w:val="FootnoteReference"/>
          <w:rFonts w:ascii="Times New Roman" w:hAnsi="Times New Roman"/>
          <w:sz w:val="15"/>
          <w:szCs w:val="15"/>
        </w:rPr>
        <w:footnoteRef/>
      </w:r>
      <w:r w:rsidRPr="00FB7C86">
        <w:rPr>
          <w:rStyle w:val="FootnoteReference"/>
          <w:rFonts w:ascii="Times New Roman" w:hAnsi="Times New Roman"/>
          <w:sz w:val="15"/>
          <w:szCs w:val="15"/>
        </w:rPr>
        <w:t xml:space="preserve"> https://github.com/chgloor/pedsim</w:t>
      </w:r>
    </w:p>
  </w:footnote>
  <w:footnote w:id="6">
    <w:p w14:paraId="386C8F83" w14:textId="3E85E6C5" w:rsidR="009D160D" w:rsidRPr="00FB7C86" w:rsidRDefault="009D160D" w:rsidP="00FB7C86">
      <w:pPr>
        <w:pStyle w:val="FootnoteText"/>
        <w:keepLines/>
        <w:spacing w:line="240" w:lineRule="auto"/>
        <w:jc w:val="both"/>
        <w:rPr>
          <w:rStyle w:val="FootnoteReference"/>
          <w:rFonts w:ascii="Times New Roman" w:hAnsi="Times New Roman"/>
          <w:sz w:val="15"/>
          <w:szCs w:val="15"/>
        </w:rPr>
      </w:pPr>
      <w:r w:rsidRPr="00FB7C86">
        <w:rPr>
          <w:rStyle w:val="FootnoteReference"/>
          <w:rFonts w:ascii="Times New Roman" w:hAnsi="Times New Roman"/>
          <w:sz w:val="15"/>
          <w:szCs w:val="15"/>
        </w:rPr>
        <w:footnoteRef/>
      </w:r>
      <w:r w:rsidRPr="00FB7C86">
        <w:rPr>
          <w:rStyle w:val="FootnoteReference"/>
          <w:rFonts w:ascii="Times New Roman" w:hAnsi="Times New Roman"/>
          <w:sz w:val="15"/>
          <w:szCs w:val="15"/>
        </w:rPr>
        <w:t xml:space="preserve"> http://www.legion.com/</w:t>
      </w:r>
    </w:p>
  </w:footnote>
  <w:footnote w:id="7">
    <w:p w14:paraId="60EA37A1" w14:textId="44564383" w:rsidR="009D160D" w:rsidRPr="00FB7C86" w:rsidRDefault="009D160D" w:rsidP="00FB7C86">
      <w:pPr>
        <w:pStyle w:val="FootnoteText"/>
        <w:keepLines/>
        <w:spacing w:line="240" w:lineRule="auto"/>
        <w:jc w:val="both"/>
        <w:rPr>
          <w:rStyle w:val="FootnoteReference"/>
          <w:rFonts w:ascii="Times New Roman" w:hAnsi="Times New Roman"/>
          <w:sz w:val="15"/>
          <w:szCs w:val="15"/>
        </w:rPr>
      </w:pPr>
      <w:r w:rsidRPr="00FB7C86">
        <w:rPr>
          <w:rStyle w:val="FootnoteReference"/>
          <w:rFonts w:ascii="Times New Roman" w:hAnsi="Times New Roman"/>
          <w:sz w:val="15"/>
          <w:szCs w:val="15"/>
        </w:rPr>
        <w:footnoteRef/>
      </w:r>
      <w:r w:rsidRPr="00FB7C86">
        <w:rPr>
          <w:rStyle w:val="FootnoteReference"/>
          <w:rFonts w:ascii="Times New Roman" w:hAnsi="Times New Roman"/>
          <w:sz w:val="15"/>
          <w:szCs w:val="15"/>
        </w:rPr>
        <w:t xml:space="preserve"> https://www.anylogic.com/features/libraries/pedestrian-library/</w:t>
      </w:r>
    </w:p>
  </w:footnote>
  <w:footnote w:id="8">
    <w:p w14:paraId="3B2B5203" w14:textId="104CF247" w:rsidR="009D160D" w:rsidRPr="00FB7C86" w:rsidRDefault="009D160D" w:rsidP="00FB7C86">
      <w:pPr>
        <w:pStyle w:val="FootnoteText"/>
        <w:keepLines/>
        <w:spacing w:line="240" w:lineRule="auto"/>
        <w:jc w:val="both"/>
        <w:rPr>
          <w:rStyle w:val="FootnoteReference"/>
          <w:rFonts w:ascii="Times New Roman" w:hAnsi="Times New Roman"/>
          <w:sz w:val="15"/>
          <w:szCs w:val="15"/>
        </w:rPr>
      </w:pPr>
      <w:r w:rsidRPr="00FB7C86">
        <w:rPr>
          <w:rStyle w:val="FootnoteReference"/>
          <w:rFonts w:ascii="Times New Roman" w:hAnsi="Times New Roman"/>
          <w:sz w:val="15"/>
          <w:szCs w:val="15"/>
        </w:rPr>
        <w:footnoteRef/>
      </w:r>
      <w:r w:rsidRPr="00FB7C86">
        <w:rPr>
          <w:rStyle w:val="FootnoteReference"/>
          <w:rFonts w:ascii="Times New Roman" w:hAnsi="Times New Roman"/>
          <w:sz w:val="15"/>
          <w:szCs w:val="15"/>
        </w:rPr>
        <w:t xml:space="preserve"> https://ccl.northwestern.edu/netlogo/</w:t>
      </w:r>
    </w:p>
  </w:footnote>
  <w:footnote w:id="9">
    <w:p w14:paraId="76EE79D7" w14:textId="720DF289" w:rsidR="009D160D" w:rsidRDefault="009D160D" w:rsidP="00FB7C86">
      <w:pPr>
        <w:pStyle w:val="FootnoteText"/>
        <w:keepLines/>
        <w:spacing w:line="240" w:lineRule="auto"/>
        <w:jc w:val="both"/>
      </w:pPr>
      <w:r w:rsidRPr="00FB7C86">
        <w:rPr>
          <w:rStyle w:val="FootnoteReference"/>
          <w:rFonts w:ascii="Times New Roman" w:hAnsi="Times New Roman"/>
          <w:sz w:val="15"/>
          <w:szCs w:val="15"/>
        </w:rPr>
        <w:footnoteRef/>
      </w:r>
      <w:r w:rsidRPr="00FB7C86">
        <w:rPr>
          <w:rStyle w:val="FootnoteReference"/>
          <w:rFonts w:ascii="Times New Roman" w:hAnsi="Times New Roman"/>
          <w:sz w:val="15"/>
          <w:szCs w:val="15"/>
        </w:rPr>
        <w:t xml:space="preserve"> https://www.crowddynamics.com/</w:t>
      </w:r>
    </w:p>
  </w:footnote>
  <w:footnote w:id="10">
    <w:p w14:paraId="5C317B04" w14:textId="77777777" w:rsidR="00741F89" w:rsidRPr="004E38B9" w:rsidRDefault="00741F89" w:rsidP="00623B89">
      <w:pPr>
        <w:pStyle w:val="FootnoteText"/>
        <w:keepLines/>
        <w:spacing w:line="240" w:lineRule="auto"/>
        <w:ind w:firstLine="113"/>
        <w:jc w:val="both"/>
        <w:rPr>
          <w:rStyle w:val="FootnoteReference"/>
          <w:rFonts w:ascii="Times New Roman" w:hAnsi="Times New Roman"/>
          <w:sz w:val="15"/>
          <w:szCs w:val="15"/>
        </w:rPr>
      </w:pPr>
      <w:r w:rsidRPr="004E38B9">
        <w:rPr>
          <w:rStyle w:val="FootnoteReference"/>
          <w:rFonts w:ascii="Times New Roman" w:hAnsi="Times New Roman"/>
          <w:sz w:val="15"/>
          <w:szCs w:val="15"/>
        </w:rPr>
        <w:footnoteRef/>
      </w:r>
      <w:r w:rsidRPr="004E38B9">
        <w:rPr>
          <w:rStyle w:val="FootnoteReference"/>
          <w:rFonts w:ascii="Times New Roman" w:hAnsi="Times New Roman"/>
          <w:sz w:val="15"/>
          <w:szCs w:val="15"/>
        </w:rPr>
        <w:t xml:space="preserve"> </w:t>
      </w:r>
      <w:hyperlink r:id="rId5" w:anchor="crowd" w:history="1">
        <w:r w:rsidRPr="004E38B9">
          <w:rPr>
            <w:rStyle w:val="FootnoteReference"/>
            <w:rFonts w:ascii="Times New Roman" w:hAnsi="Times New Roman"/>
            <w:sz w:val="15"/>
            <w:szCs w:val="15"/>
          </w:rPr>
          <w:t>http://mha.cs.umn.edu/proj_events.shtml#crowd</w:t>
        </w:r>
      </w:hyperlink>
    </w:p>
  </w:footnote>
  <w:footnote w:id="11">
    <w:p w14:paraId="685B0D73" w14:textId="77777777" w:rsidR="00741F89" w:rsidRPr="004E38B9" w:rsidRDefault="00741F89" w:rsidP="00623B89">
      <w:pPr>
        <w:pStyle w:val="FootnoteText"/>
        <w:keepLines/>
        <w:spacing w:line="240" w:lineRule="auto"/>
        <w:ind w:firstLine="113"/>
        <w:jc w:val="both"/>
        <w:rPr>
          <w:rStyle w:val="FootnoteReference"/>
          <w:rFonts w:ascii="Times New Roman" w:hAnsi="Times New Roman"/>
          <w:sz w:val="15"/>
          <w:szCs w:val="15"/>
        </w:rPr>
      </w:pPr>
      <w:r w:rsidRPr="004E38B9">
        <w:rPr>
          <w:rStyle w:val="FootnoteReference"/>
          <w:rFonts w:ascii="Times New Roman" w:hAnsi="Times New Roman"/>
          <w:sz w:val="15"/>
          <w:szCs w:val="15"/>
        </w:rPr>
        <w:footnoteRef/>
      </w:r>
      <w:r w:rsidRPr="004E38B9">
        <w:rPr>
          <w:rStyle w:val="FootnoteReference"/>
          <w:rFonts w:ascii="Times New Roman" w:hAnsi="Times New Roman"/>
          <w:sz w:val="15"/>
          <w:szCs w:val="15"/>
        </w:rPr>
        <w:t xml:space="preserve"> https://www.kaggle.com/tthien/shanghaitech</w:t>
      </w:r>
    </w:p>
  </w:footnote>
  <w:footnote w:id="12">
    <w:p w14:paraId="4AA2226F" w14:textId="77777777" w:rsidR="00C1147F" w:rsidRPr="004E38B9" w:rsidRDefault="00C1147F" w:rsidP="00623B89">
      <w:pPr>
        <w:pStyle w:val="FootnoteText"/>
        <w:keepLines/>
        <w:spacing w:line="240" w:lineRule="auto"/>
        <w:ind w:firstLine="113"/>
        <w:jc w:val="both"/>
        <w:rPr>
          <w:rStyle w:val="FootnoteReference"/>
          <w:rFonts w:ascii="Times New Roman" w:hAnsi="Times New Roman"/>
          <w:sz w:val="15"/>
          <w:szCs w:val="15"/>
        </w:rPr>
      </w:pPr>
      <w:r w:rsidRPr="004E38B9">
        <w:rPr>
          <w:rStyle w:val="FootnoteReference"/>
          <w:rFonts w:ascii="Times New Roman" w:hAnsi="Times New Roman"/>
          <w:sz w:val="15"/>
          <w:szCs w:val="15"/>
        </w:rPr>
        <w:footnoteRef/>
      </w:r>
      <w:r w:rsidRPr="004E38B9">
        <w:rPr>
          <w:rStyle w:val="FootnoteReference"/>
          <w:rFonts w:ascii="Times New Roman" w:hAnsi="Times New Roman"/>
          <w:sz w:val="15"/>
          <w:szCs w:val="15"/>
        </w:rPr>
        <w:t xml:space="preserve"> https://pureportal.strath.ac.uk/en/datasets/nodobo-mobile-phone-usage-data</w:t>
      </w:r>
    </w:p>
  </w:footnote>
  <w:footnote w:id="13">
    <w:p w14:paraId="7D7E531C" w14:textId="77777777" w:rsidR="00C1147F" w:rsidRPr="004E38B9" w:rsidRDefault="00C1147F" w:rsidP="00623B89">
      <w:pPr>
        <w:pStyle w:val="FootnoteText"/>
        <w:keepLines/>
        <w:spacing w:line="240" w:lineRule="auto"/>
        <w:ind w:firstLine="113"/>
        <w:jc w:val="both"/>
        <w:rPr>
          <w:rStyle w:val="FootnoteReference"/>
          <w:rFonts w:ascii="Times New Roman" w:hAnsi="Times New Roman"/>
          <w:sz w:val="15"/>
          <w:szCs w:val="15"/>
        </w:rPr>
      </w:pPr>
      <w:r w:rsidRPr="004E38B9">
        <w:rPr>
          <w:rStyle w:val="FootnoteReference"/>
          <w:rFonts w:ascii="Times New Roman" w:hAnsi="Times New Roman"/>
          <w:sz w:val="15"/>
          <w:szCs w:val="15"/>
        </w:rPr>
        <w:footnoteRef/>
      </w:r>
      <w:r w:rsidRPr="004E38B9">
        <w:rPr>
          <w:rStyle w:val="FootnoteReference"/>
          <w:rFonts w:ascii="Times New Roman" w:hAnsi="Times New Roman"/>
          <w:sz w:val="15"/>
          <w:szCs w:val="15"/>
        </w:rPr>
        <w:t xml:space="preserve"> https://archive-beta.ics.uci.edu/ml/datasets/smartphone+dataset+for+anomaly+detection+in+crowds</w:t>
      </w:r>
    </w:p>
  </w:footnote>
  <w:footnote w:id="14">
    <w:p w14:paraId="72475C4B" w14:textId="77777777" w:rsidR="00C1147F" w:rsidRPr="00D165DB" w:rsidRDefault="00C1147F" w:rsidP="00623B89">
      <w:pPr>
        <w:pStyle w:val="FootnoteText"/>
        <w:keepLines/>
        <w:spacing w:line="240" w:lineRule="auto"/>
        <w:ind w:firstLine="113"/>
        <w:jc w:val="both"/>
      </w:pPr>
      <w:r w:rsidRPr="004E38B9">
        <w:rPr>
          <w:rStyle w:val="FootnoteReference"/>
          <w:rFonts w:ascii="Times New Roman" w:hAnsi="Times New Roman"/>
          <w:sz w:val="15"/>
          <w:szCs w:val="15"/>
        </w:rPr>
        <w:footnoteRef/>
      </w:r>
      <w:r w:rsidRPr="004E38B9">
        <w:rPr>
          <w:rStyle w:val="FootnoteReference"/>
          <w:rFonts w:ascii="Times New Roman" w:hAnsi="Times New Roman"/>
          <w:sz w:val="15"/>
          <w:szCs w:val="15"/>
        </w:rPr>
        <w:t xml:space="preserve"> https://github.com/aa20006/SIMCD-SIMulated-Crowd-Datasets</w:t>
      </w:r>
    </w:p>
  </w:footnote>
  <w:footnote w:id="15">
    <w:p w14:paraId="1CD7C4FA" w14:textId="60D9269D" w:rsidR="004105AB" w:rsidRPr="004E38B9" w:rsidRDefault="004105AB" w:rsidP="00192438">
      <w:pPr>
        <w:pStyle w:val="FootnoteText"/>
        <w:keepLines/>
        <w:spacing w:after="220" w:line="200" w:lineRule="exact"/>
        <w:jc w:val="both"/>
        <w:rPr>
          <w:rFonts w:ascii="Times New Roman" w:hAnsi="Times New Roman"/>
          <w:sz w:val="15"/>
          <w:szCs w:val="15"/>
        </w:rPr>
      </w:pPr>
      <w:r w:rsidRPr="004E38B9">
        <w:rPr>
          <w:rStyle w:val="FootnoteReference"/>
          <w:rFonts w:ascii="Times New Roman" w:hAnsi="Times New Roman"/>
          <w:sz w:val="15"/>
          <w:szCs w:val="15"/>
        </w:rPr>
        <w:footnoteRef/>
      </w:r>
      <w:r w:rsidRPr="004E38B9">
        <w:rPr>
          <w:rStyle w:val="FootnoteReference"/>
          <w:rFonts w:ascii="Times New Roman" w:hAnsi="Times New Roman"/>
          <w:sz w:val="15"/>
          <w:szCs w:val="15"/>
        </w:rPr>
        <w:t xml:space="preserve"> </w:t>
      </w:r>
      <w:hyperlink r:id="rId6" w:history="1">
        <w:r w:rsidRPr="004E38B9">
          <w:rPr>
            <w:rStyle w:val="FootnoteReference"/>
            <w:rFonts w:ascii="Times New Roman" w:hAnsi="Times New Roman"/>
            <w:sz w:val="15"/>
            <w:szCs w:val="15"/>
          </w:rPr>
          <w:t>https://www.oasys-software.com/case-studies/pedestrian-simulation-study-mecca/</w:t>
        </w:r>
      </w:hyperlink>
    </w:p>
  </w:footnote>
  <w:footnote w:id="16">
    <w:p w14:paraId="1B752D8B" w14:textId="27B7047A" w:rsidR="0006795D" w:rsidRPr="00192438" w:rsidRDefault="0006795D" w:rsidP="00192438">
      <w:pPr>
        <w:pStyle w:val="FootnoteText"/>
        <w:keepLines/>
        <w:spacing w:after="220" w:line="200" w:lineRule="exact"/>
        <w:ind w:firstLine="113"/>
        <w:jc w:val="both"/>
        <w:rPr>
          <w:rFonts w:ascii="Times New Roman" w:hAnsi="Times New Roman"/>
          <w:sz w:val="15"/>
          <w:szCs w:val="15"/>
        </w:rPr>
      </w:pPr>
      <w:r w:rsidRPr="00192438">
        <w:rPr>
          <w:rStyle w:val="FootnoteReference"/>
          <w:rFonts w:ascii="Times New Roman" w:hAnsi="Times New Roman"/>
          <w:sz w:val="15"/>
          <w:szCs w:val="15"/>
        </w:rPr>
        <w:footnoteRef/>
      </w:r>
      <w:r w:rsidRPr="00192438">
        <w:rPr>
          <w:rFonts w:ascii="Times New Roman" w:hAnsi="Times New Roman"/>
          <w:sz w:val="15"/>
          <w:szCs w:val="15"/>
        </w:rPr>
        <w:t xml:space="preserve"> </w:t>
      </w:r>
      <w:hyperlink r:id="rId7" w:history="1">
        <w:r w:rsidR="0003669B" w:rsidRPr="00192438">
          <w:rPr>
            <w:rStyle w:val="Hyperlink"/>
            <w:rFonts w:ascii="Times New Roman" w:hAnsi="Times New Roman"/>
            <w:sz w:val="15"/>
            <w:szCs w:val="15"/>
          </w:rPr>
          <w:t>https://github.com/aa20006/SIMCD-SIMulated-Crowd-Datasets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1307233098"/>
      <w:docPartObj>
        <w:docPartGallery w:val="Page Numbers (Top of Page)"/>
        <w:docPartUnique/>
      </w:docPartObj>
    </w:sdtPr>
    <w:sdtEndPr>
      <w:rPr>
        <w:noProof/>
      </w:rPr>
    </w:sdtEndPr>
    <w:sdtContent>
      <w:p w14:paraId="1BCDD5E7" w14:textId="77777777" w:rsidR="009D6A20" w:rsidRDefault="00A32103" w:rsidP="009D6A20">
        <w:pPr>
          <w:pStyle w:val="Header"/>
        </w:pPr>
        <w:r w:rsidRPr="009D6A20">
          <w:rPr>
            <w:b/>
            <w:noProof w:val="0"/>
            <w:sz w:val="19"/>
            <w:szCs w:val="19"/>
          </w:rPr>
          <w:fldChar w:fldCharType="begin"/>
        </w:r>
        <w:r w:rsidRPr="009D6A20">
          <w:rPr>
            <w:b/>
            <w:sz w:val="19"/>
            <w:szCs w:val="19"/>
          </w:rPr>
          <w:instrText xml:space="preserve"> PAGE   \* MERGEFORMAT </w:instrText>
        </w:r>
        <w:r w:rsidRPr="009D6A20">
          <w:rPr>
            <w:b/>
            <w:noProof w:val="0"/>
            <w:sz w:val="19"/>
            <w:szCs w:val="19"/>
          </w:rPr>
          <w:fldChar w:fldCharType="separate"/>
        </w:r>
        <w:r w:rsidR="004A35DD">
          <w:rPr>
            <w:b/>
            <w:sz w:val="19"/>
            <w:szCs w:val="19"/>
          </w:rPr>
          <w:t>2</w:t>
        </w:r>
        <w:r w:rsidRPr="009D6A20">
          <w:rPr>
            <w:b/>
            <w:sz w:val="19"/>
            <w:szCs w:val="19"/>
          </w:rPr>
          <w:fldChar w:fldCharType="end"/>
        </w:r>
        <w:r>
          <w:tab/>
        </w:r>
        <w:r w:rsidR="00556F36" w:rsidRPr="00556F36">
          <w:rPr>
            <w:smallCaps/>
          </w:rPr>
          <w:t>La Revue Gestion et Organisation</w:t>
        </w:r>
        <w:r w:rsidRPr="00A32103">
          <w:t xml:space="preserve"> 00 (201</w:t>
        </w:r>
        <w:r w:rsidR="00B926E0">
          <w:t>4</w:t>
        </w:r>
        <w:r w:rsidRPr="00A32103">
          <w:t>)</w:t>
        </w:r>
        <w:r>
          <w:t xml:space="preserve"> 000–000</w:t>
        </w:r>
      </w:p>
      <w:p w14:paraId="4293C9EC" w14:textId="77777777" w:rsidR="00A32103" w:rsidRDefault="00BB1031" w:rsidP="000E1EF3">
        <w:pPr>
          <w:pStyle w:val="Header"/>
          <w:spacing w:after="210" w:line="240" w:lineRule="auto"/>
        </w:pPr>
        <w:r>
          <w:rPr>
            <w:iCs/>
          </w:rPr>
          <w:pict w14:anchorId="674CB0DB">
            <v:rect id="_x0000_i1025" style="width:496.15pt;height:.5pt" o:hrpct="0" o:hrstd="t" o:hrnoshade="t" o:hr="t" fillcolor="black [3213]" stroked="f"/>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910D7" w14:textId="77777777" w:rsidR="00A32103" w:rsidRPr="009D6A20" w:rsidRDefault="00556F36">
    <w:pPr>
      <w:pStyle w:val="Header"/>
      <w:jc w:val="right"/>
      <w:rPr>
        <w:b/>
        <w:sz w:val="19"/>
        <w:szCs w:val="19"/>
      </w:rPr>
    </w:pPr>
    <w:r w:rsidRPr="00556F36">
      <w:rPr>
        <w:smallCaps/>
        <w:noProof w:val="0"/>
      </w:rPr>
      <w:t xml:space="preserve">La Revue Gestion et </w:t>
    </w:r>
    <w:proofErr w:type="spellStart"/>
    <w:r w:rsidRPr="00556F36">
      <w:rPr>
        <w:smallCaps/>
        <w:noProof w:val="0"/>
      </w:rPr>
      <w:t>Organisation</w:t>
    </w:r>
    <w:proofErr w:type="spellEnd"/>
    <w:r w:rsidR="00A32103" w:rsidRPr="009D6A20">
      <w:rPr>
        <w:smallCaps/>
        <w:noProof w:val="0"/>
      </w:rPr>
      <w:t xml:space="preserve"> 00 (201</w:t>
    </w:r>
    <w:r w:rsidR="00B926E0">
      <w:rPr>
        <w:smallCaps/>
        <w:noProof w:val="0"/>
      </w:rPr>
      <w:t>4</w:t>
    </w:r>
    <w:r w:rsidR="00A32103" w:rsidRPr="009D6A20">
      <w:rPr>
        <w:smallCaps/>
        <w:noProof w:val="0"/>
      </w:rPr>
      <w:t xml:space="preserve">) 000–000                                                                                                                   </w:t>
    </w:r>
    <w:sdt>
      <w:sdtPr>
        <w:rPr>
          <w:noProof w:val="0"/>
        </w:rPr>
        <w:id w:val="-1945608501"/>
        <w:docPartObj>
          <w:docPartGallery w:val="Page Numbers (Top of Page)"/>
          <w:docPartUnique/>
        </w:docPartObj>
      </w:sdtPr>
      <w:sdtEndPr>
        <w:rPr>
          <w:b/>
          <w:noProof/>
          <w:sz w:val="19"/>
          <w:szCs w:val="19"/>
        </w:rPr>
      </w:sdtEndPr>
      <w:sdtContent>
        <w:r w:rsidR="00A32103" w:rsidRPr="009D6A20">
          <w:rPr>
            <w:b/>
            <w:noProof w:val="0"/>
            <w:sz w:val="19"/>
            <w:szCs w:val="19"/>
          </w:rPr>
          <w:fldChar w:fldCharType="begin"/>
        </w:r>
        <w:r w:rsidR="00A32103" w:rsidRPr="009D6A20">
          <w:rPr>
            <w:b/>
            <w:sz w:val="19"/>
            <w:szCs w:val="19"/>
          </w:rPr>
          <w:instrText xml:space="preserve"> PAGE   \* MERGEFORMAT </w:instrText>
        </w:r>
        <w:r w:rsidR="00A32103" w:rsidRPr="009D6A20">
          <w:rPr>
            <w:b/>
            <w:noProof w:val="0"/>
            <w:sz w:val="19"/>
            <w:szCs w:val="19"/>
          </w:rPr>
          <w:fldChar w:fldCharType="separate"/>
        </w:r>
        <w:r w:rsidR="004A35DD">
          <w:rPr>
            <w:b/>
            <w:sz w:val="19"/>
            <w:szCs w:val="19"/>
          </w:rPr>
          <w:t>3</w:t>
        </w:r>
        <w:r w:rsidR="00A32103" w:rsidRPr="009D6A20">
          <w:rPr>
            <w:b/>
            <w:sz w:val="19"/>
            <w:szCs w:val="19"/>
          </w:rPr>
          <w:fldChar w:fldCharType="end"/>
        </w:r>
      </w:sdtContent>
    </w:sdt>
  </w:p>
  <w:p w14:paraId="5747FF3E" w14:textId="77777777" w:rsidR="00A32103" w:rsidRDefault="00BB1031" w:rsidP="000E1EF3">
    <w:pPr>
      <w:pStyle w:val="Header"/>
      <w:spacing w:after="210" w:line="240" w:lineRule="auto"/>
      <w:jc w:val="right"/>
    </w:pPr>
    <w:r>
      <w:rPr>
        <w:iCs/>
      </w:rPr>
      <w:pict w14:anchorId="0429B913">
        <v:rect id="_x0000_i1026" style="width:496.15pt;height:.5pt" o:hrpct="0" o:hrstd="t" o:hrnoshade="t" o:hr="t" fillcolor="black [3213]"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923" w:type="dxa"/>
      <w:jc w:val="center"/>
      <w:tblBorders>
        <w:top w:val="none" w:sz="0" w:space="0" w:color="auto"/>
        <w:left w:val="none" w:sz="0" w:space="0" w:color="auto"/>
        <w:bottom w:val="single" w:sz="36" w:space="0" w:color="auto"/>
        <w:right w:val="none" w:sz="0" w:space="0" w:color="auto"/>
        <w:insideH w:val="none" w:sz="0" w:space="0" w:color="auto"/>
        <w:insideV w:val="none" w:sz="0" w:space="0" w:color="auto"/>
      </w:tblBorders>
      <w:shd w:val="pct10" w:color="F2F2F2" w:themeColor="background1" w:themeShade="F2" w:fill="auto"/>
      <w:tblLayout w:type="fixed"/>
      <w:tblLook w:val="04A0" w:firstRow="1" w:lastRow="0" w:firstColumn="1" w:lastColumn="0" w:noHBand="0" w:noVBand="1"/>
    </w:tblPr>
    <w:tblGrid>
      <w:gridCol w:w="1277"/>
      <w:gridCol w:w="6662"/>
      <w:gridCol w:w="1984"/>
    </w:tblGrid>
    <w:tr w:rsidR="007145B3" w14:paraId="1CCEE1AA" w14:textId="77777777" w:rsidTr="00056920">
      <w:trPr>
        <w:trHeight w:val="57"/>
        <w:jc w:val="center"/>
      </w:trPr>
      <w:tc>
        <w:tcPr>
          <w:tcW w:w="1277" w:type="dxa"/>
          <w:tcBorders>
            <w:bottom w:val="single" w:sz="2" w:space="0" w:color="auto"/>
          </w:tcBorders>
          <w:shd w:val="pct10" w:color="F2F2F2" w:themeColor="background1" w:themeShade="F2" w:fill="auto"/>
          <w:vAlign w:val="bottom"/>
        </w:tcPr>
        <w:p w14:paraId="2A3418E0" w14:textId="77777777" w:rsidR="007145B3" w:rsidRDefault="007145B3" w:rsidP="009D747E">
          <w:pPr>
            <w:jc w:val="both"/>
          </w:pPr>
        </w:p>
      </w:tc>
      <w:tc>
        <w:tcPr>
          <w:tcW w:w="6662" w:type="dxa"/>
          <w:tcBorders>
            <w:bottom w:val="single" w:sz="2" w:space="0" w:color="auto"/>
          </w:tcBorders>
          <w:shd w:val="pct10" w:color="F2F2F2" w:themeColor="background1" w:themeShade="F2" w:fill="auto"/>
        </w:tcPr>
        <w:p w14:paraId="2BAB0865" w14:textId="77777777" w:rsidR="007145B3" w:rsidRPr="009D747E" w:rsidRDefault="00556F36" w:rsidP="00B926E0">
          <w:pPr>
            <w:pStyle w:val="Running-head"/>
            <w:spacing w:after="240"/>
          </w:pPr>
          <w:r w:rsidRPr="00556F36">
            <w:t>La Revue Gestion et Organisation</w:t>
          </w:r>
          <w:r w:rsidR="00DF3F68" w:rsidRPr="009D747E">
            <w:t xml:space="preserve"> </w:t>
          </w:r>
          <w:r w:rsidR="007145B3" w:rsidRPr="009D747E">
            <w:rPr>
              <w:iCs/>
              <w:szCs w:val="16"/>
            </w:rPr>
            <w:t>00 (20</w:t>
          </w:r>
          <w:r w:rsidR="007145B3" w:rsidRPr="009D747E">
            <w:rPr>
              <w:rFonts w:hint="eastAsia"/>
              <w:iCs/>
              <w:szCs w:val="16"/>
              <w:lang w:eastAsia="zh-CN"/>
            </w:rPr>
            <w:t>1</w:t>
          </w:r>
          <w:r w:rsidR="00B926E0">
            <w:rPr>
              <w:iCs/>
              <w:szCs w:val="16"/>
              <w:lang w:eastAsia="zh-CN"/>
            </w:rPr>
            <w:t>4</w:t>
          </w:r>
          <w:r w:rsidR="007145B3" w:rsidRPr="009D747E">
            <w:rPr>
              <w:iCs/>
              <w:szCs w:val="16"/>
            </w:rPr>
            <w:t>) 000–000</w:t>
          </w:r>
        </w:p>
      </w:tc>
      <w:tc>
        <w:tcPr>
          <w:tcW w:w="1984" w:type="dxa"/>
          <w:tcBorders>
            <w:bottom w:val="nil"/>
          </w:tcBorders>
          <w:shd w:val="pct10" w:color="F2F2F2" w:themeColor="background1" w:themeShade="F2" w:fill="auto"/>
          <w:vAlign w:val="center"/>
        </w:tcPr>
        <w:p w14:paraId="5B6DC296" w14:textId="77777777" w:rsidR="007145B3" w:rsidRDefault="007145B3" w:rsidP="00063595">
          <w:pPr>
            <w:pStyle w:val="Header"/>
            <w:tabs>
              <w:tab w:val="left" w:pos="6804"/>
            </w:tabs>
            <w:jc w:val="center"/>
          </w:pPr>
        </w:p>
      </w:tc>
    </w:tr>
    <w:tr w:rsidR="00C82B1F" w14:paraId="7568024A" w14:textId="77777777" w:rsidTr="00056920">
      <w:trPr>
        <w:trHeight w:val="57"/>
        <w:jc w:val="center"/>
      </w:trPr>
      <w:tc>
        <w:tcPr>
          <w:tcW w:w="1277" w:type="dxa"/>
          <w:vMerge w:val="restart"/>
          <w:tcBorders>
            <w:top w:val="single" w:sz="2" w:space="0" w:color="auto"/>
          </w:tcBorders>
          <w:shd w:val="pct10" w:color="F2F2F2" w:themeColor="background1" w:themeShade="F2" w:fill="auto"/>
        </w:tcPr>
        <w:p w14:paraId="47B4032F" w14:textId="77777777" w:rsidR="00C82B1F" w:rsidRPr="00056920" w:rsidRDefault="00221A24" w:rsidP="00056920">
          <w:pPr>
            <w:rPr>
              <w:lang w:val="en-US"/>
            </w:rPr>
          </w:pPr>
          <w:r>
            <w:rPr>
              <w:noProof/>
              <w:lang w:val="en-IN" w:eastAsia="en-IN"/>
            </w:rPr>
            <w:drawing>
              <wp:anchor distT="0" distB="0" distL="114300" distR="114300" simplePos="0" relativeHeight="251662336" behindDoc="0" locked="0" layoutInCell="1" allowOverlap="1" wp14:anchorId="4FADB683" wp14:editId="563FAAA9">
                <wp:simplePos x="0" y="0"/>
                <wp:positionH relativeFrom="column">
                  <wp:posOffset>-40876</wp:posOffset>
                </wp:positionH>
                <wp:positionV relativeFrom="paragraph">
                  <wp:posOffset>146537</wp:posOffset>
                </wp:positionV>
                <wp:extent cx="676656" cy="740664"/>
                <wp:effectExtent l="0" t="0" r="9525"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7 crc_use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676656" cy="740664"/>
                        </a:xfrm>
                        <a:prstGeom prst="rect">
                          <a:avLst/>
                        </a:prstGeom>
                      </pic:spPr>
                    </pic:pic>
                  </a:graphicData>
                </a:graphic>
                <wp14:sizeRelH relativeFrom="page">
                  <wp14:pctWidth>0</wp14:pctWidth>
                </wp14:sizeRelH>
                <wp14:sizeRelV relativeFrom="page">
                  <wp14:pctHeight>0</wp14:pctHeight>
                </wp14:sizeRelV>
              </wp:anchor>
            </w:drawing>
          </w:r>
        </w:p>
      </w:tc>
      <w:tc>
        <w:tcPr>
          <w:tcW w:w="6662" w:type="dxa"/>
          <w:tcBorders>
            <w:top w:val="single" w:sz="2" w:space="0" w:color="auto"/>
          </w:tcBorders>
          <w:shd w:val="pct10" w:color="F2F2F2" w:themeColor="background1" w:themeShade="F2" w:fill="auto"/>
        </w:tcPr>
        <w:p w14:paraId="5FEB0667" w14:textId="77777777" w:rsidR="00C82B1F" w:rsidRPr="002E206D" w:rsidRDefault="00C82B1F" w:rsidP="00C82B1F"/>
      </w:tc>
      <w:tc>
        <w:tcPr>
          <w:tcW w:w="1984" w:type="dxa"/>
          <w:vMerge w:val="restart"/>
          <w:tcBorders>
            <w:top w:val="nil"/>
          </w:tcBorders>
          <w:shd w:val="pct10" w:color="F2F2F2" w:themeColor="background1" w:themeShade="F2" w:fill="auto"/>
          <w:vAlign w:val="center"/>
        </w:tcPr>
        <w:p w14:paraId="56617F93" w14:textId="77777777" w:rsidR="00C82B1F" w:rsidRDefault="00F35FB5" w:rsidP="00063595">
          <w:pPr>
            <w:pStyle w:val="Header"/>
            <w:tabs>
              <w:tab w:val="left" w:pos="6804"/>
            </w:tabs>
            <w:jc w:val="center"/>
          </w:pPr>
          <w:r>
            <w:rPr>
              <w:lang w:val="en-IN" w:eastAsia="en-IN"/>
            </w:rPr>
            <w:drawing>
              <wp:inline distT="0" distB="0" distL="0" distR="0" wp14:anchorId="638304E3" wp14:editId="345F5D18">
                <wp:extent cx="999460" cy="689740"/>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go.tif"/>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14984" cy="700453"/>
                        </a:xfrm>
                        <a:prstGeom prst="rect">
                          <a:avLst/>
                        </a:prstGeom>
                      </pic:spPr>
                    </pic:pic>
                  </a:graphicData>
                </a:graphic>
              </wp:inline>
            </w:drawing>
          </w:r>
        </w:p>
      </w:tc>
    </w:tr>
    <w:tr w:rsidR="00C82B1F" w14:paraId="1AB6679E" w14:textId="77777777" w:rsidTr="00056920">
      <w:trPr>
        <w:trHeight w:val="57"/>
        <w:jc w:val="center"/>
      </w:trPr>
      <w:tc>
        <w:tcPr>
          <w:tcW w:w="1277" w:type="dxa"/>
          <w:vMerge/>
          <w:shd w:val="pct10" w:color="F2F2F2" w:themeColor="background1" w:themeShade="F2" w:fill="auto"/>
        </w:tcPr>
        <w:p w14:paraId="322CD38F" w14:textId="77777777" w:rsidR="00C82B1F" w:rsidRDefault="00C82B1F" w:rsidP="00063595">
          <w:pPr>
            <w:pStyle w:val="Header"/>
            <w:tabs>
              <w:tab w:val="left" w:pos="6804"/>
            </w:tabs>
            <w:rPr>
              <w:lang w:val="en-IN" w:eastAsia="en-IN"/>
            </w:rPr>
          </w:pPr>
        </w:p>
      </w:tc>
      <w:tc>
        <w:tcPr>
          <w:tcW w:w="6662" w:type="dxa"/>
          <w:shd w:val="clear" w:color="auto" w:fill="D9D9D9" w:themeFill="background1" w:themeFillShade="D9"/>
        </w:tcPr>
        <w:p w14:paraId="7CBCE665" w14:textId="77777777" w:rsidR="00C82B1F" w:rsidRPr="00DB53FA" w:rsidRDefault="00C82B1F" w:rsidP="0097605A">
          <w:pPr>
            <w:pStyle w:val="Header"/>
            <w:tabs>
              <w:tab w:val="center" w:pos="3329"/>
              <w:tab w:val="left" w:pos="5284"/>
            </w:tabs>
            <w:spacing w:after="0" w:line="220" w:lineRule="atLeast"/>
            <w:jc w:val="center"/>
            <w:rPr>
              <w:rFonts w:ascii="Arial" w:hAnsi="Arial" w:cs="Arial"/>
              <w:sz w:val="18"/>
              <w:szCs w:val="18"/>
            </w:rPr>
          </w:pPr>
          <w:r w:rsidRPr="00DB53FA">
            <w:rPr>
              <w:rFonts w:ascii="Arial" w:hAnsi="Arial" w:cs="Arial"/>
              <w:sz w:val="18"/>
              <w:szCs w:val="18"/>
            </w:rPr>
            <w:t>A</w:t>
          </w:r>
          <w:r w:rsidR="00DB53FA">
            <w:rPr>
              <w:rFonts w:ascii="Arial" w:hAnsi="Arial" w:cs="Arial"/>
              <w:sz w:val="18"/>
              <w:szCs w:val="18"/>
            </w:rPr>
            <w:t xml:space="preserve">vailable </w:t>
          </w:r>
          <w:r w:rsidRPr="00DB53FA">
            <w:rPr>
              <w:rFonts w:ascii="Arial" w:hAnsi="Arial" w:cs="Arial"/>
              <w:sz w:val="18"/>
              <w:szCs w:val="18"/>
            </w:rPr>
            <w:t xml:space="preserve">online at </w:t>
          </w:r>
          <w:hyperlink r:id="rId3" w:history="1">
            <w:r w:rsidRPr="00DB53FA">
              <w:rPr>
                <w:rFonts w:ascii="Arial" w:hAnsi="Arial" w:cs="Arial"/>
                <w:sz w:val="18"/>
                <w:szCs w:val="18"/>
              </w:rPr>
              <w:t>www.sciencedirect.com</w:t>
            </w:r>
          </w:hyperlink>
        </w:p>
        <w:p w14:paraId="75DF9B89" w14:textId="77777777" w:rsidR="00C82B1F" w:rsidRDefault="00C82B1F" w:rsidP="00DB53FA">
          <w:pPr>
            <w:pStyle w:val="Header"/>
            <w:tabs>
              <w:tab w:val="center" w:pos="3329"/>
              <w:tab w:val="left" w:pos="5284"/>
            </w:tabs>
            <w:spacing w:after="0" w:line="220" w:lineRule="atLeast"/>
            <w:jc w:val="center"/>
            <w:rPr>
              <w:sz w:val="18"/>
              <w:szCs w:val="18"/>
            </w:rPr>
          </w:pPr>
        </w:p>
        <w:p w14:paraId="1E5ED7E0" w14:textId="77777777" w:rsidR="00C82B1F" w:rsidRDefault="00056920" w:rsidP="00DB53FA">
          <w:pPr>
            <w:pStyle w:val="Header"/>
            <w:spacing w:after="0"/>
            <w:jc w:val="center"/>
            <w:rPr>
              <w:rStyle w:val="Hyperlink"/>
              <w:rFonts w:ascii="Arial" w:hAnsi="Arial" w:cs="Arial"/>
              <w:i/>
              <w:iCs/>
              <w:color w:val="0000FF"/>
              <w:sz w:val="18"/>
            </w:rPr>
          </w:pPr>
          <w:r>
            <w:rPr>
              <w:rFonts w:ascii="Arial" w:hAnsi="Arial" w:cs="Arial"/>
              <w:i/>
              <w:iCs/>
              <w:color w:val="0000FF"/>
              <w:sz w:val="18"/>
              <w:lang w:val="en-IN" w:eastAsia="en-IN"/>
            </w:rPr>
            <w:drawing>
              <wp:inline distT="0" distB="0" distL="0" distR="0" wp14:anchorId="49833962" wp14:editId="4A3D525F">
                <wp:extent cx="2019300" cy="1619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sd-rgb-l.eps"/>
                        <pic:cNvPicPr/>
                      </pic:nvPicPr>
                      <pic:blipFill>
                        <a:blip r:embed="rId4">
                          <a:extLst>
                            <a:ext uri="{28A0092B-C50C-407E-A947-70E740481C1C}">
                              <a14:useLocalDpi xmlns:a14="http://schemas.microsoft.com/office/drawing/2010/main" val="0"/>
                            </a:ext>
                          </a:extLst>
                        </a:blip>
                        <a:stretch>
                          <a:fillRect/>
                        </a:stretch>
                      </pic:blipFill>
                      <pic:spPr>
                        <a:xfrm>
                          <a:off x="0" y="0"/>
                          <a:ext cx="2019300" cy="161925"/>
                        </a:xfrm>
                        <a:prstGeom prst="rect">
                          <a:avLst/>
                        </a:prstGeom>
                      </pic:spPr>
                    </pic:pic>
                  </a:graphicData>
                </a:graphic>
              </wp:inline>
            </w:drawing>
          </w:r>
        </w:p>
        <w:p w14:paraId="378C5EA7" w14:textId="77777777" w:rsidR="00A36009" w:rsidRDefault="00540A0E" w:rsidP="00540A0E">
          <w:pPr>
            <w:pStyle w:val="Header"/>
            <w:tabs>
              <w:tab w:val="clear" w:pos="9356"/>
              <w:tab w:val="left" w:pos="5040"/>
            </w:tabs>
            <w:spacing w:after="0"/>
            <w:rPr>
              <w:rStyle w:val="Hyperlink"/>
              <w:rFonts w:ascii="Arial" w:hAnsi="Arial" w:cs="Arial"/>
              <w:i/>
              <w:iCs/>
              <w:color w:val="0000FF"/>
              <w:sz w:val="18"/>
            </w:rPr>
          </w:pPr>
          <w:r>
            <w:rPr>
              <w:rStyle w:val="Hyperlink"/>
              <w:rFonts w:ascii="Arial" w:hAnsi="Arial" w:cs="Arial"/>
              <w:i/>
              <w:iCs/>
              <w:color w:val="0000FF"/>
              <w:sz w:val="18"/>
            </w:rPr>
            <w:tab/>
          </w:r>
          <w:r>
            <w:rPr>
              <w:rStyle w:val="Hyperlink"/>
              <w:rFonts w:ascii="Arial" w:hAnsi="Arial" w:cs="Arial"/>
              <w:i/>
              <w:iCs/>
              <w:color w:val="0000FF"/>
              <w:sz w:val="18"/>
            </w:rPr>
            <w:tab/>
          </w:r>
          <w:r>
            <w:rPr>
              <w:rStyle w:val="Hyperlink"/>
              <w:rFonts w:ascii="Arial" w:hAnsi="Arial" w:cs="Arial"/>
              <w:i/>
              <w:iCs/>
              <w:color w:val="0000FF"/>
              <w:sz w:val="18"/>
            </w:rPr>
            <w:tab/>
          </w:r>
        </w:p>
        <w:p w14:paraId="1F1801F0" w14:textId="77777777" w:rsidR="00C82B1F" w:rsidRDefault="00C82B1F" w:rsidP="00556F36">
          <w:pPr>
            <w:pStyle w:val="Header"/>
            <w:spacing w:after="0" w:line="220" w:lineRule="atLeast"/>
            <w:jc w:val="center"/>
            <w:rPr>
              <w:sz w:val="18"/>
              <w:szCs w:val="18"/>
            </w:rPr>
          </w:pPr>
          <w:r w:rsidRPr="002E206D">
            <w:rPr>
              <w:iCs/>
              <w:sz w:val="16"/>
              <w:szCs w:val="16"/>
            </w:rPr>
            <w:t xml:space="preserve">Journal homepage: </w:t>
          </w:r>
          <w:hyperlink r:id="rId5" w:history="1">
            <w:r w:rsidR="00556F36" w:rsidRPr="00E33C6F">
              <w:rPr>
                <w:rStyle w:val="Hyperlink"/>
                <w:iCs/>
                <w:szCs w:val="16"/>
              </w:rPr>
              <w:t>www.elsevier.com/locate/rgo</w:t>
            </w:r>
          </w:hyperlink>
        </w:p>
      </w:tc>
      <w:tc>
        <w:tcPr>
          <w:tcW w:w="1984" w:type="dxa"/>
          <w:vMerge/>
          <w:shd w:val="pct10" w:color="F2F2F2" w:themeColor="background1" w:themeShade="F2" w:fill="auto"/>
          <w:vAlign w:val="center"/>
        </w:tcPr>
        <w:p w14:paraId="770F22C9" w14:textId="77777777" w:rsidR="00C82B1F" w:rsidRDefault="00C82B1F" w:rsidP="00063595">
          <w:pPr>
            <w:pStyle w:val="Header"/>
            <w:tabs>
              <w:tab w:val="left" w:pos="6804"/>
            </w:tabs>
            <w:jc w:val="center"/>
            <w:rPr>
              <w:lang w:val="en-IN" w:eastAsia="en-IN"/>
            </w:rPr>
          </w:pPr>
        </w:p>
      </w:tc>
    </w:tr>
    <w:tr w:rsidR="00C82B1F" w14:paraId="600D8184" w14:textId="77777777" w:rsidTr="00056920">
      <w:trPr>
        <w:trHeight w:val="57"/>
        <w:jc w:val="center"/>
      </w:trPr>
      <w:tc>
        <w:tcPr>
          <w:tcW w:w="1277" w:type="dxa"/>
          <w:vMerge/>
          <w:tcBorders>
            <w:bottom w:val="single" w:sz="36" w:space="0" w:color="auto"/>
          </w:tcBorders>
          <w:shd w:val="pct10" w:color="F2F2F2" w:themeColor="background1" w:themeShade="F2" w:fill="auto"/>
        </w:tcPr>
        <w:p w14:paraId="62B1CFC5" w14:textId="77777777" w:rsidR="00C82B1F" w:rsidRDefault="00C82B1F" w:rsidP="00063595">
          <w:pPr>
            <w:pStyle w:val="Header"/>
            <w:tabs>
              <w:tab w:val="left" w:pos="6804"/>
            </w:tabs>
            <w:rPr>
              <w:lang w:val="en-IN" w:eastAsia="en-IN"/>
            </w:rPr>
          </w:pPr>
        </w:p>
      </w:tc>
      <w:tc>
        <w:tcPr>
          <w:tcW w:w="6662" w:type="dxa"/>
          <w:tcBorders>
            <w:bottom w:val="single" w:sz="36" w:space="0" w:color="auto"/>
          </w:tcBorders>
          <w:shd w:val="pct10" w:color="F2F2F2" w:themeColor="background1" w:themeShade="F2" w:fill="auto"/>
        </w:tcPr>
        <w:p w14:paraId="5A7C9B52" w14:textId="77777777" w:rsidR="00C82B1F" w:rsidRDefault="00C82B1F" w:rsidP="00C82B1F"/>
      </w:tc>
      <w:tc>
        <w:tcPr>
          <w:tcW w:w="1984" w:type="dxa"/>
          <w:vMerge/>
          <w:tcBorders>
            <w:bottom w:val="single" w:sz="36" w:space="0" w:color="auto"/>
          </w:tcBorders>
          <w:shd w:val="pct10" w:color="F2F2F2" w:themeColor="background1" w:themeShade="F2" w:fill="auto"/>
          <w:vAlign w:val="center"/>
        </w:tcPr>
        <w:p w14:paraId="795F820F" w14:textId="77777777" w:rsidR="00C82B1F" w:rsidRDefault="00C82B1F" w:rsidP="00063595">
          <w:pPr>
            <w:pStyle w:val="Header"/>
            <w:tabs>
              <w:tab w:val="left" w:pos="6804"/>
            </w:tabs>
            <w:jc w:val="center"/>
            <w:rPr>
              <w:lang w:val="en-IN" w:eastAsia="en-IN"/>
            </w:rPr>
          </w:pPr>
        </w:p>
      </w:tc>
    </w:tr>
  </w:tbl>
  <w:p w14:paraId="012E9FC4" w14:textId="77777777" w:rsidR="00AD6F25" w:rsidRDefault="00AD6F25" w:rsidP="009A6D87">
    <w:pPr>
      <w:pStyle w:val="Header"/>
      <w:tabs>
        <w:tab w:val="clear" w:pos="4706"/>
        <w:tab w:val="clear" w:pos="9356"/>
        <w:tab w:val="left" w:pos="5785"/>
      </w:tabs>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9806A0"/>
    <w:multiLevelType w:val="hybridMultilevel"/>
    <w:tmpl w:val="B8B0B46A"/>
    <w:lvl w:ilvl="0" w:tplc="8982BCD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A2E0393"/>
    <w:multiLevelType w:val="multilevel"/>
    <w:tmpl w:val="988219DE"/>
    <w:lvl w:ilvl="0">
      <w:start w:val="1"/>
      <w:numFmt w:val="bulle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2"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4" w15:restartNumberingAfterBreak="0">
    <w:nsid w:val="30A15D2F"/>
    <w:multiLevelType w:val="hybridMultilevel"/>
    <w:tmpl w:val="6AFA8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4C1211B"/>
    <w:multiLevelType w:val="hybridMultilevel"/>
    <w:tmpl w:val="613CA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7E7170"/>
    <w:multiLevelType w:val="multilevel"/>
    <w:tmpl w:val="A282E7E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7" w15:restartNumberingAfterBreak="0">
    <w:nsid w:val="550E4ABF"/>
    <w:multiLevelType w:val="hybridMultilevel"/>
    <w:tmpl w:val="32928EF4"/>
    <w:lvl w:ilvl="0" w:tplc="BD8C4EB4">
      <w:start w:val="1"/>
      <w:numFmt w:val="decimal"/>
      <w:lvlText w:val=" %1."/>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6205803"/>
    <w:multiLevelType w:val="multilevel"/>
    <w:tmpl w:val="B0C28A7E"/>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rPr>
        <w:color w:val="auto"/>
        <w:sz w:val="16"/>
        <w:szCs w:val="16"/>
      </w:r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9" w15:restartNumberingAfterBreak="0">
    <w:nsid w:val="5D066C28"/>
    <w:multiLevelType w:val="hybridMultilevel"/>
    <w:tmpl w:val="E5CA211E"/>
    <w:lvl w:ilvl="0" w:tplc="08090011">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E8165ADA">
      <w:start w:val="1"/>
      <w:numFmt w:val="lowerLetter"/>
      <w:lvlText w:val="(%3)"/>
      <w:lvlJc w:val="left"/>
      <w:pPr>
        <w:ind w:left="2340" w:hanging="360"/>
      </w:pPr>
      <w:rPr>
        <w:rFonts w:hint="default"/>
        <w:b/>
        <w:bCs/>
        <w:sz w:val="16"/>
        <w:szCs w:val="16"/>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1" w15:restartNumberingAfterBreak="0">
    <w:nsid w:val="64A54FEA"/>
    <w:multiLevelType w:val="hybridMultilevel"/>
    <w:tmpl w:val="D04C7522"/>
    <w:lvl w:ilvl="0" w:tplc="5546DB7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79E3AD2"/>
    <w:multiLevelType w:val="hybridMultilevel"/>
    <w:tmpl w:val="BADAB3CC"/>
    <w:lvl w:ilvl="0" w:tplc="9C94538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FA76D58"/>
    <w:multiLevelType w:val="hybridMultilevel"/>
    <w:tmpl w:val="1FE88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1"/>
  </w:num>
  <w:num w:numId="4">
    <w:abstractNumId w:val="6"/>
  </w:num>
  <w:num w:numId="5">
    <w:abstractNumId w:val="8"/>
  </w:num>
  <w:num w:numId="6">
    <w:abstractNumId w:val="8"/>
  </w:num>
  <w:num w:numId="7">
    <w:abstractNumId w:val="8"/>
  </w:num>
  <w:num w:numId="8">
    <w:abstractNumId w:val="8"/>
  </w:num>
  <w:num w:numId="9">
    <w:abstractNumId w:val="9"/>
  </w:num>
  <w:num w:numId="10">
    <w:abstractNumId w:val="2"/>
  </w:num>
  <w:num w:numId="11">
    <w:abstractNumId w:val="8"/>
  </w:num>
  <w:num w:numId="12">
    <w:abstractNumId w:val="8"/>
  </w:num>
  <w:num w:numId="13">
    <w:abstractNumId w:val="8"/>
  </w:num>
  <w:num w:numId="14">
    <w:abstractNumId w:val="5"/>
  </w:num>
  <w:num w:numId="15">
    <w:abstractNumId w:val="12"/>
  </w:num>
  <w:num w:numId="16">
    <w:abstractNumId w:val="13"/>
  </w:num>
  <w:num w:numId="17">
    <w:abstractNumId w:val="7"/>
  </w:num>
  <w:num w:numId="18">
    <w:abstractNumId w:val="8"/>
  </w:num>
  <w:num w:numId="19">
    <w:abstractNumId w:val="4"/>
  </w:num>
  <w:num w:numId="20">
    <w:abstractNumId w:val="0"/>
  </w:num>
  <w:num w:numId="21">
    <w:abstractNumId w:val="11"/>
  </w:num>
  <w:num w:numId="22">
    <w:abstractNumId w:val="8"/>
  </w:num>
  <w:num w:numId="23">
    <w:abstractNumId w:val="8"/>
  </w:num>
  <w:num w:numId="24">
    <w:abstractNumId w:val="8"/>
  </w:num>
  <w:num w:numId="25">
    <w:abstractNumId w:val="8"/>
  </w:num>
  <w:num w:numId="26">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intPostScriptOverText/>
  <w:embedTrueTypeFonts/>
  <w:mirrorMargins/>
  <w:proofState w:spelling="clean" w:grammar="clean"/>
  <w:attachedTemplate r:id="rId1"/>
  <w:defaultTabStop w:val="720"/>
  <w:evenAndOddHeaders/>
  <w:characterSpacingControl w:val="doNotCompress"/>
  <w:hdrShapeDefaults>
    <o:shapedefaults v:ext="edit" spidmax="2050"/>
  </w:hdrShapeDefaults>
  <w:footnotePr>
    <w:numFmt w:val="chicago"/>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MwMDEwtjA3Mzc0MTNT0lEKTi0uzszPAykwrAUAX5kYqiwAAAA="/>
  </w:docVars>
  <w:rsids>
    <w:rsidRoot w:val="000C1409"/>
    <w:rsid w:val="00002E13"/>
    <w:rsid w:val="00003B62"/>
    <w:rsid w:val="00005513"/>
    <w:rsid w:val="00005CDC"/>
    <w:rsid w:val="0000668A"/>
    <w:rsid w:val="00006D8A"/>
    <w:rsid w:val="000070BF"/>
    <w:rsid w:val="000079DA"/>
    <w:rsid w:val="00010BCC"/>
    <w:rsid w:val="00010D40"/>
    <w:rsid w:val="00011A7E"/>
    <w:rsid w:val="00011AC3"/>
    <w:rsid w:val="00011B4B"/>
    <w:rsid w:val="00011C98"/>
    <w:rsid w:val="00012E85"/>
    <w:rsid w:val="00015FD5"/>
    <w:rsid w:val="00016C2F"/>
    <w:rsid w:val="00017B85"/>
    <w:rsid w:val="00020D69"/>
    <w:rsid w:val="00022BA7"/>
    <w:rsid w:val="00025063"/>
    <w:rsid w:val="00025A26"/>
    <w:rsid w:val="0002644A"/>
    <w:rsid w:val="00027208"/>
    <w:rsid w:val="0002766B"/>
    <w:rsid w:val="00027F1C"/>
    <w:rsid w:val="00030846"/>
    <w:rsid w:val="00030EEB"/>
    <w:rsid w:val="0003125D"/>
    <w:rsid w:val="0003131A"/>
    <w:rsid w:val="00032B1F"/>
    <w:rsid w:val="0003387B"/>
    <w:rsid w:val="00033F04"/>
    <w:rsid w:val="000344F7"/>
    <w:rsid w:val="00034C5F"/>
    <w:rsid w:val="00035885"/>
    <w:rsid w:val="00036281"/>
    <w:rsid w:val="0003632A"/>
    <w:rsid w:val="0003669B"/>
    <w:rsid w:val="00036D43"/>
    <w:rsid w:val="00036DCF"/>
    <w:rsid w:val="000372BB"/>
    <w:rsid w:val="00040D6D"/>
    <w:rsid w:val="00041D5E"/>
    <w:rsid w:val="00041F8A"/>
    <w:rsid w:val="00042293"/>
    <w:rsid w:val="00042D91"/>
    <w:rsid w:val="00044B1B"/>
    <w:rsid w:val="0004591A"/>
    <w:rsid w:val="00045C35"/>
    <w:rsid w:val="00046074"/>
    <w:rsid w:val="000464EF"/>
    <w:rsid w:val="00047B01"/>
    <w:rsid w:val="00047BD9"/>
    <w:rsid w:val="0005139B"/>
    <w:rsid w:val="0005168D"/>
    <w:rsid w:val="00051E2C"/>
    <w:rsid w:val="00051F38"/>
    <w:rsid w:val="00052AF0"/>
    <w:rsid w:val="0005359F"/>
    <w:rsid w:val="000543A9"/>
    <w:rsid w:val="00054B9C"/>
    <w:rsid w:val="000552B2"/>
    <w:rsid w:val="00055956"/>
    <w:rsid w:val="000565E0"/>
    <w:rsid w:val="00056920"/>
    <w:rsid w:val="000576B4"/>
    <w:rsid w:val="000608FF"/>
    <w:rsid w:val="00061893"/>
    <w:rsid w:val="0006325E"/>
    <w:rsid w:val="00063595"/>
    <w:rsid w:val="000648F6"/>
    <w:rsid w:val="00064C08"/>
    <w:rsid w:val="00064E44"/>
    <w:rsid w:val="000651BC"/>
    <w:rsid w:val="000655FA"/>
    <w:rsid w:val="000664B2"/>
    <w:rsid w:val="00066EA1"/>
    <w:rsid w:val="00066FFA"/>
    <w:rsid w:val="00067817"/>
    <w:rsid w:val="0006792F"/>
    <w:rsid w:val="0006795D"/>
    <w:rsid w:val="00067E37"/>
    <w:rsid w:val="00070AAF"/>
    <w:rsid w:val="000711A3"/>
    <w:rsid w:val="00072350"/>
    <w:rsid w:val="00072AAA"/>
    <w:rsid w:val="000744D1"/>
    <w:rsid w:val="0007467D"/>
    <w:rsid w:val="00074A41"/>
    <w:rsid w:val="00074BA1"/>
    <w:rsid w:val="00075181"/>
    <w:rsid w:val="000759B1"/>
    <w:rsid w:val="00075DB1"/>
    <w:rsid w:val="00077D0E"/>
    <w:rsid w:val="0008072B"/>
    <w:rsid w:val="00082B08"/>
    <w:rsid w:val="00083293"/>
    <w:rsid w:val="000871DC"/>
    <w:rsid w:val="0009007A"/>
    <w:rsid w:val="00090AEC"/>
    <w:rsid w:val="00090E17"/>
    <w:rsid w:val="000913B7"/>
    <w:rsid w:val="00091CEC"/>
    <w:rsid w:val="00092630"/>
    <w:rsid w:val="00092E33"/>
    <w:rsid w:val="00095370"/>
    <w:rsid w:val="00095913"/>
    <w:rsid w:val="00096BC5"/>
    <w:rsid w:val="000973A4"/>
    <w:rsid w:val="00097FA2"/>
    <w:rsid w:val="000A0E0E"/>
    <w:rsid w:val="000A1A68"/>
    <w:rsid w:val="000A4019"/>
    <w:rsid w:val="000A50CB"/>
    <w:rsid w:val="000A6CE1"/>
    <w:rsid w:val="000A6E6B"/>
    <w:rsid w:val="000A751A"/>
    <w:rsid w:val="000B0A7C"/>
    <w:rsid w:val="000B137C"/>
    <w:rsid w:val="000B37DE"/>
    <w:rsid w:val="000B510F"/>
    <w:rsid w:val="000B5E84"/>
    <w:rsid w:val="000B6226"/>
    <w:rsid w:val="000B6310"/>
    <w:rsid w:val="000C069F"/>
    <w:rsid w:val="000C09D9"/>
    <w:rsid w:val="000C1409"/>
    <w:rsid w:val="000C14BF"/>
    <w:rsid w:val="000C27C8"/>
    <w:rsid w:val="000C3885"/>
    <w:rsid w:val="000C4FF3"/>
    <w:rsid w:val="000C5B52"/>
    <w:rsid w:val="000C615D"/>
    <w:rsid w:val="000D07A1"/>
    <w:rsid w:val="000D153F"/>
    <w:rsid w:val="000D1F87"/>
    <w:rsid w:val="000D274B"/>
    <w:rsid w:val="000D395C"/>
    <w:rsid w:val="000D3BB1"/>
    <w:rsid w:val="000D43D0"/>
    <w:rsid w:val="000D6644"/>
    <w:rsid w:val="000D78E8"/>
    <w:rsid w:val="000D7925"/>
    <w:rsid w:val="000D7C83"/>
    <w:rsid w:val="000E034C"/>
    <w:rsid w:val="000E1042"/>
    <w:rsid w:val="000E1EF3"/>
    <w:rsid w:val="000E212B"/>
    <w:rsid w:val="000E3ECD"/>
    <w:rsid w:val="000E4B02"/>
    <w:rsid w:val="000E50B1"/>
    <w:rsid w:val="000E6D21"/>
    <w:rsid w:val="000E748D"/>
    <w:rsid w:val="000F11DB"/>
    <w:rsid w:val="000F120A"/>
    <w:rsid w:val="000F1673"/>
    <w:rsid w:val="000F1EBA"/>
    <w:rsid w:val="000F2C66"/>
    <w:rsid w:val="000F3BB9"/>
    <w:rsid w:val="000F5D5F"/>
    <w:rsid w:val="000F6B3D"/>
    <w:rsid w:val="00100BA5"/>
    <w:rsid w:val="00101307"/>
    <w:rsid w:val="00101D2C"/>
    <w:rsid w:val="00101EFE"/>
    <w:rsid w:val="001024A1"/>
    <w:rsid w:val="001037A0"/>
    <w:rsid w:val="00103F8B"/>
    <w:rsid w:val="00105B74"/>
    <w:rsid w:val="001070AD"/>
    <w:rsid w:val="00107594"/>
    <w:rsid w:val="00107994"/>
    <w:rsid w:val="00107A5D"/>
    <w:rsid w:val="0011024F"/>
    <w:rsid w:val="001114C8"/>
    <w:rsid w:val="001120F0"/>
    <w:rsid w:val="0011221E"/>
    <w:rsid w:val="00112B17"/>
    <w:rsid w:val="00113299"/>
    <w:rsid w:val="00113897"/>
    <w:rsid w:val="00113CB1"/>
    <w:rsid w:val="00114316"/>
    <w:rsid w:val="0011471B"/>
    <w:rsid w:val="00115277"/>
    <w:rsid w:val="00116DE5"/>
    <w:rsid w:val="00117413"/>
    <w:rsid w:val="00117A48"/>
    <w:rsid w:val="00117E53"/>
    <w:rsid w:val="0012063D"/>
    <w:rsid w:val="00123AE2"/>
    <w:rsid w:val="00124C8C"/>
    <w:rsid w:val="00125861"/>
    <w:rsid w:val="00126BB5"/>
    <w:rsid w:val="00127355"/>
    <w:rsid w:val="001309AF"/>
    <w:rsid w:val="001309E8"/>
    <w:rsid w:val="00130BA7"/>
    <w:rsid w:val="00130C3B"/>
    <w:rsid w:val="001316A5"/>
    <w:rsid w:val="00131C10"/>
    <w:rsid w:val="001322D3"/>
    <w:rsid w:val="00132C4E"/>
    <w:rsid w:val="00133BE2"/>
    <w:rsid w:val="001350D2"/>
    <w:rsid w:val="00135C9A"/>
    <w:rsid w:val="0013677C"/>
    <w:rsid w:val="00136A17"/>
    <w:rsid w:val="00136D96"/>
    <w:rsid w:val="001375B9"/>
    <w:rsid w:val="0013771B"/>
    <w:rsid w:val="00142CD7"/>
    <w:rsid w:val="001430C3"/>
    <w:rsid w:val="00143E01"/>
    <w:rsid w:val="001446AE"/>
    <w:rsid w:val="00144C13"/>
    <w:rsid w:val="00145189"/>
    <w:rsid w:val="001453B4"/>
    <w:rsid w:val="00145A8C"/>
    <w:rsid w:val="00146272"/>
    <w:rsid w:val="00146CCB"/>
    <w:rsid w:val="00150B65"/>
    <w:rsid w:val="00153F72"/>
    <w:rsid w:val="00154216"/>
    <w:rsid w:val="0015428C"/>
    <w:rsid w:val="001558B6"/>
    <w:rsid w:val="00156442"/>
    <w:rsid w:val="00156CF8"/>
    <w:rsid w:val="001618C7"/>
    <w:rsid w:val="00161CC5"/>
    <w:rsid w:val="00161E21"/>
    <w:rsid w:val="001627A5"/>
    <w:rsid w:val="00162F96"/>
    <w:rsid w:val="00162FAF"/>
    <w:rsid w:val="00163A94"/>
    <w:rsid w:val="00163B6C"/>
    <w:rsid w:val="0016441C"/>
    <w:rsid w:val="00164884"/>
    <w:rsid w:val="00164EB9"/>
    <w:rsid w:val="001651B2"/>
    <w:rsid w:val="001667C6"/>
    <w:rsid w:val="001675E1"/>
    <w:rsid w:val="00167B7D"/>
    <w:rsid w:val="00170938"/>
    <w:rsid w:val="00170C75"/>
    <w:rsid w:val="0017199C"/>
    <w:rsid w:val="00172CC3"/>
    <w:rsid w:val="0017435C"/>
    <w:rsid w:val="0017483F"/>
    <w:rsid w:val="00175659"/>
    <w:rsid w:val="00176C1B"/>
    <w:rsid w:val="00177335"/>
    <w:rsid w:val="00180E39"/>
    <w:rsid w:val="00181131"/>
    <w:rsid w:val="00181253"/>
    <w:rsid w:val="00182E2A"/>
    <w:rsid w:val="00185DCE"/>
    <w:rsid w:val="00185F65"/>
    <w:rsid w:val="00187815"/>
    <w:rsid w:val="001906E3"/>
    <w:rsid w:val="00191AE8"/>
    <w:rsid w:val="00192438"/>
    <w:rsid w:val="0019284A"/>
    <w:rsid w:val="00196513"/>
    <w:rsid w:val="0019722C"/>
    <w:rsid w:val="0019749D"/>
    <w:rsid w:val="001A0A0E"/>
    <w:rsid w:val="001A3883"/>
    <w:rsid w:val="001A4A24"/>
    <w:rsid w:val="001A5CAE"/>
    <w:rsid w:val="001A6511"/>
    <w:rsid w:val="001A758C"/>
    <w:rsid w:val="001B0422"/>
    <w:rsid w:val="001B1B4F"/>
    <w:rsid w:val="001B1EC9"/>
    <w:rsid w:val="001B21B1"/>
    <w:rsid w:val="001B2948"/>
    <w:rsid w:val="001B3A83"/>
    <w:rsid w:val="001B3E24"/>
    <w:rsid w:val="001B6E7B"/>
    <w:rsid w:val="001B7B2B"/>
    <w:rsid w:val="001C09D9"/>
    <w:rsid w:val="001C12D8"/>
    <w:rsid w:val="001C2402"/>
    <w:rsid w:val="001C413D"/>
    <w:rsid w:val="001C5606"/>
    <w:rsid w:val="001C578C"/>
    <w:rsid w:val="001C5B9F"/>
    <w:rsid w:val="001C6103"/>
    <w:rsid w:val="001C6767"/>
    <w:rsid w:val="001C6C3E"/>
    <w:rsid w:val="001C6DB3"/>
    <w:rsid w:val="001C768E"/>
    <w:rsid w:val="001D0565"/>
    <w:rsid w:val="001D0703"/>
    <w:rsid w:val="001D0815"/>
    <w:rsid w:val="001D232B"/>
    <w:rsid w:val="001D2750"/>
    <w:rsid w:val="001D2E2C"/>
    <w:rsid w:val="001D55AC"/>
    <w:rsid w:val="001D572F"/>
    <w:rsid w:val="001D57F8"/>
    <w:rsid w:val="001D77F0"/>
    <w:rsid w:val="001E02BD"/>
    <w:rsid w:val="001E050B"/>
    <w:rsid w:val="001E0D21"/>
    <w:rsid w:val="001E19AE"/>
    <w:rsid w:val="001E25A6"/>
    <w:rsid w:val="001E3B06"/>
    <w:rsid w:val="001E41DA"/>
    <w:rsid w:val="001E463C"/>
    <w:rsid w:val="001E4A8A"/>
    <w:rsid w:val="001E4CDB"/>
    <w:rsid w:val="001E561B"/>
    <w:rsid w:val="001E574C"/>
    <w:rsid w:val="001E5BED"/>
    <w:rsid w:val="001E6A18"/>
    <w:rsid w:val="001E6CA5"/>
    <w:rsid w:val="001E6D74"/>
    <w:rsid w:val="001F0580"/>
    <w:rsid w:val="001F168C"/>
    <w:rsid w:val="001F17E4"/>
    <w:rsid w:val="001F2002"/>
    <w:rsid w:val="001F2076"/>
    <w:rsid w:val="001F3436"/>
    <w:rsid w:val="001F3DE0"/>
    <w:rsid w:val="001F4436"/>
    <w:rsid w:val="001F49A0"/>
    <w:rsid w:val="001F58D2"/>
    <w:rsid w:val="001F6C0E"/>
    <w:rsid w:val="001F7BD8"/>
    <w:rsid w:val="001F7C2E"/>
    <w:rsid w:val="002031E2"/>
    <w:rsid w:val="0020330F"/>
    <w:rsid w:val="00203785"/>
    <w:rsid w:val="00203903"/>
    <w:rsid w:val="0020399A"/>
    <w:rsid w:val="002047EB"/>
    <w:rsid w:val="00205238"/>
    <w:rsid w:val="00205345"/>
    <w:rsid w:val="002120D6"/>
    <w:rsid w:val="00212207"/>
    <w:rsid w:val="00214700"/>
    <w:rsid w:val="00215361"/>
    <w:rsid w:val="002157DF"/>
    <w:rsid w:val="00215A8F"/>
    <w:rsid w:val="00217945"/>
    <w:rsid w:val="00217A25"/>
    <w:rsid w:val="00221A24"/>
    <w:rsid w:val="00222B21"/>
    <w:rsid w:val="00222DF3"/>
    <w:rsid w:val="00224644"/>
    <w:rsid w:val="0022563B"/>
    <w:rsid w:val="00227CD6"/>
    <w:rsid w:val="002302A1"/>
    <w:rsid w:val="00230C57"/>
    <w:rsid w:val="002313DB"/>
    <w:rsid w:val="00231435"/>
    <w:rsid w:val="00231BE2"/>
    <w:rsid w:val="002329D5"/>
    <w:rsid w:val="002329E7"/>
    <w:rsid w:val="00232E23"/>
    <w:rsid w:val="002334B5"/>
    <w:rsid w:val="00234053"/>
    <w:rsid w:val="00237148"/>
    <w:rsid w:val="002373BE"/>
    <w:rsid w:val="00240206"/>
    <w:rsid w:val="002409FF"/>
    <w:rsid w:val="00240BD4"/>
    <w:rsid w:val="00241C6A"/>
    <w:rsid w:val="00241DF0"/>
    <w:rsid w:val="00242680"/>
    <w:rsid w:val="0024530D"/>
    <w:rsid w:val="00250C8E"/>
    <w:rsid w:val="00251EE0"/>
    <w:rsid w:val="00251FB7"/>
    <w:rsid w:val="0025214F"/>
    <w:rsid w:val="002525CF"/>
    <w:rsid w:val="00252B6C"/>
    <w:rsid w:val="002545D1"/>
    <w:rsid w:val="002574FE"/>
    <w:rsid w:val="0026089B"/>
    <w:rsid w:val="002610C9"/>
    <w:rsid w:val="00261CAB"/>
    <w:rsid w:val="0026239E"/>
    <w:rsid w:val="00262F5B"/>
    <w:rsid w:val="00265D18"/>
    <w:rsid w:val="002660E5"/>
    <w:rsid w:val="00270172"/>
    <w:rsid w:val="002717BE"/>
    <w:rsid w:val="00273610"/>
    <w:rsid w:val="002745DC"/>
    <w:rsid w:val="002748C2"/>
    <w:rsid w:val="00276986"/>
    <w:rsid w:val="00276B07"/>
    <w:rsid w:val="0027780B"/>
    <w:rsid w:val="00277A06"/>
    <w:rsid w:val="00277D1D"/>
    <w:rsid w:val="00281939"/>
    <w:rsid w:val="00283494"/>
    <w:rsid w:val="00283641"/>
    <w:rsid w:val="00284145"/>
    <w:rsid w:val="00284AD4"/>
    <w:rsid w:val="00285192"/>
    <w:rsid w:val="0028607B"/>
    <w:rsid w:val="00287A53"/>
    <w:rsid w:val="00287AEF"/>
    <w:rsid w:val="00287BBF"/>
    <w:rsid w:val="00293849"/>
    <w:rsid w:val="00294C5A"/>
    <w:rsid w:val="0029767C"/>
    <w:rsid w:val="002A0740"/>
    <w:rsid w:val="002A0984"/>
    <w:rsid w:val="002A0A55"/>
    <w:rsid w:val="002A537D"/>
    <w:rsid w:val="002A5C68"/>
    <w:rsid w:val="002A5C74"/>
    <w:rsid w:val="002B183C"/>
    <w:rsid w:val="002B2C05"/>
    <w:rsid w:val="002B652B"/>
    <w:rsid w:val="002B68B7"/>
    <w:rsid w:val="002C01BF"/>
    <w:rsid w:val="002C074B"/>
    <w:rsid w:val="002C340D"/>
    <w:rsid w:val="002C4F76"/>
    <w:rsid w:val="002C5A14"/>
    <w:rsid w:val="002C5E4E"/>
    <w:rsid w:val="002C6F83"/>
    <w:rsid w:val="002C7B70"/>
    <w:rsid w:val="002D02BB"/>
    <w:rsid w:val="002D3010"/>
    <w:rsid w:val="002D3066"/>
    <w:rsid w:val="002D329E"/>
    <w:rsid w:val="002D36EE"/>
    <w:rsid w:val="002D6BBC"/>
    <w:rsid w:val="002D7120"/>
    <w:rsid w:val="002D7C1A"/>
    <w:rsid w:val="002E1806"/>
    <w:rsid w:val="002E206D"/>
    <w:rsid w:val="002E260A"/>
    <w:rsid w:val="002E2D04"/>
    <w:rsid w:val="002E4D69"/>
    <w:rsid w:val="002E5877"/>
    <w:rsid w:val="002E5EEB"/>
    <w:rsid w:val="002E6258"/>
    <w:rsid w:val="002E6E87"/>
    <w:rsid w:val="002E75D5"/>
    <w:rsid w:val="002F0D40"/>
    <w:rsid w:val="002F15A6"/>
    <w:rsid w:val="002F423C"/>
    <w:rsid w:val="002F6B5D"/>
    <w:rsid w:val="002F6EB7"/>
    <w:rsid w:val="002F77CF"/>
    <w:rsid w:val="002F7840"/>
    <w:rsid w:val="002F7DF6"/>
    <w:rsid w:val="0030086B"/>
    <w:rsid w:val="00301D34"/>
    <w:rsid w:val="0030266C"/>
    <w:rsid w:val="0030441B"/>
    <w:rsid w:val="0030473D"/>
    <w:rsid w:val="00304F59"/>
    <w:rsid w:val="003055E9"/>
    <w:rsid w:val="003058BE"/>
    <w:rsid w:val="00305DEE"/>
    <w:rsid w:val="0031035B"/>
    <w:rsid w:val="00311760"/>
    <w:rsid w:val="003124CF"/>
    <w:rsid w:val="0031343D"/>
    <w:rsid w:val="003137DD"/>
    <w:rsid w:val="0031395E"/>
    <w:rsid w:val="0031626B"/>
    <w:rsid w:val="0031680C"/>
    <w:rsid w:val="00317D40"/>
    <w:rsid w:val="00320FB4"/>
    <w:rsid w:val="00321C14"/>
    <w:rsid w:val="00322613"/>
    <w:rsid w:val="003255FE"/>
    <w:rsid w:val="00325E21"/>
    <w:rsid w:val="00327514"/>
    <w:rsid w:val="00327A0C"/>
    <w:rsid w:val="00327DBD"/>
    <w:rsid w:val="00330119"/>
    <w:rsid w:val="003311C3"/>
    <w:rsid w:val="003312B7"/>
    <w:rsid w:val="00331A66"/>
    <w:rsid w:val="00331D5E"/>
    <w:rsid w:val="00331FA5"/>
    <w:rsid w:val="00331FFD"/>
    <w:rsid w:val="00333BA4"/>
    <w:rsid w:val="003353FE"/>
    <w:rsid w:val="003357DD"/>
    <w:rsid w:val="003358B9"/>
    <w:rsid w:val="003400D6"/>
    <w:rsid w:val="00340BD4"/>
    <w:rsid w:val="003414B0"/>
    <w:rsid w:val="003418A0"/>
    <w:rsid w:val="00341FD7"/>
    <w:rsid w:val="00342A70"/>
    <w:rsid w:val="00343E41"/>
    <w:rsid w:val="00344432"/>
    <w:rsid w:val="0034504C"/>
    <w:rsid w:val="00345534"/>
    <w:rsid w:val="0034686E"/>
    <w:rsid w:val="00346F3F"/>
    <w:rsid w:val="00350430"/>
    <w:rsid w:val="00350D57"/>
    <w:rsid w:val="0035198F"/>
    <w:rsid w:val="00352E36"/>
    <w:rsid w:val="003537EF"/>
    <w:rsid w:val="0035552F"/>
    <w:rsid w:val="00355A30"/>
    <w:rsid w:val="003560E1"/>
    <w:rsid w:val="00357015"/>
    <w:rsid w:val="0035783D"/>
    <w:rsid w:val="00357BA4"/>
    <w:rsid w:val="00362B0B"/>
    <w:rsid w:val="00362F3A"/>
    <w:rsid w:val="00363C13"/>
    <w:rsid w:val="00364B61"/>
    <w:rsid w:val="00366D6F"/>
    <w:rsid w:val="003715E2"/>
    <w:rsid w:val="00371BA2"/>
    <w:rsid w:val="00371F1B"/>
    <w:rsid w:val="00372112"/>
    <w:rsid w:val="003737F4"/>
    <w:rsid w:val="003756C9"/>
    <w:rsid w:val="00376186"/>
    <w:rsid w:val="003806A4"/>
    <w:rsid w:val="00381BFA"/>
    <w:rsid w:val="00381C2B"/>
    <w:rsid w:val="003824BF"/>
    <w:rsid w:val="00383BEE"/>
    <w:rsid w:val="003843DA"/>
    <w:rsid w:val="00384B1B"/>
    <w:rsid w:val="00385D75"/>
    <w:rsid w:val="00386121"/>
    <w:rsid w:val="00386B47"/>
    <w:rsid w:val="0039025B"/>
    <w:rsid w:val="00390C82"/>
    <w:rsid w:val="00391E32"/>
    <w:rsid w:val="0039207A"/>
    <w:rsid w:val="00393DDB"/>
    <w:rsid w:val="0039420B"/>
    <w:rsid w:val="00394581"/>
    <w:rsid w:val="00394635"/>
    <w:rsid w:val="003948B0"/>
    <w:rsid w:val="00394A90"/>
    <w:rsid w:val="00394CD5"/>
    <w:rsid w:val="00395208"/>
    <w:rsid w:val="00395B53"/>
    <w:rsid w:val="003966F0"/>
    <w:rsid w:val="00397786"/>
    <w:rsid w:val="003A0159"/>
    <w:rsid w:val="003A12EE"/>
    <w:rsid w:val="003A1D8B"/>
    <w:rsid w:val="003A2CEE"/>
    <w:rsid w:val="003A4E6C"/>
    <w:rsid w:val="003A5BE6"/>
    <w:rsid w:val="003A7DD6"/>
    <w:rsid w:val="003B1E86"/>
    <w:rsid w:val="003B4BC9"/>
    <w:rsid w:val="003B6352"/>
    <w:rsid w:val="003B7C8C"/>
    <w:rsid w:val="003B7EFC"/>
    <w:rsid w:val="003C1CD0"/>
    <w:rsid w:val="003C24B9"/>
    <w:rsid w:val="003C33CA"/>
    <w:rsid w:val="003C408F"/>
    <w:rsid w:val="003C5AA3"/>
    <w:rsid w:val="003C6322"/>
    <w:rsid w:val="003C65AE"/>
    <w:rsid w:val="003C66BE"/>
    <w:rsid w:val="003C69FC"/>
    <w:rsid w:val="003C6E37"/>
    <w:rsid w:val="003C6F8B"/>
    <w:rsid w:val="003C770D"/>
    <w:rsid w:val="003C7CB1"/>
    <w:rsid w:val="003C7E56"/>
    <w:rsid w:val="003D00B3"/>
    <w:rsid w:val="003D0268"/>
    <w:rsid w:val="003D5406"/>
    <w:rsid w:val="003D5D97"/>
    <w:rsid w:val="003D5EB6"/>
    <w:rsid w:val="003D7845"/>
    <w:rsid w:val="003D7B03"/>
    <w:rsid w:val="003E0A68"/>
    <w:rsid w:val="003E0C2E"/>
    <w:rsid w:val="003E1082"/>
    <w:rsid w:val="003E10E2"/>
    <w:rsid w:val="003E18E3"/>
    <w:rsid w:val="003E236F"/>
    <w:rsid w:val="003E2B13"/>
    <w:rsid w:val="003E2CA0"/>
    <w:rsid w:val="003E2EA3"/>
    <w:rsid w:val="003E5155"/>
    <w:rsid w:val="003E5BED"/>
    <w:rsid w:val="003E61B4"/>
    <w:rsid w:val="003E6C27"/>
    <w:rsid w:val="003E6FDF"/>
    <w:rsid w:val="003E7A1A"/>
    <w:rsid w:val="003F13D1"/>
    <w:rsid w:val="003F155F"/>
    <w:rsid w:val="003F20F3"/>
    <w:rsid w:val="003F2F65"/>
    <w:rsid w:val="003F3DAB"/>
    <w:rsid w:val="003F4D8E"/>
    <w:rsid w:val="003F54A8"/>
    <w:rsid w:val="003F57F3"/>
    <w:rsid w:val="003F59E7"/>
    <w:rsid w:val="003F5ECD"/>
    <w:rsid w:val="003F602A"/>
    <w:rsid w:val="003F60C3"/>
    <w:rsid w:val="003F6F52"/>
    <w:rsid w:val="003F7AD8"/>
    <w:rsid w:val="004007A1"/>
    <w:rsid w:val="00400FC6"/>
    <w:rsid w:val="0040100F"/>
    <w:rsid w:val="00401647"/>
    <w:rsid w:val="00403927"/>
    <w:rsid w:val="004039A7"/>
    <w:rsid w:val="004040D7"/>
    <w:rsid w:val="00405465"/>
    <w:rsid w:val="004060AF"/>
    <w:rsid w:val="0040713C"/>
    <w:rsid w:val="00407F7C"/>
    <w:rsid w:val="004104EC"/>
    <w:rsid w:val="004105AB"/>
    <w:rsid w:val="004105CE"/>
    <w:rsid w:val="0041125E"/>
    <w:rsid w:val="00411531"/>
    <w:rsid w:val="0041160C"/>
    <w:rsid w:val="004116E6"/>
    <w:rsid w:val="00411A9A"/>
    <w:rsid w:val="004127BE"/>
    <w:rsid w:val="00413F0F"/>
    <w:rsid w:val="00414811"/>
    <w:rsid w:val="00414AFA"/>
    <w:rsid w:val="0041567A"/>
    <w:rsid w:val="00416588"/>
    <w:rsid w:val="00416D39"/>
    <w:rsid w:val="0041718B"/>
    <w:rsid w:val="004172F3"/>
    <w:rsid w:val="00417513"/>
    <w:rsid w:val="004208F6"/>
    <w:rsid w:val="00420AF4"/>
    <w:rsid w:val="00422082"/>
    <w:rsid w:val="00422E56"/>
    <w:rsid w:val="00423FA7"/>
    <w:rsid w:val="00426570"/>
    <w:rsid w:val="004266AD"/>
    <w:rsid w:val="00430A7A"/>
    <w:rsid w:val="00431CD4"/>
    <w:rsid w:val="00433769"/>
    <w:rsid w:val="00434252"/>
    <w:rsid w:val="0043467E"/>
    <w:rsid w:val="00436503"/>
    <w:rsid w:val="004369A0"/>
    <w:rsid w:val="00437605"/>
    <w:rsid w:val="004379B5"/>
    <w:rsid w:val="00437C5B"/>
    <w:rsid w:val="00440BC5"/>
    <w:rsid w:val="00440F6D"/>
    <w:rsid w:val="004428B3"/>
    <w:rsid w:val="00443668"/>
    <w:rsid w:val="0044380F"/>
    <w:rsid w:val="0044464B"/>
    <w:rsid w:val="004450F3"/>
    <w:rsid w:val="004451A9"/>
    <w:rsid w:val="0044543D"/>
    <w:rsid w:val="00445763"/>
    <w:rsid w:val="00445EB3"/>
    <w:rsid w:val="00446965"/>
    <w:rsid w:val="00446DE5"/>
    <w:rsid w:val="00450279"/>
    <w:rsid w:val="00451CEA"/>
    <w:rsid w:val="00452277"/>
    <w:rsid w:val="00453777"/>
    <w:rsid w:val="00453D24"/>
    <w:rsid w:val="00454DA6"/>
    <w:rsid w:val="004558A9"/>
    <w:rsid w:val="00457344"/>
    <w:rsid w:val="004579C1"/>
    <w:rsid w:val="00460825"/>
    <w:rsid w:val="00462516"/>
    <w:rsid w:val="004639EA"/>
    <w:rsid w:val="00463ED6"/>
    <w:rsid w:val="00464E2C"/>
    <w:rsid w:val="00466887"/>
    <w:rsid w:val="0046798C"/>
    <w:rsid w:val="004709DE"/>
    <w:rsid w:val="00471738"/>
    <w:rsid w:val="00471B6D"/>
    <w:rsid w:val="00472ECA"/>
    <w:rsid w:val="00475256"/>
    <w:rsid w:val="00476D45"/>
    <w:rsid w:val="004778DF"/>
    <w:rsid w:val="00480548"/>
    <w:rsid w:val="00480BB8"/>
    <w:rsid w:val="00481804"/>
    <w:rsid w:val="00481E1B"/>
    <w:rsid w:val="00482305"/>
    <w:rsid w:val="0048284B"/>
    <w:rsid w:val="00482AED"/>
    <w:rsid w:val="00482DF5"/>
    <w:rsid w:val="004831F8"/>
    <w:rsid w:val="00483DB0"/>
    <w:rsid w:val="0048496A"/>
    <w:rsid w:val="004853CE"/>
    <w:rsid w:val="00485475"/>
    <w:rsid w:val="00485AB0"/>
    <w:rsid w:val="00485D95"/>
    <w:rsid w:val="00486138"/>
    <w:rsid w:val="00486F09"/>
    <w:rsid w:val="00487933"/>
    <w:rsid w:val="00492C99"/>
    <w:rsid w:val="004941EB"/>
    <w:rsid w:val="00494C1D"/>
    <w:rsid w:val="004956B8"/>
    <w:rsid w:val="00496224"/>
    <w:rsid w:val="004964CB"/>
    <w:rsid w:val="00497745"/>
    <w:rsid w:val="004A034D"/>
    <w:rsid w:val="004A107F"/>
    <w:rsid w:val="004A179E"/>
    <w:rsid w:val="004A18D8"/>
    <w:rsid w:val="004A2047"/>
    <w:rsid w:val="004A35DD"/>
    <w:rsid w:val="004A465C"/>
    <w:rsid w:val="004A4A8E"/>
    <w:rsid w:val="004A52CA"/>
    <w:rsid w:val="004A5B40"/>
    <w:rsid w:val="004A6467"/>
    <w:rsid w:val="004A6E1F"/>
    <w:rsid w:val="004A7A0B"/>
    <w:rsid w:val="004B0C5B"/>
    <w:rsid w:val="004B0DDE"/>
    <w:rsid w:val="004B1B95"/>
    <w:rsid w:val="004B1CB6"/>
    <w:rsid w:val="004B1F02"/>
    <w:rsid w:val="004B3641"/>
    <w:rsid w:val="004B5CAC"/>
    <w:rsid w:val="004B7138"/>
    <w:rsid w:val="004B7888"/>
    <w:rsid w:val="004C11A2"/>
    <w:rsid w:val="004C224D"/>
    <w:rsid w:val="004C27CE"/>
    <w:rsid w:val="004C2D32"/>
    <w:rsid w:val="004C3AD5"/>
    <w:rsid w:val="004C3ED5"/>
    <w:rsid w:val="004C5DEC"/>
    <w:rsid w:val="004C76BF"/>
    <w:rsid w:val="004D23BC"/>
    <w:rsid w:val="004D2E7D"/>
    <w:rsid w:val="004D2FBE"/>
    <w:rsid w:val="004D39BD"/>
    <w:rsid w:val="004D3A8E"/>
    <w:rsid w:val="004D3B71"/>
    <w:rsid w:val="004D3BAF"/>
    <w:rsid w:val="004E1AD7"/>
    <w:rsid w:val="004E1DC7"/>
    <w:rsid w:val="004E38B9"/>
    <w:rsid w:val="004E4DE2"/>
    <w:rsid w:val="004E5285"/>
    <w:rsid w:val="004E726C"/>
    <w:rsid w:val="004F098D"/>
    <w:rsid w:val="004F0C1C"/>
    <w:rsid w:val="004F12AA"/>
    <w:rsid w:val="004F13E4"/>
    <w:rsid w:val="004F2611"/>
    <w:rsid w:val="004F5D4C"/>
    <w:rsid w:val="004F6D2D"/>
    <w:rsid w:val="00500170"/>
    <w:rsid w:val="005020C6"/>
    <w:rsid w:val="00502197"/>
    <w:rsid w:val="00502AE9"/>
    <w:rsid w:val="005043D3"/>
    <w:rsid w:val="00504D72"/>
    <w:rsid w:val="00506592"/>
    <w:rsid w:val="005066F4"/>
    <w:rsid w:val="005068D0"/>
    <w:rsid w:val="00506BF0"/>
    <w:rsid w:val="00506F69"/>
    <w:rsid w:val="00507520"/>
    <w:rsid w:val="005102BE"/>
    <w:rsid w:val="00510423"/>
    <w:rsid w:val="005106FB"/>
    <w:rsid w:val="00510F73"/>
    <w:rsid w:val="00513381"/>
    <w:rsid w:val="00513E7D"/>
    <w:rsid w:val="00514526"/>
    <w:rsid w:val="005150AA"/>
    <w:rsid w:val="00516131"/>
    <w:rsid w:val="0052007F"/>
    <w:rsid w:val="00521278"/>
    <w:rsid w:val="005213FE"/>
    <w:rsid w:val="00521B4E"/>
    <w:rsid w:val="00521F80"/>
    <w:rsid w:val="0052227F"/>
    <w:rsid w:val="00522938"/>
    <w:rsid w:val="00524BB6"/>
    <w:rsid w:val="005250D2"/>
    <w:rsid w:val="00525D3E"/>
    <w:rsid w:val="005306D8"/>
    <w:rsid w:val="00531250"/>
    <w:rsid w:val="00533121"/>
    <w:rsid w:val="005349B3"/>
    <w:rsid w:val="0053688C"/>
    <w:rsid w:val="00536ADC"/>
    <w:rsid w:val="00536B4B"/>
    <w:rsid w:val="00537DCC"/>
    <w:rsid w:val="00540228"/>
    <w:rsid w:val="005402BB"/>
    <w:rsid w:val="00540A0E"/>
    <w:rsid w:val="00540A34"/>
    <w:rsid w:val="005419CA"/>
    <w:rsid w:val="00542565"/>
    <w:rsid w:val="00543ADE"/>
    <w:rsid w:val="0054477A"/>
    <w:rsid w:val="005466DE"/>
    <w:rsid w:val="00546AB4"/>
    <w:rsid w:val="00547447"/>
    <w:rsid w:val="0054762B"/>
    <w:rsid w:val="00550BE9"/>
    <w:rsid w:val="00551CEE"/>
    <w:rsid w:val="00552FBC"/>
    <w:rsid w:val="0055351F"/>
    <w:rsid w:val="005542E8"/>
    <w:rsid w:val="00554955"/>
    <w:rsid w:val="00555222"/>
    <w:rsid w:val="00555C39"/>
    <w:rsid w:val="005565E2"/>
    <w:rsid w:val="00556F36"/>
    <w:rsid w:val="0056068C"/>
    <w:rsid w:val="00561395"/>
    <w:rsid w:val="00561733"/>
    <w:rsid w:val="00561905"/>
    <w:rsid w:val="00561BAE"/>
    <w:rsid w:val="0056302F"/>
    <w:rsid w:val="0056348C"/>
    <w:rsid w:val="0056470E"/>
    <w:rsid w:val="005652CA"/>
    <w:rsid w:val="00565580"/>
    <w:rsid w:val="00566072"/>
    <w:rsid w:val="00566377"/>
    <w:rsid w:val="0056644A"/>
    <w:rsid w:val="0056678D"/>
    <w:rsid w:val="0057010C"/>
    <w:rsid w:val="005708C9"/>
    <w:rsid w:val="00571162"/>
    <w:rsid w:val="005715E1"/>
    <w:rsid w:val="00571F15"/>
    <w:rsid w:val="0057325F"/>
    <w:rsid w:val="005737D6"/>
    <w:rsid w:val="00574612"/>
    <w:rsid w:val="00575458"/>
    <w:rsid w:val="00575D53"/>
    <w:rsid w:val="00576AC5"/>
    <w:rsid w:val="00576E44"/>
    <w:rsid w:val="0057781A"/>
    <w:rsid w:val="00581107"/>
    <w:rsid w:val="00581436"/>
    <w:rsid w:val="00582D47"/>
    <w:rsid w:val="00586FBA"/>
    <w:rsid w:val="0059035D"/>
    <w:rsid w:val="00590508"/>
    <w:rsid w:val="00591C3C"/>
    <w:rsid w:val="00592789"/>
    <w:rsid w:val="005939E7"/>
    <w:rsid w:val="00594278"/>
    <w:rsid w:val="0059578E"/>
    <w:rsid w:val="005960E1"/>
    <w:rsid w:val="005968EA"/>
    <w:rsid w:val="00597191"/>
    <w:rsid w:val="005976B6"/>
    <w:rsid w:val="005A01D3"/>
    <w:rsid w:val="005A2B6E"/>
    <w:rsid w:val="005A302C"/>
    <w:rsid w:val="005A40E7"/>
    <w:rsid w:val="005A53D9"/>
    <w:rsid w:val="005A6442"/>
    <w:rsid w:val="005A700B"/>
    <w:rsid w:val="005A71B1"/>
    <w:rsid w:val="005B0159"/>
    <w:rsid w:val="005B05E3"/>
    <w:rsid w:val="005B1217"/>
    <w:rsid w:val="005B1F08"/>
    <w:rsid w:val="005B354D"/>
    <w:rsid w:val="005B42E6"/>
    <w:rsid w:val="005B44AE"/>
    <w:rsid w:val="005B4698"/>
    <w:rsid w:val="005B532D"/>
    <w:rsid w:val="005B726C"/>
    <w:rsid w:val="005B73E7"/>
    <w:rsid w:val="005B750F"/>
    <w:rsid w:val="005C072E"/>
    <w:rsid w:val="005C1CE2"/>
    <w:rsid w:val="005C3440"/>
    <w:rsid w:val="005C562B"/>
    <w:rsid w:val="005C5758"/>
    <w:rsid w:val="005C5821"/>
    <w:rsid w:val="005C67CC"/>
    <w:rsid w:val="005C7513"/>
    <w:rsid w:val="005C7673"/>
    <w:rsid w:val="005C7884"/>
    <w:rsid w:val="005D1152"/>
    <w:rsid w:val="005D270B"/>
    <w:rsid w:val="005D3EE9"/>
    <w:rsid w:val="005D5271"/>
    <w:rsid w:val="005D56F2"/>
    <w:rsid w:val="005D589E"/>
    <w:rsid w:val="005E126B"/>
    <w:rsid w:val="005E1587"/>
    <w:rsid w:val="005E23AD"/>
    <w:rsid w:val="005E2761"/>
    <w:rsid w:val="005E413E"/>
    <w:rsid w:val="005E47B6"/>
    <w:rsid w:val="005E4A8D"/>
    <w:rsid w:val="005E58FE"/>
    <w:rsid w:val="005E71D5"/>
    <w:rsid w:val="005E7CE3"/>
    <w:rsid w:val="005F078B"/>
    <w:rsid w:val="005F1EBC"/>
    <w:rsid w:val="005F1F02"/>
    <w:rsid w:val="005F312B"/>
    <w:rsid w:val="005F3813"/>
    <w:rsid w:val="005F4811"/>
    <w:rsid w:val="005F4BF8"/>
    <w:rsid w:val="005F4E2C"/>
    <w:rsid w:val="005F6C6D"/>
    <w:rsid w:val="005F75A3"/>
    <w:rsid w:val="005F79FB"/>
    <w:rsid w:val="00601290"/>
    <w:rsid w:val="00601818"/>
    <w:rsid w:val="00601944"/>
    <w:rsid w:val="00601D3C"/>
    <w:rsid w:val="006041F7"/>
    <w:rsid w:val="0060584B"/>
    <w:rsid w:val="00605A91"/>
    <w:rsid w:val="00607594"/>
    <w:rsid w:val="00607F2A"/>
    <w:rsid w:val="00607FC3"/>
    <w:rsid w:val="00610C05"/>
    <w:rsid w:val="006116E1"/>
    <w:rsid w:val="00612141"/>
    <w:rsid w:val="0061225E"/>
    <w:rsid w:val="00614219"/>
    <w:rsid w:val="006143F3"/>
    <w:rsid w:val="006146AD"/>
    <w:rsid w:val="00615E6B"/>
    <w:rsid w:val="0061609A"/>
    <w:rsid w:val="00616226"/>
    <w:rsid w:val="00617DC6"/>
    <w:rsid w:val="00620E77"/>
    <w:rsid w:val="006210A6"/>
    <w:rsid w:val="006212C9"/>
    <w:rsid w:val="00621A00"/>
    <w:rsid w:val="00621EF6"/>
    <w:rsid w:val="00623B89"/>
    <w:rsid w:val="00623ED4"/>
    <w:rsid w:val="00625434"/>
    <w:rsid w:val="0062586F"/>
    <w:rsid w:val="00625F83"/>
    <w:rsid w:val="006260FB"/>
    <w:rsid w:val="00626954"/>
    <w:rsid w:val="00630286"/>
    <w:rsid w:val="00632797"/>
    <w:rsid w:val="006328C4"/>
    <w:rsid w:val="00634512"/>
    <w:rsid w:val="00635C68"/>
    <w:rsid w:val="00636399"/>
    <w:rsid w:val="00636A01"/>
    <w:rsid w:val="00636ADA"/>
    <w:rsid w:val="00636B88"/>
    <w:rsid w:val="00636ED2"/>
    <w:rsid w:val="00637D80"/>
    <w:rsid w:val="00637E68"/>
    <w:rsid w:val="00640BF1"/>
    <w:rsid w:val="00641FD9"/>
    <w:rsid w:val="00642923"/>
    <w:rsid w:val="0064361C"/>
    <w:rsid w:val="006451E4"/>
    <w:rsid w:val="006465AD"/>
    <w:rsid w:val="00646830"/>
    <w:rsid w:val="006508FB"/>
    <w:rsid w:val="00651039"/>
    <w:rsid w:val="00651238"/>
    <w:rsid w:val="00651FDC"/>
    <w:rsid w:val="00652375"/>
    <w:rsid w:val="00652430"/>
    <w:rsid w:val="0065287D"/>
    <w:rsid w:val="00652E08"/>
    <w:rsid w:val="00653674"/>
    <w:rsid w:val="0065372F"/>
    <w:rsid w:val="006542ED"/>
    <w:rsid w:val="00655E5C"/>
    <w:rsid w:val="0066020E"/>
    <w:rsid w:val="00661EB3"/>
    <w:rsid w:val="00662B3B"/>
    <w:rsid w:val="00664CAA"/>
    <w:rsid w:val="00665852"/>
    <w:rsid w:val="00665FEF"/>
    <w:rsid w:val="0066787D"/>
    <w:rsid w:val="00667B6F"/>
    <w:rsid w:val="0067006F"/>
    <w:rsid w:val="0067045C"/>
    <w:rsid w:val="00671373"/>
    <w:rsid w:val="00673466"/>
    <w:rsid w:val="00673C04"/>
    <w:rsid w:val="00673F45"/>
    <w:rsid w:val="00674798"/>
    <w:rsid w:val="00675102"/>
    <w:rsid w:val="006752B0"/>
    <w:rsid w:val="00675B3A"/>
    <w:rsid w:val="00680347"/>
    <w:rsid w:val="00681A72"/>
    <w:rsid w:val="00682230"/>
    <w:rsid w:val="006830C1"/>
    <w:rsid w:val="006844FF"/>
    <w:rsid w:val="00684C2F"/>
    <w:rsid w:val="00692799"/>
    <w:rsid w:val="006928B6"/>
    <w:rsid w:val="00697112"/>
    <w:rsid w:val="006976F5"/>
    <w:rsid w:val="00697D99"/>
    <w:rsid w:val="006A064B"/>
    <w:rsid w:val="006A0A9F"/>
    <w:rsid w:val="006A0CE4"/>
    <w:rsid w:val="006A1083"/>
    <w:rsid w:val="006A3177"/>
    <w:rsid w:val="006A34FE"/>
    <w:rsid w:val="006A3A71"/>
    <w:rsid w:val="006A471D"/>
    <w:rsid w:val="006A53CC"/>
    <w:rsid w:val="006A63E8"/>
    <w:rsid w:val="006A6583"/>
    <w:rsid w:val="006A6BBC"/>
    <w:rsid w:val="006A6C0B"/>
    <w:rsid w:val="006A7122"/>
    <w:rsid w:val="006A7948"/>
    <w:rsid w:val="006B0105"/>
    <w:rsid w:val="006B100B"/>
    <w:rsid w:val="006B1EAD"/>
    <w:rsid w:val="006B2B60"/>
    <w:rsid w:val="006B463D"/>
    <w:rsid w:val="006B509A"/>
    <w:rsid w:val="006B52C8"/>
    <w:rsid w:val="006B5954"/>
    <w:rsid w:val="006B5A85"/>
    <w:rsid w:val="006B6EDE"/>
    <w:rsid w:val="006B72D9"/>
    <w:rsid w:val="006B7B3F"/>
    <w:rsid w:val="006C026B"/>
    <w:rsid w:val="006C0CCC"/>
    <w:rsid w:val="006C0EFF"/>
    <w:rsid w:val="006C3A8E"/>
    <w:rsid w:val="006C46B1"/>
    <w:rsid w:val="006C526A"/>
    <w:rsid w:val="006C5F55"/>
    <w:rsid w:val="006C6029"/>
    <w:rsid w:val="006C6225"/>
    <w:rsid w:val="006C69E8"/>
    <w:rsid w:val="006C7851"/>
    <w:rsid w:val="006D1CFF"/>
    <w:rsid w:val="006D2E27"/>
    <w:rsid w:val="006D5306"/>
    <w:rsid w:val="006D6381"/>
    <w:rsid w:val="006D6B6D"/>
    <w:rsid w:val="006D70E7"/>
    <w:rsid w:val="006D7329"/>
    <w:rsid w:val="006D7499"/>
    <w:rsid w:val="006D767C"/>
    <w:rsid w:val="006D775E"/>
    <w:rsid w:val="006E0270"/>
    <w:rsid w:val="006E1231"/>
    <w:rsid w:val="006E1DAF"/>
    <w:rsid w:val="006E2ACA"/>
    <w:rsid w:val="006E4F4C"/>
    <w:rsid w:val="006E6890"/>
    <w:rsid w:val="006E79E6"/>
    <w:rsid w:val="006F0BD0"/>
    <w:rsid w:val="006F124D"/>
    <w:rsid w:val="006F16A4"/>
    <w:rsid w:val="006F25B0"/>
    <w:rsid w:val="006F2EB4"/>
    <w:rsid w:val="006F34F6"/>
    <w:rsid w:val="006F59B8"/>
    <w:rsid w:val="006F6971"/>
    <w:rsid w:val="006F6BDF"/>
    <w:rsid w:val="006F6F39"/>
    <w:rsid w:val="006F77BB"/>
    <w:rsid w:val="0070034E"/>
    <w:rsid w:val="007005EC"/>
    <w:rsid w:val="00701FBC"/>
    <w:rsid w:val="007028CF"/>
    <w:rsid w:val="00702FED"/>
    <w:rsid w:val="007033B5"/>
    <w:rsid w:val="007037B9"/>
    <w:rsid w:val="007039C6"/>
    <w:rsid w:val="00703AC7"/>
    <w:rsid w:val="00703E4F"/>
    <w:rsid w:val="00705B1B"/>
    <w:rsid w:val="00705F35"/>
    <w:rsid w:val="007074F4"/>
    <w:rsid w:val="00710AA6"/>
    <w:rsid w:val="00713EC0"/>
    <w:rsid w:val="007145B3"/>
    <w:rsid w:val="0071484D"/>
    <w:rsid w:val="00714B49"/>
    <w:rsid w:val="00714B70"/>
    <w:rsid w:val="007151EC"/>
    <w:rsid w:val="00716CAF"/>
    <w:rsid w:val="0072001E"/>
    <w:rsid w:val="00720B27"/>
    <w:rsid w:val="00721CEC"/>
    <w:rsid w:val="007231AA"/>
    <w:rsid w:val="00723227"/>
    <w:rsid w:val="0072368E"/>
    <w:rsid w:val="007252E6"/>
    <w:rsid w:val="00725971"/>
    <w:rsid w:val="00725B3F"/>
    <w:rsid w:val="007263B5"/>
    <w:rsid w:val="007271BB"/>
    <w:rsid w:val="00727954"/>
    <w:rsid w:val="00730E43"/>
    <w:rsid w:val="0073144B"/>
    <w:rsid w:val="00731A19"/>
    <w:rsid w:val="00731B4A"/>
    <w:rsid w:val="0073211E"/>
    <w:rsid w:val="00732144"/>
    <w:rsid w:val="0073217D"/>
    <w:rsid w:val="00732301"/>
    <w:rsid w:val="007331B3"/>
    <w:rsid w:val="007333E5"/>
    <w:rsid w:val="007348DE"/>
    <w:rsid w:val="00734DCC"/>
    <w:rsid w:val="00735C3D"/>
    <w:rsid w:val="00737A08"/>
    <w:rsid w:val="00737A1B"/>
    <w:rsid w:val="00741F89"/>
    <w:rsid w:val="0074224A"/>
    <w:rsid w:val="00743C1E"/>
    <w:rsid w:val="0074405B"/>
    <w:rsid w:val="007447AA"/>
    <w:rsid w:val="00744D22"/>
    <w:rsid w:val="00744DE2"/>
    <w:rsid w:val="00745C14"/>
    <w:rsid w:val="007468BC"/>
    <w:rsid w:val="0074752A"/>
    <w:rsid w:val="00752538"/>
    <w:rsid w:val="00752A71"/>
    <w:rsid w:val="00753E54"/>
    <w:rsid w:val="00755AF5"/>
    <w:rsid w:val="00755D46"/>
    <w:rsid w:val="00757D4F"/>
    <w:rsid w:val="00757E4C"/>
    <w:rsid w:val="00760194"/>
    <w:rsid w:val="00760516"/>
    <w:rsid w:val="00762CFB"/>
    <w:rsid w:val="00764AA3"/>
    <w:rsid w:val="00765141"/>
    <w:rsid w:val="007655AC"/>
    <w:rsid w:val="00765C0F"/>
    <w:rsid w:val="00766045"/>
    <w:rsid w:val="007707D5"/>
    <w:rsid w:val="00771D08"/>
    <w:rsid w:val="007723C9"/>
    <w:rsid w:val="00772FAA"/>
    <w:rsid w:val="00773479"/>
    <w:rsid w:val="0077437B"/>
    <w:rsid w:val="00775B7C"/>
    <w:rsid w:val="00777047"/>
    <w:rsid w:val="007770B2"/>
    <w:rsid w:val="00777C68"/>
    <w:rsid w:val="00780050"/>
    <w:rsid w:val="00783D5B"/>
    <w:rsid w:val="007848DE"/>
    <w:rsid w:val="00785615"/>
    <w:rsid w:val="00785AFC"/>
    <w:rsid w:val="007867BB"/>
    <w:rsid w:val="007873E7"/>
    <w:rsid w:val="007877A2"/>
    <w:rsid w:val="00790C7F"/>
    <w:rsid w:val="00791372"/>
    <w:rsid w:val="007917A3"/>
    <w:rsid w:val="007922B7"/>
    <w:rsid w:val="007924D6"/>
    <w:rsid w:val="007925ED"/>
    <w:rsid w:val="007933DC"/>
    <w:rsid w:val="007965C7"/>
    <w:rsid w:val="00796AB3"/>
    <w:rsid w:val="00797295"/>
    <w:rsid w:val="007A06C8"/>
    <w:rsid w:val="007A184D"/>
    <w:rsid w:val="007A2619"/>
    <w:rsid w:val="007A289F"/>
    <w:rsid w:val="007A2DE2"/>
    <w:rsid w:val="007A34F8"/>
    <w:rsid w:val="007A3953"/>
    <w:rsid w:val="007A53FB"/>
    <w:rsid w:val="007A5A91"/>
    <w:rsid w:val="007A667D"/>
    <w:rsid w:val="007B019B"/>
    <w:rsid w:val="007B1504"/>
    <w:rsid w:val="007B1691"/>
    <w:rsid w:val="007B2DD6"/>
    <w:rsid w:val="007B361F"/>
    <w:rsid w:val="007B3FC4"/>
    <w:rsid w:val="007B44C8"/>
    <w:rsid w:val="007B45CE"/>
    <w:rsid w:val="007B4855"/>
    <w:rsid w:val="007B4C77"/>
    <w:rsid w:val="007B5496"/>
    <w:rsid w:val="007B5DDE"/>
    <w:rsid w:val="007B63B5"/>
    <w:rsid w:val="007B6763"/>
    <w:rsid w:val="007C0719"/>
    <w:rsid w:val="007C2124"/>
    <w:rsid w:val="007C2A11"/>
    <w:rsid w:val="007C2A43"/>
    <w:rsid w:val="007C33BE"/>
    <w:rsid w:val="007C34A4"/>
    <w:rsid w:val="007C4AD3"/>
    <w:rsid w:val="007C6504"/>
    <w:rsid w:val="007C74D4"/>
    <w:rsid w:val="007D02F3"/>
    <w:rsid w:val="007D0D0D"/>
    <w:rsid w:val="007D0D3A"/>
    <w:rsid w:val="007D18AC"/>
    <w:rsid w:val="007D2350"/>
    <w:rsid w:val="007D39D0"/>
    <w:rsid w:val="007D43FA"/>
    <w:rsid w:val="007D44E3"/>
    <w:rsid w:val="007D4E80"/>
    <w:rsid w:val="007D5353"/>
    <w:rsid w:val="007D5983"/>
    <w:rsid w:val="007D5ECB"/>
    <w:rsid w:val="007D6156"/>
    <w:rsid w:val="007D6597"/>
    <w:rsid w:val="007D75A6"/>
    <w:rsid w:val="007D7700"/>
    <w:rsid w:val="007D7B6A"/>
    <w:rsid w:val="007E0828"/>
    <w:rsid w:val="007E1364"/>
    <w:rsid w:val="007E1D8E"/>
    <w:rsid w:val="007E3770"/>
    <w:rsid w:val="007E5306"/>
    <w:rsid w:val="007E691D"/>
    <w:rsid w:val="007E70BF"/>
    <w:rsid w:val="007E72FA"/>
    <w:rsid w:val="007E7389"/>
    <w:rsid w:val="007F1EA4"/>
    <w:rsid w:val="007F3CB6"/>
    <w:rsid w:val="007F45E3"/>
    <w:rsid w:val="007F5CB2"/>
    <w:rsid w:val="007F635E"/>
    <w:rsid w:val="007F6EE6"/>
    <w:rsid w:val="007F6F80"/>
    <w:rsid w:val="007F708D"/>
    <w:rsid w:val="00800FB9"/>
    <w:rsid w:val="008038CB"/>
    <w:rsid w:val="00804DEE"/>
    <w:rsid w:val="00805EF8"/>
    <w:rsid w:val="00805F86"/>
    <w:rsid w:val="008069A0"/>
    <w:rsid w:val="0080719D"/>
    <w:rsid w:val="008109E5"/>
    <w:rsid w:val="008114A9"/>
    <w:rsid w:val="00811622"/>
    <w:rsid w:val="00812A6D"/>
    <w:rsid w:val="00813363"/>
    <w:rsid w:val="00813912"/>
    <w:rsid w:val="00814548"/>
    <w:rsid w:val="00816027"/>
    <w:rsid w:val="0081702B"/>
    <w:rsid w:val="00817C08"/>
    <w:rsid w:val="00821115"/>
    <w:rsid w:val="00822D10"/>
    <w:rsid w:val="0082300C"/>
    <w:rsid w:val="008243F0"/>
    <w:rsid w:val="00825D20"/>
    <w:rsid w:val="00825FD7"/>
    <w:rsid w:val="00827DE9"/>
    <w:rsid w:val="00827EE9"/>
    <w:rsid w:val="00830E3B"/>
    <w:rsid w:val="0083276C"/>
    <w:rsid w:val="00834512"/>
    <w:rsid w:val="008361BF"/>
    <w:rsid w:val="008362E9"/>
    <w:rsid w:val="0083750B"/>
    <w:rsid w:val="008375FD"/>
    <w:rsid w:val="00840649"/>
    <w:rsid w:val="00840E5D"/>
    <w:rsid w:val="00840FA5"/>
    <w:rsid w:val="008413C4"/>
    <w:rsid w:val="00841616"/>
    <w:rsid w:val="0084165A"/>
    <w:rsid w:val="008432CB"/>
    <w:rsid w:val="008433E9"/>
    <w:rsid w:val="00844817"/>
    <w:rsid w:val="00844979"/>
    <w:rsid w:val="00845420"/>
    <w:rsid w:val="00845C98"/>
    <w:rsid w:val="00846C46"/>
    <w:rsid w:val="00847808"/>
    <w:rsid w:val="00851EC2"/>
    <w:rsid w:val="00852224"/>
    <w:rsid w:val="0085223B"/>
    <w:rsid w:val="008524EA"/>
    <w:rsid w:val="0085327A"/>
    <w:rsid w:val="008534CF"/>
    <w:rsid w:val="00853738"/>
    <w:rsid w:val="00853B32"/>
    <w:rsid w:val="00853F27"/>
    <w:rsid w:val="00854417"/>
    <w:rsid w:val="00854860"/>
    <w:rsid w:val="00854A89"/>
    <w:rsid w:val="00854C94"/>
    <w:rsid w:val="00854D5D"/>
    <w:rsid w:val="00856B93"/>
    <w:rsid w:val="0085734B"/>
    <w:rsid w:val="00857A31"/>
    <w:rsid w:val="00857CCD"/>
    <w:rsid w:val="0086063E"/>
    <w:rsid w:val="008621DB"/>
    <w:rsid w:val="00864FC8"/>
    <w:rsid w:val="00865D08"/>
    <w:rsid w:val="00866CF1"/>
    <w:rsid w:val="00866DD1"/>
    <w:rsid w:val="00867662"/>
    <w:rsid w:val="0086797A"/>
    <w:rsid w:val="0087218F"/>
    <w:rsid w:val="00872C34"/>
    <w:rsid w:val="00873354"/>
    <w:rsid w:val="0087383F"/>
    <w:rsid w:val="00873955"/>
    <w:rsid w:val="00873B94"/>
    <w:rsid w:val="00874466"/>
    <w:rsid w:val="00874759"/>
    <w:rsid w:val="00874B14"/>
    <w:rsid w:val="00875464"/>
    <w:rsid w:val="0087561D"/>
    <w:rsid w:val="00876069"/>
    <w:rsid w:val="008810F0"/>
    <w:rsid w:val="00882795"/>
    <w:rsid w:val="00882E4D"/>
    <w:rsid w:val="00883166"/>
    <w:rsid w:val="008837FE"/>
    <w:rsid w:val="00884AA3"/>
    <w:rsid w:val="00887FFD"/>
    <w:rsid w:val="00890A88"/>
    <w:rsid w:val="00890B8A"/>
    <w:rsid w:val="008931EB"/>
    <w:rsid w:val="0089374E"/>
    <w:rsid w:val="00894305"/>
    <w:rsid w:val="00894B13"/>
    <w:rsid w:val="00894CB6"/>
    <w:rsid w:val="00895B90"/>
    <w:rsid w:val="00896BF5"/>
    <w:rsid w:val="008A01B7"/>
    <w:rsid w:val="008A0214"/>
    <w:rsid w:val="008A18AF"/>
    <w:rsid w:val="008A5523"/>
    <w:rsid w:val="008A6771"/>
    <w:rsid w:val="008A77AE"/>
    <w:rsid w:val="008B0E08"/>
    <w:rsid w:val="008B2021"/>
    <w:rsid w:val="008B2CCF"/>
    <w:rsid w:val="008B2CE2"/>
    <w:rsid w:val="008B43CD"/>
    <w:rsid w:val="008B4882"/>
    <w:rsid w:val="008B4C03"/>
    <w:rsid w:val="008B5BCA"/>
    <w:rsid w:val="008B6C82"/>
    <w:rsid w:val="008B6CAC"/>
    <w:rsid w:val="008B71BD"/>
    <w:rsid w:val="008B74E4"/>
    <w:rsid w:val="008B78DD"/>
    <w:rsid w:val="008C0D15"/>
    <w:rsid w:val="008C100A"/>
    <w:rsid w:val="008C1E29"/>
    <w:rsid w:val="008C1E71"/>
    <w:rsid w:val="008C1F13"/>
    <w:rsid w:val="008C22BE"/>
    <w:rsid w:val="008C30D1"/>
    <w:rsid w:val="008C36A9"/>
    <w:rsid w:val="008C38EC"/>
    <w:rsid w:val="008C4418"/>
    <w:rsid w:val="008C6189"/>
    <w:rsid w:val="008C65F2"/>
    <w:rsid w:val="008D05BD"/>
    <w:rsid w:val="008D16EF"/>
    <w:rsid w:val="008D19C0"/>
    <w:rsid w:val="008D1CAA"/>
    <w:rsid w:val="008D3946"/>
    <w:rsid w:val="008D598B"/>
    <w:rsid w:val="008D62AA"/>
    <w:rsid w:val="008D6934"/>
    <w:rsid w:val="008E04AE"/>
    <w:rsid w:val="008E22CD"/>
    <w:rsid w:val="008E2A5F"/>
    <w:rsid w:val="008E3868"/>
    <w:rsid w:val="008E5BE2"/>
    <w:rsid w:val="008E6AEB"/>
    <w:rsid w:val="008F0EA1"/>
    <w:rsid w:val="008F11CC"/>
    <w:rsid w:val="008F1F39"/>
    <w:rsid w:val="008F3700"/>
    <w:rsid w:val="008F3EAB"/>
    <w:rsid w:val="008F5D6A"/>
    <w:rsid w:val="008F6676"/>
    <w:rsid w:val="008F674C"/>
    <w:rsid w:val="008F7556"/>
    <w:rsid w:val="008F7C49"/>
    <w:rsid w:val="00900398"/>
    <w:rsid w:val="009007F2"/>
    <w:rsid w:val="00901238"/>
    <w:rsid w:val="009019CE"/>
    <w:rsid w:val="00902534"/>
    <w:rsid w:val="00903E37"/>
    <w:rsid w:val="00911303"/>
    <w:rsid w:val="00911320"/>
    <w:rsid w:val="009114C0"/>
    <w:rsid w:val="009123B3"/>
    <w:rsid w:val="00912495"/>
    <w:rsid w:val="009127F2"/>
    <w:rsid w:val="00913271"/>
    <w:rsid w:val="009132A5"/>
    <w:rsid w:val="00913DE8"/>
    <w:rsid w:val="00913F07"/>
    <w:rsid w:val="009144D4"/>
    <w:rsid w:val="00914A57"/>
    <w:rsid w:val="009154FE"/>
    <w:rsid w:val="0091660E"/>
    <w:rsid w:val="00916E15"/>
    <w:rsid w:val="0091760B"/>
    <w:rsid w:val="0092091B"/>
    <w:rsid w:val="00922CDA"/>
    <w:rsid w:val="00922FCB"/>
    <w:rsid w:val="00923FA8"/>
    <w:rsid w:val="00924938"/>
    <w:rsid w:val="00924A7F"/>
    <w:rsid w:val="00925812"/>
    <w:rsid w:val="00925A11"/>
    <w:rsid w:val="00927DCF"/>
    <w:rsid w:val="00931B9A"/>
    <w:rsid w:val="00932619"/>
    <w:rsid w:val="00933083"/>
    <w:rsid w:val="00933FD4"/>
    <w:rsid w:val="00934246"/>
    <w:rsid w:val="009348C1"/>
    <w:rsid w:val="00934AE5"/>
    <w:rsid w:val="0093531F"/>
    <w:rsid w:val="00935CCF"/>
    <w:rsid w:val="009361A9"/>
    <w:rsid w:val="0093642C"/>
    <w:rsid w:val="009367B1"/>
    <w:rsid w:val="0094068A"/>
    <w:rsid w:val="00940BA2"/>
    <w:rsid w:val="00941AEF"/>
    <w:rsid w:val="00941F38"/>
    <w:rsid w:val="009423B4"/>
    <w:rsid w:val="009424BC"/>
    <w:rsid w:val="00942C49"/>
    <w:rsid w:val="0094300C"/>
    <w:rsid w:val="00944240"/>
    <w:rsid w:val="00944B3D"/>
    <w:rsid w:val="009456F0"/>
    <w:rsid w:val="0094609E"/>
    <w:rsid w:val="009464B5"/>
    <w:rsid w:val="0095097C"/>
    <w:rsid w:val="00951801"/>
    <w:rsid w:val="00952C3D"/>
    <w:rsid w:val="00953F76"/>
    <w:rsid w:val="009554AE"/>
    <w:rsid w:val="00955D32"/>
    <w:rsid w:val="009562E2"/>
    <w:rsid w:val="009562EA"/>
    <w:rsid w:val="00956BEF"/>
    <w:rsid w:val="0095790B"/>
    <w:rsid w:val="00957A18"/>
    <w:rsid w:val="00957F0B"/>
    <w:rsid w:val="009601D5"/>
    <w:rsid w:val="00961183"/>
    <w:rsid w:val="009623DA"/>
    <w:rsid w:val="0096302B"/>
    <w:rsid w:val="00965DDF"/>
    <w:rsid w:val="009660C0"/>
    <w:rsid w:val="009670BD"/>
    <w:rsid w:val="009670D2"/>
    <w:rsid w:val="0096799A"/>
    <w:rsid w:val="00970307"/>
    <w:rsid w:val="00970334"/>
    <w:rsid w:val="00971C52"/>
    <w:rsid w:val="0097258F"/>
    <w:rsid w:val="0097389A"/>
    <w:rsid w:val="00974AF0"/>
    <w:rsid w:val="009754B5"/>
    <w:rsid w:val="00975F7A"/>
    <w:rsid w:val="0097605A"/>
    <w:rsid w:val="00976243"/>
    <w:rsid w:val="00976AEB"/>
    <w:rsid w:val="009771AA"/>
    <w:rsid w:val="00980FCC"/>
    <w:rsid w:val="009813B5"/>
    <w:rsid w:val="0098286F"/>
    <w:rsid w:val="0098366C"/>
    <w:rsid w:val="009844CF"/>
    <w:rsid w:val="00984623"/>
    <w:rsid w:val="00984E1F"/>
    <w:rsid w:val="009852A0"/>
    <w:rsid w:val="009859C5"/>
    <w:rsid w:val="00985AE5"/>
    <w:rsid w:val="00986A51"/>
    <w:rsid w:val="009871FC"/>
    <w:rsid w:val="0098797C"/>
    <w:rsid w:val="0099130E"/>
    <w:rsid w:val="009929DA"/>
    <w:rsid w:val="009938EE"/>
    <w:rsid w:val="00994412"/>
    <w:rsid w:val="009947AA"/>
    <w:rsid w:val="00995E75"/>
    <w:rsid w:val="009975D5"/>
    <w:rsid w:val="009A36BC"/>
    <w:rsid w:val="009A4332"/>
    <w:rsid w:val="009A4997"/>
    <w:rsid w:val="009A4DF8"/>
    <w:rsid w:val="009A6257"/>
    <w:rsid w:val="009A6D87"/>
    <w:rsid w:val="009A6E97"/>
    <w:rsid w:val="009B0068"/>
    <w:rsid w:val="009B0B81"/>
    <w:rsid w:val="009B1957"/>
    <w:rsid w:val="009B1A4A"/>
    <w:rsid w:val="009B22D4"/>
    <w:rsid w:val="009B741F"/>
    <w:rsid w:val="009B7CF7"/>
    <w:rsid w:val="009C248A"/>
    <w:rsid w:val="009C370A"/>
    <w:rsid w:val="009C3D6E"/>
    <w:rsid w:val="009C3FDB"/>
    <w:rsid w:val="009C4D89"/>
    <w:rsid w:val="009C5413"/>
    <w:rsid w:val="009C6F37"/>
    <w:rsid w:val="009D1152"/>
    <w:rsid w:val="009D160D"/>
    <w:rsid w:val="009D17E1"/>
    <w:rsid w:val="009D1ABC"/>
    <w:rsid w:val="009D28E0"/>
    <w:rsid w:val="009D2B0F"/>
    <w:rsid w:val="009D3459"/>
    <w:rsid w:val="009D4E92"/>
    <w:rsid w:val="009D59C1"/>
    <w:rsid w:val="009D5D17"/>
    <w:rsid w:val="009D6A20"/>
    <w:rsid w:val="009D6C7C"/>
    <w:rsid w:val="009D7048"/>
    <w:rsid w:val="009D747E"/>
    <w:rsid w:val="009D7B1B"/>
    <w:rsid w:val="009E0059"/>
    <w:rsid w:val="009E067F"/>
    <w:rsid w:val="009E08CE"/>
    <w:rsid w:val="009E0B4E"/>
    <w:rsid w:val="009E11CE"/>
    <w:rsid w:val="009E4981"/>
    <w:rsid w:val="009E57BA"/>
    <w:rsid w:val="009E58BD"/>
    <w:rsid w:val="009F119D"/>
    <w:rsid w:val="009F2295"/>
    <w:rsid w:val="009F34CD"/>
    <w:rsid w:val="009F41D9"/>
    <w:rsid w:val="009F41E0"/>
    <w:rsid w:val="009F4F16"/>
    <w:rsid w:val="009F4F59"/>
    <w:rsid w:val="009F5C23"/>
    <w:rsid w:val="009F6F5A"/>
    <w:rsid w:val="009F7201"/>
    <w:rsid w:val="00A0030E"/>
    <w:rsid w:val="00A008EF"/>
    <w:rsid w:val="00A00E8C"/>
    <w:rsid w:val="00A012D7"/>
    <w:rsid w:val="00A0207D"/>
    <w:rsid w:val="00A0245E"/>
    <w:rsid w:val="00A03CDA"/>
    <w:rsid w:val="00A044C8"/>
    <w:rsid w:val="00A04586"/>
    <w:rsid w:val="00A049F6"/>
    <w:rsid w:val="00A04C52"/>
    <w:rsid w:val="00A04D64"/>
    <w:rsid w:val="00A0637B"/>
    <w:rsid w:val="00A06B2C"/>
    <w:rsid w:val="00A06C34"/>
    <w:rsid w:val="00A102A4"/>
    <w:rsid w:val="00A11C70"/>
    <w:rsid w:val="00A11F31"/>
    <w:rsid w:val="00A1336B"/>
    <w:rsid w:val="00A148B3"/>
    <w:rsid w:val="00A14A3E"/>
    <w:rsid w:val="00A15D3D"/>
    <w:rsid w:val="00A15F5A"/>
    <w:rsid w:val="00A16931"/>
    <w:rsid w:val="00A16B23"/>
    <w:rsid w:val="00A16C68"/>
    <w:rsid w:val="00A17373"/>
    <w:rsid w:val="00A20366"/>
    <w:rsid w:val="00A20F32"/>
    <w:rsid w:val="00A21AF8"/>
    <w:rsid w:val="00A220D9"/>
    <w:rsid w:val="00A22DEB"/>
    <w:rsid w:val="00A2328C"/>
    <w:rsid w:val="00A2366E"/>
    <w:rsid w:val="00A236AB"/>
    <w:rsid w:val="00A23F9D"/>
    <w:rsid w:val="00A25631"/>
    <w:rsid w:val="00A2692B"/>
    <w:rsid w:val="00A278F1"/>
    <w:rsid w:val="00A306FE"/>
    <w:rsid w:val="00A30F1C"/>
    <w:rsid w:val="00A31235"/>
    <w:rsid w:val="00A3131A"/>
    <w:rsid w:val="00A32103"/>
    <w:rsid w:val="00A32BEB"/>
    <w:rsid w:val="00A33EAD"/>
    <w:rsid w:val="00A340FC"/>
    <w:rsid w:val="00A34998"/>
    <w:rsid w:val="00A349CA"/>
    <w:rsid w:val="00A36009"/>
    <w:rsid w:val="00A36413"/>
    <w:rsid w:val="00A36704"/>
    <w:rsid w:val="00A36DC1"/>
    <w:rsid w:val="00A406D7"/>
    <w:rsid w:val="00A41C1A"/>
    <w:rsid w:val="00A426AF"/>
    <w:rsid w:val="00A42AA4"/>
    <w:rsid w:val="00A4330D"/>
    <w:rsid w:val="00A441A6"/>
    <w:rsid w:val="00A445A1"/>
    <w:rsid w:val="00A46FDB"/>
    <w:rsid w:val="00A512A8"/>
    <w:rsid w:val="00A52045"/>
    <w:rsid w:val="00A52256"/>
    <w:rsid w:val="00A532D1"/>
    <w:rsid w:val="00A53838"/>
    <w:rsid w:val="00A53C67"/>
    <w:rsid w:val="00A57AE5"/>
    <w:rsid w:val="00A604AF"/>
    <w:rsid w:val="00A6269B"/>
    <w:rsid w:val="00A628B8"/>
    <w:rsid w:val="00A6350D"/>
    <w:rsid w:val="00A63A2F"/>
    <w:rsid w:val="00A64147"/>
    <w:rsid w:val="00A653B7"/>
    <w:rsid w:val="00A6559B"/>
    <w:rsid w:val="00A66965"/>
    <w:rsid w:val="00A66B69"/>
    <w:rsid w:val="00A6717E"/>
    <w:rsid w:val="00A6749E"/>
    <w:rsid w:val="00A67CA0"/>
    <w:rsid w:val="00A70889"/>
    <w:rsid w:val="00A710AA"/>
    <w:rsid w:val="00A728F4"/>
    <w:rsid w:val="00A72B24"/>
    <w:rsid w:val="00A7343D"/>
    <w:rsid w:val="00A737C1"/>
    <w:rsid w:val="00A74E85"/>
    <w:rsid w:val="00A7747E"/>
    <w:rsid w:val="00A776C4"/>
    <w:rsid w:val="00A77949"/>
    <w:rsid w:val="00A77BA0"/>
    <w:rsid w:val="00A80676"/>
    <w:rsid w:val="00A8177A"/>
    <w:rsid w:val="00A82076"/>
    <w:rsid w:val="00A86BAA"/>
    <w:rsid w:val="00A87167"/>
    <w:rsid w:val="00A87724"/>
    <w:rsid w:val="00A92B12"/>
    <w:rsid w:val="00A92F9D"/>
    <w:rsid w:val="00A945A1"/>
    <w:rsid w:val="00A947AA"/>
    <w:rsid w:val="00A96611"/>
    <w:rsid w:val="00A9672C"/>
    <w:rsid w:val="00A96AD8"/>
    <w:rsid w:val="00A96D3D"/>
    <w:rsid w:val="00A97314"/>
    <w:rsid w:val="00A979CD"/>
    <w:rsid w:val="00AA0570"/>
    <w:rsid w:val="00AA11F1"/>
    <w:rsid w:val="00AA421E"/>
    <w:rsid w:val="00AA4ACB"/>
    <w:rsid w:val="00AA4E82"/>
    <w:rsid w:val="00AA53FA"/>
    <w:rsid w:val="00AA73E5"/>
    <w:rsid w:val="00AA7F80"/>
    <w:rsid w:val="00AB03FA"/>
    <w:rsid w:val="00AB1199"/>
    <w:rsid w:val="00AB1E64"/>
    <w:rsid w:val="00AB2672"/>
    <w:rsid w:val="00AB2AC6"/>
    <w:rsid w:val="00AB56EB"/>
    <w:rsid w:val="00AB6837"/>
    <w:rsid w:val="00AC25B8"/>
    <w:rsid w:val="00AC31B1"/>
    <w:rsid w:val="00AC384D"/>
    <w:rsid w:val="00AC5F26"/>
    <w:rsid w:val="00AC6437"/>
    <w:rsid w:val="00AC64CF"/>
    <w:rsid w:val="00AC6E64"/>
    <w:rsid w:val="00AC77E8"/>
    <w:rsid w:val="00AC7971"/>
    <w:rsid w:val="00AD00DE"/>
    <w:rsid w:val="00AD0549"/>
    <w:rsid w:val="00AD2AD3"/>
    <w:rsid w:val="00AD3A93"/>
    <w:rsid w:val="00AD41D5"/>
    <w:rsid w:val="00AD440F"/>
    <w:rsid w:val="00AD48D8"/>
    <w:rsid w:val="00AD66DC"/>
    <w:rsid w:val="00AD6D91"/>
    <w:rsid w:val="00AD6F25"/>
    <w:rsid w:val="00AE0775"/>
    <w:rsid w:val="00AE083C"/>
    <w:rsid w:val="00AE1866"/>
    <w:rsid w:val="00AE2919"/>
    <w:rsid w:val="00AE57F9"/>
    <w:rsid w:val="00AE6101"/>
    <w:rsid w:val="00AE76FF"/>
    <w:rsid w:val="00AF0361"/>
    <w:rsid w:val="00AF1094"/>
    <w:rsid w:val="00AF13F3"/>
    <w:rsid w:val="00AF1CB5"/>
    <w:rsid w:val="00AF20CB"/>
    <w:rsid w:val="00AF21CF"/>
    <w:rsid w:val="00AF2DE4"/>
    <w:rsid w:val="00AF2E5C"/>
    <w:rsid w:val="00AF3286"/>
    <w:rsid w:val="00AF4E2F"/>
    <w:rsid w:val="00AF588A"/>
    <w:rsid w:val="00AF64AF"/>
    <w:rsid w:val="00AF65AB"/>
    <w:rsid w:val="00AF74C6"/>
    <w:rsid w:val="00AF758D"/>
    <w:rsid w:val="00B009F9"/>
    <w:rsid w:val="00B01B19"/>
    <w:rsid w:val="00B01CB9"/>
    <w:rsid w:val="00B02D0B"/>
    <w:rsid w:val="00B0393D"/>
    <w:rsid w:val="00B0508B"/>
    <w:rsid w:val="00B0569C"/>
    <w:rsid w:val="00B0595C"/>
    <w:rsid w:val="00B05C0F"/>
    <w:rsid w:val="00B069C3"/>
    <w:rsid w:val="00B10B50"/>
    <w:rsid w:val="00B122E1"/>
    <w:rsid w:val="00B130DD"/>
    <w:rsid w:val="00B15DC5"/>
    <w:rsid w:val="00B16E4F"/>
    <w:rsid w:val="00B172A4"/>
    <w:rsid w:val="00B17582"/>
    <w:rsid w:val="00B17CC1"/>
    <w:rsid w:val="00B21FF6"/>
    <w:rsid w:val="00B22E6D"/>
    <w:rsid w:val="00B22E7E"/>
    <w:rsid w:val="00B236E1"/>
    <w:rsid w:val="00B2390E"/>
    <w:rsid w:val="00B24218"/>
    <w:rsid w:val="00B2481F"/>
    <w:rsid w:val="00B257EE"/>
    <w:rsid w:val="00B2600E"/>
    <w:rsid w:val="00B2606D"/>
    <w:rsid w:val="00B264C6"/>
    <w:rsid w:val="00B27502"/>
    <w:rsid w:val="00B30740"/>
    <w:rsid w:val="00B307F5"/>
    <w:rsid w:val="00B319B4"/>
    <w:rsid w:val="00B3452B"/>
    <w:rsid w:val="00B345F2"/>
    <w:rsid w:val="00B352AA"/>
    <w:rsid w:val="00B35A4B"/>
    <w:rsid w:val="00B369E9"/>
    <w:rsid w:val="00B37E9F"/>
    <w:rsid w:val="00B4164C"/>
    <w:rsid w:val="00B42CDA"/>
    <w:rsid w:val="00B43134"/>
    <w:rsid w:val="00B4352A"/>
    <w:rsid w:val="00B43A04"/>
    <w:rsid w:val="00B44637"/>
    <w:rsid w:val="00B447DE"/>
    <w:rsid w:val="00B46F9C"/>
    <w:rsid w:val="00B47348"/>
    <w:rsid w:val="00B47BD6"/>
    <w:rsid w:val="00B5005D"/>
    <w:rsid w:val="00B507D1"/>
    <w:rsid w:val="00B52ACD"/>
    <w:rsid w:val="00B542F1"/>
    <w:rsid w:val="00B56347"/>
    <w:rsid w:val="00B56BCD"/>
    <w:rsid w:val="00B573E5"/>
    <w:rsid w:val="00B60272"/>
    <w:rsid w:val="00B61BC6"/>
    <w:rsid w:val="00B61C29"/>
    <w:rsid w:val="00B63363"/>
    <w:rsid w:val="00B645B4"/>
    <w:rsid w:val="00B65930"/>
    <w:rsid w:val="00B65E22"/>
    <w:rsid w:val="00B66696"/>
    <w:rsid w:val="00B67860"/>
    <w:rsid w:val="00B67914"/>
    <w:rsid w:val="00B67999"/>
    <w:rsid w:val="00B67E39"/>
    <w:rsid w:val="00B71BDF"/>
    <w:rsid w:val="00B731D2"/>
    <w:rsid w:val="00B734D9"/>
    <w:rsid w:val="00B73838"/>
    <w:rsid w:val="00B74A20"/>
    <w:rsid w:val="00B7514B"/>
    <w:rsid w:val="00B77196"/>
    <w:rsid w:val="00B7727F"/>
    <w:rsid w:val="00B807D7"/>
    <w:rsid w:val="00B81816"/>
    <w:rsid w:val="00B81FA7"/>
    <w:rsid w:val="00B8355F"/>
    <w:rsid w:val="00B83735"/>
    <w:rsid w:val="00B83EB3"/>
    <w:rsid w:val="00B844FE"/>
    <w:rsid w:val="00B85C29"/>
    <w:rsid w:val="00B86054"/>
    <w:rsid w:val="00B86222"/>
    <w:rsid w:val="00B86634"/>
    <w:rsid w:val="00B867CD"/>
    <w:rsid w:val="00B90431"/>
    <w:rsid w:val="00B90776"/>
    <w:rsid w:val="00B90786"/>
    <w:rsid w:val="00B9123A"/>
    <w:rsid w:val="00B917FE"/>
    <w:rsid w:val="00B926E0"/>
    <w:rsid w:val="00B92F6A"/>
    <w:rsid w:val="00B943B4"/>
    <w:rsid w:val="00B95450"/>
    <w:rsid w:val="00B9576A"/>
    <w:rsid w:val="00B977F8"/>
    <w:rsid w:val="00B97EE6"/>
    <w:rsid w:val="00BA0986"/>
    <w:rsid w:val="00BA17B7"/>
    <w:rsid w:val="00BA17FE"/>
    <w:rsid w:val="00BA1EE5"/>
    <w:rsid w:val="00BA257B"/>
    <w:rsid w:val="00BA4E3C"/>
    <w:rsid w:val="00BA5945"/>
    <w:rsid w:val="00BA5CFE"/>
    <w:rsid w:val="00BA73AA"/>
    <w:rsid w:val="00BB03D0"/>
    <w:rsid w:val="00BB1031"/>
    <w:rsid w:val="00BB3F9D"/>
    <w:rsid w:val="00BB4849"/>
    <w:rsid w:val="00BB5A16"/>
    <w:rsid w:val="00BB6BF7"/>
    <w:rsid w:val="00BB7752"/>
    <w:rsid w:val="00BC0E0E"/>
    <w:rsid w:val="00BC1A39"/>
    <w:rsid w:val="00BC30DD"/>
    <w:rsid w:val="00BC3488"/>
    <w:rsid w:val="00BC3741"/>
    <w:rsid w:val="00BC4C31"/>
    <w:rsid w:val="00BC55EF"/>
    <w:rsid w:val="00BD00CB"/>
    <w:rsid w:val="00BD08EE"/>
    <w:rsid w:val="00BD10BD"/>
    <w:rsid w:val="00BD3170"/>
    <w:rsid w:val="00BD43D2"/>
    <w:rsid w:val="00BD6E4F"/>
    <w:rsid w:val="00BD76BE"/>
    <w:rsid w:val="00BE01C0"/>
    <w:rsid w:val="00BE0B89"/>
    <w:rsid w:val="00BE0C2B"/>
    <w:rsid w:val="00BE13D9"/>
    <w:rsid w:val="00BE17E1"/>
    <w:rsid w:val="00BE18FF"/>
    <w:rsid w:val="00BE3FCA"/>
    <w:rsid w:val="00BE554C"/>
    <w:rsid w:val="00BE62AC"/>
    <w:rsid w:val="00BE78C3"/>
    <w:rsid w:val="00BF04C2"/>
    <w:rsid w:val="00BF2E81"/>
    <w:rsid w:val="00BF2E92"/>
    <w:rsid w:val="00BF37A0"/>
    <w:rsid w:val="00BF68C5"/>
    <w:rsid w:val="00C0088D"/>
    <w:rsid w:val="00C00A02"/>
    <w:rsid w:val="00C01559"/>
    <w:rsid w:val="00C01F24"/>
    <w:rsid w:val="00C02A44"/>
    <w:rsid w:val="00C02B39"/>
    <w:rsid w:val="00C03051"/>
    <w:rsid w:val="00C03399"/>
    <w:rsid w:val="00C03769"/>
    <w:rsid w:val="00C04192"/>
    <w:rsid w:val="00C048F6"/>
    <w:rsid w:val="00C058BA"/>
    <w:rsid w:val="00C05C5A"/>
    <w:rsid w:val="00C06D24"/>
    <w:rsid w:val="00C06EF2"/>
    <w:rsid w:val="00C078F6"/>
    <w:rsid w:val="00C10974"/>
    <w:rsid w:val="00C1147F"/>
    <w:rsid w:val="00C11918"/>
    <w:rsid w:val="00C119ED"/>
    <w:rsid w:val="00C12715"/>
    <w:rsid w:val="00C13C1A"/>
    <w:rsid w:val="00C16126"/>
    <w:rsid w:val="00C176C1"/>
    <w:rsid w:val="00C2029B"/>
    <w:rsid w:val="00C21186"/>
    <w:rsid w:val="00C21602"/>
    <w:rsid w:val="00C21D39"/>
    <w:rsid w:val="00C22D95"/>
    <w:rsid w:val="00C24508"/>
    <w:rsid w:val="00C27B2F"/>
    <w:rsid w:val="00C30A0F"/>
    <w:rsid w:val="00C31193"/>
    <w:rsid w:val="00C3130C"/>
    <w:rsid w:val="00C32E8C"/>
    <w:rsid w:val="00C3369E"/>
    <w:rsid w:val="00C34989"/>
    <w:rsid w:val="00C34997"/>
    <w:rsid w:val="00C35A59"/>
    <w:rsid w:val="00C367D4"/>
    <w:rsid w:val="00C402CD"/>
    <w:rsid w:val="00C41A2A"/>
    <w:rsid w:val="00C41DF2"/>
    <w:rsid w:val="00C42330"/>
    <w:rsid w:val="00C423D4"/>
    <w:rsid w:val="00C425A2"/>
    <w:rsid w:val="00C447FF"/>
    <w:rsid w:val="00C44C01"/>
    <w:rsid w:val="00C45A77"/>
    <w:rsid w:val="00C4784B"/>
    <w:rsid w:val="00C5133B"/>
    <w:rsid w:val="00C516D0"/>
    <w:rsid w:val="00C5215B"/>
    <w:rsid w:val="00C52793"/>
    <w:rsid w:val="00C52DBD"/>
    <w:rsid w:val="00C53415"/>
    <w:rsid w:val="00C53BFC"/>
    <w:rsid w:val="00C55529"/>
    <w:rsid w:val="00C573E3"/>
    <w:rsid w:val="00C57ACA"/>
    <w:rsid w:val="00C6062A"/>
    <w:rsid w:val="00C60AAE"/>
    <w:rsid w:val="00C60CC8"/>
    <w:rsid w:val="00C62199"/>
    <w:rsid w:val="00C62775"/>
    <w:rsid w:val="00C62B5E"/>
    <w:rsid w:val="00C62B8E"/>
    <w:rsid w:val="00C647AE"/>
    <w:rsid w:val="00C65A3A"/>
    <w:rsid w:val="00C65C39"/>
    <w:rsid w:val="00C675BF"/>
    <w:rsid w:val="00C676DC"/>
    <w:rsid w:val="00C70105"/>
    <w:rsid w:val="00C715E6"/>
    <w:rsid w:val="00C7295F"/>
    <w:rsid w:val="00C73674"/>
    <w:rsid w:val="00C737E0"/>
    <w:rsid w:val="00C74A12"/>
    <w:rsid w:val="00C76D54"/>
    <w:rsid w:val="00C76F3E"/>
    <w:rsid w:val="00C77557"/>
    <w:rsid w:val="00C801C8"/>
    <w:rsid w:val="00C80EC2"/>
    <w:rsid w:val="00C81247"/>
    <w:rsid w:val="00C818B1"/>
    <w:rsid w:val="00C81C48"/>
    <w:rsid w:val="00C82407"/>
    <w:rsid w:val="00C826CE"/>
    <w:rsid w:val="00C82B1F"/>
    <w:rsid w:val="00C831A3"/>
    <w:rsid w:val="00C84250"/>
    <w:rsid w:val="00C8652E"/>
    <w:rsid w:val="00C8656D"/>
    <w:rsid w:val="00C919C0"/>
    <w:rsid w:val="00C92277"/>
    <w:rsid w:val="00C92412"/>
    <w:rsid w:val="00C934F2"/>
    <w:rsid w:val="00C93A1C"/>
    <w:rsid w:val="00C93E4E"/>
    <w:rsid w:val="00C949B6"/>
    <w:rsid w:val="00C9502F"/>
    <w:rsid w:val="00C953BF"/>
    <w:rsid w:val="00C9575E"/>
    <w:rsid w:val="00C95CD1"/>
    <w:rsid w:val="00CA0168"/>
    <w:rsid w:val="00CA11C5"/>
    <w:rsid w:val="00CA1EBE"/>
    <w:rsid w:val="00CA23EA"/>
    <w:rsid w:val="00CA2B7D"/>
    <w:rsid w:val="00CA6100"/>
    <w:rsid w:val="00CB0D46"/>
    <w:rsid w:val="00CB17CC"/>
    <w:rsid w:val="00CB1998"/>
    <w:rsid w:val="00CB1C7C"/>
    <w:rsid w:val="00CB1DC8"/>
    <w:rsid w:val="00CB23D1"/>
    <w:rsid w:val="00CB2D3C"/>
    <w:rsid w:val="00CB2D62"/>
    <w:rsid w:val="00CB3072"/>
    <w:rsid w:val="00CB3CD0"/>
    <w:rsid w:val="00CB3D44"/>
    <w:rsid w:val="00CB4539"/>
    <w:rsid w:val="00CB4849"/>
    <w:rsid w:val="00CB50D1"/>
    <w:rsid w:val="00CB58DD"/>
    <w:rsid w:val="00CB5DFB"/>
    <w:rsid w:val="00CB6B89"/>
    <w:rsid w:val="00CB75CB"/>
    <w:rsid w:val="00CB75D1"/>
    <w:rsid w:val="00CC120B"/>
    <w:rsid w:val="00CC16EE"/>
    <w:rsid w:val="00CC1A5A"/>
    <w:rsid w:val="00CC1B67"/>
    <w:rsid w:val="00CC23DD"/>
    <w:rsid w:val="00CC2E2F"/>
    <w:rsid w:val="00CC3053"/>
    <w:rsid w:val="00CC3ACE"/>
    <w:rsid w:val="00CC4789"/>
    <w:rsid w:val="00CC4E78"/>
    <w:rsid w:val="00CC63BE"/>
    <w:rsid w:val="00CD0609"/>
    <w:rsid w:val="00CD1499"/>
    <w:rsid w:val="00CD19D1"/>
    <w:rsid w:val="00CD3611"/>
    <w:rsid w:val="00CD5027"/>
    <w:rsid w:val="00CD56DE"/>
    <w:rsid w:val="00CE2F2B"/>
    <w:rsid w:val="00CE2FE3"/>
    <w:rsid w:val="00CE302F"/>
    <w:rsid w:val="00CE389D"/>
    <w:rsid w:val="00CE3ED8"/>
    <w:rsid w:val="00CE5EE5"/>
    <w:rsid w:val="00CE666F"/>
    <w:rsid w:val="00CE66A9"/>
    <w:rsid w:val="00CE671C"/>
    <w:rsid w:val="00CE6754"/>
    <w:rsid w:val="00CE6C09"/>
    <w:rsid w:val="00CE767F"/>
    <w:rsid w:val="00CE7770"/>
    <w:rsid w:val="00CE7AF3"/>
    <w:rsid w:val="00CF0A1F"/>
    <w:rsid w:val="00CF2D67"/>
    <w:rsid w:val="00CF32A2"/>
    <w:rsid w:val="00CF36A1"/>
    <w:rsid w:val="00CF3D6B"/>
    <w:rsid w:val="00CF41E2"/>
    <w:rsid w:val="00CF5890"/>
    <w:rsid w:val="00CF667A"/>
    <w:rsid w:val="00D00474"/>
    <w:rsid w:val="00D02383"/>
    <w:rsid w:val="00D046B6"/>
    <w:rsid w:val="00D05001"/>
    <w:rsid w:val="00D10E1B"/>
    <w:rsid w:val="00D1186D"/>
    <w:rsid w:val="00D12365"/>
    <w:rsid w:val="00D1245B"/>
    <w:rsid w:val="00D124CE"/>
    <w:rsid w:val="00D12FBC"/>
    <w:rsid w:val="00D133E2"/>
    <w:rsid w:val="00D13FCC"/>
    <w:rsid w:val="00D147CE"/>
    <w:rsid w:val="00D15039"/>
    <w:rsid w:val="00D15517"/>
    <w:rsid w:val="00D16208"/>
    <w:rsid w:val="00D165DB"/>
    <w:rsid w:val="00D16928"/>
    <w:rsid w:val="00D20BE0"/>
    <w:rsid w:val="00D21D76"/>
    <w:rsid w:val="00D21FB9"/>
    <w:rsid w:val="00D24F55"/>
    <w:rsid w:val="00D26ECE"/>
    <w:rsid w:val="00D304E7"/>
    <w:rsid w:val="00D30A31"/>
    <w:rsid w:val="00D31A87"/>
    <w:rsid w:val="00D31FC8"/>
    <w:rsid w:val="00D3344C"/>
    <w:rsid w:val="00D338F9"/>
    <w:rsid w:val="00D342DE"/>
    <w:rsid w:val="00D3474D"/>
    <w:rsid w:val="00D34999"/>
    <w:rsid w:val="00D34A8D"/>
    <w:rsid w:val="00D351CF"/>
    <w:rsid w:val="00D3680A"/>
    <w:rsid w:val="00D40A96"/>
    <w:rsid w:val="00D4128D"/>
    <w:rsid w:val="00D4214F"/>
    <w:rsid w:val="00D42C70"/>
    <w:rsid w:val="00D4355F"/>
    <w:rsid w:val="00D43C99"/>
    <w:rsid w:val="00D43F0C"/>
    <w:rsid w:val="00D44F70"/>
    <w:rsid w:val="00D47FD7"/>
    <w:rsid w:val="00D50ECF"/>
    <w:rsid w:val="00D51350"/>
    <w:rsid w:val="00D55F49"/>
    <w:rsid w:val="00D56D75"/>
    <w:rsid w:val="00D57DFF"/>
    <w:rsid w:val="00D62020"/>
    <w:rsid w:val="00D624DE"/>
    <w:rsid w:val="00D629F4"/>
    <w:rsid w:val="00D6319E"/>
    <w:rsid w:val="00D634F3"/>
    <w:rsid w:val="00D63B30"/>
    <w:rsid w:val="00D65941"/>
    <w:rsid w:val="00D66E25"/>
    <w:rsid w:val="00D67D0B"/>
    <w:rsid w:val="00D67D83"/>
    <w:rsid w:val="00D70351"/>
    <w:rsid w:val="00D70754"/>
    <w:rsid w:val="00D7096D"/>
    <w:rsid w:val="00D709CB"/>
    <w:rsid w:val="00D70D2F"/>
    <w:rsid w:val="00D725BD"/>
    <w:rsid w:val="00D73950"/>
    <w:rsid w:val="00D74110"/>
    <w:rsid w:val="00D74151"/>
    <w:rsid w:val="00D751FB"/>
    <w:rsid w:val="00D75635"/>
    <w:rsid w:val="00D75B21"/>
    <w:rsid w:val="00D75BF6"/>
    <w:rsid w:val="00D76010"/>
    <w:rsid w:val="00D765F9"/>
    <w:rsid w:val="00D77874"/>
    <w:rsid w:val="00D80400"/>
    <w:rsid w:val="00D81BB3"/>
    <w:rsid w:val="00D831DE"/>
    <w:rsid w:val="00D859FA"/>
    <w:rsid w:val="00D900B6"/>
    <w:rsid w:val="00D9071F"/>
    <w:rsid w:val="00D90E81"/>
    <w:rsid w:val="00D9151D"/>
    <w:rsid w:val="00D91924"/>
    <w:rsid w:val="00D91C94"/>
    <w:rsid w:val="00D9211D"/>
    <w:rsid w:val="00D92F12"/>
    <w:rsid w:val="00D92FE0"/>
    <w:rsid w:val="00D9339E"/>
    <w:rsid w:val="00D93CCA"/>
    <w:rsid w:val="00D94244"/>
    <w:rsid w:val="00D96592"/>
    <w:rsid w:val="00D9786F"/>
    <w:rsid w:val="00D97922"/>
    <w:rsid w:val="00D97D47"/>
    <w:rsid w:val="00DA1C18"/>
    <w:rsid w:val="00DA297B"/>
    <w:rsid w:val="00DA34C8"/>
    <w:rsid w:val="00DA3880"/>
    <w:rsid w:val="00DA4D73"/>
    <w:rsid w:val="00DA60E8"/>
    <w:rsid w:val="00DA67DA"/>
    <w:rsid w:val="00DB398D"/>
    <w:rsid w:val="00DB3C1E"/>
    <w:rsid w:val="00DB4356"/>
    <w:rsid w:val="00DB446F"/>
    <w:rsid w:val="00DB53FA"/>
    <w:rsid w:val="00DB55AD"/>
    <w:rsid w:val="00DB63BF"/>
    <w:rsid w:val="00DB679A"/>
    <w:rsid w:val="00DB67DE"/>
    <w:rsid w:val="00DB6834"/>
    <w:rsid w:val="00DC35F6"/>
    <w:rsid w:val="00DC3C31"/>
    <w:rsid w:val="00DC3EC2"/>
    <w:rsid w:val="00DC43E6"/>
    <w:rsid w:val="00DC4B91"/>
    <w:rsid w:val="00DC4E53"/>
    <w:rsid w:val="00DC60A3"/>
    <w:rsid w:val="00DC6481"/>
    <w:rsid w:val="00DC717F"/>
    <w:rsid w:val="00DD2BA6"/>
    <w:rsid w:val="00DD4055"/>
    <w:rsid w:val="00DD62AC"/>
    <w:rsid w:val="00DD71BF"/>
    <w:rsid w:val="00DD74B4"/>
    <w:rsid w:val="00DE0036"/>
    <w:rsid w:val="00DE02D7"/>
    <w:rsid w:val="00DE2BD4"/>
    <w:rsid w:val="00DE3BB6"/>
    <w:rsid w:val="00DE3F92"/>
    <w:rsid w:val="00DE5215"/>
    <w:rsid w:val="00DE55D1"/>
    <w:rsid w:val="00DE5E4F"/>
    <w:rsid w:val="00DE5EBB"/>
    <w:rsid w:val="00DE6489"/>
    <w:rsid w:val="00DE7E1C"/>
    <w:rsid w:val="00DF15C9"/>
    <w:rsid w:val="00DF1A5B"/>
    <w:rsid w:val="00DF347C"/>
    <w:rsid w:val="00DF364A"/>
    <w:rsid w:val="00DF3F68"/>
    <w:rsid w:val="00DF5C88"/>
    <w:rsid w:val="00DF5D65"/>
    <w:rsid w:val="00DF6BEB"/>
    <w:rsid w:val="00DF749C"/>
    <w:rsid w:val="00E005A6"/>
    <w:rsid w:val="00E01393"/>
    <w:rsid w:val="00E02216"/>
    <w:rsid w:val="00E02C81"/>
    <w:rsid w:val="00E04728"/>
    <w:rsid w:val="00E04B4D"/>
    <w:rsid w:val="00E079F2"/>
    <w:rsid w:val="00E1162B"/>
    <w:rsid w:val="00E1171F"/>
    <w:rsid w:val="00E13185"/>
    <w:rsid w:val="00E132F4"/>
    <w:rsid w:val="00E1362D"/>
    <w:rsid w:val="00E14AE7"/>
    <w:rsid w:val="00E16D33"/>
    <w:rsid w:val="00E20E3D"/>
    <w:rsid w:val="00E21613"/>
    <w:rsid w:val="00E218EB"/>
    <w:rsid w:val="00E226C9"/>
    <w:rsid w:val="00E22EAC"/>
    <w:rsid w:val="00E2384F"/>
    <w:rsid w:val="00E23A2E"/>
    <w:rsid w:val="00E253CC"/>
    <w:rsid w:val="00E2636E"/>
    <w:rsid w:val="00E26731"/>
    <w:rsid w:val="00E27A94"/>
    <w:rsid w:val="00E27BC8"/>
    <w:rsid w:val="00E27C2C"/>
    <w:rsid w:val="00E3194F"/>
    <w:rsid w:val="00E323C3"/>
    <w:rsid w:val="00E327F4"/>
    <w:rsid w:val="00E33FCA"/>
    <w:rsid w:val="00E34BCC"/>
    <w:rsid w:val="00E35510"/>
    <w:rsid w:val="00E35BFC"/>
    <w:rsid w:val="00E37496"/>
    <w:rsid w:val="00E41236"/>
    <w:rsid w:val="00E427D1"/>
    <w:rsid w:val="00E4473D"/>
    <w:rsid w:val="00E447E1"/>
    <w:rsid w:val="00E45CE0"/>
    <w:rsid w:val="00E45F61"/>
    <w:rsid w:val="00E46084"/>
    <w:rsid w:val="00E46901"/>
    <w:rsid w:val="00E46BB4"/>
    <w:rsid w:val="00E46DA6"/>
    <w:rsid w:val="00E47450"/>
    <w:rsid w:val="00E47A2C"/>
    <w:rsid w:val="00E50DF1"/>
    <w:rsid w:val="00E50E4A"/>
    <w:rsid w:val="00E5216E"/>
    <w:rsid w:val="00E52409"/>
    <w:rsid w:val="00E552A8"/>
    <w:rsid w:val="00E5564E"/>
    <w:rsid w:val="00E559E9"/>
    <w:rsid w:val="00E61091"/>
    <w:rsid w:val="00E615FD"/>
    <w:rsid w:val="00E616A6"/>
    <w:rsid w:val="00E651BB"/>
    <w:rsid w:val="00E65649"/>
    <w:rsid w:val="00E657A4"/>
    <w:rsid w:val="00E65B63"/>
    <w:rsid w:val="00E65BB0"/>
    <w:rsid w:val="00E65D3D"/>
    <w:rsid w:val="00E66320"/>
    <w:rsid w:val="00E67432"/>
    <w:rsid w:val="00E701B5"/>
    <w:rsid w:val="00E702EC"/>
    <w:rsid w:val="00E7045E"/>
    <w:rsid w:val="00E7111D"/>
    <w:rsid w:val="00E71864"/>
    <w:rsid w:val="00E71D74"/>
    <w:rsid w:val="00E72ABE"/>
    <w:rsid w:val="00E7350C"/>
    <w:rsid w:val="00E73A5E"/>
    <w:rsid w:val="00E7499F"/>
    <w:rsid w:val="00E76D5D"/>
    <w:rsid w:val="00E818A0"/>
    <w:rsid w:val="00E83358"/>
    <w:rsid w:val="00E84E66"/>
    <w:rsid w:val="00E86799"/>
    <w:rsid w:val="00E875B2"/>
    <w:rsid w:val="00E87848"/>
    <w:rsid w:val="00E879F7"/>
    <w:rsid w:val="00E90013"/>
    <w:rsid w:val="00E904D7"/>
    <w:rsid w:val="00E908DA"/>
    <w:rsid w:val="00E90C59"/>
    <w:rsid w:val="00E91649"/>
    <w:rsid w:val="00E936AE"/>
    <w:rsid w:val="00E93CC0"/>
    <w:rsid w:val="00E94A78"/>
    <w:rsid w:val="00E95921"/>
    <w:rsid w:val="00E96151"/>
    <w:rsid w:val="00E964AE"/>
    <w:rsid w:val="00E9730B"/>
    <w:rsid w:val="00EA03A7"/>
    <w:rsid w:val="00EA0B0E"/>
    <w:rsid w:val="00EA2CBF"/>
    <w:rsid w:val="00EA3796"/>
    <w:rsid w:val="00EA4D85"/>
    <w:rsid w:val="00EA5B4E"/>
    <w:rsid w:val="00EA5C81"/>
    <w:rsid w:val="00EA7441"/>
    <w:rsid w:val="00EB01C4"/>
    <w:rsid w:val="00EB0201"/>
    <w:rsid w:val="00EB114C"/>
    <w:rsid w:val="00EB21C6"/>
    <w:rsid w:val="00EB3267"/>
    <w:rsid w:val="00EB36DF"/>
    <w:rsid w:val="00EB38EA"/>
    <w:rsid w:val="00EB3E5B"/>
    <w:rsid w:val="00EB5F86"/>
    <w:rsid w:val="00EB5FE1"/>
    <w:rsid w:val="00EB6EE7"/>
    <w:rsid w:val="00EB79ED"/>
    <w:rsid w:val="00EB7EA1"/>
    <w:rsid w:val="00EC014E"/>
    <w:rsid w:val="00EC0291"/>
    <w:rsid w:val="00EC0D75"/>
    <w:rsid w:val="00EC0DCF"/>
    <w:rsid w:val="00EC16D7"/>
    <w:rsid w:val="00EC3278"/>
    <w:rsid w:val="00EC5772"/>
    <w:rsid w:val="00EC6DF0"/>
    <w:rsid w:val="00EC6F32"/>
    <w:rsid w:val="00EC6FDC"/>
    <w:rsid w:val="00EC7314"/>
    <w:rsid w:val="00EC7A48"/>
    <w:rsid w:val="00EC7F33"/>
    <w:rsid w:val="00ED0DD9"/>
    <w:rsid w:val="00ED0E27"/>
    <w:rsid w:val="00ED11E9"/>
    <w:rsid w:val="00ED1A53"/>
    <w:rsid w:val="00ED1EB3"/>
    <w:rsid w:val="00ED2457"/>
    <w:rsid w:val="00ED253D"/>
    <w:rsid w:val="00ED3225"/>
    <w:rsid w:val="00ED3806"/>
    <w:rsid w:val="00ED47E6"/>
    <w:rsid w:val="00ED620E"/>
    <w:rsid w:val="00ED7115"/>
    <w:rsid w:val="00ED7C6E"/>
    <w:rsid w:val="00EE01C6"/>
    <w:rsid w:val="00EE0903"/>
    <w:rsid w:val="00EE09B2"/>
    <w:rsid w:val="00EE1300"/>
    <w:rsid w:val="00EE3926"/>
    <w:rsid w:val="00EE56FA"/>
    <w:rsid w:val="00EE5987"/>
    <w:rsid w:val="00EE5FA6"/>
    <w:rsid w:val="00EE658B"/>
    <w:rsid w:val="00EE729D"/>
    <w:rsid w:val="00EF046D"/>
    <w:rsid w:val="00EF290D"/>
    <w:rsid w:val="00EF2E24"/>
    <w:rsid w:val="00EF4531"/>
    <w:rsid w:val="00EF4D33"/>
    <w:rsid w:val="00F00DCB"/>
    <w:rsid w:val="00F026A1"/>
    <w:rsid w:val="00F03999"/>
    <w:rsid w:val="00F03F6A"/>
    <w:rsid w:val="00F05F2A"/>
    <w:rsid w:val="00F06815"/>
    <w:rsid w:val="00F06A25"/>
    <w:rsid w:val="00F07702"/>
    <w:rsid w:val="00F108E3"/>
    <w:rsid w:val="00F10D06"/>
    <w:rsid w:val="00F10EB9"/>
    <w:rsid w:val="00F1115C"/>
    <w:rsid w:val="00F11C13"/>
    <w:rsid w:val="00F12898"/>
    <w:rsid w:val="00F13616"/>
    <w:rsid w:val="00F13987"/>
    <w:rsid w:val="00F14509"/>
    <w:rsid w:val="00F15091"/>
    <w:rsid w:val="00F16241"/>
    <w:rsid w:val="00F16282"/>
    <w:rsid w:val="00F162DD"/>
    <w:rsid w:val="00F17629"/>
    <w:rsid w:val="00F2167F"/>
    <w:rsid w:val="00F2276C"/>
    <w:rsid w:val="00F23FBE"/>
    <w:rsid w:val="00F24CF5"/>
    <w:rsid w:val="00F255C4"/>
    <w:rsid w:val="00F25D6A"/>
    <w:rsid w:val="00F2619B"/>
    <w:rsid w:val="00F26847"/>
    <w:rsid w:val="00F27D84"/>
    <w:rsid w:val="00F312B1"/>
    <w:rsid w:val="00F31601"/>
    <w:rsid w:val="00F320F8"/>
    <w:rsid w:val="00F32F35"/>
    <w:rsid w:val="00F33F12"/>
    <w:rsid w:val="00F35FB5"/>
    <w:rsid w:val="00F37A17"/>
    <w:rsid w:val="00F37BB7"/>
    <w:rsid w:val="00F41166"/>
    <w:rsid w:val="00F411E9"/>
    <w:rsid w:val="00F41EBF"/>
    <w:rsid w:val="00F42177"/>
    <w:rsid w:val="00F4256A"/>
    <w:rsid w:val="00F4420E"/>
    <w:rsid w:val="00F44FA3"/>
    <w:rsid w:val="00F4584B"/>
    <w:rsid w:val="00F4617D"/>
    <w:rsid w:val="00F46BD5"/>
    <w:rsid w:val="00F5040C"/>
    <w:rsid w:val="00F524F0"/>
    <w:rsid w:val="00F52C9D"/>
    <w:rsid w:val="00F52F85"/>
    <w:rsid w:val="00F536C7"/>
    <w:rsid w:val="00F53C5E"/>
    <w:rsid w:val="00F54FE0"/>
    <w:rsid w:val="00F57457"/>
    <w:rsid w:val="00F577BB"/>
    <w:rsid w:val="00F61B16"/>
    <w:rsid w:val="00F61D71"/>
    <w:rsid w:val="00F62027"/>
    <w:rsid w:val="00F6218C"/>
    <w:rsid w:val="00F623FE"/>
    <w:rsid w:val="00F64C01"/>
    <w:rsid w:val="00F659C2"/>
    <w:rsid w:val="00F65D76"/>
    <w:rsid w:val="00F667E5"/>
    <w:rsid w:val="00F675A8"/>
    <w:rsid w:val="00F67EFE"/>
    <w:rsid w:val="00F7002E"/>
    <w:rsid w:val="00F70326"/>
    <w:rsid w:val="00F71EA5"/>
    <w:rsid w:val="00F72353"/>
    <w:rsid w:val="00F725C1"/>
    <w:rsid w:val="00F72C9A"/>
    <w:rsid w:val="00F7364F"/>
    <w:rsid w:val="00F7499C"/>
    <w:rsid w:val="00F74DD0"/>
    <w:rsid w:val="00F80F90"/>
    <w:rsid w:val="00F81479"/>
    <w:rsid w:val="00F81637"/>
    <w:rsid w:val="00F83C02"/>
    <w:rsid w:val="00F84E17"/>
    <w:rsid w:val="00F8636A"/>
    <w:rsid w:val="00F86B04"/>
    <w:rsid w:val="00F90443"/>
    <w:rsid w:val="00F91493"/>
    <w:rsid w:val="00F9158B"/>
    <w:rsid w:val="00F9279E"/>
    <w:rsid w:val="00F93F29"/>
    <w:rsid w:val="00F96496"/>
    <w:rsid w:val="00FA1043"/>
    <w:rsid w:val="00FA2BF6"/>
    <w:rsid w:val="00FA328B"/>
    <w:rsid w:val="00FA3653"/>
    <w:rsid w:val="00FA473C"/>
    <w:rsid w:val="00FA56D3"/>
    <w:rsid w:val="00FA59C7"/>
    <w:rsid w:val="00FA6414"/>
    <w:rsid w:val="00FA66C3"/>
    <w:rsid w:val="00FA6DB5"/>
    <w:rsid w:val="00FA7251"/>
    <w:rsid w:val="00FA764F"/>
    <w:rsid w:val="00FA770C"/>
    <w:rsid w:val="00FA77FB"/>
    <w:rsid w:val="00FA7DCA"/>
    <w:rsid w:val="00FB13F1"/>
    <w:rsid w:val="00FB21BE"/>
    <w:rsid w:val="00FB46A8"/>
    <w:rsid w:val="00FB49A3"/>
    <w:rsid w:val="00FB6526"/>
    <w:rsid w:val="00FB7C86"/>
    <w:rsid w:val="00FC0264"/>
    <w:rsid w:val="00FC1AF7"/>
    <w:rsid w:val="00FC1F98"/>
    <w:rsid w:val="00FC230C"/>
    <w:rsid w:val="00FC2BDD"/>
    <w:rsid w:val="00FC2D2C"/>
    <w:rsid w:val="00FC31F9"/>
    <w:rsid w:val="00FC362E"/>
    <w:rsid w:val="00FC386F"/>
    <w:rsid w:val="00FC3B5C"/>
    <w:rsid w:val="00FC3C54"/>
    <w:rsid w:val="00FC3C78"/>
    <w:rsid w:val="00FC43B7"/>
    <w:rsid w:val="00FC49F3"/>
    <w:rsid w:val="00FC4C8F"/>
    <w:rsid w:val="00FC51DD"/>
    <w:rsid w:val="00FC5F4D"/>
    <w:rsid w:val="00FD0180"/>
    <w:rsid w:val="00FD0931"/>
    <w:rsid w:val="00FD2914"/>
    <w:rsid w:val="00FD34E2"/>
    <w:rsid w:val="00FD3EF2"/>
    <w:rsid w:val="00FD51E4"/>
    <w:rsid w:val="00FD554F"/>
    <w:rsid w:val="00FD5A3F"/>
    <w:rsid w:val="00FD6FC4"/>
    <w:rsid w:val="00FD7285"/>
    <w:rsid w:val="00FD7338"/>
    <w:rsid w:val="00FE001C"/>
    <w:rsid w:val="00FE1590"/>
    <w:rsid w:val="00FE17AA"/>
    <w:rsid w:val="00FE1F8D"/>
    <w:rsid w:val="00FE266A"/>
    <w:rsid w:val="00FE2A28"/>
    <w:rsid w:val="00FE2AA1"/>
    <w:rsid w:val="00FE3D4B"/>
    <w:rsid w:val="00FE3D98"/>
    <w:rsid w:val="00FE55F3"/>
    <w:rsid w:val="00FE5A2B"/>
    <w:rsid w:val="00FE68DA"/>
    <w:rsid w:val="00FF0278"/>
    <w:rsid w:val="00FF06A8"/>
    <w:rsid w:val="00FF1D98"/>
    <w:rsid w:val="00FF241E"/>
    <w:rsid w:val="00FF2920"/>
    <w:rsid w:val="00FF6672"/>
    <w:rsid w:val="00FF7714"/>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F944BB"/>
  <w15:docId w15:val="{CF1B6D17-EA83-4171-8A3C-CEFC684913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IN" w:eastAsia="en-I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5F2A"/>
    <w:pPr>
      <w:widowControl w:val="0"/>
      <w:spacing w:line="230" w:lineRule="exact"/>
    </w:pPr>
    <w:rPr>
      <w:sz w:val="16"/>
      <w:lang w:val="en-GB" w:eastAsia="en-US"/>
    </w:rPr>
  </w:style>
  <w:style w:type="paragraph" w:styleId="Heading1">
    <w:name w:val="heading 1"/>
    <w:basedOn w:val="Normal"/>
    <w:next w:val="Normal"/>
    <w:uiPriority w:val="9"/>
    <w:qFormat/>
    <w:rsid w:val="00F05F2A"/>
    <w:pPr>
      <w:keepNext/>
      <w:pBdr>
        <w:top w:val="single" w:sz="4" w:space="1" w:color="auto"/>
        <w:left w:val="single" w:sz="4" w:space="0" w:color="auto"/>
        <w:bottom w:val="single" w:sz="4" w:space="7" w:color="auto"/>
        <w:right w:val="single" w:sz="4" w:space="4" w:color="auto"/>
      </w:pBdr>
      <w:outlineLvl w:val="0"/>
    </w:pPr>
    <w:rPr>
      <w:b/>
      <w:bCs/>
    </w:rPr>
  </w:style>
  <w:style w:type="paragraph" w:styleId="Heading3">
    <w:name w:val="heading 3"/>
    <w:basedOn w:val="Normal"/>
    <w:next w:val="Normal"/>
    <w:autoRedefine/>
    <w:qFormat/>
    <w:pPr>
      <w:keepNext/>
      <w:pBdr>
        <w:top w:val="single" w:sz="4" w:space="1" w:color="auto"/>
        <w:left w:val="single" w:sz="4" w:space="4" w:color="auto"/>
        <w:right w:val="single" w:sz="4" w:space="4" w:color="auto"/>
      </w:pBdr>
      <w:ind w:right="113"/>
      <w:outlineLvl w:val="2"/>
    </w:pPr>
    <w:rPr>
      <w:b/>
      <w:bCs/>
      <w:szCs w:val="24"/>
    </w:rPr>
  </w:style>
  <w:style w:type="paragraph" w:styleId="Heading4">
    <w:name w:val="heading 4"/>
    <w:basedOn w:val="Normal"/>
    <w:next w:val="Normal"/>
    <w:qFormat/>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pPr>
      <w:keepLines/>
      <w:spacing w:before="200" w:after="240" w:line="200" w:lineRule="exact"/>
    </w:pPr>
  </w:style>
  <w:style w:type="paragraph" w:customStyle="1" w:styleId="Els-1storder-head">
    <w:name w:val="Els-1storder-head"/>
    <w:next w:val="Els-body-text"/>
    <w:rsid w:val="0031626B"/>
    <w:pPr>
      <w:keepNext/>
      <w:numPr>
        <w:numId w:val="5"/>
      </w:numPr>
      <w:pBdr>
        <w:top w:val="single" w:sz="18" w:space="1" w:color="auto"/>
      </w:pBdr>
      <w:suppressAutoHyphens/>
      <w:spacing w:before="230" w:after="230" w:line="230" w:lineRule="exact"/>
    </w:pPr>
    <w:rPr>
      <w:b/>
      <w:sz w:val="19"/>
      <w:lang w:val="en-US" w:eastAsia="en-US"/>
    </w:rPr>
  </w:style>
  <w:style w:type="paragraph" w:customStyle="1" w:styleId="Els-2ndorder-head">
    <w:name w:val="Els-2ndorder-head"/>
    <w:next w:val="Els-body-text"/>
    <w:rsid w:val="00D80400"/>
    <w:pPr>
      <w:keepNext/>
      <w:numPr>
        <w:ilvl w:val="1"/>
        <w:numId w:val="5"/>
      </w:numPr>
      <w:suppressAutoHyphens/>
      <w:spacing w:before="230" w:after="230" w:line="230" w:lineRule="exact"/>
    </w:pPr>
    <w:rPr>
      <w:b/>
      <w:i/>
      <w:sz w:val="17"/>
      <w:lang w:val="en-US" w:eastAsia="en-US"/>
    </w:rPr>
  </w:style>
  <w:style w:type="paragraph" w:customStyle="1" w:styleId="Els-3rdorder-head">
    <w:name w:val="Els-3rdorder-head"/>
    <w:next w:val="Els-body-text"/>
    <w:pPr>
      <w:keepNext/>
      <w:numPr>
        <w:ilvl w:val="2"/>
        <w:numId w:val="5"/>
      </w:numPr>
      <w:suppressAutoHyphens/>
      <w:spacing w:before="240" w:line="240" w:lineRule="exact"/>
    </w:pPr>
    <w:rPr>
      <w:i/>
      <w:lang w:val="en-US" w:eastAsia="en-US"/>
    </w:rPr>
  </w:style>
  <w:style w:type="paragraph" w:customStyle="1" w:styleId="Els-4thorder-head">
    <w:name w:val="Els-4thorder-head"/>
    <w:next w:val="Els-body-text"/>
    <w:pPr>
      <w:keepNext/>
      <w:numPr>
        <w:ilvl w:val="3"/>
        <w:numId w:val="5"/>
      </w:numPr>
      <w:suppressAutoHyphens/>
      <w:spacing w:before="240" w:line="240" w:lineRule="exact"/>
      <w:ind w:left="2880" w:hanging="360"/>
    </w:pPr>
    <w:rPr>
      <w:i/>
      <w:lang w:val="en-US" w:eastAsia="en-US"/>
    </w:rPr>
  </w:style>
  <w:style w:type="paragraph" w:customStyle="1" w:styleId="Els-Abstract-head">
    <w:name w:val="Els-Abstract-head"/>
    <w:next w:val="Normal"/>
    <w:rsid w:val="003806A4"/>
    <w:pPr>
      <w:keepNext/>
      <w:suppressAutoHyphens/>
      <w:spacing w:before="440" w:after="200"/>
    </w:pPr>
    <w:rPr>
      <w:b/>
      <w:sz w:val="18"/>
      <w:lang w:val="en-US" w:eastAsia="en-US"/>
    </w:rPr>
  </w:style>
  <w:style w:type="paragraph" w:customStyle="1" w:styleId="Els-Abstract-text">
    <w:name w:val="Els-Abstract-text"/>
    <w:next w:val="Normal"/>
    <w:rsid w:val="003400D6"/>
    <w:pPr>
      <w:pBdr>
        <w:top w:val="single" w:sz="4" w:space="1" w:color="auto"/>
      </w:pBdr>
      <w:spacing w:before="200" w:line="220" w:lineRule="exact"/>
      <w:jc w:val="both"/>
    </w:pPr>
    <w:rPr>
      <w:sz w:val="15"/>
      <w:lang w:val="en-US" w:eastAsia="en-US"/>
    </w:rPr>
  </w:style>
  <w:style w:type="paragraph" w:customStyle="1" w:styleId="Els-acknowledgement">
    <w:name w:val="Els-acknowledgement"/>
    <w:next w:val="Normal"/>
    <w:rsid w:val="005B1F08"/>
    <w:pPr>
      <w:keepNext/>
      <w:spacing w:before="230" w:after="230" w:line="230" w:lineRule="exact"/>
    </w:pPr>
    <w:rPr>
      <w:b/>
      <w:sz w:val="19"/>
      <w:lang w:val="en-US" w:eastAsia="en-US"/>
    </w:rPr>
  </w:style>
  <w:style w:type="paragraph" w:customStyle="1" w:styleId="Els-aditional-article-history">
    <w:name w:val="Els-aditional-article-history"/>
    <w:basedOn w:val="Normal"/>
    <w:pPr>
      <w:spacing w:after="400" w:line="200" w:lineRule="exact"/>
      <w:jc w:val="center"/>
    </w:pPr>
    <w:rPr>
      <w:b/>
      <w:noProof/>
      <w:lang w:val="en-US"/>
    </w:rPr>
  </w:style>
  <w:style w:type="paragraph" w:customStyle="1" w:styleId="Els-Affiliation">
    <w:name w:val="Els-Affiliation"/>
    <w:next w:val="Els-Abstract-head"/>
    <w:autoRedefine/>
    <w:rsid w:val="009C6F37"/>
    <w:pPr>
      <w:pBdr>
        <w:bottom w:val="single" w:sz="2" w:space="1" w:color="auto"/>
      </w:pBdr>
      <w:suppressAutoHyphens/>
      <w:spacing w:line="230" w:lineRule="exact"/>
    </w:pPr>
    <w:rPr>
      <w:i/>
      <w:noProof/>
      <w:sz w:val="16"/>
      <w:lang w:val="en-US" w:eastAsia="en-US"/>
    </w:rPr>
  </w:style>
  <w:style w:type="paragraph" w:customStyle="1" w:styleId="Els-appendixhead">
    <w:name w:val="Els-appendixhead"/>
    <w:next w:val="Normal"/>
    <w:rsid w:val="005B1F08"/>
    <w:pPr>
      <w:numPr>
        <w:numId w:val="1"/>
      </w:numPr>
      <w:spacing w:before="230" w:after="230" w:line="230" w:lineRule="exact"/>
    </w:pPr>
    <w:rPr>
      <w:b/>
      <w:sz w:val="19"/>
      <w:lang w:val="en-US" w:eastAsia="en-US"/>
    </w:rPr>
  </w:style>
  <w:style w:type="paragraph" w:customStyle="1" w:styleId="Els-appendixsubhead">
    <w:name w:val="Els-appendixsubhead"/>
    <w:next w:val="Normal"/>
    <w:rsid w:val="005B1F08"/>
    <w:pPr>
      <w:numPr>
        <w:ilvl w:val="1"/>
        <w:numId w:val="2"/>
      </w:numPr>
      <w:spacing w:before="230" w:after="230" w:line="230" w:lineRule="exact"/>
    </w:pPr>
    <w:rPr>
      <w:i/>
      <w:sz w:val="17"/>
      <w:lang w:val="en-US" w:eastAsia="en-US"/>
    </w:rPr>
  </w:style>
  <w:style w:type="paragraph" w:customStyle="1" w:styleId="Els-Author">
    <w:name w:val="Els-Author"/>
    <w:next w:val="Normal"/>
    <w:autoRedefine/>
    <w:rsid w:val="00F81637"/>
    <w:pPr>
      <w:keepNext/>
      <w:tabs>
        <w:tab w:val="center" w:pos="5189"/>
        <w:tab w:val="left" w:pos="9525"/>
      </w:tabs>
      <w:suppressAutoHyphens/>
      <w:spacing w:after="180" w:line="300" w:lineRule="exact"/>
      <w:jc w:val="both"/>
    </w:pPr>
    <w:rPr>
      <w:b/>
      <w:i/>
      <w:noProof/>
      <w:sz w:val="24"/>
      <w:szCs w:val="24"/>
      <w:lang w:val="en-US" w:eastAsia="en-US"/>
    </w:rPr>
  </w:style>
  <w:style w:type="paragraph" w:customStyle="1" w:styleId="Els-body-text">
    <w:name w:val="Els-body-text"/>
    <w:rsid w:val="00D80400"/>
    <w:pPr>
      <w:spacing w:line="230" w:lineRule="exact"/>
      <w:ind w:firstLine="238"/>
      <w:jc w:val="both"/>
    </w:pPr>
    <w:rPr>
      <w:sz w:val="16"/>
      <w:lang w:val="en-US" w:eastAsia="en-US"/>
    </w:rPr>
  </w:style>
  <w:style w:type="paragraph" w:customStyle="1" w:styleId="Els-bulletlist">
    <w:name w:val="Els-bulletlist"/>
    <w:basedOn w:val="Els-body-text"/>
    <w:rsid w:val="0031626B"/>
    <w:pPr>
      <w:tabs>
        <w:tab w:val="left" w:pos="240"/>
      </w:tabs>
      <w:ind w:firstLine="0"/>
      <w:jc w:val="left"/>
    </w:pPr>
  </w:style>
  <w:style w:type="paragraph" w:customStyle="1" w:styleId="Els-table-caption">
    <w:name w:val="Els-table-caption"/>
    <w:rsid w:val="005250D2"/>
    <w:pPr>
      <w:keepLines/>
      <w:spacing w:before="230" w:after="230" w:line="200" w:lineRule="exact"/>
    </w:pPr>
    <w:rPr>
      <w:b/>
      <w:sz w:val="16"/>
      <w:lang w:val="en-US" w:eastAsia="en-US"/>
    </w:rPr>
  </w:style>
  <w:style w:type="paragraph" w:customStyle="1" w:styleId="Els-chem-equation">
    <w:name w:val="Els-chem-equation"/>
    <w:next w:val="Els-body-text"/>
    <w:pPr>
      <w:tabs>
        <w:tab w:val="right" w:pos="4320"/>
        <w:tab w:val="right" w:pos="9120"/>
      </w:tabs>
      <w:spacing w:before="120" w:after="120" w:line="220" w:lineRule="exact"/>
    </w:pPr>
    <w:rPr>
      <w:noProof/>
      <w:sz w:val="18"/>
      <w:lang w:val="en-US" w:eastAsia="en-US"/>
    </w:rPr>
  </w:style>
  <w:style w:type="paragraph" w:customStyle="1" w:styleId="Els-collaboration">
    <w:name w:val="Els-collaboration"/>
    <w:basedOn w:val="Els-Author"/>
    <w:pPr>
      <w:jc w:val="right"/>
    </w:pPr>
  </w:style>
  <w:style w:type="paragraph" w:customStyle="1" w:styleId="Els-collaboration-affiliation">
    <w:name w:val="Els-collaboration-affiliation"/>
    <w:basedOn w:val="Els-collaboration"/>
  </w:style>
  <w:style w:type="paragraph" w:customStyle="1" w:styleId="Els-presented-by">
    <w:name w:val="Els-presented-by"/>
    <w:pPr>
      <w:spacing w:after="200"/>
      <w:jc w:val="center"/>
    </w:pPr>
    <w:rPr>
      <w:b/>
      <w:sz w:val="16"/>
      <w:lang w:val="en-US" w:eastAsia="en-US"/>
    </w:rPr>
  </w:style>
  <w:style w:type="paragraph" w:customStyle="1" w:styleId="Els-dedicated-to">
    <w:name w:val="Els-dedicated-to"/>
    <w:basedOn w:val="Els-presented-by"/>
    <w:rPr>
      <w:b w:val="0"/>
    </w:rPr>
  </w:style>
  <w:style w:type="paragraph" w:customStyle="1" w:styleId="Els-equation">
    <w:name w:val="Els-equation"/>
    <w:next w:val="Normal"/>
    <w:rsid w:val="00F1115C"/>
    <w:pPr>
      <w:widowControl w:val="0"/>
      <w:tabs>
        <w:tab w:val="right" w:pos="4320"/>
        <w:tab w:val="right" w:pos="9120"/>
      </w:tabs>
      <w:spacing w:before="230" w:after="230" w:line="360" w:lineRule="auto"/>
    </w:pPr>
    <w:rPr>
      <w:i/>
      <w:noProof/>
      <w:sz w:val="16"/>
      <w:lang w:val="en-US" w:eastAsia="en-US"/>
    </w:rPr>
  </w:style>
  <w:style w:type="paragraph" w:customStyle="1" w:styleId="Els-footnote">
    <w:name w:val="Els-footnote"/>
    <w:rsid w:val="004007A1"/>
    <w:pPr>
      <w:keepLines/>
      <w:widowControl w:val="0"/>
      <w:spacing w:after="220" w:line="200" w:lineRule="exact"/>
      <w:ind w:firstLine="113"/>
      <w:jc w:val="both"/>
    </w:pPr>
    <w:rPr>
      <w:sz w:val="15"/>
      <w:lang w:val="en-US" w:eastAsia="en-US"/>
    </w:rPr>
  </w:style>
  <w:style w:type="paragraph" w:customStyle="1" w:styleId="Els-history">
    <w:name w:val="Els-history"/>
    <w:next w:val="Normal"/>
    <w:rsid w:val="00840E5D"/>
    <w:pPr>
      <w:pBdr>
        <w:top w:val="single" w:sz="4" w:space="1" w:color="auto"/>
      </w:pBdr>
      <w:spacing w:line="230" w:lineRule="exact"/>
    </w:pPr>
    <w:rPr>
      <w:noProof/>
      <w:sz w:val="15"/>
      <w:lang w:val="en-US" w:eastAsia="en-US"/>
    </w:rPr>
  </w:style>
  <w:style w:type="paragraph" w:customStyle="1" w:styleId="Els-journal-logo">
    <w:name w:val="Els-journal-logo"/>
    <w:pPr>
      <w:pBdr>
        <w:top w:val="thinThickLargeGap" w:sz="12" w:space="0" w:color="auto"/>
        <w:bottom w:val="thickThinLargeGap" w:sz="12" w:space="0" w:color="auto"/>
      </w:pBdr>
    </w:pPr>
    <w:rPr>
      <w:rFonts w:ascii="Helvetica" w:hAnsi="Helvetica"/>
      <w:b/>
      <w:noProof/>
      <w:sz w:val="24"/>
      <w:lang w:val="en-US" w:eastAsia="en-US"/>
    </w:rPr>
  </w:style>
  <w:style w:type="paragraph" w:customStyle="1" w:styleId="Els-keywords">
    <w:name w:val="Els-keywords"/>
    <w:next w:val="Normal"/>
    <w:autoRedefine/>
    <w:rsid w:val="00F81637"/>
    <w:pPr>
      <w:pBdr>
        <w:top w:val="single" w:sz="4" w:space="1" w:color="auto"/>
      </w:pBdr>
      <w:spacing w:line="230" w:lineRule="exact"/>
    </w:pPr>
    <w:rPr>
      <w:noProof/>
      <w:sz w:val="15"/>
      <w:lang w:val="en-US" w:eastAsia="en-US"/>
    </w:rPr>
  </w:style>
  <w:style w:type="paragraph" w:customStyle="1" w:styleId="Els-numlist">
    <w:name w:val="Els-numlist"/>
    <w:basedOn w:val="Els-body-text"/>
    <w:pPr>
      <w:numPr>
        <w:numId w:val="4"/>
      </w:numPr>
      <w:tabs>
        <w:tab w:val="left" w:pos="240"/>
      </w:tabs>
      <w:ind w:left="480"/>
      <w:jc w:val="left"/>
    </w:pPr>
  </w:style>
  <w:style w:type="paragraph" w:customStyle="1" w:styleId="Els-reference">
    <w:name w:val="Els-reference"/>
    <w:rsid w:val="005B1F08"/>
    <w:pPr>
      <w:tabs>
        <w:tab w:val="left" w:pos="312"/>
      </w:tabs>
      <w:spacing w:line="200" w:lineRule="exact"/>
      <w:ind w:left="240" w:hanging="240"/>
    </w:pPr>
    <w:rPr>
      <w:noProof/>
      <w:sz w:val="15"/>
      <w:lang w:val="en-US" w:eastAsia="en-US"/>
    </w:rPr>
  </w:style>
  <w:style w:type="paragraph" w:customStyle="1" w:styleId="Els-reference-head">
    <w:name w:val="Els-reference-head"/>
    <w:next w:val="Els-reference"/>
    <w:rsid w:val="005B1F08"/>
    <w:pPr>
      <w:keepNext/>
      <w:pBdr>
        <w:bottom w:val="single" w:sz="2" w:space="1" w:color="auto"/>
      </w:pBdr>
      <w:spacing w:before="230" w:after="220" w:line="220" w:lineRule="exact"/>
    </w:pPr>
    <w:rPr>
      <w:smallCaps/>
      <w:sz w:val="18"/>
      <w:lang w:val="en-US" w:eastAsia="en-US"/>
    </w:rPr>
  </w:style>
  <w:style w:type="paragraph" w:customStyle="1" w:styleId="Els-reprint-line">
    <w:name w:val="Els-reprint-line"/>
    <w:basedOn w:val="Normal"/>
    <w:pPr>
      <w:tabs>
        <w:tab w:val="left" w:pos="0"/>
        <w:tab w:val="center" w:pos="5443"/>
      </w:tabs>
      <w:jc w:val="center"/>
    </w:pPr>
  </w:style>
  <w:style w:type="paragraph" w:customStyle="1" w:styleId="Els-table-text">
    <w:name w:val="Els-table-text"/>
    <w:rsid w:val="00011C98"/>
    <w:pPr>
      <w:spacing w:after="80" w:line="200" w:lineRule="exact"/>
    </w:pPr>
    <w:rPr>
      <w:sz w:val="14"/>
      <w:lang w:val="en-US" w:eastAsia="en-US"/>
    </w:rPr>
  </w:style>
  <w:style w:type="paragraph" w:customStyle="1" w:styleId="Els-Title">
    <w:name w:val="Els-Title"/>
    <w:next w:val="Els-Author"/>
    <w:autoRedefine/>
    <w:rsid w:val="00F81637"/>
    <w:pPr>
      <w:suppressAutoHyphens/>
      <w:spacing w:after="340" w:line="440" w:lineRule="exact"/>
      <w:jc w:val="both"/>
    </w:pPr>
    <w:rPr>
      <w:b/>
      <w:sz w:val="32"/>
      <w:lang w:val="en-US" w:eastAsia="en-US"/>
    </w:rPr>
  </w:style>
  <w:style w:type="character" w:styleId="EndnoteReference">
    <w:name w:val="endnote reference"/>
    <w:semiHidden/>
    <w:rPr>
      <w:vertAlign w:val="superscript"/>
    </w:rPr>
  </w:style>
  <w:style w:type="paragraph" w:styleId="Header">
    <w:name w:val="header"/>
    <w:aliases w:val="page-number"/>
    <w:link w:val="HeaderChar"/>
    <w:uiPriority w:val="99"/>
    <w:rsid w:val="00E20E3D"/>
    <w:pPr>
      <w:tabs>
        <w:tab w:val="center" w:pos="4706"/>
        <w:tab w:val="right" w:pos="9356"/>
      </w:tabs>
      <w:spacing w:after="80" w:line="200" w:lineRule="atLeast"/>
    </w:pPr>
    <w:rPr>
      <w:noProof/>
      <w:sz w:val="14"/>
      <w:lang w:val="en-US" w:eastAsia="en-US"/>
    </w:rPr>
  </w:style>
  <w:style w:type="paragraph" w:styleId="Footer">
    <w:name w:val="footer"/>
    <w:basedOn w:val="Header"/>
    <w:link w:val="FooterChar"/>
    <w:uiPriority w:val="99"/>
    <w:pPr>
      <w:tabs>
        <w:tab w:val="right" w:pos="10080"/>
      </w:tabs>
      <w:spacing w:before="240" w:after="0" w:line="200" w:lineRule="exact"/>
    </w:pPr>
    <w:rPr>
      <w:i/>
    </w:rPr>
  </w:style>
  <w:style w:type="character" w:styleId="FootnoteReference">
    <w:name w:val="footnote reference"/>
    <w:uiPriority w:val="99"/>
    <w:semiHidden/>
    <w:rPr>
      <w:vertAlign w:val="superscript"/>
    </w:rPr>
  </w:style>
  <w:style w:type="paragraph" w:styleId="FootnoteText">
    <w:name w:val="footnote text"/>
    <w:basedOn w:val="Normal"/>
    <w:link w:val="FootnoteTextChar"/>
    <w:uiPriority w:val="99"/>
    <w:semiHidden/>
    <w:rPr>
      <w:rFonts w:ascii="Univers" w:hAnsi="Univers"/>
    </w:rPr>
  </w:style>
  <w:style w:type="character" w:styleId="Hyperlink">
    <w:name w:val="Hyperlink"/>
    <w:semiHidden/>
    <w:rPr>
      <w:color w:val="auto"/>
      <w:sz w:val="16"/>
      <w:u w:val="none"/>
    </w:rPr>
  </w:style>
  <w:style w:type="character" w:customStyle="1" w:styleId="MTEquationSection">
    <w:name w:val="MTEquationSection"/>
    <w:rPr>
      <w:vanish w:val="0"/>
      <w:color w:val="FF0000"/>
    </w:rPr>
  </w:style>
  <w:style w:type="character" w:styleId="PageNumber">
    <w:name w:val="page number"/>
    <w:semiHidden/>
    <w:rPr>
      <w:sz w:val="16"/>
    </w:rPr>
  </w:style>
  <w:style w:type="paragraph" w:styleId="PlainText">
    <w:name w:val="Plain Text"/>
    <w:basedOn w:val="Normal"/>
    <w:semiHidden/>
    <w:rPr>
      <w:rFonts w:ascii="Courier New" w:hAnsi="Courier New" w:cs="Courier New"/>
      <w:lang w:val="en-US"/>
    </w:rPr>
  </w:style>
  <w:style w:type="paragraph" w:customStyle="1" w:styleId="Els-5thorder-head">
    <w:name w:val="Els-5thorder-head"/>
    <w:next w:val="Els-body-text"/>
    <w:pPr>
      <w:keepNext/>
      <w:suppressAutoHyphens/>
      <w:spacing w:line="240" w:lineRule="exact"/>
    </w:pPr>
    <w:rPr>
      <w:i/>
      <w:lang w:val="en-US" w:eastAsia="en-US"/>
    </w:rPr>
  </w:style>
  <w:style w:type="paragraph" w:customStyle="1" w:styleId="Els-Abstract-Copyright">
    <w:name w:val="Els-Abstract-Copyright"/>
    <w:basedOn w:val="Els-Abstract-text"/>
    <w:rsid w:val="00927DCF"/>
    <w:pPr>
      <w:spacing w:before="0" w:line="230" w:lineRule="exact"/>
      <w:jc w:val="right"/>
    </w:pPr>
  </w:style>
  <w:style w:type="paragraph" w:customStyle="1" w:styleId="DocHead">
    <w:name w:val="DocHead"/>
    <w:rsid w:val="00F81637"/>
    <w:pPr>
      <w:spacing w:before="190" w:after="280" w:line="240" w:lineRule="exact"/>
    </w:pPr>
    <w:rPr>
      <w:b/>
      <w:sz w:val="24"/>
      <w:lang w:val="en-US" w:eastAsia="en-US"/>
    </w:rPr>
  </w:style>
  <w:style w:type="character" w:styleId="FollowedHyperlink">
    <w:name w:val="FollowedHyperlink"/>
    <w:semiHidden/>
    <w:rPr>
      <w:color w:val="800080"/>
      <w:u w:val="single"/>
    </w:rPr>
  </w:style>
  <w:style w:type="character" w:customStyle="1" w:styleId="Els-1storder-headChar">
    <w:name w:val="Els-1storder-head Char"/>
    <w:rPr>
      <w:b/>
      <w:lang w:val="en-US" w:eastAsia="en-US" w:bidi="ar-SA"/>
    </w:rPr>
  </w:style>
  <w:style w:type="character" w:styleId="CommentReference">
    <w:name w:val="annotation reference"/>
    <w:semiHidden/>
    <w:unhideWhenUsed/>
    <w:rPr>
      <w:sz w:val="16"/>
      <w:szCs w:val="16"/>
    </w:rPr>
  </w:style>
  <w:style w:type="paragraph" w:styleId="BalloonText">
    <w:name w:val="Balloon Text"/>
    <w:basedOn w:val="Normal"/>
    <w:rPr>
      <w:rFonts w:ascii="Tahoma" w:hAnsi="Tahoma" w:cs="Tahoma"/>
      <w:szCs w:val="16"/>
    </w:rPr>
  </w:style>
  <w:style w:type="character" w:customStyle="1" w:styleId="BalloonTextChar">
    <w:name w:val="Balloon Text Char"/>
    <w:rPr>
      <w:rFonts w:ascii="Tahoma" w:hAnsi="Tahoma" w:cs="Tahoma"/>
      <w:sz w:val="16"/>
      <w:szCs w:val="16"/>
      <w:lang w:eastAsia="en-US"/>
    </w:rPr>
  </w:style>
  <w:style w:type="paragraph" w:styleId="CommentText">
    <w:name w:val="annotation text"/>
    <w:basedOn w:val="Normal"/>
    <w:semiHidden/>
    <w:unhideWhenUsed/>
  </w:style>
  <w:style w:type="character" w:customStyle="1" w:styleId="CommentTextChar">
    <w:name w:val="Comment Text Char"/>
    <w:semiHidden/>
    <w:rPr>
      <w:lang w:val="en-GB"/>
    </w:rPr>
  </w:style>
  <w:style w:type="paragraph" w:styleId="CommentSubject">
    <w:name w:val="annotation subject"/>
    <w:basedOn w:val="CommentText"/>
    <w:next w:val="CommentText"/>
    <w:semiHidden/>
    <w:unhideWhenUsed/>
    <w:rPr>
      <w:b/>
      <w:bCs/>
    </w:rPr>
  </w:style>
  <w:style w:type="character" w:customStyle="1" w:styleId="CommentSubjectChar">
    <w:name w:val="Comment Subject Char"/>
    <w:semiHidden/>
    <w:rPr>
      <w:b/>
      <w:bCs/>
      <w:lang w:val="en-GB"/>
    </w:rPr>
  </w:style>
  <w:style w:type="paragraph" w:styleId="BodyTextIndent">
    <w:name w:val="Body Text Indent"/>
    <w:basedOn w:val="Normal"/>
    <w:semiHidden/>
    <w:pPr>
      <w:widowControl/>
      <w:suppressAutoHyphens/>
      <w:ind w:firstLine="360"/>
      <w:jc w:val="both"/>
    </w:pPr>
    <w:rPr>
      <w:rFonts w:eastAsia="Times New Roman"/>
      <w:kern w:val="14"/>
      <w:lang w:val="en-US"/>
    </w:rPr>
  </w:style>
  <w:style w:type="paragraph" w:customStyle="1" w:styleId="ColorfulList-Accent11">
    <w:name w:val="Colorful List - Accent 11"/>
    <w:basedOn w:val="Normal"/>
    <w:qFormat/>
    <w:rsid w:val="00F07702"/>
    <w:pPr>
      <w:widowControl/>
      <w:spacing w:line="200" w:lineRule="exact"/>
      <w:ind w:left="7524" w:hanging="6804"/>
    </w:pPr>
    <w:rPr>
      <w:rFonts w:ascii="Arial" w:eastAsia="Batang" w:hAnsi="Arial"/>
      <w:sz w:val="15"/>
      <w:szCs w:val="24"/>
      <w:lang w:val="en-US" w:eastAsia="ko-KR"/>
    </w:rPr>
  </w:style>
  <w:style w:type="paragraph" w:styleId="BodyTextIndent2">
    <w:name w:val="Body Text Indent 2"/>
    <w:basedOn w:val="Normal"/>
    <w:semiHidden/>
    <w:pPr>
      <w:ind w:firstLine="240"/>
    </w:pPr>
  </w:style>
  <w:style w:type="paragraph" w:customStyle="1" w:styleId="RefIndent">
    <w:name w:val="RefIndent"/>
    <w:basedOn w:val="BodyTextIndent3"/>
    <w:pPr>
      <w:tabs>
        <w:tab w:val="left" w:pos="-1403"/>
        <w:tab w:val="left" w:pos="-720"/>
        <w:tab w:val="left" w:pos="0"/>
        <w:tab w:val="left" w:pos="324"/>
        <w:tab w:val="left" w:pos="720"/>
        <w:tab w:val="left" w:pos="1080"/>
        <w:tab w:val="left" w:pos="1440"/>
        <w:tab w:val="left" w:pos="1800"/>
        <w:tab w:val="left" w:pos="2160"/>
        <w:tab w:val="left" w:pos="2520"/>
        <w:tab w:val="left" w:pos="2880"/>
        <w:tab w:val="left" w:pos="3276"/>
        <w:tab w:val="left" w:pos="3600"/>
        <w:tab w:val="left" w:pos="3960"/>
        <w:tab w:val="left" w:pos="4320"/>
        <w:tab w:val="left" w:pos="4680"/>
        <w:tab w:val="left" w:pos="5040"/>
        <w:tab w:val="left" w:pos="5760"/>
        <w:tab w:val="left" w:pos="6480"/>
        <w:tab w:val="left" w:pos="7200"/>
        <w:tab w:val="left" w:pos="7920"/>
        <w:tab w:val="left" w:pos="8640"/>
        <w:tab w:val="left" w:pos="9360"/>
        <w:tab w:val="left" w:pos="10205"/>
        <w:tab w:val="left" w:pos="10800"/>
      </w:tabs>
      <w:suppressAutoHyphens/>
      <w:spacing w:after="0"/>
      <w:ind w:left="380" w:hanging="380"/>
      <w:jc w:val="both"/>
    </w:pPr>
    <w:rPr>
      <w:rFonts w:eastAsia="Times New Roman"/>
      <w:snapToGrid w:val="0"/>
      <w:spacing w:val="-2"/>
      <w:sz w:val="22"/>
      <w:szCs w:val="20"/>
      <w:lang w:val="en-US"/>
    </w:rPr>
  </w:style>
  <w:style w:type="paragraph" w:styleId="BodyTextIndent3">
    <w:name w:val="Body Text Indent 3"/>
    <w:basedOn w:val="Normal"/>
    <w:semiHidden/>
    <w:pPr>
      <w:spacing w:after="120"/>
      <w:ind w:left="360"/>
    </w:pPr>
    <w:rPr>
      <w:szCs w:val="16"/>
    </w:rPr>
  </w:style>
  <w:style w:type="character" w:styleId="PlaceholderText">
    <w:name w:val="Placeholder Text"/>
    <w:basedOn w:val="DefaultParagraphFont"/>
    <w:uiPriority w:val="99"/>
    <w:semiHidden/>
    <w:rsid w:val="0017435C"/>
    <w:rPr>
      <w:color w:val="808080"/>
    </w:rPr>
  </w:style>
  <w:style w:type="character" w:customStyle="1" w:styleId="HeaderChar">
    <w:name w:val="Header Char"/>
    <w:aliases w:val="page-number Char"/>
    <w:basedOn w:val="DefaultParagraphFont"/>
    <w:link w:val="Header"/>
    <w:uiPriority w:val="99"/>
    <w:rsid w:val="00E20E3D"/>
    <w:rPr>
      <w:noProof/>
      <w:sz w:val="14"/>
      <w:lang w:val="en-US" w:eastAsia="en-US"/>
    </w:rPr>
  </w:style>
  <w:style w:type="table" w:styleId="TableGrid">
    <w:name w:val="Table Grid"/>
    <w:basedOn w:val="TableNormal"/>
    <w:uiPriority w:val="59"/>
    <w:rsid w:val="00482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history-head">
    <w:name w:val="Els-history-head"/>
    <w:basedOn w:val="Els-history"/>
    <w:qFormat/>
    <w:rsid w:val="00F41166"/>
    <w:rPr>
      <w:i/>
    </w:rPr>
  </w:style>
  <w:style w:type="paragraph" w:customStyle="1" w:styleId="Els-NoIndent">
    <w:name w:val="Els-NoIndent"/>
    <w:basedOn w:val="Els-body-text"/>
    <w:qFormat/>
    <w:rsid w:val="006A63E8"/>
    <w:pPr>
      <w:ind w:firstLine="0"/>
    </w:pPr>
  </w:style>
  <w:style w:type="paragraph" w:customStyle="1" w:styleId="Els-table-col-head">
    <w:name w:val="Els-table-col-head"/>
    <w:basedOn w:val="Els-table-text"/>
    <w:qFormat/>
    <w:rsid w:val="00E4473D"/>
    <w:rPr>
      <w:b/>
      <w:sz w:val="16"/>
    </w:rPr>
  </w:style>
  <w:style w:type="paragraph" w:customStyle="1" w:styleId="Els-figure-caption">
    <w:name w:val="Els-figure-caption"/>
    <w:basedOn w:val="Els-table-caption"/>
    <w:qFormat/>
    <w:rsid w:val="00E4473D"/>
    <w:pPr>
      <w:spacing w:after="240" w:line="230" w:lineRule="exact"/>
      <w:jc w:val="center"/>
    </w:pPr>
  </w:style>
  <w:style w:type="paragraph" w:customStyle="1" w:styleId="Running-head">
    <w:name w:val="Running-head"/>
    <w:basedOn w:val="Header"/>
    <w:qFormat/>
    <w:rsid w:val="00E20E3D"/>
    <w:pPr>
      <w:tabs>
        <w:tab w:val="center" w:pos="4920"/>
      </w:tabs>
      <w:spacing w:line="200" w:lineRule="exact"/>
      <w:jc w:val="center"/>
    </w:pPr>
    <w:rPr>
      <w:smallCaps/>
    </w:rPr>
  </w:style>
  <w:style w:type="character" w:customStyle="1" w:styleId="FooterChar">
    <w:name w:val="Footer Char"/>
    <w:basedOn w:val="DefaultParagraphFont"/>
    <w:link w:val="Footer"/>
    <w:uiPriority w:val="99"/>
    <w:rsid w:val="00A32103"/>
    <w:rPr>
      <w:i/>
      <w:noProof/>
      <w:sz w:val="14"/>
      <w:lang w:val="en-US" w:eastAsia="en-US"/>
    </w:rPr>
  </w:style>
  <w:style w:type="paragraph" w:customStyle="1" w:styleId="MDPI31text">
    <w:name w:val="MDPI_3.1_text"/>
    <w:qFormat/>
    <w:rsid w:val="002C5E4E"/>
    <w:pPr>
      <w:adjustRightInd w:val="0"/>
      <w:snapToGrid w:val="0"/>
      <w:spacing w:line="228" w:lineRule="auto"/>
      <w:ind w:left="2608" w:firstLine="425"/>
      <w:jc w:val="both"/>
    </w:pPr>
    <w:rPr>
      <w:rFonts w:ascii="Palatino Linotype" w:eastAsia="Times New Roman" w:hAnsi="Palatino Linotype"/>
      <w:snapToGrid w:val="0"/>
      <w:color w:val="000000"/>
      <w:szCs w:val="22"/>
      <w:lang w:val="en-US" w:eastAsia="de-DE" w:bidi="en-US"/>
    </w:rPr>
  </w:style>
  <w:style w:type="paragraph" w:styleId="Bibliography">
    <w:name w:val="Bibliography"/>
    <w:basedOn w:val="Normal"/>
    <w:next w:val="Normal"/>
    <w:uiPriority w:val="37"/>
    <w:semiHidden/>
    <w:unhideWhenUsed/>
    <w:rsid w:val="001309E8"/>
    <w:pPr>
      <w:widowControl/>
      <w:spacing w:line="260" w:lineRule="atLeast"/>
      <w:jc w:val="both"/>
    </w:pPr>
    <w:rPr>
      <w:rFonts w:ascii="Palatino Linotype" w:hAnsi="Palatino Linotype"/>
      <w:noProof/>
      <w:color w:val="000000"/>
      <w:sz w:val="20"/>
      <w:lang w:val="en-US" w:eastAsia="zh-CN"/>
    </w:rPr>
  </w:style>
  <w:style w:type="paragraph" w:styleId="BodyText">
    <w:name w:val="Body Text"/>
    <w:basedOn w:val="Normal"/>
    <w:link w:val="BodyTextChar"/>
    <w:uiPriority w:val="99"/>
    <w:semiHidden/>
    <w:unhideWhenUsed/>
    <w:rsid w:val="00394CD5"/>
    <w:pPr>
      <w:spacing w:after="120"/>
    </w:pPr>
  </w:style>
  <w:style w:type="character" w:customStyle="1" w:styleId="BodyTextChar">
    <w:name w:val="Body Text Char"/>
    <w:basedOn w:val="DefaultParagraphFont"/>
    <w:link w:val="BodyText"/>
    <w:uiPriority w:val="99"/>
    <w:semiHidden/>
    <w:rsid w:val="00394CD5"/>
    <w:rPr>
      <w:sz w:val="16"/>
      <w:lang w:val="en-GB" w:eastAsia="en-US"/>
    </w:rPr>
  </w:style>
  <w:style w:type="paragraph" w:customStyle="1" w:styleId="MDPI81theorem">
    <w:name w:val="MDPI_8.1_theorem"/>
    <w:qFormat/>
    <w:rsid w:val="00322613"/>
    <w:pPr>
      <w:adjustRightInd w:val="0"/>
      <w:snapToGrid w:val="0"/>
      <w:spacing w:line="228" w:lineRule="auto"/>
      <w:ind w:left="2608"/>
      <w:jc w:val="both"/>
    </w:pPr>
    <w:rPr>
      <w:rFonts w:ascii="Palatino Linotype" w:eastAsia="Times New Roman" w:hAnsi="Palatino Linotype"/>
      <w:i/>
      <w:snapToGrid w:val="0"/>
      <w:color w:val="000000"/>
      <w:szCs w:val="22"/>
      <w:lang w:val="en-US" w:eastAsia="de-DE" w:bidi="en-US"/>
    </w:rPr>
  </w:style>
  <w:style w:type="table" w:customStyle="1" w:styleId="TableGrid1">
    <w:name w:val="Table Grid1"/>
    <w:basedOn w:val="TableNormal"/>
    <w:next w:val="TableGrid"/>
    <w:uiPriority w:val="39"/>
    <w:rsid w:val="00C84250"/>
    <w:pPr>
      <w:spacing w:line="260" w:lineRule="atLeast"/>
      <w:jc w:val="both"/>
    </w:pPr>
    <w:rPr>
      <w:rFonts w:ascii="Palatino Linotype" w:hAnsi="Palatino Linotype"/>
      <w:color w:val="00000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B4C03"/>
    <w:pPr>
      <w:spacing w:line="260" w:lineRule="atLeast"/>
      <w:jc w:val="both"/>
    </w:pPr>
    <w:rPr>
      <w:rFonts w:ascii="Palatino Linotype" w:hAnsi="Palatino Linotype"/>
      <w:color w:val="00000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22heading2">
    <w:name w:val="MDPI_2.2_heading2"/>
    <w:qFormat/>
    <w:rsid w:val="008B4C03"/>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val="en-US" w:eastAsia="de-DE" w:bidi="en-US"/>
    </w:rPr>
  </w:style>
  <w:style w:type="table" w:customStyle="1" w:styleId="TableGrid3">
    <w:name w:val="Table Grid3"/>
    <w:basedOn w:val="TableNormal"/>
    <w:next w:val="TableGrid"/>
    <w:uiPriority w:val="39"/>
    <w:rsid w:val="007B1691"/>
    <w:pPr>
      <w:spacing w:line="260" w:lineRule="atLeast"/>
      <w:jc w:val="both"/>
    </w:pPr>
    <w:rPr>
      <w:rFonts w:ascii="Palatino Linotype" w:hAnsi="Palatino Linotype"/>
      <w:color w:val="00000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A6467"/>
    <w:pPr>
      <w:ind w:left="720"/>
      <w:contextualSpacing/>
    </w:pPr>
  </w:style>
  <w:style w:type="paragraph" w:customStyle="1" w:styleId="AppendixA">
    <w:name w:val="Appendix A"/>
    <w:basedOn w:val="Heading1"/>
    <w:link w:val="AppendixAChar"/>
    <w:qFormat/>
    <w:rsid w:val="005D5271"/>
    <w:pPr>
      <w:widowControl/>
      <w:pBdr>
        <w:top w:val="none" w:sz="0" w:space="0" w:color="auto"/>
        <w:left w:val="none" w:sz="0" w:space="0" w:color="auto"/>
        <w:bottom w:val="none" w:sz="0" w:space="0" w:color="auto"/>
        <w:right w:val="none" w:sz="0" w:space="0" w:color="auto"/>
      </w:pBdr>
      <w:spacing w:after="120" w:line="240" w:lineRule="auto"/>
      <w:ind w:left="720" w:hanging="360"/>
      <w:jc w:val="both"/>
    </w:pPr>
    <w:rPr>
      <w:rFonts w:eastAsia="Times New Roman"/>
      <w:kern w:val="32"/>
      <w:sz w:val="32"/>
      <w:szCs w:val="32"/>
    </w:rPr>
  </w:style>
  <w:style w:type="character" w:customStyle="1" w:styleId="AppendixAChar">
    <w:name w:val="Appendix A Char"/>
    <w:basedOn w:val="DefaultParagraphFont"/>
    <w:link w:val="AppendixA"/>
    <w:rsid w:val="005D5271"/>
    <w:rPr>
      <w:rFonts w:eastAsia="Times New Roman"/>
      <w:b/>
      <w:bCs/>
      <w:kern w:val="32"/>
      <w:sz w:val="32"/>
      <w:szCs w:val="32"/>
      <w:lang w:val="en-GB" w:eastAsia="en-US"/>
    </w:rPr>
  </w:style>
  <w:style w:type="table" w:customStyle="1" w:styleId="TableGrid11">
    <w:name w:val="Table Grid11"/>
    <w:basedOn w:val="TableNormal"/>
    <w:next w:val="TableGrid"/>
    <w:rsid w:val="001E3B06"/>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40A34"/>
    <w:rPr>
      <w:rFonts w:ascii="Calibri" w:eastAsia="Times New Roman" w:hAnsi="Calibri" w:cs="Arial"/>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
    <w:rsid w:val="00B17582"/>
    <w:pPr>
      <w:autoSpaceDE w:val="0"/>
      <w:autoSpaceDN w:val="0"/>
      <w:spacing w:before="80" w:line="252" w:lineRule="auto"/>
      <w:ind w:firstLine="202"/>
      <w:jc w:val="both"/>
    </w:pPr>
    <w:rPr>
      <w:rFonts w:eastAsia="PMingLiU"/>
      <w:sz w:val="20"/>
      <w:lang w:val="en-US"/>
    </w:rPr>
  </w:style>
  <w:style w:type="character" w:styleId="UnresolvedMention">
    <w:name w:val="Unresolved Mention"/>
    <w:basedOn w:val="DefaultParagraphFont"/>
    <w:uiPriority w:val="99"/>
    <w:semiHidden/>
    <w:unhideWhenUsed/>
    <w:rsid w:val="00222DF3"/>
    <w:rPr>
      <w:color w:val="605E5C"/>
      <w:shd w:val="clear" w:color="auto" w:fill="E1DFDD"/>
    </w:rPr>
  </w:style>
  <w:style w:type="character" w:customStyle="1" w:styleId="FootnoteTextChar">
    <w:name w:val="Footnote Text Char"/>
    <w:basedOn w:val="DefaultParagraphFont"/>
    <w:link w:val="FootnoteText"/>
    <w:uiPriority w:val="99"/>
    <w:semiHidden/>
    <w:rsid w:val="007E3770"/>
    <w:rPr>
      <w:rFonts w:ascii="Univers" w:hAnsi="Univers"/>
      <w:sz w:val="16"/>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52408">
      <w:bodyDiv w:val="1"/>
      <w:marLeft w:val="0"/>
      <w:marRight w:val="0"/>
      <w:marTop w:val="0"/>
      <w:marBottom w:val="0"/>
      <w:divBdr>
        <w:top w:val="none" w:sz="0" w:space="0" w:color="auto"/>
        <w:left w:val="none" w:sz="0" w:space="0" w:color="auto"/>
        <w:bottom w:val="none" w:sz="0" w:space="0" w:color="auto"/>
        <w:right w:val="none" w:sz="0" w:space="0" w:color="auto"/>
      </w:divBdr>
    </w:div>
    <w:div w:id="537358506">
      <w:bodyDiv w:val="1"/>
      <w:marLeft w:val="0"/>
      <w:marRight w:val="0"/>
      <w:marTop w:val="0"/>
      <w:marBottom w:val="0"/>
      <w:divBdr>
        <w:top w:val="none" w:sz="0" w:space="0" w:color="auto"/>
        <w:left w:val="none" w:sz="0" w:space="0" w:color="auto"/>
        <w:bottom w:val="none" w:sz="0" w:space="0" w:color="auto"/>
        <w:right w:val="none" w:sz="0" w:space="0" w:color="auto"/>
      </w:divBdr>
    </w:div>
    <w:div w:id="814878700">
      <w:bodyDiv w:val="1"/>
      <w:marLeft w:val="0"/>
      <w:marRight w:val="0"/>
      <w:marTop w:val="0"/>
      <w:marBottom w:val="0"/>
      <w:divBdr>
        <w:top w:val="none" w:sz="0" w:space="0" w:color="auto"/>
        <w:left w:val="none" w:sz="0" w:space="0" w:color="auto"/>
        <w:bottom w:val="none" w:sz="0" w:space="0" w:color="auto"/>
        <w:right w:val="none" w:sz="0" w:space="0" w:color="auto"/>
      </w:divBdr>
    </w:div>
    <w:div w:id="1125654801">
      <w:bodyDiv w:val="1"/>
      <w:marLeft w:val="0"/>
      <w:marRight w:val="0"/>
      <w:marTop w:val="0"/>
      <w:marBottom w:val="0"/>
      <w:divBdr>
        <w:top w:val="none" w:sz="0" w:space="0" w:color="auto"/>
        <w:left w:val="none" w:sz="0" w:space="0" w:color="auto"/>
        <w:bottom w:val="none" w:sz="0" w:space="0" w:color="auto"/>
        <w:right w:val="none" w:sz="0" w:space="0" w:color="auto"/>
      </w:divBdr>
    </w:div>
    <w:div w:id="1315337000">
      <w:bodyDiv w:val="1"/>
      <w:marLeft w:val="0"/>
      <w:marRight w:val="0"/>
      <w:marTop w:val="0"/>
      <w:marBottom w:val="0"/>
      <w:divBdr>
        <w:top w:val="none" w:sz="0" w:space="0" w:color="auto"/>
        <w:left w:val="none" w:sz="0" w:space="0" w:color="auto"/>
        <w:bottom w:val="none" w:sz="0" w:space="0" w:color="auto"/>
        <w:right w:val="none" w:sz="0" w:space="0" w:color="auto"/>
      </w:divBdr>
      <w:divsChild>
        <w:div w:id="545987550">
          <w:marLeft w:val="0"/>
          <w:marRight w:val="0"/>
          <w:marTop w:val="0"/>
          <w:marBottom w:val="0"/>
          <w:divBdr>
            <w:top w:val="none" w:sz="0" w:space="0" w:color="auto"/>
            <w:left w:val="none" w:sz="0" w:space="0" w:color="auto"/>
            <w:bottom w:val="none" w:sz="0" w:space="0" w:color="auto"/>
            <w:right w:val="none" w:sz="0" w:space="0" w:color="auto"/>
          </w:divBdr>
          <w:divsChild>
            <w:div w:id="11348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1673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hyperlink" Target="https://orcid.org/0000-0002-9169-2449" TargetMode="External"/><Relationship Id="rId18" Type="http://schemas.openxmlformats.org/officeDocument/2006/relationships/header" Target="header1.xml"/><Relationship Id="rId26" Type="http://schemas.openxmlformats.org/officeDocument/2006/relationships/image" Target="media/image10.png"/><Relationship Id="rId39" Type="http://schemas.openxmlformats.org/officeDocument/2006/relationships/chart" Target="charts/chart3.xml"/><Relationship Id="rId21" Type="http://schemas.openxmlformats.org/officeDocument/2006/relationships/footer" Target="footer1.xml"/><Relationship Id="rId34" Type="http://schemas.openxmlformats.org/officeDocument/2006/relationships/image" Target="media/image16.png"/><Relationship Id="rId42" Type="http://schemas.openxmlformats.org/officeDocument/2006/relationships/chart" Target="charts/chart5.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hyperlink" Target="mailto:b.b.bastaki@staffs.ac.uk" TargetMode="External"/><Relationship Id="rId20" Type="http://schemas.openxmlformats.org/officeDocument/2006/relationships/header" Target="header3.xml"/><Relationship Id="rId29" Type="http://schemas.openxmlformats.org/officeDocument/2006/relationships/chart" Target="charts/chart1.xml"/><Relationship Id="rId41" Type="http://schemas.openxmlformats.org/officeDocument/2006/relationships/image" Target="media/image21.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s://orcid.org/0000-0001-6576-7956" TargetMode="Externa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chart" Target="charts/chart4.xml"/><Relationship Id="rId5" Type="http://schemas.openxmlformats.org/officeDocument/2006/relationships/settings" Target="settings.xml"/><Relationship Id="rId15" Type="http://schemas.openxmlformats.org/officeDocument/2006/relationships/hyperlink" Target="https://orcid.org/0000-0002-1646-0429"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10" Type="http://schemas.openxmlformats.org/officeDocument/2006/relationships/hyperlink" Target="mailto:b012746g@student.staffs.ac.uk" TargetMode="External"/><Relationship Id="rId19" Type="http://schemas.openxmlformats.org/officeDocument/2006/relationships/header" Target="header2.xml"/><Relationship Id="rId31" Type="http://schemas.openxmlformats.org/officeDocument/2006/relationships/image" Target="media/image13.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tiff"/><Relationship Id="rId14" Type="http://schemas.openxmlformats.org/officeDocument/2006/relationships/hyperlink" Target="mailto:T.Bosakowski@staffs.ac.uk"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chart" Target="charts/chart2.xml"/><Relationship Id="rId35" Type="http://schemas.openxmlformats.org/officeDocument/2006/relationships/image" Target="media/image17.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mailto:M.H.Sedky@staffs.ac.uk" TargetMode="External"/><Relationship Id="rId17" Type="http://schemas.openxmlformats.org/officeDocument/2006/relationships/hyperlink" Target="mailto:nashamri@ju.edu.sa" TargetMode="Externa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hyperlink" Target="mailto:b012746g@student.staffs.ac.uk" TargetMode="External"/><Relationship Id="rId1" Type="http://schemas.openxmlformats.org/officeDocument/2006/relationships/hyperlink" Target="mailto:amnabereks.bamaqa@research.staffs.ac.uk"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svcl.ucsd.edu/projects/anomaly/results.html" TargetMode="External"/><Relationship Id="rId7" Type="http://schemas.openxmlformats.org/officeDocument/2006/relationships/hyperlink" Target="https://github.com/aa20006/SIMCD-SIMulated-Crowd-Datasets" TargetMode="External"/><Relationship Id="rId2" Type="http://schemas.openxmlformats.org/officeDocument/2006/relationships/hyperlink" Target="http://www.cvg.rdg.ac.uk/PETS2009/authors.html" TargetMode="External"/><Relationship Id="rId1" Type="http://schemas.openxmlformats.org/officeDocument/2006/relationships/image" Target="media/image1.emf"/><Relationship Id="rId6" Type="http://schemas.openxmlformats.org/officeDocument/2006/relationships/hyperlink" Target="https://www.oasys-software.com/case-studies/pedestrian-simulation-study-mecca/" TargetMode="External"/><Relationship Id="rId5" Type="http://schemas.openxmlformats.org/officeDocument/2006/relationships/hyperlink" Target="http://mha.cs.umn.edu/proj_events.shtml" TargetMode="External"/><Relationship Id="rId4" Type="http://schemas.openxmlformats.org/officeDocument/2006/relationships/hyperlink" Target="https://www.oasys-software.com/products/pedestrian-simulation/massmotion/" TargetMode="External"/></Relationships>
</file>

<file path=word/_rels/header3.xml.rels><?xml version="1.0" encoding="UTF-8" standalone="yes"?>
<Relationships xmlns="http://schemas.openxmlformats.org/package/2006/relationships"><Relationship Id="rId3" Type="http://schemas.openxmlformats.org/officeDocument/2006/relationships/hyperlink" Target="http://www.sciencedirect.com/science/journal/22128271" TargetMode="External"/><Relationship Id="rId2" Type="http://schemas.openxmlformats.org/officeDocument/2006/relationships/image" Target="media/image4.tif"/><Relationship Id="rId1" Type="http://schemas.openxmlformats.org/officeDocument/2006/relationships/image" Target="media/image3.tiff"/><Relationship Id="rId5" Type="http://schemas.openxmlformats.org/officeDocument/2006/relationships/hyperlink" Target="http://www.elsevier.com/locate/rgo" TargetMode="External"/><Relationship Id="rId4" Type="http://schemas.openxmlformats.org/officeDocument/2006/relationships/image" Target="media/image5.w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aog\My%20Documents\--%20procedia\PROENG\Templates\new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LSRprepration\scenario1,exp1\exp_1\data1+3+4.csv"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LSRprepration\scenario2,%20exp2\opposit+highdensit+data3(10rec).csv"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D:\Experimints\HTMexpirements\data1+3+4\HTMexpirements\results%20of%20data1+3+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Experimints\Bi-directional\Bi-directional(HTM_experiments)+opposit+highdensities+data3_DATASET\Other%20anomaly%20detector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2020\Viva\afterViva\Layach\papers\attention%20paper\New%20folder\Prediction%20algorithms%20result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14260237228854"/>
          <c:y val="0.1128396112648081"/>
          <c:w val="0.81560858679712234"/>
          <c:h val="0.57773950131233598"/>
        </c:manualLayout>
      </c:layout>
      <c:lineChart>
        <c:grouping val="standard"/>
        <c:varyColors val="0"/>
        <c:ser>
          <c:idx val="0"/>
          <c:order val="0"/>
          <c:tx>
            <c:strRef>
              <c:f>'data1+3+4'!$G$1</c:f>
              <c:strCache>
                <c:ptCount val="1"/>
                <c:pt idx="0">
                  <c:v>Density</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val>
            <c:numRef>
              <c:f>'data1+3+4'!$G$2:$G$14069</c:f>
              <c:numCache>
                <c:formatCode>General</c:formatCode>
                <c:ptCount val="14068"/>
                <c:pt idx="0">
                  <c:v>0.01</c:v>
                </c:pt>
                <c:pt idx="1">
                  <c:v>0.01</c:v>
                </c:pt>
                <c:pt idx="2">
                  <c:v>0.01</c:v>
                </c:pt>
                <c:pt idx="3">
                  <c:v>0.01</c:v>
                </c:pt>
                <c:pt idx="4">
                  <c:v>0.03</c:v>
                </c:pt>
                <c:pt idx="5">
                  <c:v>0.05</c:v>
                </c:pt>
                <c:pt idx="6">
                  <c:v>0.05</c:v>
                </c:pt>
                <c:pt idx="7">
                  <c:v>7.0000000000000007E-2</c:v>
                </c:pt>
                <c:pt idx="8">
                  <c:v>0.08</c:v>
                </c:pt>
                <c:pt idx="9">
                  <c:v>0.09</c:v>
                </c:pt>
                <c:pt idx="10">
                  <c:v>0.11</c:v>
                </c:pt>
                <c:pt idx="11">
                  <c:v>0.12</c:v>
                </c:pt>
                <c:pt idx="12">
                  <c:v>0.14000000000000001</c:v>
                </c:pt>
                <c:pt idx="13">
                  <c:v>0.15</c:v>
                </c:pt>
                <c:pt idx="14">
                  <c:v>0.15</c:v>
                </c:pt>
                <c:pt idx="15">
                  <c:v>0.17</c:v>
                </c:pt>
                <c:pt idx="16">
                  <c:v>0.2</c:v>
                </c:pt>
                <c:pt idx="17">
                  <c:v>0.24</c:v>
                </c:pt>
                <c:pt idx="18">
                  <c:v>0.25</c:v>
                </c:pt>
                <c:pt idx="19">
                  <c:v>0.25</c:v>
                </c:pt>
                <c:pt idx="20">
                  <c:v>0.27</c:v>
                </c:pt>
                <c:pt idx="21">
                  <c:v>0.28000000000000003</c:v>
                </c:pt>
                <c:pt idx="22">
                  <c:v>0.28999999999999998</c:v>
                </c:pt>
                <c:pt idx="23">
                  <c:v>0.31</c:v>
                </c:pt>
                <c:pt idx="24">
                  <c:v>0.31</c:v>
                </c:pt>
                <c:pt idx="25">
                  <c:v>0.32</c:v>
                </c:pt>
                <c:pt idx="26">
                  <c:v>0.34</c:v>
                </c:pt>
                <c:pt idx="27">
                  <c:v>0.34</c:v>
                </c:pt>
                <c:pt idx="28">
                  <c:v>0.34</c:v>
                </c:pt>
                <c:pt idx="29">
                  <c:v>0.34</c:v>
                </c:pt>
                <c:pt idx="30">
                  <c:v>0.36</c:v>
                </c:pt>
                <c:pt idx="31">
                  <c:v>0.4</c:v>
                </c:pt>
                <c:pt idx="32">
                  <c:v>0.44</c:v>
                </c:pt>
                <c:pt idx="33">
                  <c:v>0.47</c:v>
                </c:pt>
                <c:pt idx="34">
                  <c:v>0.49</c:v>
                </c:pt>
                <c:pt idx="35">
                  <c:v>0.49</c:v>
                </c:pt>
                <c:pt idx="36">
                  <c:v>0.47</c:v>
                </c:pt>
                <c:pt idx="37">
                  <c:v>0.45</c:v>
                </c:pt>
                <c:pt idx="38">
                  <c:v>0.46</c:v>
                </c:pt>
                <c:pt idx="39">
                  <c:v>0.47</c:v>
                </c:pt>
                <c:pt idx="40">
                  <c:v>0.48</c:v>
                </c:pt>
                <c:pt idx="41">
                  <c:v>0.48</c:v>
                </c:pt>
                <c:pt idx="42">
                  <c:v>0.5</c:v>
                </c:pt>
                <c:pt idx="43">
                  <c:v>0.5</c:v>
                </c:pt>
                <c:pt idx="44">
                  <c:v>0.51</c:v>
                </c:pt>
                <c:pt idx="45">
                  <c:v>0.55000000000000004</c:v>
                </c:pt>
                <c:pt idx="46">
                  <c:v>0.53</c:v>
                </c:pt>
                <c:pt idx="47">
                  <c:v>0.52</c:v>
                </c:pt>
                <c:pt idx="48">
                  <c:v>0.52</c:v>
                </c:pt>
                <c:pt idx="49">
                  <c:v>0.52</c:v>
                </c:pt>
                <c:pt idx="50">
                  <c:v>0.5</c:v>
                </c:pt>
                <c:pt idx="51">
                  <c:v>0.51</c:v>
                </c:pt>
                <c:pt idx="52">
                  <c:v>0.51</c:v>
                </c:pt>
                <c:pt idx="53">
                  <c:v>0.51</c:v>
                </c:pt>
                <c:pt idx="54">
                  <c:v>0.52</c:v>
                </c:pt>
                <c:pt idx="55">
                  <c:v>0.54</c:v>
                </c:pt>
                <c:pt idx="56">
                  <c:v>0.54</c:v>
                </c:pt>
                <c:pt idx="57">
                  <c:v>0.56000000000000005</c:v>
                </c:pt>
                <c:pt idx="58">
                  <c:v>0.59</c:v>
                </c:pt>
                <c:pt idx="59">
                  <c:v>0.61</c:v>
                </c:pt>
                <c:pt idx="60">
                  <c:v>0.63</c:v>
                </c:pt>
                <c:pt idx="61">
                  <c:v>0.68</c:v>
                </c:pt>
                <c:pt idx="62">
                  <c:v>0.67</c:v>
                </c:pt>
                <c:pt idx="63">
                  <c:v>0.67</c:v>
                </c:pt>
                <c:pt idx="64">
                  <c:v>0.64</c:v>
                </c:pt>
                <c:pt idx="65">
                  <c:v>0.65</c:v>
                </c:pt>
                <c:pt idx="66">
                  <c:v>0.62</c:v>
                </c:pt>
                <c:pt idx="67">
                  <c:v>0.59</c:v>
                </c:pt>
                <c:pt idx="68">
                  <c:v>0.61</c:v>
                </c:pt>
                <c:pt idx="69">
                  <c:v>0.61</c:v>
                </c:pt>
                <c:pt idx="70">
                  <c:v>0.66</c:v>
                </c:pt>
                <c:pt idx="71">
                  <c:v>0.65</c:v>
                </c:pt>
                <c:pt idx="72">
                  <c:v>0.66</c:v>
                </c:pt>
                <c:pt idx="73">
                  <c:v>0.64</c:v>
                </c:pt>
                <c:pt idx="74">
                  <c:v>0.65</c:v>
                </c:pt>
                <c:pt idx="75">
                  <c:v>0.64</c:v>
                </c:pt>
                <c:pt idx="76">
                  <c:v>0.65</c:v>
                </c:pt>
                <c:pt idx="77">
                  <c:v>0.64</c:v>
                </c:pt>
                <c:pt idx="78">
                  <c:v>0.64</c:v>
                </c:pt>
                <c:pt idx="79">
                  <c:v>0.61</c:v>
                </c:pt>
                <c:pt idx="80">
                  <c:v>0.62</c:v>
                </c:pt>
                <c:pt idx="81">
                  <c:v>0.59</c:v>
                </c:pt>
                <c:pt idx="82">
                  <c:v>0.62</c:v>
                </c:pt>
                <c:pt idx="83">
                  <c:v>0.6</c:v>
                </c:pt>
                <c:pt idx="84">
                  <c:v>0.6</c:v>
                </c:pt>
                <c:pt idx="85">
                  <c:v>0.56999999999999995</c:v>
                </c:pt>
                <c:pt idx="86">
                  <c:v>0.55000000000000004</c:v>
                </c:pt>
                <c:pt idx="87">
                  <c:v>0.53</c:v>
                </c:pt>
                <c:pt idx="88">
                  <c:v>0.52</c:v>
                </c:pt>
                <c:pt idx="89">
                  <c:v>0.52</c:v>
                </c:pt>
                <c:pt idx="90">
                  <c:v>0.5</c:v>
                </c:pt>
                <c:pt idx="91">
                  <c:v>0.52</c:v>
                </c:pt>
                <c:pt idx="92">
                  <c:v>0.51</c:v>
                </c:pt>
                <c:pt idx="93">
                  <c:v>0.52</c:v>
                </c:pt>
                <c:pt idx="94">
                  <c:v>0.53</c:v>
                </c:pt>
                <c:pt idx="95">
                  <c:v>0.52</c:v>
                </c:pt>
                <c:pt idx="96">
                  <c:v>0.51</c:v>
                </c:pt>
                <c:pt idx="97">
                  <c:v>0.51</c:v>
                </c:pt>
                <c:pt idx="98">
                  <c:v>0.48</c:v>
                </c:pt>
                <c:pt idx="99">
                  <c:v>0.46</c:v>
                </c:pt>
                <c:pt idx="100">
                  <c:v>0.46</c:v>
                </c:pt>
                <c:pt idx="101">
                  <c:v>0.43</c:v>
                </c:pt>
                <c:pt idx="102">
                  <c:v>0.44</c:v>
                </c:pt>
                <c:pt idx="103">
                  <c:v>0.45</c:v>
                </c:pt>
                <c:pt idx="104">
                  <c:v>0.45</c:v>
                </c:pt>
                <c:pt idx="105">
                  <c:v>0.49</c:v>
                </c:pt>
                <c:pt idx="106">
                  <c:v>0.51</c:v>
                </c:pt>
                <c:pt idx="107">
                  <c:v>0.53</c:v>
                </c:pt>
                <c:pt idx="108">
                  <c:v>0.56999999999999995</c:v>
                </c:pt>
                <c:pt idx="109">
                  <c:v>0.63</c:v>
                </c:pt>
                <c:pt idx="110">
                  <c:v>0.67</c:v>
                </c:pt>
                <c:pt idx="111">
                  <c:v>0.67</c:v>
                </c:pt>
                <c:pt idx="112">
                  <c:v>0.66</c:v>
                </c:pt>
                <c:pt idx="113">
                  <c:v>0.65</c:v>
                </c:pt>
                <c:pt idx="114">
                  <c:v>0.65</c:v>
                </c:pt>
                <c:pt idx="115">
                  <c:v>0.62</c:v>
                </c:pt>
                <c:pt idx="116">
                  <c:v>0.61</c:v>
                </c:pt>
                <c:pt idx="117">
                  <c:v>0.61</c:v>
                </c:pt>
                <c:pt idx="118">
                  <c:v>0.61</c:v>
                </c:pt>
                <c:pt idx="119">
                  <c:v>0.61</c:v>
                </c:pt>
                <c:pt idx="120">
                  <c:v>0.61</c:v>
                </c:pt>
                <c:pt idx="121">
                  <c:v>0.65</c:v>
                </c:pt>
                <c:pt idx="122">
                  <c:v>0.66</c:v>
                </c:pt>
                <c:pt idx="123">
                  <c:v>0.65</c:v>
                </c:pt>
                <c:pt idx="124">
                  <c:v>0.61</c:v>
                </c:pt>
                <c:pt idx="125">
                  <c:v>0.56000000000000005</c:v>
                </c:pt>
                <c:pt idx="126">
                  <c:v>0.52</c:v>
                </c:pt>
                <c:pt idx="127">
                  <c:v>0.51</c:v>
                </c:pt>
                <c:pt idx="128">
                  <c:v>0.47</c:v>
                </c:pt>
                <c:pt idx="129">
                  <c:v>0.47</c:v>
                </c:pt>
                <c:pt idx="130">
                  <c:v>0.43</c:v>
                </c:pt>
                <c:pt idx="131">
                  <c:v>0.43</c:v>
                </c:pt>
                <c:pt idx="132">
                  <c:v>0.44</c:v>
                </c:pt>
                <c:pt idx="133">
                  <c:v>0.43</c:v>
                </c:pt>
                <c:pt idx="134">
                  <c:v>0.43</c:v>
                </c:pt>
                <c:pt idx="135">
                  <c:v>0.43</c:v>
                </c:pt>
                <c:pt idx="136">
                  <c:v>0.42</c:v>
                </c:pt>
                <c:pt idx="137">
                  <c:v>0.43</c:v>
                </c:pt>
                <c:pt idx="138">
                  <c:v>0.43</c:v>
                </c:pt>
                <c:pt idx="139">
                  <c:v>0.43</c:v>
                </c:pt>
                <c:pt idx="140">
                  <c:v>0.42</c:v>
                </c:pt>
                <c:pt idx="141">
                  <c:v>0.42</c:v>
                </c:pt>
                <c:pt idx="142">
                  <c:v>0.41</c:v>
                </c:pt>
                <c:pt idx="143">
                  <c:v>0.42</c:v>
                </c:pt>
                <c:pt idx="144">
                  <c:v>0.4</c:v>
                </c:pt>
                <c:pt idx="145">
                  <c:v>0.39</c:v>
                </c:pt>
                <c:pt idx="146">
                  <c:v>0.43</c:v>
                </c:pt>
                <c:pt idx="147">
                  <c:v>0.46</c:v>
                </c:pt>
                <c:pt idx="148">
                  <c:v>0.47</c:v>
                </c:pt>
                <c:pt idx="149">
                  <c:v>0.47</c:v>
                </c:pt>
                <c:pt idx="150">
                  <c:v>0.46</c:v>
                </c:pt>
                <c:pt idx="151">
                  <c:v>0.44</c:v>
                </c:pt>
                <c:pt idx="152">
                  <c:v>0.44</c:v>
                </c:pt>
                <c:pt idx="153">
                  <c:v>0.45</c:v>
                </c:pt>
                <c:pt idx="154">
                  <c:v>0.45</c:v>
                </c:pt>
                <c:pt idx="155">
                  <c:v>0.46</c:v>
                </c:pt>
                <c:pt idx="156">
                  <c:v>0.44</c:v>
                </c:pt>
                <c:pt idx="157">
                  <c:v>0.45</c:v>
                </c:pt>
                <c:pt idx="158">
                  <c:v>0.47</c:v>
                </c:pt>
                <c:pt idx="159">
                  <c:v>0.49</c:v>
                </c:pt>
                <c:pt idx="160">
                  <c:v>0.5</c:v>
                </c:pt>
                <c:pt idx="161">
                  <c:v>0.53</c:v>
                </c:pt>
                <c:pt idx="162">
                  <c:v>0.55000000000000004</c:v>
                </c:pt>
                <c:pt idx="163">
                  <c:v>0.56000000000000005</c:v>
                </c:pt>
                <c:pt idx="164">
                  <c:v>0.59</c:v>
                </c:pt>
                <c:pt idx="165">
                  <c:v>0.59</c:v>
                </c:pt>
                <c:pt idx="166">
                  <c:v>0.59</c:v>
                </c:pt>
                <c:pt idx="167">
                  <c:v>0.62</c:v>
                </c:pt>
                <c:pt idx="168">
                  <c:v>0.63</c:v>
                </c:pt>
                <c:pt idx="169">
                  <c:v>0.65</c:v>
                </c:pt>
                <c:pt idx="170">
                  <c:v>0.62</c:v>
                </c:pt>
                <c:pt idx="171">
                  <c:v>0.6</c:v>
                </c:pt>
                <c:pt idx="172">
                  <c:v>0.57999999999999996</c:v>
                </c:pt>
                <c:pt idx="173">
                  <c:v>0.61</c:v>
                </c:pt>
                <c:pt idx="174">
                  <c:v>0.64</c:v>
                </c:pt>
                <c:pt idx="175">
                  <c:v>0.67</c:v>
                </c:pt>
                <c:pt idx="176">
                  <c:v>0.71</c:v>
                </c:pt>
                <c:pt idx="177">
                  <c:v>0.73</c:v>
                </c:pt>
                <c:pt idx="178">
                  <c:v>0.74</c:v>
                </c:pt>
                <c:pt idx="179">
                  <c:v>0.72</c:v>
                </c:pt>
                <c:pt idx="180">
                  <c:v>0.72</c:v>
                </c:pt>
                <c:pt idx="181">
                  <c:v>0.71</c:v>
                </c:pt>
                <c:pt idx="182">
                  <c:v>0.71</c:v>
                </c:pt>
                <c:pt idx="183">
                  <c:v>0.7</c:v>
                </c:pt>
                <c:pt idx="184">
                  <c:v>0.69</c:v>
                </c:pt>
                <c:pt idx="185">
                  <c:v>0.67</c:v>
                </c:pt>
                <c:pt idx="186">
                  <c:v>0.65</c:v>
                </c:pt>
                <c:pt idx="187">
                  <c:v>0.6</c:v>
                </c:pt>
                <c:pt idx="188">
                  <c:v>0.6</c:v>
                </c:pt>
                <c:pt idx="189">
                  <c:v>0.57999999999999996</c:v>
                </c:pt>
                <c:pt idx="190">
                  <c:v>0.59</c:v>
                </c:pt>
                <c:pt idx="191">
                  <c:v>0.59</c:v>
                </c:pt>
                <c:pt idx="192">
                  <c:v>0.56000000000000005</c:v>
                </c:pt>
                <c:pt idx="193">
                  <c:v>0.55000000000000004</c:v>
                </c:pt>
                <c:pt idx="194">
                  <c:v>0.55000000000000004</c:v>
                </c:pt>
                <c:pt idx="195">
                  <c:v>0.54</c:v>
                </c:pt>
                <c:pt idx="196">
                  <c:v>0.54</c:v>
                </c:pt>
                <c:pt idx="197">
                  <c:v>0.53</c:v>
                </c:pt>
                <c:pt idx="198">
                  <c:v>0.49</c:v>
                </c:pt>
                <c:pt idx="199">
                  <c:v>0.48</c:v>
                </c:pt>
                <c:pt idx="200">
                  <c:v>0.45</c:v>
                </c:pt>
                <c:pt idx="201">
                  <c:v>0.43</c:v>
                </c:pt>
                <c:pt idx="202">
                  <c:v>0.43</c:v>
                </c:pt>
                <c:pt idx="203">
                  <c:v>0.43</c:v>
                </c:pt>
                <c:pt idx="204">
                  <c:v>0.45</c:v>
                </c:pt>
                <c:pt idx="205">
                  <c:v>0.47</c:v>
                </c:pt>
                <c:pt idx="206">
                  <c:v>0.48</c:v>
                </c:pt>
                <c:pt idx="207">
                  <c:v>0.52</c:v>
                </c:pt>
                <c:pt idx="208">
                  <c:v>0.54</c:v>
                </c:pt>
                <c:pt idx="209">
                  <c:v>0.57999999999999996</c:v>
                </c:pt>
                <c:pt idx="210">
                  <c:v>0.6</c:v>
                </c:pt>
                <c:pt idx="211">
                  <c:v>0.61</c:v>
                </c:pt>
                <c:pt idx="212">
                  <c:v>0.57999999999999996</c:v>
                </c:pt>
                <c:pt idx="213">
                  <c:v>0.57999999999999996</c:v>
                </c:pt>
                <c:pt idx="214">
                  <c:v>0.56999999999999995</c:v>
                </c:pt>
                <c:pt idx="215">
                  <c:v>0.57999999999999996</c:v>
                </c:pt>
                <c:pt idx="216">
                  <c:v>0.6</c:v>
                </c:pt>
                <c:pt idx="217">
                  <c:v>0.62</c:v>
                </c:pt>
                <c:pt idx="218">
                  <c:v>0.61</c:v>
                </c:pt>
                <c:pt idx="219">
                  <c:v>0.61</c:v>
                </c:pt>
                <c:pt idx="220">
                  <c:v>0.63</c:v>
                </c:pt>
                <c:pt idx="221">
                  <c:v>0.61</c:v>
                </c:pt>
                <c:pt idx="222">
                  <c:v>0.59</c:v>
                </c:pt>
                <c:pt idx="223">
                  <c:v>0.59</c:v>
                </c:pt>
                <c:pt idx="224">
                  <c:v>0.61</c:v>
                </c:pt>
                <c:pt idx="225">
                  <c:v>0.61</c:v>
                </c:pt>
                <c:pt idx="226">
                  <c:v>0.59</c:v>
                </c:pt>
                <c:pt idx="227">
                  <c:v>0.55000000000000004</c:v>
                </c:pt>
                <c:pt idx="228">
                  <c:v>0.55000000000000004</c:v>
                </c:pt>
                <c:pt idx="229">
                  <c:v>0.52</c:v>
                </c:pt>
                <c:pt idx="230">
                  <c:v>0.52</c:v>
                </c:pt>
                <c:pt idx="231">
                  <c:v>0.51</c:v>
                </c:pt>
                <c:pt idx="232">
                  <c:v>0.51</c:v>
                </c:pt>
                <c:pt idx="233">
                  <c:v>0.52</c:v>
                </c:pt>
                <c:pt idx="234">
                  <c:v>0.53</c:v>
                </c:pt>
                <c:pt idx="235">
                  <c:v>0.55000000000000004</c:v>
                </c:pt>
                <c:pt idx="236">
                  <c:v>0.56000000000000005</c:v>
                </c:pt>
                <c:pt idx="237">
                  <c:v>0.56999999999999995</c:v>
                </c:pt>
                <c:pt idx="238">
                  <c:v>0.57999999999999996</c:v>
                </c:pt>
                <c:pt idx="239">
                  <c:v>0.56999999999999995</c:v>
                </c:pt>
                <c:pt idx="240">
                  <c:v>0.56999999999999995</c:v>
                </c:pt>
                <c:pt idx="241">
                  <c:v>0.56000000000000005</c:v>
                </c:pt>
                <c:pt idx="242">
                  <c:v>0.54</c:v>
                </c:pt>
                <c:pt idx="243">
                  <c:v>0.51</c:v>
                </c:pt>
                <c:pt idx="244">
                  <c:v>0.49</c:v>
                </c:pt>
                <c:pt idx="245">
                  <c:v>0.5</c:v>
                </c:pt>
                <c:pt idx="246">
                  <c:v>0.48</c:v>
                </c:pt>
                <c:pt idx="247">
                  <c:v>0.47</c:v>
                </c:pt>
                <c:pt idx="248">
                  <c:v>0.46</c:v>
                </c:pt>
                <c:pt idx="249">
                  <c:v>0.46</c:v>
                </c:pt>
                <c:pt idx="250">
                  <c:v>0.45</c:v>
                </c:pt>
                <c:pt idx="251">
                  <c:v>0.48</c:v>
                </c:pt>
                <c:pt idx="252">
                  <c:v>0.5</c:v>
                </c:pt>
                <c:pt idx="253">
                  <c:v>0.5</c:v>
                </c:pt>
                <c:pt idx="254">
                  <c:v>0.45</c:v>
                </c:pt>
                <c:pt idx="255">
                  <c:v>0.44</c:v>
                </c:pt>
                <c:pt idx="256">
                  <c:v>0.42</c:v>
                </c:pt>
                <c:pt idx="257">
                  <c:v>0.42</c:v>
                </c:pt>
                <c:pt idx="258">
                  <c:v>0.39</c:v>
                </c:pt>
                <c:pt idx="259">
                  <c:v>0.4</c:v>
                </c:pt>
                <c:pt idx="260">
                  <c:v>0.4</c:v>
                </c:pt>
                <c:pt idx="261">
                  <c:v>0.4</c:v>
                </c:pt>
                <c:pt idx="262">
                  <c:v>0.4</c:v>
                </c:pt>
                <c:pt idx="263">
                  <c:v>0.4</c:v>
                </c:pt>
                <c:pt idx="264">
                  <c:v>0.43</c:v>
                </c:pt>
                <c:pt idx="265">
                  <c:v>0.45</c:v>
                </c:pt>
                <c:pt idx="266">
                  <c:v>0.46</c:v>
                </c:pt>
                <c:pt idx="267">
                  <c:v>0.51</c:v>
                </c:pt>
                <c:pt idx="268">
                  <c:v>0.52</c:v>
                </c:pt>
                <c:pt idx="269">
                  <c:v>0.55000000000000004</c:v>
                </c:pt>
                <c:pt idx="270">
                  <c:v>0.53</c:v>
                </c:pt>
                <c:pt idx="271">
                  <c:v>0.52</c:v>
                </c:pt>
                <c:pt idx="272">
                  <c:v>0.52</c:v>
                </c:pt>
                <c:pt idx="273">
                  <c:v>0.51</c:v>
                </c:pt>
                <c:pt idx="274">
                  <c:v>0.52</c:v>
                </c:pt>
                <c:pt idx="275">
                  <c:v>0.53</c:v>
                </c:pt>
                <c:pt idx="276">
                  <c:v>0.54</c:v>
                </c:pt>
                <c:pt idx="277">
                  <c:v>0.55000000000000004</c:v>
                </c:pt>
                <c:pt idx="278">
                  <c:v>0.55000000000000004</c:v>
                </c:pt>
                <c:pt idx="279">
                  <c:v>0.54</c:v>
                </c:pt>
                <c:pt idx="280">
                  <c:v>0.55000000000000004</c:v>
                </c:pt>
                <c:pt idx="281">
                  <c:v>0.54</c:v>
                </c:pt>
                <c:pt idx="282">
                  <c:v>0.54</c:v>
                </c:pt>
                <c:pt idx="283">
                  <c:v>0.53</c:v>
                </c:pt>
                <c:pt idx="284">
                  <c:v>0.56000000000000005</c:v>
                </c:pt>
                <c:pt idx="285">
                  <c:v>0.53</c:v>
                </c:pt>
                <c:pt idx="286">
                  <c:v>0.49</c:v>
                </c:pt>
                <c:pt idx="287">
                  <c:v>0.47</c:v>
                </c:pt>
                <c:pt idx="288">
                  <c:v>0.44</c:v>
                </c:pt>
                <c:pt idx="289">
                  <c:v>0.45</c:v>
                </c:pt>
                <c:pt idx="290">
                  <c:v>0.45</c:v>
                </c:pt>
                <c:pt idx="291">
                  <c:v>0.42</c:v>
                </c:pt>
                <c:pt idx="292">
                  <c:v>0.39</c:v>
                </c:pt>
                <c:pt idx="293">
                  <c:v>0.39</c:v>
                </c:pt>
                <c:pt idx="294">
                  <c:v>0.38</c:v>
                </c:pt>
                <c:pt idx="295">
                  <c:v>0.4</c:v>
                </c:pt>
                <c:pt idx="296">
                  <c:v>0.41</c:v>
                </c:pt>
                <c:pt idx="297">
                  <c:v>0.41</c:v>
                </c:pt>
                <c:pt idx="298">
                  <c:v>0.42</c:v>
                </c:pt>
                <c:pt idx="299">
                  <c:v>0.44</c:v>
                </c:pt>
                <c:pt idx="300">
                  <c:v>0.46</c:v>
                </c:pt>
                <c:pt idx="301">
                  <c:v>0.47</c:v>
                </c:pt>
                <c:pt idx="302">
                  <c:v>0.48</c:v>
                </c:pt>
                <c:pt idx="303">
                  <c:v>0.51</c:v>
                </c:pt>
                <c:pt idx="304">
                  <c:v>0.52</c:v>
                </c:pt>
                <c:pt idx="305">
                  <c:v>0.53</c:v>
                </c:pt>
                <c:pt idx="306">
                  <c:v>0.54</c:v>
                </c:pt>
                <c:pt idx="307">
                  <c:v>0.55000000000000004</c:v>
                </c:pt>
                <c:pt idx="308">
                  <c:v>0.54</c:v>
                </c:pt>
                <c:pt idx="309">
                  <c:v>0.54</c:v>
                </c:pt>
                <c:pt idx="310">
                  <c:v>0.54</c:v>
                </c:pt>
                <c:pt idx="311">
                  <c:v>0.56999999999999995</c:v>
                </c:pt>
                <c:pt idx="312">
                  <c:v>0.59</c:v>
                </c:pt>
                <c:pt idx="313">
                  <c:v>0.59</c:v>
                </c:pt>
                <c:pt idx="314">
                  <c:v>0.59</c:v>
                </c:pt>
                <c:pt idx="315">
                  <c:v>0.61</c:v>
                </c:pt>
                <c:pt idx="316">
                  <c:v>0.6</c:v>
                </c:pt>
                <c:pt idx="317">
                  <c:v>0.6</c:v>
                </c:pt>
                <c:pt idx="318">
                  <c:v>0.62</c:v>
                </c:pt>
                <c:pt idx="319">
                  <c:v>0.61</c:v>
                </c:pt>
                <c:pt idx="320">
                  <c:v>0.59</c:v>
                </c:pt>
                <c:pt idx="321">
                  <c:v>0.61</c:v>
                </c:pt>
                <c:pt idx="322">
                  <c:v>0.62</c:v>
                </c:pt>
                <c:pt idx="323">
                  <c:v>0.66</c:v>
                </c:pt>
                <c:pt idx="324">
                  <c:v>0.68</c:v>
                </c:pt>
                <c:pt idx="325">
                  <c:v>0.71</c:v>
                </c:pt>
                <c:pt idx="326">
                  <c:v>0.72</c:v>
                </c:pt>
                <c:pt idx="327">
                  <c:v>0.73</c:v>
                </c:pt>
                <c:pt idx="328">
                  <c:v>0.72</c:v>
                </c:pt>
                <c:pt idx="329">
                  <c:v>0.73</c:v>
                </c:pt>
                <c:pt idx="330">
                  <c:v>0.73</c:v>
                </c:pt>
                <c:pt idx="331">
                  <c:v>0.73</c:v>
                </c:pt>
                <c:pt idx="332">
                  <c:v>0.76</c:v>
                </c:pt>
                <c:pt idx="333">
                  <c:v>0.76</c:v>
                </c:pt>
                <c:pt idx="334">
                  <c:v>0.78</c:v>
                </c:pt>
                <c:pt idx="335">
                  <c:v>0.81</c:v>
                </c:pt>
                <c:pt idx="336">
                  <c:v>0.81</c:v>
                </c:pt>
                <c:pt idx="337">
                  <c:v>0.83</c:v>
                </c:pt>
                <c:pt idx="338">
                  <c:v>0.83</c:v>
                </c:pt>
                <c:pt idx="339">
                  <c:v>0.84</c:v>
                </c:pt>
                <c:pt idx="340">
                  <c:v>0.89</c:v>
                </c:pt>
                <c:pt idx="341">
                  <c:v>0.9</c:v>
                </c:pt>
                <c:pt idx="342">
                  <c:v>0.91</c:v>
                </c:pt>
                <c:pt idx="343">
                  <c:v>0.94</c:v>
                </c:pt>
                <c:pt idx="344">
                  <c:v>0.97</c:v>
                </c:pt>
                <c:pt idx="345">
                  <c:v>1.02</c:v>
                </c:pt>
                <c:pt idx="346">
                  <c:v>1.03</c:v>
                </c:pt>
                <c:pt idx="347">
                  <c:v>1.03</c:v>
                </c:pt>
                <c:pt idx="348">
                  <c:v>1.03</c:v>
                </c:pt>
                <c:pt idx="349">
                  <c:v>1.04</c:v>
                </c:pt>
                <c:pt idx="350">
                  <c:v>1.04</c:v>
                </c:pt>
                <c:pt idx="351">
                  <c:v>1.04</c:v>
                </c:pt>
                <c:pt idx="352">
                  <c:v>1.03</c:v>
                </c:pt>
                <c:pt idx="353">
                  <c:v>1.03</c:v>
                </c:pt>
                <c:pt idx="354">
                  <c:v>1.05</c:v>
                </c:pt>
                <c:pt idx="355">
                  <c:v>1.06</c:v>
                </c:pt>
                <c:pt idx="356">
                  <c:v>1.03</c:v>
                </c:pt>
                <c:pt idx="357">
                  <c:v>1.03</c:v>
                </c:pt>
                <c:pt idx="358">
                  <c:v>1.01</c:v>
                </c:pt>
                <c:pt idx="359">
                  <c:v>1.04</c:v>
                </c:pt>
                <c:pt idx="360">
                  <c:v>1.07</c:v>
                </c:pt>
                <c:pt idx="361">
                  <c:v>1.07</c:v>
                </c:pt>
                <c:pt idx="362">
                  <c:v>1.08</c:v>
                </c:pt>
                <c:pt idx="363">
                  <c:v>1.07</c:v>
                </c:pt>
                <c:pt idx="364">
                  <c:v>1.05</c:v>
                </c:pt>
                <c:pt idx="365">
                  <c:v>1.04</c:v>
                </c:pt>
                <c:pt idx="366">
                  <c:v>1.03</c:v>
                </c:pt>
                <c:pt idx="367">
                  <c:v>1.05</c:v>
                </c:pt>
                <c:pt idx="368">
                  <c:v>1.06</c:v>
                </c:pt>
                <c:pt idx="369">
                  <c:v>1.06</c:v>
                </c:pt>
                <c:pt idx="370">
                  <c:v>1.04</c:v>
                </c:pt>
                <c:pt idx="371">
                  <c:v>1.02</c:v>
                </c:pt>
                <c:pt idx="372">
                  <c:v>1.01</c:v>
                </c:pt>
                <c:pt idx="373">
                  <c:v>1.01</c:v>
                </c:pt>
                <c:pt idx="374">
                  <c:v>1</c:v>
                </c:pt>
                <c:pt idx="375">
                  <c:v>1.04</c:v>
                </c:pt>
                <c:pt idx="376">
                  <c:v>1.05</c:v>
                </c:pt>
                <c:pt idx="377">
                  <c:v>1.05</c:v>
                </c:pt>
                <c:pt idx="378">
                  <c:v>1.04</c:v>
                </c:pt>
                <c:pt idx="379">
                  <c:v>1.02</c:v>
                </c:pt>
                <c:pt idx="380">
                  <c:v>1.02</c:v>
                </c:pt>
                <c:pt idx="381">
                  <c:v>1</c:v>
                </c:pt>
                <c:pt idx="382">
                  <c:v>0.99</c:v>
                </c:pt>
                <c:pt idx="383">
                  <c:v>0.97</c:v>
                </c:pt>
                <c:pt idx="384">
                  <c:v>0.96</c:v>
                </c:pt>
                <c:pt idx="385">
                  <c:v>0.95</c:v>
                </c:pt>
                <c:pt idx="386">
                  <c:v>0.94</c:v>
                </c:pt>
                <c:pt idx="387">
                  <c:v>0.92</c:v>
                </c:pt>
                <c:pt idx="388">
                  <c:v>0.91</c:v>
                </c:pt>
                <c:pt idx="389">
                  <c:v>0.91</c:v>
                </c:pt>
                <c:pt idx="390">
                  <c:v>0.93</c:v>
                </c:pt>
                <c:pt idx="391">
                  <c:v>0.89</c:v>
                </c:pt>
                <c:pt idx="392">
                  <c:v>0.91</c:v>
                </c:pt>
                <c:pt idx="393">
                  <c:v>0.92</c:v>
                </c:pt>
                <c:pt idx="394">
                  <c:v>0.87</c:v>
                </c:pt>
                <c:pt idx="395">
                  <c:v>0.87</c:v>
                </c:pt>
                <c:pt idx="396">
                  <c:v>0.88</c:v>
                </c:pt>
                <c:pt idx="397">
                  <c:v>0.86</c:v>
                </c:pt>
                <c:pt idx="398">
                  <c:v>0.86</c:v>
                </c:pt>
                <c:pt idx="399">
                  <c:v>0.84</c:v>
                </c:pt>
                <c:pt idx="400">
                  <c:v>0.84</c:v>
                </c:pt>
                <c:pt idx="401">
                  <c:v>0.86</c:v>
                </c:pt>
                <c:pt idx="402">
                  <c:v>0.9</c:v>
                </c:pt>
                <c:pt idx="403">
                  <c:v>0.89</c:v>
                </c:pt>
                <c:pt idx="404">
                  <c:v>0.9</c:v>
                </c:pt>
                <c:pt idx="405">
                  <c:v>0.94</c:v>
                </c:pt>
                <c:pt idx="406">
                  <c:v>0.93</c:v>
                </c:pt>
                <c:pt idx="407">
                  <c:v>0.93</c:v>
                </c:pt>
                <c:pt idx="408">
                  <c:v>0.94</c:v>
                </c:pt>
                <c:pt idx="409">
                  <c:v>0.92</c:v>
                </c:pt>
                <c:pt idx="410">
                  <c:v>0.89</c:v>
                </c:pt>
                <c:pt idx="411">
                  <c:v>0.9</c:v>
                </c:pt>
                <c:pt idx="412">
                  <c:v>0.93</c:v>
                </c:pt>
                <c:pt idx="413">
                  <c:v>0.91</c:v>
                </c:pt>
                <c:pt idx="414">
                  <c:v>0.9</c:v>
                </c:pt>
                <c:pt idx="415">
                  <c:v>0.9</c:v>
                </c:pt>
                <c:pt idx="416">
                  <c:v>0.9</c:v>
                </c:pt>
                <c:pt idx="417">
                  <c:v>0.89</c:v>
                </c:pt>
                <c:pt idx="418">
                  <c:v>0.91</c:v>
                </c:pt>
                <c:pt idx="419">
                  <c:v>0.94</c:v>
                </c:pt>
                <c:pt idx="420">
                  <c:v>0.96</c:v>
                </c:pt>
                <c:pt idx="421">
                  <c:v>1.01</c:v>
                </c:pt>
                <c:pt idx="422">
                  <c:v>1.04</c:v>
                </c:pt>
                <c:pt idx="423">
                  <c:v>1.04</c:v>
                </c:pt>
                <c:pt idx="424">
                  <c:v>1.03</c:v>
                </c:pt>
                <c:pt idx="425">
                  <c:v>1.01</c:v>
                </c:pt>
                <c:pt idx="426">
                  <c:v>1.04</c:v>
                </c:pt>
                <c:pt idx="427">
                  <c:v>1.03</c:v>
                </c:pt>
                <c:pt idx="428">
                  <c:v>1.02</c:v>
                </c:pt>
                <c:pt idx="429">
                  <c:v>1.03</c:v>
                </c:pt>
                <c:pt idx="430">
                  <c:v>1.05</c:v>
                </c:pt>
                <c:pt idx="431">
                  <c:v>1.04</c:v>
                </c:pt>
                <c:pt idx="432">
                  <c:v>1.0900000000000001</c:v>
                </c:pt>
                <c:pt idx="433">
                  <c:v>1.1200000000000001</c:v>
                </c:pt>
                <c:pt idx="434">
                  <c:v>1.1200000000000001</c:v>
                </c:pt>
                <c:pt idx="435">
                  <c:v>1.1399999999999999</c:v>
                </c:pt>
                <c:pt idx="436">
                  <c:v>1.1499999999999999</c:v>
                </c:pt>
                <c:pt idx="437">
                  <c:v>1.1599999999999999</c:v>
                </c:pt>
                <c:pt idx="438">
                  <c:v>1.1399999999999999</c:v>
                </c:pt>
                <c:pt idx="439">
                  <c:v>1.1499999999999999</c:v>
                </c:pt>
                <c:pt idx="440">
                  <c:v>1.1599999999999999</c:v>
                </c:pt>
                <c:pt idx="441">
                  <c:v>1.1299999999999999</c:v>
                </c:pt>
                <c:pt idx="442">
                  <c:v>1.1399999999999999</c:v>
                </c:pt>
                <c:pt idx="443">
                  <c:v>1.1299999999999999</c:v>
                </c:pt>
                <c:pt idx="444">
                  <c:v>1.1599999999999999</c:v>
                </c:pt>
                <c:pt idx="445">
                  <c:v>1.1599999999999999</c:v>
                </c:pt>
                <c:pt idx="446">
                  <c:v>1.1499999999999999</c:v>
                </c:pt>
                <c:pt idx="447">
                  <c:v>1.19</c:v>
                </c:pt>
                <c:pt idx="448">
                  <c:v>1.17</c:v>
                </c:pt>
                <c:pt idx="449">
                  <c:v>1.1399999999999999</c:v>
                </c:pt>
                <c:pt idx="450">
                  <c:v>1.1100000000000001</c:v>
                </c:pt>
                <c:pt idx="451">
                  <c:v>1.1100000000000001</c:v>
                </c:pt>
                <c:pt idx="452">
                  <c:v>1.1100000000000001</c:v>
                </c:pt>
                <c:pt idx="453">
                  <c:v>1.0900000000000001</c:v>
                </c:pt>
                <c:pt idx="454">
                  <c:v>1.0900000000000001</c:v>
                </c:pt>
                <c:pt idx="455">
                  <c:v>1.0900000000000001</c:v>
                </c:pt>
                <c:pt idx="456">
                  <c:v>1.08</c:v>
                </c:pt>
                <c:pt idx="457">
                  <c:v>1.06</c:v>
                </c:pt>
                <c:pt idx="458">
                  <c:v>1.05</c:v>
                </c:pt>
                <c:pt idx="459">
                  <c:v>1.04</c:v>
                </c:pt>
                <c:pt idx="460">
                  <c:v>0.99</c:v>
                </c:pt>
                <c:pt idx="461">
                  <c:v>0.99</c:v>
                </c:pt>
                <c:pt idx="462">
                  <c:v>0.99</c:v>
                </c:pt>
                <c:pt idx="463">
                  <c:v>0.96</c:v>
                </c:pt>
                <c:pt idx="464">
                  <c:v>0.98</c:v>
                </c:pt>
                <c:pt idx="465">
                  <c:v>0.97</c:v>
                </c:pt>
                <c:pt idx="466">
                  <c:v>0.96</c:v>
                </c:pt>
                <c:pt idx="467">
                  <c:v>0.95</c:v>
                </c:pt>
                <c:pt idx="468">
                  <c:v>0.94</c:v>
                </c:pt>
                <c:pt idx="469">
                  <c:v>0.9</c:v>
                </c:pt>
                <c:pt idx="470">
                  <c:v>0.9</c:v>
                </c:pt>
                <c:pt idx="471">
                  <c:v>0.85</c:v>
                </c:pt>
                <c:pt idx="472">
                  <c:v>0.86</c:v>
                </c:pt>
                <c:pt idx="473">
                  <c:v>0.86</c:v>
                </c:pt>
                <c:pt idx="474">
                  <c:v>0.86</c:v>
                </c:pt>
                <c:pt idx="475">
                  <c:v>0.84</c:v>
                </c:pt>
                <c:pt idx="476">
                  <c:v>0.84</c:v>
                </c:pt>
                <c:pt idx="477">
                  <c:v>0.81</c:v>
                </c:pt>
                <c:pt idx="478">
                  <c:v>0.8</c:v>
                </c:pt>
                <c:pt idx="479">
                  <c:v>0.79</c:v>
                </c:pt>
                <c:pt idx="480">
                  <c:v>0.81</c:v>
                </c:pt>
                <c:pt idx="481">
                  <c:v>0.83</c:v>
                </c:pt>
                <c:pt idx="482">
                  <c:v>0.85</c:v>
                </c:pt>
                <c:pt idx="483">
                  <c:v>0.87</c:v>
                </c:pt>
                <c:pt idx="484">
                  <c:v>0.89</c:v>
                </c:pt>
                <c:pt idx="485">
                  <c:v>0.91</c:v>
                </c:pt>
                <c:pt idx="486">
                  <c:v>0.93</c:v>
                </c:pt>
                <c:pt idx="487">
                  <c:v>0.97</c:v>
                </c:pt>
                <c:pt idx="488">
                  <c:v>0.98</c:v>
                </c:pt>
                <c:pt idx="489">
                  <c:v>0.97</c:v>
                </c:pt>
                <c:pt idx="490">
                  <c:v>0.95</c:v>
                </c:pt>
                <c:pt idx="491">
                  <c:v>0.95</c:v>
                </c:pt>
                <c:pt idx="492">
                  <c:v>0.91</c:v>
                </c:pt>
                <c:pt idx="493">
                  <c:v>0.88</c:v>
                </c:pt>
                <c:pt idx="494">
                  <c:v>0.88</c:v>
                </c:pt>
                <c:pt idx="495">
                  <c:v>0.91</c:v>
                </c:pt>
                <c:pt idx="496">
                  <c:v>0.93</c:v>
                </c:pt>
                <c:pt idx="497">
                  <c:v>0.95</c:v>
                </c:pt>
                <c:pt idx="498">
                  <c:v>0.97</c:v>
                </c:pt>
                <c:pt idx="499">
                  <c:v>0.98</c:v>
                </c:pt>
                <c:pt idx="500">
                  <c:v>0.99</c:v>
                </c:pt>
                <c:pt idx="501">
                  <c:v>1.01</c:v>
                </c:pt>
                <c:pt idx="502">
                  <c:v>1</c:v>
                </c:pt>
                <c:pt idx="503">
                  <c:v>1</c:v>
                </c:pt>
                <c:pt idx="504">
                  <c:v>1.03</c:v>
                </c:pt>
                <c:pt idx="505">
                  <c:v>1.04</c:v>
                </c:pt>
                <c:pt idx="506">
                  <c:v>1.02</c:v>
                </c:pt>
                <c:pt idx="507">
                  <c:v>1.01</c:v>
                </c:pt>
                <c:pt idx="508">
                  <c:v>1.01</c:v>
                </c:pt>
                <c:pt idx="509">
                  <c:v>1</c:v>
                </c:pt>
                <c:pt idx="510">
                  <c:v>1</c:v>
                </c:pt>
                <c:pt idx="511">
                  <c:v>0.99</c:v>
                </c:pt>
                <c:pt idx="512">
                  <c:v>1.01</c:v>
                </c:pt>
                <c:pt idx="513">
                  <c:v>0.99</c:v>
                </c:pt>
                <c:pt idx="514">
                  <c:v>1</c:v>
                </c:pt>
                <c:pt idx="515">
                  <c:v>1.01</c:v>
                </c:pt>
                <c:pt idx="516">
                  <c:v>1.04</c:v>
                </c:pt>
                <c:pt idx="517">
                  <c:v>1.02</c:v>
                </c:pt>
                <c:pt idx="518">
                  <c:v>0.99</c:v>
                </c:pt>
                <c:pt idx="519">
                  <c:v>1.01</c:v>
                </c:pt>
                <c:pt idx="520">
                  <c:v>1.01</c:v>
                </c:pt>
                <c:pt idx="521">
                  <c:v>1.02</c:v>
                </c:pt>
                <c:pt idx="522">
                  <c:v>1.05</c:v>
                </c:pt>
                <c:pt idx="523">
                  <c:v>1.03</c:v>
                </c:pt>
                <c:pt idx="524">
                  <c:v>1</c:v>
                </c:pt>
                <c:pt idx="525">
                  <c:v>1</c:v>
                </c:pt>
                <c:pt idx="526">
                  <c:v>1.02</c:v>
                </c:pt>
                <c:pt idx="527">
                  <c:v>1</c:v>
                </c:pt>
                <c:pt idx="528">
                  <c:v>1.03</c:v>
                </c:pt>
                <c:pt idx="529">
                  <c:v>1</c:v>
                </c:pt>
                <c:pt idx="530">
                  <c:v>0.99</c:v>
                </c:pt>
                <c:pt idx="531">
                  <c:v>1.01</c:v>
                </c:pt>
                <c:pt idx="532">
                  <c:v>1.03</c:v>
                </c:pt>
                <c:pt idx="533">
                  <c:v>1.03</c:v>
                </c:pt>
                <c:pt idx="534">
                  <c:v>1.04</c:v>
                </c:pt>
                <c:pt idx="535">
                  <c:v>1.05</c:v>
                </c:pt>
                <c:pt idx="536">
                  <c:v>1.03</c:v>
                </c:pt>
                <c:pt idx="537">
                  <c:v>1.03</c:v>
                </c:pt>
                <c:pt idx="538">
                  <c:v>1.05</c:v>
                </c:pt>
                <c:pt idx="539">
                  <c:v>1.04</c:v>
                </c:pt>
                <c:pt idx="540">
                  <c:v>1.03</c:v>
                </c:pt>
                <c:pt idx="541">
                  <c:v>1</c:v>
                </c:pt>
                <c:pt idx="542">
                  <c:v>0.98</c:v>
                </c:pt>
                <c:pt idx="543">
                  <c:v>0.95</c:v>
                </c:pt>
                <c:pt idx="544">
                  <c:v>0.9</c:v>
                </c:pt>
                <c:pt idx="545">
                  <c:v>0.86</c:v>
                </c:pt>
                <c:pt idx="546">
                  <c:v>0.86</c:v>
                </c:pt>
                <c:pt idx="547">
                  <c:v>0.85</c:v>
                </c:pt>
                <c:pt idx="548">
                  <c:v>0.86</c:v>
                </c:pt>
                <c:pt idx="549">
                  <c:v>0.84</c:v>
                </c:pt>
                <c:pt idx="550">
                  <c:v>0.84</c:v>
                </c:pt>
                <c:pt idx="551">
                  <c:v>0.87</c:v>
                </c:pt>
                <c:pt idx="552">
                  <c:v>0.87</c:v>
                </c:pt>
                <c:pt idx="553">
                  <c:v>0.86</c:v>
                </c:pt>
                <c:pt idx="554">
                  <c:v>0.84</c:v>
                </c:pt>
                <c:pt idx="555">
                  <c:v>0.84</c:v>
                </c:pt>
                <c:pt idx="556">
                  <c:v>0.86</c:v>
                </c:pt>
                <c:pt idx="557">
                  <c:v>0.85</c:v>
                </c:pt>
                <c:pt idx="558">
                  <c:v>0.83</c:v>
                </c:pt>
                <c:pt idx="559">
                  <c:v>0.87</c:v>
                </c:pt>
                <c:pt idx="560">
                  <c:v>0.87</c:v>
                </c:pt>
                <c:pt idx="561">
                  <c:v>0.89</c:v>
                </c:pt>
                <c:pt idx="562">
                  <c:v>0.91</c:v>
                </c:pt>
                <c:pt idx="563">
                  <c:v>0.91</c:v>
                </c:pt>
                <c:pt idx="564">
                  <c:v>0.95</c:v>
                </c:pt>
                <c:pt idx="565">
                  <c:v>0.96</c:v>
                </c:pt>
                <c:pt idx="566">
                  <c:v>0.99</c:v>
                </c:pt>
                <c:pt idx="567">
                  <c:v>1.01</c:v>
                </c:pt>
                <c:pt idx="568">
                  <c:v>1.02</c:v>
                </c:pt>
                <c:pt idx="569">
                  <c:v>1.03</c:v>
                </c:pt>
                <c:pt idx="570">
                  <c:v>1.01</c:v>
                </c:pt>
                <c:pt idx="571">
                  <c:v>1.01</c:v>
                </c:pt>
                <c:pt idx="572">
                  <c:v>1.03</c:v>
                </c:pt>
                <c:pt idx="573">
                  <c:v>1.07</c:v>
                </c:pt>
                <c:pt idx="574">
                  <c:v>1.07</c:v>
                </c:pt>
                <c:pt idx="575">
                  <c:v>1.06</c:v>
                </c:pt>
                <c:pt idx="576">
                  <c:v>1.03</c:v>
                </c:pt>
                <c:pt idx="577">
                  <c:v>1.02</c:v>
                </c:pt>
                <c:pt idx="578">
                  <c:v>1.02</c:v>
                </c:pt>
                <c:pt idx="579">
                  <c:v>1</c:v>
                </c:pt>
                <c:pt idx="580">
                  <c:v>0.98</c:v>
                </c:pt>
                <c:pt idx="581">
                  <c:v>1.01</c:v>
                </c:pt>
                <c:pt idx="582">
                  <c:v>0.99</c:v>
                </c:pt>
                <c:pt idx="583">
                  <c:v>1</c:v>
                </c:pt>
                <c:pt idx="584">
                  <c:v>1.01</c:v>
                </c:pt>
                <c:pt idx="585">
                  <c:v>1.03</c:v>
                </c:pt>
                <c:pt idx="586">
                  <c:v>1.04</c:v>
                </c:pt>
                <c:pt idx="587">
                  <c:v>1.08</c:v>
                </c:pt>
                <c:pt idx="588">
                  <c:v>1.1000000000000001</c:v>
                </c:pt>
                <c:pt idx="589">
                  <c:v>1.0900000000000001</c:v>
                </c:pt>
                <c:pt idx="590">
                  <c:v>1.0900000000000001</c:v>
                </c:pt>
                <c:pt idx="591">
                  <c:v>1.0900000000000001</c:v>
                </c:pt>
                <c:pt idx="592">
                  <c:v>1.06</c:v>
                </c:pt>
                <c:pt idx="593">
                  <c:v>1.08</c:v>
                </c:pt>
                <c:pt idx="594">
                  <c:v>1.07</c:v>
                </c:pt>
                <c:pt idx="595">
                  <c:v>1.08</c:v>
                </c:pt>
                <c:pt idx="596">
                  <c:v>1.08</c:v>
                </c:pt>
                <c:pt idx="597">
                  <c:v>1.08</c:v>
                </c:pt>
                <c:pt idx="598">
                  <c:v>1.05</c:v>
                </c:pt>
                <c:pt idx="599">
                  <c:v>1.03</c:v>
                </c:pt>
                <c:pt idx="600">
                  <c:v>1.02</c:v>
                </c:pt>
                <c:pt idx="601">
                  <c:v>1</c:v>
                </c:pt>
                <c:pt idx="602">
                  <c:v>0.99</c:v>
                </c:pt>
                <c:pt idx="603">
                  <c:v>0.99</c:v>
                </c:pt>
                <c:pt idx="604">
                  <c:v>1.01</c:v>
                </c:pt>
                <c:pt idx="605">
                  <c:v>1</c:v>
                </c:pt>
                <c:pt idx="606">
                  <c:v>1</c:v>
                </c:pt>
                <c:pt idx="607">
                  <c:v>1.01</c:v>
                </c:pt>
                <c:pt idx="608">
                  <c:v>1.02</c:v>
                </c:pt>
                <c:pt idx="609">
                  <c:v>1</c:v>
                </c:pt>
                <c:pt idx="610">
                  <c:v>1</c:v>
                </c:pt>
                <c:pt idx="611">
                  <c:v>1.01</c:v>
                </c:pt>
                <c:pt idx="612">
                  <c:v>1.04</c:v>
                </c:pt>
                <c:pt idx="613">
                  <c:v>1.05</c:v>
                </c:pt>
                <c:pt idx="614">
                  <c:v>1.08</c:v>
                </c:pt>
                <c:pt idx="615">
                  <c:v>1.0900000000000001</c:v>
                </c:pt>
                <c:pt idx="616">
                  <c:v>1.1000000000000001</c:v>
                </c:pt>
                <c:pt idx="617">
                  <c:v>1.1299999999999999</c:v>
                </c:pt>
                <c:pt idx="618">
                  <c:v>1.1599999999999999</c:v>
                </c:pt>
                <c:pt idx="619">
                  <c:v>1.17</c:v>
                </c:pt>
                <c:pt idx="620">
                  <c:v>1.1599999999999999</c:v>
                </c:pt>
                <c:pt idx="621">
                  <c:v>1.18</c:v>
                </c:pt>
                <c:pt idx="622">
                  <c:v>1.18</c:v>
                </c:pt>
                <c:pt idx="623">
                  <c:v>1.19</c:v>
                </c:pt>
                <c:pt idx="624">
                  <c:v>1.19</c:v>
                </c:pt>
                <c:pt idx="625">
                  <c:v>1.1499999999999999</c:v>
                </c:pt>
                <c:pt idx="626">
                  <c:v>1.1399999999999999</c:v>
                </c:pt>
                <c:pt idx="627">
                  <c:v>1.1399999999999999</c:v>
                </c:pt>
                <c:pt idx="628">
                  <c:v>1.1100000000000001</c:v>
                </c:pt>
                <c:pt idx="629">
                  <c:v>1.1100000000000001</c:v>
                </c:pt>
                <c:pt idx="630">
                  <c:v>1.1399999999999999</c:v>
                </c:pt>
                <c:pt idx="631">
                  <c:v>1.1399999999999999</c:v>
                </c:pt>
                <c:pt idx="632">
                  <c:v>1.1200000000000001</c:v>
                </c:pt>
                <c:pt idx="633">
                  <c:v>1.1399999999999999</c:v>
                </c:pt>
                <c:pt idx="634">
                  <c:v>1.1599999999999999</c:v>
                </c:pt>
                <c:pt idx="635">
                  <c:v>1.1499999999999999</c:v>
                </c:pt>
                <c:pt idx="636">
                  <c:v>1.1499999999999999</c:v>
                </c:pt>
                <c:pt idx="637">
                  <c:v>1.1499999999999999</c:v>
                </c:pt>
                <c:pt idx="638">
                  <c:v>1.1499999999999999</c:v>
                </c:pt>
                <c:pt idx="639">
                  <c:v>1.18</c:v>
                </c:pt>
                <c:pt idx="640">
                  <c:v>1.1399999999999999</c:v>
                </c:pt>
                <c:pt idx="641">
                  <c:v>1.19</c:v>
                </c:pt>
                <c:pt idx="642">
                  <c:v>1.18</c:v>
                </c:pt>
                <c:pt idx="643">
                  <c:v>1.2</c:v>
                </c:pt>
                <c:pt idx="644">
                  <c:v>1.22</c:v>
                </c:pt>
                <c:pt idx="645">
                  <c:v>1.22</c:v>
                </c:pt>
                <c:pt idx="646">
                  <c:v>1.23</c:v>
                </c:pt>
                <c:pt idx="647">
                  <c:v>1.25</c:v>
                </c:pt>
                <c:pt idx="648">
                  <c:v>1.25</c:v>
                </c:pt>
                <c:pt idx="649">
                  <c:v>1.27</c:v>
                </c:pt>
                <c:pt idx="650">
                  <c:v>1.28</c:v>
                </c:pt>
                <c:pt idx="651">
                  <c:v>1.3</c:v>
                </c:pt>
                <c:pt idx="652">
                  <c:v>1.31</c:v>
                </c:pt>
                <c:pt idx="653">
                  <c:v>1.37</c:v>
                </c:pt>
                <c:pt idx="654">
                  <c:v>1.37</c:v>
                </c:pt>
                <c:pt idx="655">
                  <c:v>1.37</c:v>
                </c:pt>
                <c:pt idx="656">
                  <c:v>1.35</c:v>
                </c:pt>
                <c:pt idx="657">
                  <c:v>1.33</c:v>
                </c:pt>
                <c:pt idx="658">
                  <c:v>1.28</c:v>
                </c:pt>
                <c:pt idx="659">
                  <c:v>1.28</c:v>
                </c:pt>
                <c:pt idx="660">
                  <c:v>1.26</c:v>
                </c:pt>
                <c:pt idx="661">
                  <c:v>1.26</c:v>
                </c:pt>
                <c:pt idx="662">
                  <c:v>1.27</c:v>
                </c:pt>
                <c:pt idx="663">
                  <c:v>1.27</c:v>
                </c:pt>
                <c:pt idx="664">
                  <c:v>1.29</c:v>
                </c:pt>
                <c:pt idx="665">
                  <c:v>1.26</c:v>
                </c:pt>
                <c:pt idx="666">
                  <c:v>1.23</c:v>
                </c:pt>
                <c:pt idx="667">
                  <c:v>1.24</c:v>
                </c:pt>
                <c:pt idx="668">
                  <c:v>1.25</c:v>
                </c:pt>
                <c:pt idx="669">
                  <c:v>1.24</c:v>
                </c:pt>
                <c:pt idx="670">
                  <c:v>1.25</c:v>
                </c:pt>
                <c:pt idx="671">
                  <c:v>1.24</c:v>
                </c:pt>
                <c:pt idx="672">
                  <c:v>1.25</c:v>
                </c:pt>
                <c:pt idx="673">
                  <c:v>1.24</c:v>
                </c:pt>
                <c:pt idx="674">
                  <c:v>1.25</c:v>
                </c:pt>
                <c:pt idx="675">
                  <c:v>1.26</c:v>
                </c:pt>
                <c:pt idx="676">
                  <c:v>1.23</c:v>
                </c:pt>
                <c:pt idx="677">
                  <c:v>1.22</c:v>
                </c:pt>
                <c:pt idx="678">
                  <c:v>1.23</c:v>
                </c:pt>
                <c:pt idx="679">
                  <c:v>1.26</c:v>
                </c:pt>
                <c:pt idx="680">
                  <c:v>1.29</c:v>
                </c:pt>
                <c:pt idx="681">
                  <c:v>1.29</c:v>
                </c:pt>
                <c:pt idx="682">
                  <c:v>1.32</c:v>
                </c:pt>
                <c:pt idx="683">
                  <c:v>1.31</c:v>
                </c:pt>
                <c:pt idx="684">
                  <c:v>1.29</c:v>
                </c:pt>
                <c:pt idx="685">
                  <c:v>1.29</c:v>
                </c:pt>
                <c:pt idx="686">
                  <c:v>1.27</c:v>
                </c:pt>
                <c:pt idx="687">
                  <c:v>1.28</c:v>
                </c:pt>
                <c:pt idx="688">
                  <c:v>1.26</c:v>
                </c:pt>
                <c:pt idx="689">
                  <c:v>1.27</c:v>
                </c:pt>
                <c:pt idx="690">
                  <c:v>1.28</c:v>
                </c:pt>
                <c:pt idx="691">
                  <c:v>1.25</c:v>
                </c:pt>
                <c:pt idx="692">
                  <c:v>1.28</c:v>
                </c:pt>
                <c:pt idx="693">
                  <c:v>1.3</c:v>
                </c:pt>
                <c:pt idx="694">
                  <c:v>1.29</c:v>
                </c:pt>
                <c:pt idx="695">
                  <c:v>1.32</c:v>
                </c:pt>
                <c:pt idx="696">
                  <c:v>1.32</c:v>
                </c:pt>
                <c:pt idx="697">
                  <c:v>1.33</c:v>
                </c:pt>
                <c:pt idx="698">
                  <c:v>1.34</c:v>
                </c:pt>
                <c:pt idx="699">
                  <c:v>1.34</c:v>
                </c:pt>
                <c:pt idx="700">
                  <c:v>1.34</c:v>
                </c:pt>
                <c:pt idx="701">
                  <c:v>1.33</c:v>
                </c:pt>
                <c:pt idx="702">
                  <c:v>1.35</c:v>
                </c:pt>
                <c:pt idx="703">
                  <c:v>1.31</c:v>
                </c:pt>
                <c:pt idx="704">
                  <c:v>1.29</c:v>
                </c:pt>
                <c:pt idx="705">
                  <c:v>1.29</c:v>
                </c:pt>
                <c:pt idx="706">
                  <c:v>1.29</c:v>
                </c:pt>
                <c:pt idx="707">
                  <c:v>1.28</c:v>
                </c:pt>
                <c:pt idx="708">
                  <c:v>1.25</c:v>
                </c:pt>
                <c:pt idx="709">
                  <c:v>1.25</c:v>
                </c:pt>
                <c:pt idx="710">
                  <c:v>1.24</c:v>
                </c:pt>
                <c:pt idx="711">
                  <c:v>1.24</c:v>
                </c:pt>
                <c:pt idx="712">
                  <c:v>1.25</c:v>
                </c:pt>
                <c:pt idx="713">
                  <c:v>1.22</c:v>
                </c:pt>
                <c:pt idx="714">
                  <c:v>1.24</c:v>
                </c:pt>
                <c:pt idx="715">
                  <c:v>1.26</c:v>
                </c:pt>
                <c:pt idx="716">
                  <c:v>1.25</c:v>
                </c:pt>
                <c:pt idx="717">
                  <c:v>1.24</c:v>
                </c:pt>
                <c:pt idx="718">
                  <c:v>1.24</c:v>
                </c:pt>
                <c:pt idx="719">
                  <c:v>1.23</c:v>
                </c:pt>
                <c:pt idx="720">
                  <c:v>1.21</c:v>
                </c:pt>
                <c:pt idx="721">
                  <c:v>1.17</c:v>
                </c:pt>
                <c:pt idx="722">
                  <c:v>1.1599999999999999</c:v>
                </c:pt>
                <c:pt idx="723">
                  <c:v>1.18</c:v>
                </c:pt>
                <c:pt idx="724">
                  <c:v>1.18</c:v>
                </c:pt>
                <c:pt idx="725">
                  <c:v>1.17</c:v>
                </c:pt>
                <c:pt idx="726">
                  <c:v>1.21</c:v>
                </c:pt>
                <c:pt idx="727">
                  <c:v>1.18</c:v>
                </c:pt>
                <c:pt idx="728">
                  <c:v>1.19</c:v>
                </c:pt>
                <c:pt idx="729">
                  <c:v>1.21</c:v>
                </c:pt>
                <c:pt idx="730">
                  <c:v>1.2</c:v>
                </c:pt>
                <c:pt idx="731">
                  <c:v>1.23</c:v>
                </c:pt>
                <c:pt idx="732">
                  <c:v>1.25</c:v>
                </c:pt>
                <c:pt idx="733">
                  <c:v>1.26</c:v>
                </c:pt>
                <c:pt idx="734">
                  <c:v>1.28</c:v>
                </c:pt>
                <c:pt idx="735">
                  <c:v>1.29</c:v>
                </c:pt>
                <c:pt idx="736">
                  <c:v>1.31</c:v>
                </c:pt>
                <c:pt idx="737">
                  <c:v>1.34</c:v>
                </c:pt>
                <c:pt idx="738">
                  <c:v>1.34</c:v>
                </c:pt>
                <c:pt idx="739">
                  <c:v>1.35</c:v>
                </c:pt>
                <c:pt idx="740">
                  <c:v>1.35</c:v>
                </c:pt>
                <c:pt idx="741">
                  <c:v>1.33</c:v>
                </c:pt>
                <c:pt idx="742">
                  <c:v>1.32</c:v>
                </c:pt>
                <c:pt idx="743">
                  <c:v>1.31</c:v>
                </c:pt>
                <c:pt idx="744">
                  <c:v>1.33</c:v>
                </c:pt>
                <c:pt idx="745">
                  <c:v>1.31</c:v>
                </c:pt>
                <c:pt idx="746">
                  <c:v>1.31</c:v>
                </c:pt>
                <c:pt idx="747">
                  <c:v>1.34</c:v>
                </c:pt>
                <c:pt idx="748">
                  <c:v>1.3</c:v>
                </c:pt>
                <c:pt idx="749">
                  <c:v>1.3</c:v>
                </c:pt>
                <c:pt idx="750">
                  <c:v>1.31</c:v>
                </c:pt>
                <c:pt idx="751">
                  <c:v>1.31</c:v>
                </c:pt>
                <c:pt idx="752">
                  <c:v>1.31</c:v>
                </c:pt>
                <c:pt idx="753">
                  <c:v>1.34</c:v>
                </c:pt>
                <c:pt idx="754">
                  <c:v>1.3</c:v>
                </c:pt>
                <c:pt idx="755">
                  <c:v>1.32</c:v>
                </c:pt>
                <c:pt idx="756">
                  <c:v>1.29</c:v>
                </c:pt>
                <c:pt idx="757">
                  <c:v>1.26</c:v>
                </c:pt>
                <c:pt idx="758">
                  <c:v>1.26</c:v>
                </c:pt>
                <c:pt idx="759">
                  <c:v>1.27</c:v>
                </c:pt>
                <c:pt idx="760">
                  <c:v>1.25</c:v>
                </c:pt>
                <c:pt idx="761">
                  <c:v>1.26</c:v>
                </c:pt>
                <c:pt idx="762">
                  <c:v>1.26</c:v>
                </c:pt>
                <c:pt idx="763">
                  <c:v>1.24</c:v>
                </c:pt>
                <c:pt idx="764">
                  <c:v>1.24</c:v>
                </c:pt>
                <c:pt idx="765">
                  <c:v>1.23</c:v>
                </c:pt>
                <c:pt idx="766">
                  <c:v>1.27</c:v>
                </c:pt>
                <c:pt idx="767">
                  <c:v>1.25</c:v>
                </c:pt>
                <c:pt idx="768">
                  <c:v>1.27</c:v>
                </c:pt>
                <c:pt idx="769">
                  <c:v>1.25</c:v>
                </c:pt>
                <c:pt idx="770">
                  <c:v>1.24</c:v>
                </c:pt>
                <c:pt idx="771">
                  <c:v>1.25</c:v>
                </c:pt>
                <c:pt idx="772">
                  <c:v>1.25</c:v>
                </c:pt>
                <c:pt idx="773">
                  <c:v>1.25</c:v>
                </c:pt>
                <c:pt idx="774">
                  <c:v>1.27</c:v>
                </c:pt>
                <c:pt idx="775">
                  <c:v>1.25</c:v>
                </c:pt>
                <c:pt idx="776">
                  <c:v>1.3</c:v>
                </c:pt>
                <c:pt idx="777">
                  <c:v>1.34</c:v>
                </c:pt>
                <c:pt idx="778">
                  <c:v>1.33</c:v>
                </c:pt>
                <c:pt idx="779">
                  <c:v>1.32</c:v>
                </c:pt>
                <c:pt idx="780">
                  <c:v>1.3</c:v>
                </c:pt>
                <c:pt idx="781">
                  <c:v>1.3</c:v>
                </c:pt>
                <c:pt idx="782">
                  <c:v>1.3</c:v>
                </c:pt>
                <c:pt idx="783">
                  <c:v>1.27</c:v>
                </c:pt>
                <c:pt idx="784">
                  <c:v>1.26</c:v>
                </c:pt>
                <c:pt idx="785">
                  <c:v>1.28</c:v>
                </c:pt>
                <c:pt idx="786">
                  <c:v>1.32</c:v>
                </c:pt>
                <c:pt idx="787">
                  <c:v>1.32</c:v>
                </c:pt>
                <c:pt idx="788">
                  <c:v>1.36</c:v>
                </c:pt>
                <c:pt idx="789">
                  <c:v>1.38</c:v>
                </c:pt>
                <c:pt idx="790">
                  <c:v>1.36</c:v>
                </c:pt>
                <c:pt idx="791">
                  <c:v>1.38</c:v>
                </c:pt>
                <c:pt idx="792">
                  <c:v>1.35</c:v>
                </c:pt>
                <c:pt idx="793">
                  <c:v>1.36</c:v>
                </c:pt>
                <c:pt idx="794">
                  <c:v>1.36</c:v>
                </c:pt>
                <c:pt idx="795">
                  <c:v>1.34</c:v>
                </c:pt>
                <c:pt idx="796">
                  <c:v>1.35</c:v>
                </c:pt>
                <c:pt idx="797">
                  <c:v>1.36</c:v>
                </c:pt>
                <c:pt idx="798">
                  <c:v>1.32</c:v>
                </c:pt>
                <c:pt idx="799">
                  <c:v>1.31</c:v>
                </c:pt>
                <c:pt idx="800">
                  <c:v>1.31</c:v>
                </c:pt>
                <c:pt idx="801">
                  <c:v>1.32</c:v>
                </c:pt>
                <c:pt idx="802">
                  <c:v>1.29</c:v>
                </c:pt>
                <c:pt idx="803">
                  <c:v>1.29</c:v>
                </c:pt>
                <c:pt idx="804">
                  <c:v>1.27</c:v>
                </c:pt>
                <c:pt idx="805">
                  <c:v>1.26</c:v>
                </c:pt>
                <c:pt idx="806">
                  <c:v>1.26</c:v>
                </c:pt>
                <c:pt idx="807">
                  <c:v>1.27</c:v>
                </c:pt>
                <c:pt idx="808">
                  <c:v>1.25</c:v>
                </c:pt>
                <c:pt idx="809">
                  <c:v>1.26</c:v>
                </c:pt>
                <c:pt idx="810">
                  <c:v>1.24</c:v>
                </c:pt>
                <c:pt idx="811">
                  <c:v>1.27</c:v>
                </c:pt>
                <c:pt idx="812">
                  <c:v>1.27</c:v>
                </c:pt>
                <c:pt idx="813">
                  <c:v>1.26</c:v>
                </c:pt>
                <c:pt idx="814">
                  <c:v>1.29</c:v>
                </c:pt>
                <c:pt idx="815">
                  <c:v>1.27</c:v>
                </c:pt>
                <c:pt idx="816">
                  <c:v>1.24</c:v>
                </c:pt>
                <c:pt idx="817">
                  <c:v>1.21</c:v>
                </c:pt>
                <c:pt idx="818">
                  <c:v>1.18</c:v>
                </c:pt>
                <c:pt idx="819">
                  <c:v>1.1599999999999999</c:v>
                </c:pt>
                <c:pt idx="820">
                  <c:v>1.18</c:v>
                </c:pt>
                <c:pt idx="821">
                  <c:v>1.1499999999999999</c:v>
                </c:pt>
                <c:pt idx="822">
                  <c:v>1.18</c:v>
                </c:pt>
                <c:pt idx="823">
                  <c:v>1.17</c:v>
                </c:pt>
                <c:pt idx="824">
                  <c:v>1.19</c:v>
                </c:pt>
                <c:pt idx="825">
                  <c:v>1.19</c:v>
                </c:pt>
                <c:pt idx="826">
                  <c:v>1.18</c:v>
                </c:pt>
                <c:pt idx="827">
                  <c:v>1.2</c:v>
                </c:pt>
                <c:pt idx="828">
                  <c:v>1.22</c:v>
                </c:pt>
                <c:pt idx="829">
                  <c:v>1.21</c:v>
                </c:pt>
                <c:pt idx="830">
                  <c:v>1.19</c:v>
                </c:pt>
                <c:pt idx="831">
                  <c:v>1.18</c:v>
                </c:pt>
                <c:pt idx="832">
                  <c:v>1.19</c:v>
                </c:pt>
                <c:pt idx="833">
                  <c:v>1.21</c:v>
                </c:pt>
                <c:pt idx="834">
                  <c:v>1.21</c:v>
                </c:pt>
                <c:pt idx="835">
                  <c:v>1.23</c:v>
                </c:pt>
                <c:pt idx="836">
                  <c:v>1.22</c:v>
                </c:pt>
                <c:pt idx="837">
                  <c:v>1.21</c:v>
                </c:pt>
                <c:pt idx="838">
                  <c:v>1.22</c:v>
                </c:pt>
                <c:pt idx="839">
                  <c:v>1.24</c:v>
                </c:pt>
                <c:pt idx="840">
                  <c:v>1.23</c:v>
                </c:pt>
                <c:pt idx="841">
                  <c:v>1.24</c:v>
                </c:pt>
                <c:pt idx="842">
                  <c:v>1.26</c:v>
                </c:pt>
                <c:pt idx="843">
                  <c:v>1.28</c:v>
                </c:pt>
                <c:pt idx="844">
                  <c:v>1.33</c:v>
                </c:pt>
                <c:pt idx="845">
                  <c:v>1.31</c:v>
                </c:pt>
                <c:pt idx="846">
                  <c:v>1.29</c:v>
                </c:pt>
                <c:pt idx="847">
                  <c:v>1.3</c:v>
                </c:pt>
                <c:pt idx="848">
                  <c:v>1.28</c:v>
                </c:pt>
                <c:pt idx="849">
                  <c:v>1.26</c:v>
                </c:pt>
                <c:pt idx="850">
                  <c:v>1.26</c:v>
                </c:pt>
                <c:pt idx="851">
                  <c:v>1.24</c:v>
                </c:pt>
                <c:pt idx="852">
                  <c:v>1.26</c:v>
                </c:pt>
                <c:pt idx="853">
                  <c:v>1.25</c:v>
                </c:pt>
                <c:pt idx="854">
                  <c:v>1.26</c:v>
                </c:pt>
                <c:pt idx="855">
                  <c:v>1.24</c:v>
                </c:pt>
                <c:pt idx="856">
                  <c:v>1.22</c:v>
                </c:pt>
                <c:pt idx="857">
                  <c:v>1.24</c:v>
                </c:pt>
                <c:pt idx="858">
                  <c:v>1.24</c:v>
                </c:pt>
                <c:pt idx="859">
                  <c:v>1.23</c:v>
                </c:pt>
                <c:pt idx="860">
                  <c:v>1.21</c:v>
                </c:pt>
                <c:pt idx="861">
                  <c:v>1.21</c:v>
                </c:pt>
                <c:pt idx="862">
                  <c:v>1.23</c:v>
                </c:pt>
                <c:pt idx="863">
                  <c:v>1.19</c:v>
                </c:pt>
                <c:pt idx="864">
                  <c:v>1.17</c:v>
                </c:pt>
                <c:pt idx="865">
                  <c:v>1.19</c:v>
                </c:pt>
                <c:pt idx="866">
                  <c:v>1.2</c:v>
                </c:pt>
                <c:pt idx="867">
                  <c:v>1.21</c:v>
                </c:pt>
                <c:pt idx="868">
                  <c:v>1.22</c:v>
                </c:pt>
                <c:pt idx="869">
                  <c:v>1.24</c:v>
                </c:pt>
                <c:pt idx="870">
                  <c:v>1.26</c:v>
                </c:pt>
                <c:pt idx="871">
                  <c:v>1.28</c:v>
                </c:pt>
                <c:pt idx="872">
                  <c:v>1.29</c:v>
                </c:pt>
                <c:pt idx="873">
                  <c:v>1.27</c:v>
                </c:pt>
                <c:pt idx="874">
                  <c:v>1.25</c:v>
                </c:pt>
                <c:pt idx="875">
                  <c:v>1.27</c:v>
                </c:pt>
                <c:pt idx="876">
                  <c:v>1.24</c:v>
                </c:pt>
                <c:pt idx="877">
                  <c:v>1.23</c:v>
                </c:pt>
                <c:pt idx="878">
                  <c:v>1.21</c:v>
                </c:pt>
                <c:pt idx="879">
                  <c:v>1.2</c:v>
                </c:pt>
                <c:pt idx="880">
                  <c:v>1.18</c:v>
                </c:pt>
                <c:pt idx="881">
                  <c:v>1.17</c:v>
                </c:pt>
                <c:pt idx="882">
                  <c:v>1.1499999999999999</c:v>
                </c:pt>
                <c:pt idx="883">
                  <c:v>1.1599999999999999</c:v>
                </c:pt>
                <c:pt idx="884">
                  <c:v>1.17</c:v>
                </c:pt>
                <c:pt idx="885">
                  <c:v>1.17</c:v>
                </c:pt>
                <c:pt idx="886">
                  <c:v>1.19</c:v>
                </c:pt>
                <c:pt idx="887">
                  <c:v>1.2</c:v>
                </c:pt>
                <c:pt idx="888">
                  <c:v>1.2</c:v>
                </c:pt>
                <c:pt idx="889">
                  <c:v>1.21</c:v>
                </c:pt>
                <c:pt idx="890">
                  <c:v>1.22</c:v>
                </c:pt>
                <c:pt idx="891">
                  <c:v>1.21</c:v>
                </c:pt>
                <c:pt idx="892">
                  <c:v>1.2</c:v>
                </c:pt>
                <c:pt idx="893">
                  <c:v>1.23</c:v>
                </c:pt>
                <c:pt idx="894">
                  <c:v>1.24</c:v>
                </c:pt>
                <c:pt idx="895">
                  <c:v>1.24</c:v>
                </c:pt>
                <c:pt idx="896">
                  <c:v>1.23</c:v>
                </c:pt>
                <c:pt idx="897">
                  <c:v>1.24</c:v>
                </c:pt>
                <c:pt idx="898">
                  <c:v>1.27</c:v>
                </c:pt>
                <c:pt idx="899">
                  <c:v>1.26</c:v>
                </c:pt>
                <c:pt idx="900">
                  <c:v>1.26</c:v>
                </c:pt>
                <c:pt idx="901">
                  <c:v>1.28</c:v>
                </c:pt>
                <c:pt idx="902">
                  <c:v>1.27</c:v>
                </c:pt>
                <c:pt idx="903">
                  <c:v>1.31</c:v>
                </c:pt>
                <c:pt idx="904">
                  <c:v>1.29</c:v>
                </c:pt>
                <c:pt idx="905">
                  <c:v>1.25</c:v>
                </c:pt>
                <c:pt idx="906">
                  <c:v>1.25</c:v>
                </c:pt>
                <c:pt idx="907">
                  <c:v>1.25</c:v>
                </c:pt>
                <c:pt idx="908">
                  <c:v>1.25</c:v>
                </c:pt>
                <c:pt idx="909">
                  <c:v>1.25</c:v>
                </c:pt>
                <c:pt idx="910">
                  <c:v>1.27</c:v>
                </c:pt>
                <c:pt idx="911">
                  <c:v>1.27</c:v>
                </c:pt>
                <c:pt idx="912">
                  <c:v>1.27</c:v>
                </c:pt>
                <c:pt idx="913">
                  <c:v>1.3</c:v>
                </c:pt>
                <c:pt idx="914">
                  <c:v>1.31</c:v>
                </c:pt>
                <c:pt idx="915">
                  <c:v>1.28</c:v>
                </c:pt>
                <c:pt idx="916">
                  <c:v>1.26</c:v>
                </c:pt>
                <c:pt idx="917">
                  <c:v>1.3</c:v>
                </c:pt>
                <c:pt idx="918">
                  <c:v>1.33</c:v>
                </c:pt>
                <c:pt idx="919">
                  <c:v>1.31</c:v>
                </c:pt>
                <c:pt idx="920">
                  <c:v>1.29</c:v>
                </c:pt>
                <c:pt idx="921">
                  <c:v>1.29</c:v>
                </c:pt>
                <c:pt idx="922">
                  <c:v>1.3</c:v>
                </c:pt>
                <c:pt idx="923">
                  <c:v>1.32</c:v>
                </c:pt>
                <c:pt idx="924">
                  <c:v>1.32</c:v>
                </c:pt>
                <c:pt idx="925">
                  <c:v>1.33</c:v>
                </c:pt>
                <c:pt idx="926">
                  <c:v>1.35</c:v>
                </c:pt>
                <c:pt idx="927">
                  <c:v>1.36</c:v>
                </c:pt>
                <c:pt idx="928">
                  <c:v>1.41</c:v>
                </c:pt>
                <c:pt idx="929">
                  <c:v>1.42</c:v>
                </c:pt>
                <c:pt idx="930">
                  <c:v>1.41</c:v>
                </c:pt>
                <c:pt idx="931">
                  <c:v>1.42</c:v>
                </c:pt>
                <c:pt idx="932">
                  <c:v>1.45</c:v>
                </c:pt>
                <c:pt idx="933">
                  <c:v>1.43</c:v>
                </c:pt>
                <c:pt idx="934">
                  <c:v>1.46</c:v>
                </c:pt>
                <c:pt idx="935">
                  <c:v>1.46</c:v>
                </c:pt>
                <c:pt idx="936">
                  <c:v>1.45</c:v>
                </c:pt>
                <c:pt idx="937">
                  <c:v>1.46</c:v>
                </c:pt>
                <c:pt idx="938">
                  <c:v>1.46</c:v>
                </c:pt>
                <c:pt idx="939">
                  <c:v>1.47</c:v>
                </c:pt>
                <c:pt idx="940">
                  <c:v>1.46</c:v>
                </c:pt>
                <c:pt idx="941">
                  <c:v>1.46</c:v>
                </c:pt>
                <c:pt idx="942">
                  <c:v>1.44</c:v>
                </c:pt>
                <c:pt idx="943">
                  <c:v>1.45</c:v>
                </c:pt>
                <c:pt idx="944">
                  <c:v>1.42</c:v>
                </c:pt>
                <c:pt idx="945">
                  <c:v>1.43</c:v>
                </c:pt>
                <c:pt idx="946">
                  <c:v>1.45</c:v>
                </c:pt>
                <c:pt idx="947">
                  <c:v>1.46</c:v>
                </c:pt>
                <c:pt idx="948">
                  <c:v>1.48</c:v>
                </c:pt>
                <c:pt idx="949">
                  <c:v>1.48</c:v>
                </c:pt>
                <c:pt idx="950">
                  <c:v>1.48</c:v>
                </c:pt>
                <c:pt idx="951">
                  <c:v>1.45</c:v>
                </c:pt>
                <c:pt idx="952">
                  <c:v>1.46</c:v>
                </c:pt>
                <c:pt idx="953">
                  <c:v>1.46</c:v>
                </c:pt>
                <c:pt idx="954">
                  <c:v>1.49</c:v>
                </c:pt>
                <c:pt idx="955">
                  <c:v>1.53</c:v>
                </c:pt>
                <c:pt idx="956">
                  <c:v>1.57</c:v>
                </c:pt>
                <c:pt idx="957">
                  <c:v>1.57</c:v>
                </c:pt>
                <c:pt idx="958">
                  <c:v>1.56</c:v>
                </c:pt>
                <c:pt idx="959">
                  <c:v>1.59</c:v>
                </c:pt>
                <c:pt idx="960">
                  <c:v>1.62</c:v>
                </c:pt>
                <c:pt idx="961">
                  <c:v>1.62</c:v>
                </c:pt>
                <c:pt idx="962">
                  <c:v>1.62</c:v>
                </c:pt>
                <c:pt idx="963">
                  <c:v>1.64</c:v>
                </c:pt>
                <c:pt idx="964">
                  <c:v>1.65</c:v>
                </c:pt>
                <c:pt idx="965">
                  <c:v>1.68</c:v>
                </c:pt>
                <c:pt idx="966">
                  <c:v>1.69</c:v>
                </c:pt>
                <c:pt idx="967">
                  <c:v>1.68</c:v>
                </c:pt>
                <c:pt idx="968">
                  <c:v>1.72</c:v>
                </c:pt>
                <c:pt idx="969">
                  <c:v>1.71</c:v>
                </c:pt>
                <c:pt idx="970">
                  <c:v>1.73</c:v>
                </c:pt>
                <c:pt idx="971">
                  <c:v>1.74</c:v>
                </c:pt>
                <c:pt idx="972">
                  <c:v>1.77</c:v>
                </c:pt>
                <c:pt idx="973">
                  <c:v>1.79</c:v>
                </c:pt>
                <c:pt idx="974">
                  <c:v>1.82</c:v>
                </c:pt>
                <c:pt idx="975">
                  <c:v>1.83</c:v>
                </c:pt>
                <c:pt idx="976">
                  <c:v>1.84</c:v>
                </c:pt>
                <c:pt idx="977">
                  <c:v>1.81</c:v>
                </c:pt>
                <c:pt idx="978">
                  <c:v>1.79</c:v>
                </c:pt>
                <c:pt idx="979">
                  <c:v>1.81</c:v>
                </c:pt>
                <c:pt idx="980">
                  <c:v>1.81</c:v>
                </c:pt>
                <c:pt idx="981">
                  <c:v>1.82</c:v>
                </c:pt>
                <c:pt idx="982">
                  <c:v>1.84</c:v>
                </c:pt>
                <c:pt idx="983">
                  <c:v>1.83</c:v>
                </c:pt>
                <c:pt idx="984">
                  <c:v>1.84</c:v>
                </c:pt>
                <c:pt idx="985">
                  <c:v>1.85</c:v>
                </c:pt>
                <c:pt idx="986">
                  <c:v>1.85</c:v>
                </c:pt>
                <c:pt idx="987">
                  <c:v>1.85</c:v>
                </c:pt>
                <c:pt idx="988">
                  <c:v>1.9</c:v>
                </c:pt>
                <c:pt idx="989">
                  <c:v>1.92</c:v>
                </c:pt>
                <c:pt idx="990">
                  <c:v>1.96</c:v>
                </c:pt>
                <c:pt idx="991">
                  <c:v>1.93</c:v>
                </c:pt>
                <c:pt idx="992">
                  <c:v>1.94</c:v>
                </c:pt>
                <c:pt idx="993">
                  <c:v>1.92</c:v>
                </c:pt>
                <c:pt idx="994">
                  <c:v>1.88</c:v>
                </c:pt>
                <c:pt idx="995">
                  <c:v>1.89</c:v>
                </c:pt>
                <c:pt idx="996">
                  <c:v>1.92</c:v>
                </c:pt>
                <c:pt idx="997">
                  <c:v>1.9</c:v>
                </c:pt>
                <c:pt idx="998">
                  <c:v>1.91</c:v>
                </c:pt>
                <c:pt idx="999">
                  <c:v>1.87</c:v>
                </c:pt>
                <c:pt idx="1000">
                  <c:v>1.85</c:v>
                </c:pt>
                <c:pt idx="1001">
                  <c:v>1.85</c:v>
                </c:pt>
                <c:pt idx="1002">
                  <c:v>1.81</c:v>
                </c:pt>
                <c:pt idx="1003">
                  <c:v>1.79</c:v>
                </c:pt>
                <c:pt idx="1004">
                  <c:v>1.78</c:v>
                </c:pt>
                <c:pt idx="1005">
                  <c:v>1.8</c:v>
                </c:pt>
                <c:pt idx="1006">
                  <c:v>1.78</c:v>
                </c:pt>
                <c:pt idx="1007">
                  <c:v>1.78</c:v>
                </c:pt>
                <c:pt idx="1008">
                  <c:v>1.78</c:v>
                </c:pt>
                <c:pt idx="1009">
                  <c:v>1.8</c:v>
                </c:pt>
                <c:pt idx="1010">
                  <c:v>1.78</c:v>
                </c:pt>
                <c:pt idx="1011">
                  <c:v>1.76</c:v>
                </c:pt>
                <c:pt idx="1012">
                  <c:v>1.81</c:v>
                </c:pt>
                <c:pt idx="1013">
                  <c:v>1.84</c:v>
                </c:pt>
                <c:pt idx="1014">
                  <c:v>1.83</c:v>
                </c:pt>
                <c:pt idx="1015">
                  <c:v>1.8</c:v>
                </c:pt>
                <c:pt idx="1016">
                  <c:v>1.79</c:v>
                </c:pt>
                <c:pt idx="1017">
                  <c:v>1.79</c:v>
                </c:pt>
                <c:pt idx="1018">
                  <c:v>1.79</c:v>
                </c:pt>
                <c:pt idx="1019">
                  <c:v>1.78</c:v>
                </c:pt>
                <c:pt idx="1020">
                  <c:v>1.74</c:v>
                </c:pt>
                <c:pt idx="1021">
                  <c:v>1.72</c:v>
                </c:pt>
                <c:pt idx="1022">
                  <c:v>1.73</c:v>
                </c:pt>
                <c:pt idx="1023">
                  <c:v>1.72</c:v>
                </c:pt>
                <c:pt idx="1024">
                  <c:v>1.76</c:v>
                </c:pt>
                <c:pt idx="1025">
                  <c:v>1.75</c:v>
                </c:pt>
                <c:pt idx="1026">
                  <c:v>1.77</c:v>
                </c:pt>
                <c:pt idx="1027">
                  <c:v>1.77</c:v>
                </c:pt>
                <c:pt idx="1028">
                  <c:v>1.8</c:v>
                </c:pt>
                <c:pt idx="1029">
                  <c:v>1.82</c:v>
                </c:pt>
                <c:pt idx="1030">
                  <c:v>1.83</c:v>
                </c:pt>
                <c:pt idx="1031">
                  <c:v>1.82</c:v>
                </c:pt>
                <c:pt idx="1032">
                  <c:v>1.82</c:v>
                </c:pt>
                <c:pt idx="1033">
                  <c:v>1.83</c:v>
                </c:pt>
                <c:pt idx="1034">
                  <c:v>1.82</c:v>
                </c:pt>
                <c:pt idx="1035">
                  <c:v>1.85</c:v>
                </c:pt>
                <c:pt idx="1036">
                  <c:v>1.89</c:v>
                </c:pt>
                <c:pt idx="1037">
                  <c:v>1.87</c:v>
                </c:pt>
                <c:pt idx="1038">
                  <c:v>1.89</c:v>
                </c:pt>
                <c:pt idx="1039">
                  <c:v>1.92</c:v>
                </c:pt>
                <c:pt idx="1040">
                  <c:v>1.89</c:v>
                </c:pt>
                <c:pt idx="1041">
                  <c:v>1.88</c:v>
                </c:pt>
                <c:pt idx="1042">
                  <c:v>1.86</c:v>
                </c:pt>
                <c:pt idx="1043">
                  <c:v>1.86</c:v>
                </c:pt>
                <c:pt idx="1044">
                  <c:v>1.83</c:v>
                </c:pt>
                <c:pt idx="1045">
                  <c:v>1.85</c:v>
                </c:pt>
                <c:pt idx="1046">
                  <c:v>1.84</c:v>
                </c:pt>
                <c:pt idx="1047">
                  <c:v>1.82</c:v>
                </c:pt>
                <c:pt idx="1048">
                  <c:v>1.81</c:v>
                </c:pt>
                <c:pt idx="1049">
                  <c:v>1.8</c:v>
                </c:pt>
                <c:pt idx="1050">
                  <c:v>1.78</c:v>
                </c:pt>
                <c:pt idx="1051">
                  <c:v>1.82</c:v>
                </c:pt>
                <c:pt idx="1052">
                  <c:v>1.82</c:v>
                </c:pt>
                <c:pt idx="1053">
                  <c:v>1.82</c:v>
                </c:pt>
                <c:pt idx="1054">
                  <c:v>1.81</c:v>
                </c:pt>
                <c:pt idx="1055">
                  <c:v>1.77</c:v>
                </c:pt>
                <c:pt idx="1056">
                  <c:v>1.73</c:v>
                </c:pt>
                <c:pt idx="1057">
                  <c:v>1.74</c:v>
                </c:pt>
                <c:pt idx="1058">
                  <c:v>1.73</c:v>
                </c:pt>
                <c:pt idx="1059">
                  <c:v>1.71</c:v>
                </c:pt>
                <c:pt idx="1060">
                  <c:v>1.7</c:v>
                </c:pt>
                <c:pt idx="1061">
                  <c:v>1.67</c:v>
                </c:pt>
                <c:pt idx="1062">
                  <c:v>1.68</c:v>
                </c:pt>
                <c:pt idx="1063">
                  <c:v>1.68</c:v>
                </c:pt>
                <c:pt idx="1064">
                  <c:v>1.68</c:v>
                </c:pt>
                <c:pt idx="1065">
                  <c:v>1.68</c:v>
                </c:pt>
                <c:pt idx="1066">
                  <c:v>1.65</c:v>
                </c:pt>
                <c:pt idx="1067">
                  <c:v>1.65</c:v>
                </c:pt>
                <c:pt idx="1068">
                  <c:v>1.65</c:v>
                </c:pt>
                <c:pt idx="1069">
                  <c:v>1.64</c:v>
                </c:pt>
                <c:pt idx="1070">
                  <c:v>1.63</c:v>
                </c:pt>
                <c:pt idx="1071">
                  <c:v>1.64</c:v>
                </c:pt>
                <c:pt idx="1072">
                  <c:v>1.63</c:v>
                </c:pt>
                <c:pt idx="1073">
                  <c:v>1.6</c:v>
                </c:pt>
                <c:pt idx="1074">
                  <c:v>1.6</c:v>
                </c:pt>
                <c:pt idx="1075">
                  <c:v>1.61</c:v>
                </c:pt>
                <c:pt idx="1076">
                  <c:v>1.64</c:v>
                </c:pt>
                <c:pt idx="1077">
                  <c:v>1.63</c:v>
                </c:pt>
                <c:pt idx="1078">
                  <c:v>1.64</c:v>
                </c:pt>
                <c:pt idx="1079">
                  <c:v>1.68</c:v>
                </c:pt>
                <c:pt idx="1080">
                  <c:v>1.68</c:v>
                </c:pt>
                <c:pt idx="1081">
                  <c:v>1.68</c:v>
                </c:pt>
                <c:pt idx="1082">
                  <c:v>1.68</c:v>
                </c:pt>
                <c:pt idx="1083">
                  <c:v>1.67</c:v>
                </c:pt>
                <c:pt idx="1084">
                  <c:v>1.67</c:v>
                </c:pt>
                <c:pt idx="1085">
                  <c:v>1.66</c:v>
                </c:pt>
                <c:pt idx="1086">
                  <c:v>1.62</c:v>
                </c:pt>
                <c:pt idx="1087">
                  <c:v>1.64</c:v>
                </c:pt>
                <c:pt idx="1088">
                  <c:v>1.63</c:v>
                </c:pt>
                <c:pt idx="1089">
                  <c:v>1.62</c:v>
                </c:pt>
                <c:pt idx="1090">
                  <c:v>1.64</c:v>
                </c:pt>
                <c:pt idx="1091">
                  <c:v>1.66</c:v>
                </c:pt>
                <c:pt idx="1092">
                  <c:v>1.68</c:v>
                </c:pt>
                <c:pt idx="1093">
                  <c:v>1.67</c:v>
                </c:pt>
                <c:pt idx="1094">
                  <c:v>1.65</c:v>
                </c:pt>
                <c:pt idx="1095">
                  <c:v>1.65</c:v>
                </c:pt>
                <c:pt idx="1096">
                  <c:v>1.68</c:v>
                </c:pt>
                <c:pt idx="1097">
                  <c:v>1.67</c:v>
                </c:pt>
                <c:pt idx="1098">
                  <c:v>1.69</c:v>
                </c:pt>
                <c:pt idx="1099">
                  <c:v>1.68</c:v>
                </c:pt>
                <c:pt idx="1100">
                  <c:v>1.69</c:v>
                </c:pt>
                <c:pt idx="1101">
                  <c:v>1.68</c:v>
                </c:pt>
                <c:pt idx="1102">
                  <c:v>1.73</c:v>
                </c:pt>
                <c:pt idx="1103">
                  <c:v>1.75</c:v>
                </c:pt>
                <c:pt idx="1104">
                  <c:v>1.76</c:v>
                </c:pt>
                <c:pt idx="1105">
                  <c:v>1.77</c:v>
                </c:pt>
                <c:pt idx="1106">
                  <c:v>1.76</c:v>
                </c:pt>
                <c:pt idx="1107">
                  <c:v>1.79</c:v>
                </c:pt>
                <c:pt idx="1108">
                  <c:v>1.82</c:v>
                </c:pt>
                <c:pt idx="1109">
                  <c:v>1.86</c:v>
                </c:pt>
                <c:pt idx="1110">
                  <c:v>1.85</c:v>
                </c:pt>
                <c:pt idx="1111">
                  <c:v>1.88</c:v>
                </c:pt>
                <c:pt idx="1112">
                  <c:v>1.89</c:v>
                </c:pt>
                <c:pt idx="1113">
                  <c:v>1.88</c:v>
                </c:pt>
                <c:pt idx="1114">
                  <c:v>1.88</c:v>
                </c:pt>
                <c:pt idx="1115">
                  <c:v>1.86</c:v>
                </c:pt>
                <c:pt idx="1116">
                  <c:v>1.83</c:v>
                </c:pt>
                <c:pt idx="1117">
                  <c:v>1.83</c:v>
                </c:pt>
                <c:pt idx="1118">
                  <c:v>1.84</c:v>
                </c:pt>
                <c:pt idx="1119">
                  <c:v>1.8</c:v>
                </c:pt>
                <c:pt idx="1120">
                  <c:v>1.78</c:v>
                </c:pt>
                <c:pt idx="1121">
                  <c:v>1.76</c:v>
                </c:pt>
                <c:pt idx="1122">
                  <c:v>1.78</c:v>
                </c:pt>
                <c:pt idx="1123">
                  <c:v>1.79</c:v>
                </c:pt>
                <c:pt idx="1124">
                  <c:v>1.76</c:v>
                </c:pt>
                <c:pt idx="1125">
                  <c:v>1.78</c:v>
                </c:pt>
                <c:pt idx="1126">
                  <c:v>1.77</c:v>
                </c:pt>
                <c:pt idx="1127">
                  <c:v>1.79</c:v>
                </c:pt>
                <c:pt idx="1128">
                  <c:v>1.8</c:v>
                </c:pt>
                <c:pt idx="1129">
                  <c:v>1.76</c:v>
                </c:pt>
                <c:pt idx="1130">
                  <c:v>1.76</c:v>
                </c:pt>
                <c:pt idx="1131">
                  <c:v>1.78</c:v>
                </c:pt>
                <c:pt idx="1132">
                  <c:v>1.8</c:v>
                </c:pt>
                <c:pt idx="1133">
                  <c:v>1.83</c:v>
                </c:pt>
                <c:pt idx="1134">
                  <c:v>1.79</c:v>
                </c:pt>
                <c:pt idx="1135">
                  <c:v>1.78</c:v>
                </c:pt>
                <c:pt idx="1136">
                  <c:v>1.77</c:v>
                </c:pt>
                <c:pt idx="1137">
                  <c:v>1.76</c:v>
                </c:pt>
                <c:pt idx="1138">
                  <c:v>1.76</c:v>
                </c:pt>
                <c:pt idx="1139">
                  <c:v>1.77</c:v>
                </c:pt>
                <c:pt idx="1140">
                  <c:v>1.79</c:v>
                </c:pt>
                <c:pt idx="1141">
                  <c:v>1.8</c:v>
                </c:pt>
                <c:pt idx="1142">
                  <c:v>1.81</c:v>
                </c:pt>
                <c:pt idx="1143">
                  <c:v>1.81</c:v>
                </c:pt>
                <c:pt idx="1144">
                  <c:v>1.81</c:v>
                </c:pt>
                <c:pt idx="1145">
                  <c:v>1.79</c:v>
                </c:pt>
                <c:pt idx="1146">
                  <c:v>1.79</c:v>
                </c:pt>
                <c:pt idx="1147">
                  <c:v>1.79</c:v>
                </c:pt>
                <c:pt idx="1148">
                  <c:v>1.79</c:v>
                </c:pt>
                <c:pt idx="1149">
                  <c:v>1.82</c:v>
                </c:pt>
                <c:pt idx="1150">
                  <c:v>1.83</c:v>
                </c:pt>
                <c:pt idx="1151">
                  <c:v>1.84</c:v>
                </c:pt>
                <c:pt idx="1152">
                  <c:v>1.83</c:v>
                </c:pt>
                <c:pt idx="1153">
                  <c:v>1.79</c:v>
                </c:pt>
                <c:pt idx="1154">
                  <c:v>1.79</c:v>
                </c:pt>
                <c:pt idx="1155">
                  <c:v>1.8</c:v>
                </c:pt>
                <c:pt idx="1156">
                  <c:v>1.78</c:v>
                </c:pt>
                <c:pt idx="1157">
                  <c:v>1.77</c:v>
                </c:pt>
                <c:pt idx="1158">
                  <c:v>1.75</c:v>
                </c:pt>
                <c:pt idx="1159">
                  <c:v>1.76</c:v>
                </c:pt>
                <c:pt idx="1160">
                  <c:v>1.76</c:v>
                </c:pt>
                <c:pt idx="1161">
                  <c:v>1.77</c:v>
                </c:pt>
                <c:pt idx="1162">
                  <c:v>1.8</c:v>
                </c:pt>
                <c:pt idx="1163">
                  <c:v>1.79</c:v>
                </c:pt>
                <c:pt idx="1164">
                  <c:v>1.76</c:v>
                </c:pt>
                <c:pt idx="1165">
                  <c:v>1.75</c:v>
                </c:pt>
                <c:pt idx="1166">
                  <c:v>1.76</c:v>
                </c:pt>
                <c:pt idx="1167">
                  <c:v>1.78</c:v>
                </c:pt>
                <c:pt idx="1168">
                  <c:v>1.76</c:v>
                </c:pt>
                <c:pt idx="1169">
                  <c:v>1.72</c:v>
                </c:pt>
                <c:pt idx="1170">
                  <c:v>1.71</c:v>
                </c:pt>
                <c:pt idx="1171">
                  <c:v>1.69</c:v>
                </c:pt>
                <c:pt idx="1172">
                  <c:v>1.7</c:v>
                </c:pt>
                <c:pt idx="1173">
                  <c:v>1.73</c:v>
                </c:pt>
                <c:pt idx="1174">
                  <c:v>1.75</c:v>
                </c:pt>
                <c:pt idx="1175">
                  <c:v>1.77</c:v>
                </c:pt>
                <c:pt idx="1176">
                  <c:v>1.75</c:v>
                </c:pt>
                <c:pt idx="1177">
                  <c:v>1.74</c:v>
                </c:pt>
                <c:pt idx="1178">
                  <c:v>1.74</c:v>
                </c:pt>
                <c:pt idx="1179">
                  <c:v>1.74</c:v>
                </c:pt>
                <c:pt idx="1180">
                  <c:v>1.68</c:v>
                </c:pt>
                <c:pt idx="1181">
                  <c:v>1.69</c:v>
                </c:pt>
                <c:pt idx="1182">
                  <c:v>1.72</c:v>
                </c:pt>
                <c:pt idx="1183">
                  <c:v>1.66</c:v>
                </c:pt>
                <c:pt idx="1184">
                  <c:v>1.67</c:v>
                </c:pt>
                <c:pt idx="1185">
                  <c:v>1.68</c:v>
                </c:pt>
                <c:pt idx="1186">
                  <c:v>1.66</c:v>
                </c:pt>
                <c:pt idx="1187">
                  <c:v>1.67</c:v>
                </c:pt>
                <c:pt idx="1188">
                  <c:v>1.69</c:v>
                </c:pt>
                <c:pt idx="1189">
                  <c:v>1.69</c:v>
                </c:pt>
                <c:pt idx="1190">
                  <c:v>1.72</c:v>
                </c:pt>
                <c:pt idx="1191">
                  <c:v>1.71</c:v>
                </c:pt>
                <c:pt idx="1192">
                  <c:v>1.72</c:v>
                </c:pt>
                <c:pt idx="1193">
                  <c:v>1.7</c:v>
                </c:pt>
                <c:pt idx="1194">
                  <c:v>1.7</c:v>
                </c:pt>
                <c:pt idx="1195">
                  <c:v>1.72</c:v>
                </c:pt>
                <c:pt idx="1196">
                  <c:v>1.72</c:v>
                </c:pt>
                <c:pt idx="1197">
                  <c:v>1.71</c:v>
                </c:pt>
                <c:pt idx="1198">
                  <c:v>1.68</c:v>
                </c:pt>
                <c:pt idx="1199">
                  <c:v>1.68</c:v>
                </c:pt>
                <c:pt idx="1200">
                  <c:v>1.71</c:v>
                </c:pt>
                <c:pt idx="1201">
                  <c:v>1.68</c:v>
                </c:pt>
                <c:pt idx="1202">
                  <c:v>1.69</c:v>
                </c:pt>
                <c:pt idx="1203">
                  <c:v>1.68</c:v>
                </c:pt>
                <c:pt idx="1204">
                  <c:v>1.7</c:v>
                </c:pt>
                <c:pt idx="1205">
                  <c:v>1.72</c:v>
                </c:pt>
                <c:pt idx="1206">
                  <c:v>1.75</c:v>
                </c:pt>
                <c:pt idx="1207">
                  <c:v>1.75</c:v>
                </c:pt>
                <c:pt idx="1208">
                  <c:v>1.76</c:v>
                </c:pt>
                <c:pt idx="1209">
                  <c:v>1.77</c:v>
                </c:pt>
                <c:pt idx="1210">
                  <c:v>1.78</c:v>
                </c:pt>
                <c:pt idx="1211">
                  <c:v>1.79</c:v>
                </c:pt>
                <c:pt idx="1212">
                  <c:v>1.78</c:v>
                </c:pt>
                <c:pt idx="1213">
                  <c:v>1.78</c:v>
                </c:pt>
                <c:pt idx="1214">
                  <c:v>1.79</c:v>
                </c:pt>
                <c:pt idx="1215">
                  <c:v>1.79</c:v>
                </c:pt>
                <c:pt idx="1216">
                  <c:v>1.77</c:v>
                </c:pt>
                <c:pt idx="1217">
                  <c:v>1.74</c:v>
                </c:pt>
                <c:pt idx="1218">
                  <c:v>1.74</c:v>
                </c:pt>
                <c:pt idx="1219">
                  <c:v>1.76</c:v>
                </c:pt>
                <c:pt idx="1220">
                  <c:v>1.76</c:v>
                </c:pt>
                <c:pt idx="1221">
                  <c:v>1.79</c:v>
                </c:pt>
                <c:pt idx="1222">
                  <c:v>1.76</c:v>
                </c:pt>
                <c:pt idx="1223">
                  <c:v>1.74</c:v>
                </c:pt>
                <c:pt idx="1224">
                  <c:v>1.75</c:v>
                </c:pt>
                <c:pt idx="1225">
                  <c:v>1.75</c:v>
                </c:pt>
                <c:pt idx="1226">
                  <c:v>1.75</c:v>
                </c:pt>
                <c:pt idx="1227">
                  <c:v>1.78</c:v>
                </c:pt>
                <c:pt idx="1228">
                  <c:v>1.81</c:v>
                </c:pt>
                <c:pt idx="1229">
                  <c:v>1.83</c:v>
                </c:pt>
                <c:pt idx="1230">
                  <c:v>1.85</c:v>
                </c:pt>
                <c:pt idx="1231">
                  <c:v>1.85</c:v>
                </c:pt>
                <c:pt idx="1232">
                  <c:v>1.89</c:v>
                </c:pt>
                <c:pt idx="1233">
                  <c:v>1.88</c:v>
                </c:pt>
                <c:pt idx="1234">
                  <c:v>1.89</c:v>
                </c:pt>
                <c:pt idx="1235">
                  <c:v>1.9</c:v>
                </c:pt>
                <c:pt idx="1236">
                  <c:v>1.92</c:v>
                </c:pt>
                <c:pt idx="1237">
                  <c:v>1.95</c:v>
                </c:pt>
                <c:pt idx="1238">
                  <c:v>1.99</c:v>
                </c:pt>
                <c:pt idx="1239">
                  <c:v>1.99</c:v>
                </c:pt>
                <c:pt idx="1240">
                  <c:v>2</c:v>
                </c:pt>
                <c:pt idx="1241">
                  <c:v>1.97</c:v>
                </c:pt>
                <c:pt idx="1242">
                  <c:v>2</c:v>
                </c:pt>
                <c:pt idx="1243">
                  <c:v>2.02</c:v>
                </c:pt>
                <c:pt idx="1244">
                  <c:v>2.04</c:v>
                </c:pt>
                <c:pt idx="1245">
                  <c:v>2.0299999999999998</c:v>
                </c:pt>
                <c:pt idx="1246">
                  <c:v>2.02</c:v>
                </c:pt>
                <c:pt idx="1247">
                  <c:v>2.0299999999999998</c:v>
                </c:pt>
                <c:pt idx="1248">
                  <c:v>2.02</c:v>
                </c:pt>
                <c:pt idx="1249">
                  <c:v>2.02</c:v>
                </c:pt>
                <c:pt idx="1250">
                  <c:v>2.02</c:v>
                </c:pt>
                <c:pt idx="1251">
                  <c:v>2.0299999999999998</c:v>
                </c:pt>
                <c:pt idx="1252">
                  <c:v>2.0099999999999998</c:v>
                </c:pt>
                <c:pt idx="1253">
                  <c:v>2.0299999999999998</c:v>
                </c:pt>
                <c:pt idx="1254">
                  <c:v>2.0699999999999998</c:v>
                </c:pt>
                <c:pt idx="1255">
                  <c:v>2.0499999999999998</c:v>
                </c:pt>
                <c:pt idx="1256">
                  <c:v>2.09</c:v>
                </c:pt>
                <c:pt idx="1257">
                  <c:v>2.06</c:v>
                </c:pt>
                <c:pt idx="1258">
                  <c:v>2.0699999999999998</c:v>
                </c:pt>
                <c:pt idx="1259">
                  <c:v>2.06</c:v>
                </c:pt>
                <c:pt idx="1260">
                  <c:v>2.11</c:v>
                </c:pt>
                <c:pt idx="1261">
                  <c:v>2.0699999999999998</c:v>
                </c:pt>
                <c:pt idx="1262">
                  <c:v>2.08</c:v>
                </c:pt>
                <c:pt idx="1263">
                  <c:v>2.12</c:v>
                </c:pt>
                <c:pt idx="1264">
                  <c:v>2.09</c:v>
                </c:pt>
                <c:pt idx="1265">
                  <c:v>2.12</c:v>
                </c:pt>
                <c:pt idx="1266">
                  <c:v>2.13</c:v>
                </c:pt>
                <c:pt idx="1267">
                  <c:v>2.13</c:v>
                </c:pt>
                <c:pt idx="1268">
                  <c:v>2.15</c:v>
                </c:pt>
                <c:pt idx="1269">
                  <c:v>2.12</c:v>
                </c:pt>
                <c:pt idx="1270">
                  <c:v>2.12</c:v>
                </c:pt>
                <c:pt idx="1271">
                  <c:v>2.12</c:v>
                </c:pt>
                <c:pt idx="1272">
                  <c:v>2.14</c:v>
                </c:pt>
                <c:pt idx="1273">
                  <c:v>2.15</c:v>
                </c:pt>
                <c:pt idx="1274">
                  <c:v>2.16</c:v>
                </c:pt>
                <c:pt idx="1275">
                  <c:v>2.16</c:v>
                </c:pt>
                <c:pt idx="1276">
                  <c:v>2.13</c:v>
                </c:pt>
                <c:pt idx="1277">
                  <c:v>2.15</c:v>
                </c:pt>
                <c:pt idx="1278">
                  <c:v>2.2000000000000002</c:v>
                </c:pt>
                <c:pt idx="1279">
                  <c:v>2.19</c:v>
                </c:pt>
                <c:pt idx="1280">
                  <c:v>2.15</c:v>
                </c:pt>
                <c:pt idx="1281">
                  <c:v>2.15</c:v>
                </c:pt>
                <c:pt idx="1282">
                  <c:v>2.11</c:v>
                </c:pt>
                <c:pt idx="1283">
                  <c:v>2.09</c:v>
                </c:pt>
                <c:pt idx="1284">
                  <c:v>2.11</c:v>
                </c:pt>
                <c:pt idx="1285">
                  <c:v>2.08</c:v>
                </c:pt>
                <c:pt idx="1286">
                  <c:v>2.0299999999999998</c:v>
                </c:pt>
                <c:pt idx="1287">
                  <c:v>2.02</c:v>
                </c:pt>
                <c:pt idx="1288">
                  <c:v>2.02</c:v>
                </c:pt>
                <c:pt idx="1289">
                  <c:v>1.99</c:v>
                </c:pt>
                <c:pt idx="1290">
                  <c:v>2</c:v>
                </c:pt>
                <c:pt idx="1291">
                  <c:v>2.04</c:v>
                </c:pt>
                <c:pt idx="1292">
                  <c:v>2.04</c:v>
                </c:pt>
                <c:pt idx="1293">
                  <c:v>2.0699999999999998</c:v>
                </c:pt>
                <c:pt idx="1294">
                  <c:v>2.06</c:v>
                </c:pt>
                <c:pt idx="1295">
                  <c:v>2.1</c:v>
                </c:pt>
                <c:pt idx="1296">
                  <c:v>2.12</c:v>
                </c:pt>
                <c:pt idx="1297">
                  <c:v>2.11</c:v>
                </c:pt>
                <c:pt idx="1298">
                  <c:v>2.11</c:v>
                </c:pt>
                <c:pt idx="1299">
                  <c:v>2.14</c:v>
                </c:pt>
                <c:pt idx="1300">
                  <c:v>2.1800000000000002</c:v>
                </c:pt>
                <c:pt idx="1301">
                  <c:v>2.19</c:v>
                </c:pt>
                <c:pt idx="1302">
                  <c:v>2.17</c:v>
                </c:pt>
                <c:pt idx="1303">
                  <c:v>2.2000000000000002</c:v>
                </c:pt>
                <c:pt idx="1304">
                  <c:v>2.2200000000000002</c:v>
                </c:pt>
                <c:pt idx="1305">
                  <c:v>2.16</c:v>
                </c:pt>
                <c:pt idx="1306">
                  <c:v>2.2000000000000002</c:v>
                </c:pt>
                <c:pt idx="1307">
                  <c:v>2.1800000000000002</c:v>
                </c:pt>
                <c:pt idx="1308">
                  <c:v>2.14</c:v>
                </c:pt>
                <c:pt idx="1309">
                  <c:v>2.13</c:v>
                </c:pt>
                <c:pt idx="1310">
                  <c:v>2.11</c:v>
                </c:pt>
                <c:pt idx="1311">
                  <c:v>2.13</c:v>
                </c:pt>
                <c:pt idx="1312">
                  <c:v>2.08</c:v>
                </c:pt>
                <c:pt idx="1313">
                  <c:v>2.08</c:v>
                </c:pt>
                <c:pt idx="1314">
                  <c:v>2.09</c:v>
                </c:pt>
                <c:pt idx="1315">
                  <c:v>2.08</c:v>
                </c:pt>
                <c:pt idx="1316">
                  <c:v>2.06</c:v>
                </c:pt>
                <c:pt idx="1317">
                  <c:v>2.06</c:v>
                </c:pt>
                <c:pt idx="1318">
                  <c:v>2.0499999999999998</c:v>
                </c:pt>
                <c:pt idx="1319">
                  <c:v>2.04</c:v>
                </c:pt>
                <c:pt idx="1320">
                  <c:v>2.08</c:v>
                </c:pt>
                <c:pt idx="1321">
                  <c:v>2.08</c:v>
                </c:pt>
                <c:pt idx="1322">
                  <c:v>2.04</c:v>
                </c:pt>
                <c:pt idx="1323">
                  <c:v>2.04</c:v>
                </c:pt>
                <c:pt idx="1324">
                  <c:v>2.0499999999999998</c:v>
                </c:pt>
                <c:pt idx="1325">
                  <c:v>2.08</c:v>
                </c:pt>
                <c:pt idx="1326">
                  <c:v>2.06</c:v>
                </c:pt>
                <c:pt idx="1327">
                  <c:v>2.04</c:v>
                </c:pt>
                <c:pt idx="1328">
                  <c:v>2.0299999999999998</c:v>
                </c:pt>
                <c:pt idx="1329">
                  <c:v>2.04</c:v>
                </c:pt>
                <c:pt idx="1330">
                  <c:v>2.04</c:v>
                </c:pt>
                <c:pt idx="1331">
                  <c:v>2.04</c:v>
                </c:pt>
                <c:pt idx="1332">
                  <c:v>2.0699999999999998</c:v>
                </c:pt>
                <c:pt idx="1333">
                  <c:v>2.12</c:v>
                </c:pt>
                <c:pt idx="1334">
                  <c:v>2.13</c:v>
                </c:pt>
                <c:pt idx="1335">
                  <c:v>2.16</c:v>
                </c:pt>
                <c:pt idx="1336">
                  <c:v>2.1800000000000002</c:v>
                </c:pt>
                <c:pt idx="1337">
                  <c:v>2.2200000000000002</c:v>
                </c:pt>
                <c:pt idx="1338">
                  <c:v>2.19</c:v>
                </c:pt>
                <c:pt idx="1339">
                  <c:v>2.2400000000000002</c:v>
                </c:pt>
                <c:pt idx="1340">
                  <c:v>2.25</c:v>
                </c:pt>
                <c:pt idx="1341">
                  <c:v>2.2599999999999998</c:v>
                </c:pt>
                <c:pt idx="1342">
                  <c:v>2.2999999999999998</c:v>
                </c:pt>
                <c:pt idx="1343">
                  <c:v>2.29</c:v>
                </c:pt>
                <c:pt idx="1344">
                  <c:v>2.2999999999999998</c:v>
                </c:pt>
                <c:pt idx="1345">
                  <c:v>2.2799999999999998</c:v>
                </c:pt>
                <c:pt idx="1346">
                  <c:v>2.2799999999999998</c:v>
                </c:pt>
                <c:pt idx="1347">
                  <c:v>2.2799999999999998</c:v>
                </c:pt>
                <c:pt idx="1348">
                  <c:v>2.2599999999999998</c:v>
                </c:pt>
                <c:pt idx="1349">
                  <c:v>2.2599999999999998</c:v>
                </c:pt>
                <c:pt idx="1350">
                  <c:v>2.2799999999999998</c:v>
                </c:pt>
                <c:pt idx="1351">
                  <c:v>2.2599999999999998</c:v>
                </c:pt>
                <c:pt idx="1352">
                  <c:v>2.25</c:v>
                </c:pt>
                <c:pt idx="1353">
                  <c:v>2.25</c:v>
                </c:pt>
                <c:pt idx="1354">
                  <c:v>2.23</c:v>
                </c:pt>
                <c:pt idx="1355">
                  <c:v>2.23</c:v>
                </c:pt>
                <c:pt idx="1356">
                  <c:v>2.2799999999999998</c:v>
                </c:pt>
                <c:pt idx="1357">
                  <c:v>2.23</c:v>
                </c:pt>
                <c:pt idx="1358">
                  <c:v>2.23</c:v>
                </c:pt>
                <c:pt idx="1359">
                  <c:v>2.2200000000000002</c:v>
                </c:pt>
                <c:pt idx="1360">
                  <c:v>2.2400000000000002</c:v>
                </c:pt>
                <c:pt idx="1361">
                  <c:v>2.27</c:v>
                </c:pt>
                <c:pt idx="1362">
                  <c:v>2.25</c:v>
                </c:pt>
                <c:pt idx="1363">
                  <c:v>2.27</c:v>
                </c:pt>
                <c:pt idx="1364">
                  <c:v>2.2400000000000002</c:v>
                </c:pt>
                <c:pt idx="1365">
                  <c:v>2.27</c:v>
                </c:pt>
                <c:pt idx="1366">
                  <c:v>2.25</c:v>
                </c:pt>
                <c:pt idx="1367">
                  <c:v>2.2200000000000002</c:v>
                </c:pt>
                <c:pt idx="1368">
                  <c:v>2.21</c:v>
                </c:pt>
                <c:pt idx="1369">
                  <c:v>2.2400000000000002</c:v>
                </c:pt>
                <c:pt idx="1370">
                  <c:v>2.27</c:v>
                </c:pt>
                <c:pt idx="1371">
                  <c:v>2.29</c:v>
                </c:pt>
                <c:pt idx="1372">
                  <c:v>2.2799999999999998</c:v>
                </c:pt>
                <c:pt idx="1373">
                  <c:v>2.31</c:v>
                </c:pt>
                <c:pt idx="1374">
                  <c:v>2.31</c:v>
                </c:pt>
                <c:pt idx="1375">
                  <c:v>2.37</c:v>
                </c:pt>
                <c:pt idx="1376">
                  <c:v>2.35</c:v>
                </c:pt>
                <c:pt idx="1377">
                  <c:v>2.35</c:v>
                </c:pt>
                <c:pt idx="1378">
                  <c:v>2.35</c:v>
                </c:pt>
                <c:pt idx="1379">
                  <c:v>2.3199999999999998</c:v>
                </c:pt>
                <c:pt idx="1380">
                  <c:v>2.29</c:v>
                </c:pt>
                <c:pt idx="1381">
                  <c:v>2.2799999999999998</c:v>
                </c:pt>
                <c:pt idx="1382">
                  <c:v>2.2599999999999998</c:v>
                </c:pt>
                <c:pt idx="1383">
                  <c:v>2.2999999999999998</c:v>
                </c:pt>
                <c:pt idx="1384">
                  <c:v>2.2999999999999998</c:v>
                </c:pt>
                <c:pt idx="1385">
                  <c:v>2.2599999999999998</c:v>
                </c:pt>
                <c:pt idx="1386">
                  <c:v>2.2400000000000002</c:v>
                </c:pt>
                <c:pt idx="1387">
                  <c:v>2.1800000000000002</c:v>
                </c:pt>
                <c:pt idx="1388">
                  <c:v>2.17</c:v>
                </c:pt>
                <c:pt idx="1389">
                  <c:v>2.16</c:v>
                </c:pt>
                <c:pt idx="1390">
                  <c:v>2.14</c:v>
                </c:pt>
                <c:pt idx="1391">
                  <c:v>2.16</c:v>
                </c:pt>
                <c:pt idx="1392">
                  <c:v>2.15</c:v>
                </c:pt>
                <c:pt idx="1393">
                  <c:v>2.13</c:v>
                </c:pt>
                <c:pt idx="1394">
                  <c:v>2.08</c:v>
                </c:pt>
                <c:pt idx="1395">
                  <c:v>2.0699999999999998</c:v>
                </c:pt>
                <c:pt idx="1396">
                  <c:v>2.06</c:v>
                </c:pt>
                <c:pt idx="1397">
                  <c:v>2.1</c:v>
                </c:pt>
                <c:pt idx="1398">
                  <c:v>2.08</c:v>
                </c:pt>
                <c:pt idx="1399">
                  <c:v>2.1</c:v>
                </c:pt>
                <c:pt idx="1400">
                  <c:v>2.0699999999999998</c:v>
                </c:pt>
                <c:pt idx="1401">
                  <c:v>2.04</c:v>
                </c:pt>
                <c:pt idx="1402">
                  <c:v>2.0499999999999998</c:v>
                </c:pt>
                <c:pt idx="1403">
                  <c:v>2.04</c:v>
                </c:pt>
                <c:pt idx="1404">
                  <c:v>2.0499999999999998</c:v>
                </c:pt>
                <c:pt idx="1405">
                  <c:v>2.04</c:v>
                </c:pt>
                <c:pt idx="1406">
                  <c:v>2.0699999999999998</c:v>
                </c:pt>
                <c:pt idx="1407">
                  <c:v>2.0499999999999998</c:v>
                </c:pt>
                <c:pt idx="1408">
                  <c:v>2.0699999999999998</c:v>
                </c:pt>
                <c:pt idx="1409">
                  <c:v>2.09</c:v>
                </c:pt>
                <c:pt idx="1410">
                  <c:v>2.09</c:v>
                </c:pt>
                <c:pt idx="1411">
                  <c:v>2.1</c:v>
                </c:pt>
                <c:pt idx="1412">
                  <c:v>2.09</c:v>
                </c:pt>
                <c:pt idx="1413">
                  <c:v>2.11</c:v>
                </c:pt>
                <c:pt idx="1414">
                  <c:v>2.11</c:v>
                </c:pt>
                <c:pt idx="1415">
                  <c:v>2.11</c:v>
                </c:pt>
                <c:pt idx="1416">
                  <c:v>2.11</c:v>
                </c:pt>
                <c:pt idx="1417">
                  <c:v>2.12</c:v>
                </c:pt>
                <c:pt idx="1418">
                  <c:v>2.14</c:v>
                </c:pt>
                <c:pt idx="1419">
                  <c:v>2.17</c:v>
                </c:pt>
                <c:pt idx="1420">
                  <c:v>2.16</c:v>
                </c:pt>
                <c:pt idx="1421">
                  <c:v>2.2200000000000002</c:v>
                </c:pt>
                <c:pt idx="1422">
                  <c:v>2.23</c:v>
                </c:pt>
                <c:pt idx="1423">
                  <c:v>2.2200000000000002</c:v>
                </c:pt>
                <c:pt idx="1424">
                  <c:v>2.2599999999999998</c:v>
                </c:pt>
                <c:pt idx="1425">
                  <c:v>2.27</c:v>
                </c:pt>
                <c:pt idx="1426">
                  <c:v>2.29</c:v>
                </c:pt>
                <c:pt idx="1427">
                  <c:v>2.31</c:v>
                </c:pt>
                <c:pt idx="1428">
                  <c:v>2.31</c:v>
                </c:pt>
                <c:pt idx="1429">
                  <c:v>2.2799999999999998</c:v>
                </c:pt>
                <c:pt idx="1430">
                  <c:v>2.29</c:v>
                </c:pt>
                <c:pt idx="1431">
                  <c:v>2.2799999999999998</c:v>
                </c:pt>
                <c:pt idx="1432">
                  <c:v>2.2799999999999998</c:v>
                </c:pt>
                <c:pt idx="1433">
                  <c:v>2.29</c:v>
                </c:pt>
                <c:pt idx="1434">
                  <c:v>2.25</c:v>
                </c:pt>
                <c:pt idx="1435">
                  <c:v>2.25</c:v>
                </c:pt>
                <c:pt idx="1436">
                  <c:v>2.2799999999999998</c:v>
                </c:pt>
                <c:pt idx="1437">
                  <c:v>2.31</c:v>
                </c:pt>
                <c:pt idx="1438">
                  <c:v>2.31</c:v>
                </c:pt>
                <c:pt idx="1439">
                  <c:v>2.33</c:v>
                </c:pt>
                <c:pt idx="1440">
                  <c:v>2.31</c:v>
                </c:pt>
                <c:pt idx="1441">
                  <c:v>2.2799999999999998</c:v>
                </c:pt>
                <c:pt idx="1442">
                  <c:v>2.31</c:v>
                </c:pt>
                <c:pt idx="1443">
                  <c:v>2.29</c:v>
                </c:pt>
                <c:pt idx="1444">
                  <c:v>2.29</c:v>
                </c:pt>
                <c:pt idx="1445">
                  <c:v>2.2999999999999998</c:v>
                </c:pt>
                <c:pt idx="1446">
                  <c:v>2.2999999999999998</c:v>
                </c:pt>
                <c:pt idx="1447">
                  <c:v>2.3199999999999998</c:v>
                </c:pt>
                <c:pt idx="1448">
                  <c:v>2.33</c:v>
                </c:pt>
                <c:pt idx="1449">
                  <c:v>2.35</c:v>
                </c:pt>
                <c:pt idx="1450">
                  <c:v>2.3199999999999998</c:v>
                </c:pt>
                <c:pt idx="1451">
                  <c:v>2.31</c:v>
                </c:pt>
                <c:pt idx="1452">
                  <c:v>2.29</c:v>
                </c:pt>
                <c:pt idx="1453">
                  <c:v>2.33</c:v>
                </c:pt>
                <c:pt idx="1454">
                  <c:v>2.2999999999999998</c:v>
                </c:pt>
                <c:pt idx="1455">
                  <c:v>2.2999999999999998</c:v>
                </c:pt>
                <c:pt idx="1456">
                  <c:v>2.31</c:v>
                </c:pt>
                <c:pt idx="1457">
                  <c:v>2.29</c:v>
                </c:pt>
                <c:pt idx="1458">
                  <c:v>2.2799999999999998</c:v>
                </c:pt>
                <c:pt idx="1459">
                  <c:v>2.2599999999999998</c:v>
                </c:pt>
                <c:pt idx="1460">
                  <c:v>2.2400000000000002</c:v>
                </c:pt>
                <c:pt idx="1461">
                  <c:v>2.25</c:v>
                </c:pt>
                <c:pt idx="1462">
                  <c:v>2.2799999999999998</c:v>
                </c:pt>
                <c:pt idx="1463">
                  <c:v>2.2599999999999998</c:v>
                </c:pt>
                <c:pt idx="1464">
                  <c:v>2.25</c:v>
                </c:pt>
                <c:pt idx="1465">
                  <c:v>2.2400000000000002</c:v>
                </c:pt>
                <c:pt idx="1466">
                  <c:v>2.21</c:v>
                </c:pt>
                <c:pt idx="1467">
                  <c:v>2.19</c:v>
                </c:pt>
                <c:pt idx="1468">
                  <c:v>2.17</c:v>
                </c:pt>
                <c:pt idx="1469">
                  <c:v>2.1800000000000002</c:v>
                </c:pt>
                <c:pt idx="1470">
                  <c:v>2.2000000000000002</c:v>
                </c:pt>
                <c:pt idx="1471">
                  <c:v>2.21</c:v>
                </c:pt>
                <c:pt idx="1472">
                  <c:v>2.16</c:v>
                </c:pt>
                <c:pt idx="1473">
                  <c:v>2.14</c:v>
                </c:pt>
                <c:pt idx="1474">
                  <c:v>2.13</c:v>
                </c:pt>
                <c:pt idx="1475">
                  <c:v>2.12</c:v>
                </c:pt>
                <c:pt idx="1476">
                  <c:v>2.1</c:v>
                </c:pt>
                <c:pt idx="1477">
                  <c:v>2.0699999999999998</c:v>
                </c:pt>
                <c:pt idx="1478">
                  <c:v>2.0499999999999998</c:v>
                </c:pt>
                <c:pt idx="1479">
                  <c:v>2.0699999999999998</c:v>
                </c:pt>
                <c:pt idx="1480">
                  <c:v>2.09</c:v>
                </c:pt>
                <c:pt idx="1481">
                  <c:v>2.06</c:v>
                </c:pt>
                <c:pt idx="1482">
                  <c:v>2.0699999999999998</c:v>
                </c:pt>
                <c:pt idx="1483">
                  <c:v>2.0499999999999998</c:v>
                </c:pt>
                <c:pt idx="1484">
                  <c:v>2.02</c:v>
                </c:pt>
                <c:pt idx="1485">
                  <c:v>2.0499999999999998</c:v>
                </c:pt>
                <c:pt idx="1486">
                  <c:v>2.0699999999999998</c:v>
                </c:pt>
                <c:pt idx="1487">
                  <c:v>2.08</c:v>
                </c:pt>
                <c:pt idx="1488">
                  <c:v>2.08</c:v>
                </c:pt>
                <c:pt idx="1489">
                  <c:v>2.09</c:v>
                </c:pt>
                <c:pt idx="1490">
                  <c:v>2.08</c:v>
                </c:pt>
                <c:pt idx="1491">
                  <c:v>2.09</c:v>
                </c:pt>
                <c:pt idx="1492">
                  <c:v>2.11</c:v>
                </c:pt>
                <c:pt idx="1493">
                  <c:v>2.12</c:v>
                </c:pt>
                <c:pt idx="1494">
                  <c:v>2.13</c:v>
                </c:pt>
                <c:pt idx="1495">
                  <c:v>2.17</c:v>
                </c:pt>
                <c:pt idx="1496">
                  <c:v>2.16</c:v>
                </c:pt>
                <c:pt idx="1497">
                  <c:v>2.1800000000000002</c:v>
                </c:pt>
                <c:pt idx="1498">
                  <c:v>2.23</c:v>
                </c:pt>
                <c:pt idx="1499">
                  <c:v>2.23</c:v>
                </c:pt>
                <c:pt idx="1500">
                  <c:v>2.2599999999999998</c:v>
                </c:pt>
                <c:pt idx="1501">
                  <c:v>2.27</c:v>
                </c:pt>
                <c:pt idx="1502">
                  <c:v>2.25</c:v>
                </c:pt>
                <c:pt idx="1503">
                  <c:v>2.2400000000000002</c:v>
                </c:pt>
                <c:pt idx="1504">
                  <c:v>2.25</c:v>
                </c:pt>
                <c:pt idx="1505">
                  <c:v>2.25</c:v>
                </c:pt>
                <c:pt idx="1506">
                  <c:v>2.2200000000000002</c:v>
                </c:pt>
                <c:pt idx="1507">
                  <c:v>2.21</c:v>
                </c:pt>
                <c:pt idx="1508">
                  <c:v>2.27</c:v>
                </c:pt>
                <c:pt idx="1509">
                  <c:v>2.27</c:v>
                </c:pt>
                <c:pt idx="1510">
                  <c:v>2.27</c:v>
                </c:pt>
                <c:pt idx="1511">
                  <c:v>2.29</c:v>
                </c:pt>
                <c:pt idx="1512">
                  <c:v>2.25</c:v>
                </c:pt>
                <c:pt idx="1513">
                  <c:v>2.2400000000000002</c:v>
                </c:pt>
                <c:pt idx="1514">
                  <c:v>2.2400000000000002</c:v>
                </c:pt>
                <c:pt idx="1515">
                  <c:v>2.2200000000000002</c:v>
                </c:pt>
                <c:pt idx="1516">
                  <c:v>2.17</c:v>
                </c:pt>
                <c:pt idx="1517">
                  <c:v>2.15</c:v>
                </c:pt>
                <c:pt idx="1518">
                  <c:v>2.13</c:v>
                </c:pt>
                <c:pt idx="1519">
                  <c:v>2.14</c:v>
                </c:pt>
                <c:pt idx="1520">
                  <c:v>2.15</c:v>
                </c:pt>
                <c:pt idx="1521">
                  <c:v>2.13</c:v>
                </c:pt>
                <c:pt idx="1522">
                  <c:v>2.11</c:v>
                </c:pt>
                <c:pt idx="1523">
                  <c:v>2.09</c:v>
                </c:pt>
                <c:pt idx="1524">
                  <c:v>2.1</c:v>
                </c:pt>
                <c:pt idx="1525">
                  <c:v>2.1</c:v>
                </c:pt>
                <c:pt idx="1526">
                  <c:v>2.13</c:v>
                </c:pt>
                <c:pt idx="1527">
                  <c:v>2.13</c:v>
                </c:pt>
                <c:pt idx="1528">
                  <c:v>2.13</c:v>
                </c:pt>
                <c:pt idx="1529">
                  <c:v>2.13</c:v>
                </c:pt>
                <c:pt idx="1530">
                  <c:v>2.1800000000000002</c:v>
                </c:pt>
                <c:pt idx="1531">
                  <c:v>2.21</c:v>
                </c:pt>
                <c:pt idx="1532">
                  <c:v>2.2000000000000002</c:v>
                </c:pt>
                <c:pt idx="1533">
                  <c:v>2.1800000000000002</c:v>
                </c:pt>
                <c:pt idx="1534">
                  <c:v>2.17</c:v>
                </c:pt>
                <c:pt idx="1535">
                  <c:v>2.2000000000000002</c:v>
                </c:pt>
                <c:pt idx="1536">
                  <c:v>2.25</c:v>
                </c:pt>
                <c:pt idx="1537">
                  <c:v>2.25</c:v>
                </c:pt>
                <c:pt idx="1538">
                  <c:v>2.27</c:v>
                </c:pt>
                <c:pt idx="1539">
                  <c:v>2.25</c:v>
                </c:pt>
                <c:pt idx="1540">
                  <c:v>2.25</c:v>
                </c:pt>
                <c:pt idx="1541">
                  <c:v>2.25</c:v>
                </c:pt>
                <c:pt idx="1542">
                  <c:v>2.2799999999999998</c:v>
                </c:pt>
                <c:pt idx="1543">
                  <c:v>2.31</c:v>
                </c:pt>
                <c:pt idx="1544">
                  <c:v>2.3199999999999998</c:v>
                </c:pt>
                <c:pt idx="1545">
                  <c:v>2.31</c:v>
                </c:pt>
                <c:pt idx="1546">
                  <c:v>2.2799999999999998</c:v>
                </c:pt>
                <c:pt idx="1547">
                  <c:v>2.2400000000000002</c:v>
                </c:pt>
                <c:pt idx="1548">
                  <c:v>2.19</c:v>
                </c:pt>
                <c:pt idx="1549">
                  <c:v>2.2000000000000002</c:v>
                </c:pt>
                <c:pt idx="1550">
                  <c:v>2.19</c:v>
                </c:pt>
                <c:pt idx="1551">
                  <c:v>2.1800000000000002</c:v>
                </c:pt>
                <c:pt idx="1552">
                  <c:v>2.16</c:v>
                </c:pt>
                <c:pt idx="1553">
                  <c:v>2.19</c:v>
                </c:pt>
                <c:pt idx="1554">
                  <c:v>2.2200000000000002</c:v>
                </c:pt>
                <c:pt idx="1555">
                  <c:v>2.2000000000000002</c:v>
                </c:pt>
                <c:pt idx="1556">
                  <c:v>2.2200000000000002</c:v>
                </c:pt>
                <c:pt idx="1557">
                  <c:v>2.23</c:v>
                </c:pt>
                <c:pt idx="1558">
                  <c:v>2.25</c:v>
                </c:pt>
                <c:pt idx="1559">
                  <c:v>2.2599999999999998</c:v>
                </c:pt>
                <c:pt idx="1560">
                  <c:v>2.25</c:v>
                </c:pt>
                <c:pt idx="1561">
                  <c:v>2.27</c:v>
                </c:pt>
                <c:pt idx="1562">
                  <c:v>2.2799999999999998</c:v>
                </c:pt>
                <c:pt idx="1563">
                  <c:v>2.29</c:v>
                </c:pt>
                <c:pt idx="1564">
                  <c:v>2.31</c:v>
                </c:pt>
                <c:pt idx="1565">
                  <c:v>2.29</c:v>
                </c:pt>
                <c:pt idx="1566">
                  <c:v>2.25</c:v>
                </c:pt>
                <c:pt idx="1567">
                  <c:v>2.2599999999999998</c:v>
                </c:pt>
                <c:pt idx="1568">
                  <c:v>2.2400000000000002</c:v>
                </c:pt>
                <c:pt idx="1569">
                  <c:v>2.27</c:v>
                </c:pt>
                <c:pt idx="1570">
                  <c:v>2.29</c:v>
                </c:pt>
                <c:pt idx="1571">
                  <c:v>2.29</c:v>
                </c:pt>
                <c:pt idx="1572">
                  <c:v>2.2999999999999998</c:v>
                </c:pt>
                <c:pt idx="1573">
                  <c:v>2.31</c:v>
                </c:pt>
                <c:pt idx="1574">
                  <c:v>2.2799999999999998</c:v>
                </c:pt>
                <c:pt idx="1575">
                  <c:v>2.2599999999999998</c:v>
                </c:pt>
                <c:pt idx="1576">
                  <c:v>2.27</c:v>
                </c:pt>
                <c:pt idx="1577">
                  <c:v>2.23</c:v>
                </c:pt>
                <c:pt idx="1578">
                  <c:v>2.21</c:v>
                </c:pt>
                <c:pt idx="1579">
                  <c:v>2.2000000000000002</c:v>
                </c:pt>
                <c:pt idx="1580">
                  <c:v>2.16</c:v>
                </c:pt>
                <c:pt idx="1581">
                  <c:v>2.17</c:v>
                </c:pt>
                <c:pt idx="1582">
                  <c:v>2.16</c:v>
                </c:pt>
                <c:pt idx="1583">
                  <c:v>2.16</c:v>
                </c:pt>
                <c:pt idx="1584">
                  <c:v>2.15</c:v>
                </c:pt>
                <c:pt idx="1585">
                  <c:v>2.15</c:v>
                </c:pt>
                <c:pt idx="1586">
                  <c:v>2.14</c:v>
                </c:pt>
                <c:pt idx="1587">
                  <c:v>2.13</c:v>
                </c:pt>
                <c:pt idx="1588">
                  <c:v>2.13</c:v>
                </c:pt>
                <c:pt idx="1589">
                  <c:v>2.08</c:v>
                </c:pt>
                <c:pt idx="1590">
                  <c:v>2.0699999999999998</c:v>
                </c:pt>
                <c:pt idx="1591">
                  <c:v>2.0299999999999998</c:v>
                </c:pt>
                <c:pt idx="1592">
                  <c:v>2</c:v>
                </c:pt>
                <c:pt idx="1593">
                  <c:v>2</c:v>
                </c:pt>
                <c:pt idx="1594">
                  <c:v>1.99</c:v>
                </c:pt>
                <c:pt idx="1595">
                  <c:v>1.99</c:v>
                </c:pt>
                <c:pt idx="1596">
                  <c:v>2.0099999999999998</c:v>
                </c:pt>
                <c:pt idx="1597">
                  <c:v>2.0299999999999998</c:v>
                </c:pt>
                <c:pt idx="1598">
                  <c:v>2.04</c:v>
                </c:pt>
                <c:pt idx="1599">
                  <c:v>2.0299999999999998</c:v>
                </c:pt>
                <c:pt idx="1600">
                  <c:v>2.02</c:v>
                </c:pt>
                <c:pt idx="1601">
                  <c:v>2.0099999999999998</c:v>
                </c:pt>
                <c:pt idx="1602">
                  <c:v>2.06</c:v>
                </c:pt>
                <c:pt idx="1603">
                  <c:v>2.0299999999999998</c:v>
                </c:pt>
                <c:pt idx="1604">
                  <c:v>2.04</c:v>
                </c:pt>
                <c:pt idx="1605">
                  <c:v>2.04</c:v>
                </c:pt>
                <c:pt idx="1606">
                  <c:v>2.04</c:v>
                </c:pt>
                <c:pt idx="1607">
                  <c:v>2</c:v>
                </c:pt>
                <c:pt idx="1608">
                  <c:v>2.0299999999999998</c:v>
                </c:pt>
                <c:pt idx="1609">
                  <c:v>2.04</c:v>
                </c:pt>
                <c:pt idx="1610">
                  <c:v>2.04</c:v>
                </c:pt>
                <c:pt idx="1611">
                  <c:v>2.06</c:v>
                </c:pt>
                <c:pt idx="1612">
                  <c:v>2.04</c:v>
                </c:pt>
                <c:pt idx="1613">
                  <c:v>2.1</c:v>
                </c:pt>
                <c:pt idx="1614">
                  <c:v>2.13</c:v>
                </c:pt>
                <c:pt idx="1615">
                  <c:v>2.16</c:v>
                </c:pt>
                <c:pt idx="1616">
                  <c:v>2.14</c:v>
                </c:pt>
                <c:pt idx="1617">
                  <c:v>2.1</c:v>
                </c:pt>
                <c:pt idx="1618">
                  <c:v>2.12</c:v>
                </c:pt>
                <c:pt idx="1619">
                  <c:v>2.12</c:v>
                </c:pt>
                <c:pt idx="1620">
                  <c:v>2.14</c:v>
                </c:pt>
                <c:pt idx="1621">
                  <c:v>2.14</c:v>
                </c:pt>
                <c:pt idx="1622">
                  <c:v>2.17</c:v>
                </c:pt>
                <c:pt idx="1623">
                  <c:v>2.2000000000000002</c:v>
                </c:pt>
                <c:pt idx="1624">
                  <c:v>2.15</c:v>
                </c:pt>
                <c:pt idx="1625">
                  <c:v>2.1800000000000002</c:v>
                </c:pt>
                <c:pt idx="1626">
                  <c:v>2.2200000000000002</c:v>
                </c:pt>
                <c:pt idx="1627">
                  <c:v>2.23</c:v>
                </c:pt>
                <c:pt idx="1628">
                  <c:v>2.25</c:v>
                </c:pt>
                <c:pt idx="1629">
                  <c:v>2.2599999999999998</c:v>
                </c:pt>
                <c:pt idx="1630">
                  <c:v>2.25</c:v>
                </c:pt>
                <c:pt idx="1631">
                  <c:v>2.25</c:v>
                </c:pt>
                <c:pt idx="1632">
                  <c:v>2.23</c:v>
                </c:pt>
                <c:pt idx="1633">
                  <c:v>2.25</c:v>
                </c:pt>
                <c:pt idx="1634">
                  <c:v>2.2599999999999998</c:v>
                </c:pt>
                <c:pt idx="1635">
                  <c:v>2.2599999999999998</c:v>
                </c:pt>
                <c:pt idx="1636">
                  <c:v>2.29</c:v>
                </c:pt>
                <c:pt idx="1637">
                  <c:v>2.2999999999999998</c:v>
                </c:pt>
                <c:pt idx="1638">
                  <c:v>2.29</c:v>
                </c:pt>
                <c:pt idx="1639">
                  <c:v>2.29</c:v>
                </c:pt>
                <c:pt idx="1640">
                  <c:v>2.2799999999999998</c:v>
                </c:pt>
                <c:pt idx="1641">
                  <c:v>2.3199999999999998</c:v>
                </c:pt>
                <c:pt idx="1642">
                  <c:v>2.33</c:v>
                </c:pt>
                <c:pt idx="1643">
                  <c:v>2.3199999999999998</c:v>
                </c:pt>
                <c:pt idx="1644">
                  <c:v>2.36</c:v>
                </c:pt>
                <c:pt idx="1645">
                  <c:v>2.35</c:v>
                </c:pt>
                <c:pt idx="1646">
                  <c:v>2.34</c:v>
                </c:pt>
                <c:pt idx="1647">
                  <c:v>2.37</c:v>
                </c:pt>
                <c:pt idx="1648">
                  <c:v>2.38</c:v>
                </c:pt>
                <c:pt idx="1649">
                  <c:v>2.36</c:v>
                </c:pt>
                <c:pt idx="1650">
                  <c:v>2.4</c:v>
                </c:pt>
                <c:pt idx="1651">
                  <c:v>2.39</c:v>
                </c:pt>
                <c:pt idx="1652">
                  <c:v>2.41</c:v>
                </c:pt>
                <c:pt idx="1653">
                  <c:v>2.41</c:v>
                </c:pt>
                <c:pt idx="1654">
                  <c:v>2.4300000000000002</c:v>
                </c:pt>
                <c:pt idx="1655">
                  <c:v>2.41</c:v>
                </c:pt>
                <c:pt idx="1656">
                  <c:v>2.41</c:v>
                </c:pt>
                <c:pt idx="1657">
                  <c:v>2.4</c:v>
                </c:pt>
                <c:pt idx="1658">
                  <c:v>2.4</c:v>
                </c:pt>
                <c:pt idx="1659">
                  <c:v>2.41</c:v>
                </c:pt>
                <c:pt idx="1660">
                  <c:v>2.38</c:v>
                </c:pt>
                <c:pt idx="1661">
                  <c:v>2.42</c:v>
                </c:pt>
                <c:pt idx="1662">
                  <c:v>2.36</c:v>
                </c:pt>
                <c:pt idx="1663">
                  <c:v>2.33</c:v>
                </c:pt>
                <c:pt idx="1664">
                  <c:v>2.33</c:v>
                </c:pt>
                <c:pt idx="1665">
                  <c:v>2.3199999999999998</c:v>
                </c:pt>
                <c:pt idx="1666">
                  <c:v>2.34</c:v>
                </c:pt>
                <c:pt idx="1667">
                  <c:v>2.3199999999999998</c:v>
                </c:pt>
                <c:pt idx="1668">
                  <c:v>2.33</c:v>
                </c:pt>
                <c:pt idx="1669">
                  <c:v>2.36</c:v>
                </c:pt>
                <c:pt idx="1670">
                  <c:v>2.38</c:v>
                </c:pt>
                <c:pt idx="1671">
                  <c:v>2.39</c:v>
                </c:pt>
                <c:pt idx="1672">
                  <c:v>2.4300000000000002</c:v>
                </c:pt>
                <c:pt idx="1673">
                  <c:v>2.42</c:v>
                </c:pt>
                <c:pt idx="1674">
                  <c:v>2.39</c:v>
                </c:pt>
                <c:pt idx="1675">
                  <c:v>2.38</c:v>
                </c:pt>
                <c:pt idx="1676">
                  <c:v>2.41</c:v>
                </c:pt>
                <c:pt idx="1677">
                  <c:v>2.42</c:v>
                </c:pt>
                <c:pt idx="1678">
                  <c:v>2.41</c:v>
                </c:pt>
                <c:pt idx="1679">
                  <c:v>2.4500000000000002</c:v>
                </c:pt>
                <c:pt idx="1680">
                  <c:v>2.46</c:v>
                </c:pt>
                <c:pt idx="1681">
                  <c:v>2.48</c:v>
                </c:pt>
                <c:pt idx="1682">
                  <c:v>2.5</c:v>
                </c:pt>
                <c:pt idx="1683">
                  <c:v>2.46</c:v>
                </c:pt>
                <c:pt idx="1684">
                  <c:v>2.41</c:v>
                </c:pt>
                <c:pt idx="1685">
                  <c:v>2.46</c:v>
                </c:pt>
                <c:pt idx="1686">
                  <c:v>2.4700000000000002</c:v>
                </c:pt>
                <c:pt idx="1687">
                  <c:v>2.44</c:v>
                </c:pt>
                <c:pt idx="1688">
                  <c:v>2.44</c:v>
                </c:pt>
                <c:pt idx="1689">
                  <c:v>2.44</c:v>
                </c:pt>
                <c:pt idx="1690">
                  <c:v>2.42</c:v>
                </c:pt>
                <c:pt idx="1691">
                  <c:v>2.4</c:v>
                </c:pt>
                <c:pt idx="1692">
                  <c:v>2.4</c:v>
                </c:pt>
                <c:pt idx="1693">
                  <c:v>2.4</c:v>
                </c:pt>
                <c:pt idx="1694">
                  <c:v>2.36</c:v>
                </c:pt>
                <c:pt idx="1695">
                  <c:v>2.35</c:v>
                </c:pt>
                <c:pt idx="1696">
                  <c:v>2.34</c:v>
                </c:pt>
                <c:pt idx="1697">
                  <c:v>2.33</c:v>
                </c:pt>
                <c:pt idx="1698">
                  <c:v>2.35</c:v>
                </c:pt>
                <c:pt idx="1699">
                  <c:v>2.31</c:v>
                </c:pt>
                <c:pt idx="1700">
                  <c:v>2.3199999999999998</c:v>
                </c:pt>
                <c:pt idx="1701">
                  <c:v>2.31</c:v>
                </c:pt>
                <c:pt idx="1702">
                  <c:v>2.31</c:v>
                </c:pt>
                <c:pt idx="1703">
                  <c:v>2.2799999999999998</c:v>
                </c:pt>
                <c:pt idx="1704">
                  <c:v>2.29</c:v>
                </c:pt>
                <c:pt idx="1705">
                  <c:v>2.27</c:v>
                </c:pt>
                <c:pt idx="1706">
                  <c:v>2.2799999999999998</c:v>
                </c:pt>
                <c:pt idx="1707">
                  <c:v>2.2799999999999998</c:v>
                </c:pt>
                <c:pt idx="1708">
                  <c:v>2.2599999999999998</c:v>
                </c:pt>
                <c:pt idx="1709">
                  <c:v>2.25</c:v>
                </c:pt>
                <c:pt idx="1710">
                  <c:v>2.2999999999999998</c:v>
                </c:pt>
                <c:pt idx="1711">
                  <c:v>2.3199999999999998</c:v>
                </c:pt>
                <c:pt idx="1712">
                  <c:v>2.29</c:v>
                </c:pt>
                <c:pt idx="1713">
                  <c:v>2.29</c:v>
                </c:pt>
                <c:pt idx="1714">
                  <c:v>2.2999999999999998</c:v>
                </c:pt>
                <c:pt idx="1715">
                  <c:v>2.35</c:v>
                </c:pt>
                <c:pt idx="1716">
                  <c:v>2.36</c:v>
                </c:pt>
                <c:pt idx="1717">
                  <c:v>2.4</c:v>
                </c:pt>
                <c:pt idx="1718">
                  <c:v>2.44</c:v>
                </c:pt>
                <c:pt idx="1719">
                  <c:v>2.4900000000000002</c:v>
                </c:pt>
                <c:pt idx="1720">
                  <c:v>2.4700000000000002</c:v>
                </c:pt>
                <c:pt idx="1721">
                  <c:v>2.4500000000000002</c:v>
                </c:pt>
                <c:pt idx="1722">
                  <c:v>2.4500000000000002</c:v>
                </c:pt>
                <c:pt idx="1723">
                  <c:v>2.4500000000000002</c:v>
                </c:pt>
                <c:pt idx="1724">
                  <c:v>2.44</c:v>
                </c:pt>
                <c:pt idx="1725">
                  <c:v>2.4300000000000002</c:v>
                </c:pt>
                <c:pt idx="1726">
                  <c:v>2.4</c:v>
                </c:pt>
                <c:pt idx="1727">
                  <c:v>2.41</c:v>
                </c:pt>
                <c:pt idx="1728">
                  <c:v>2.41</c:v>
                </c:pt>
                <c:pt idx="1729">
                  <c:v>2.4300000000000002</c:v>
                </c:pt>
                <c:pt idx="1730">
                  <c:v>2.4300000000000002</c:v>
                </c:pt>
                <c:pt idx="1731">
                  <c:v>2.4500000000000002</c:v>
                </c:pt>
                <c:pt idx="1732">
                  <c:v>2.44</c:v>
                </c:pt>
                <c:pt idx="1733">
                  <c:v>2.44</c:v>
                </c:pt>
                <c:pt idx="1734">
                  <c:v>2.4300000000000002</c:v>
                </c:pt>
                <c:pt idx="1735">
                  <c:v>2.41</c:v>
                </c:pt>
                <c:pt idx="1736">
                  <c:v>2.44</c:v>
                </c:pt>
                <c:pt idx="1737">
                  <c:v>2.48</c:v>
                </c:pt>
                <c:pt idx="1738">
                  <c:v>2.4900000000000002</c:v>
                </c:pt>
                <c:pt idx="1739">
                  <c:v>2.5099999999999998</c:v>
                </c:pt>
                <c:pt idx="1740">
                  <c:v>2.5</c:v>
                </c:pt>
                <c:pt idx="1741">
                  <c:v>2.46</c:v>
                </c:pt>
                <c:pt idx="1742">
                  <c:v>2.44</c:v>
                </c:pt>
                <c:pt idx="1743">
                  <c:v>2.44</c:v>
                </c:pt>
                <c:pt idx="1744">
                  <c:v>2.5099999999999998</c:v>
                </c:pt>
                <c:pt idx="1745">
                  <c:v>2.5299999999999998</c:v>
                </c:pt>
                <c:pt idx="1746">
                  <c:v>2.5099999999999998</c:v>
                </c:pt>
                <c:pt idx="1747">
                  <c:v>2.4900000000000002</c:v>
                </c:pt>
                <c:pt idx="1748">
                  <c:v>2.48</c:v>
                </c:pt>
                <c:pt idx="1749">
                  <c:v>2.5</c:v>
                </c:pt>
                <c:pt idx="1750">
                  <c:v>2.52</c:v>
                </c:pt>
                <c:pt idx="1751">
                  <c:v>2.5</c:v>
                </c:pt>
                <c:pt idx="1752">
                  <c:v>2.48</c:v>
                </c:pt>
                <c:pt idx="1753">
                  <c:v>2.44</c:v>
                </c:pt>
                <c:pt idx="1754">
                  <c:v>2.42</c:v>
                </c:pt>
                <c:pt idx="1755">
                  <c:v>2.41</c:v>
                </c:pt>
                <c:pt idx="1756">
                  <c:v>2.37</c:v>
                </c:pt>
                <c:pt idx="1757">
                  <c:v>2.38</c:v>
                </c:pt>
                <c:pt idx="1758">
                  <c:v>2.34</c:v>
                </c:pt>
                <c:pt idx="1759">
                  <c:v>2.34</c:v>
                </c:pt>
                <c:pt idx="1760">
                  <c:v>2.35</c:v>
                </c:pt>
                <c:pt idx="1761">
                  <c:v>2.33</c:v>
                </c:pt>
                <c:pt idx="1762">
                  <c:v>2.34</c:v>
                </c:pt>
                <c:pt idx="1763">
                  <c:v>2.2999999999999998</c:v>
                </c:pt>
                <c:pt idx="1764">
                  <c:v>2.31</c:v>
                </c:pt>
                <c:pt idx="1765">
                  <c:v>2.31</c:v>
                </c:pt>
                <c:pt idx="1766">
                  <c:v>2.27</c:v>
                </c:pt>
                <c:pt idx="1767">
                  <c:v>2.2400000000000002</c:v>
                </c:pt>
                <c:pt idx="1768">
                  <c:v>2.27</c:v>
                </c:pt>
                <c:pt idx="1769">
                  <c:v>2.29</c:v>
                </c:pt>
                <c:pt idx="1770">
                  <c:v>2.2799999999999998</c:v>
                </c:pt>
                <c:pt idx="1771">
                  <c:v>2.3199999999999998</c:v>
                </c:pt>
                <c:pt idx="1772">
                  <c:v>2.3199999999999998</c:v>
                </c:pt>
                <c:pt idx="1773">
                  <c:v>2.2999999999999998</c:v>
                </c:pt>
                <c:pt idx="1774">
                  <c:v>2.34</c:v>
                </c:pt>
                <c:pt idx="1775">
                  <c:v>2.34</c:v>
                </c:pt>
                <c:pt idx="1776">
                  <c:v>2.38</c:v>
                </c:pt>
                <c:pt idx="1777">
                  <c:v>2.39</c:v>
                </c:pt>
                <c:pt idx="1778">
                  <c:v>2.36</c:v>
                </c:pt>
                <c:pt idx="1779">
                  <c:v>2.41</c:v>
                </c:pt>
                <c:pt idx="1780">
                  <c:v>2.39</c:v>
                </c:pt>
                <c:pt idx="1781">
                  <c:v>2.42</c:v>
                </c:pt>
                <c:pt idx="1782">
                  <c:v>2.4300000000000002</c:v>
                </c:pt>
                <c:pt idx="1783">
                  <c:v>2.44</c:v>
                </c:pt>
                <c:pt idx="1784">
                  <c:v>2.4500000000000002</c:v>
                </c:pt>
                <c:pt idx="1785">
                  <c:v>2.4900000000000002</c:v>
                </c:pt>
                <c:pt idx="1786">
                  <c:v>2.5099999999999998</c:v>
                </c:pt>
                <c:pt idx="1787">
                  <c:v>2.5099999999999998</c:v>
                </c:pt>
                <c:pt idx="1788">
                  <c:v>2.4900000000000002</c:v>
                </c:pt>
                <c:pt idx="1789">
                  <c:v>2.4700000000000002</c:v>
                </c:pt>
                <c:pt idx="1790">
                  <c:v>2.4900000000000002</c:v>
                </c:pt>
                <c:pt idx="1791">
                  <c:v>2.52</c:v>
                </c:pt>
                <c:pt idx="1792">
                  <c:v>2.4900000000000002</c:v>
                </c:pt>
                <c:pt idx="1793">
                  <c:v>2.48</c:v>
                </c:pt>
                <c:pt idx="1794">
                  <c:v>2.48</c:v>
                </c:pt>
                <c:pt idx="1795">
                  <c:v>2.5099999999999998</c:v>
                </c:pt>
                <c:pt idx="1796">
                  <c:v>2.5499999999999998</c:v>
                </c:pt>
                <c:pt idx="1797">
                  <c:v>2.56</c:v>
                </c:pt>
                <c:pt idx="1798">
                  <c:v>2.59</c:v>
                </c:pt>
                <c:pt idx="1799">
                  <c:v>2.59</c:v>
                </c:pt>
                <c:pt idx="1800">
                  <c:v>2.59</c:v>
                </c:pt>
                <c:pt idx="1801">
                  <c:v>2.58</c:v>
                </c:pt>
                <c:pt idx="1802">
                  <c:v>2.63</c:v>
                </c:pt>
                <c:pt idx="1803">
                  <c:v>2.59</c:v>
                </c:pt>
                <c:pt idx="1804">
                  <c:v>2.62</c:v>
                </c:pt>
                <c:pt idx="1805">
                  <c:v>2.57</c:v>
                </c:pt>
                <c:pt idx="1806">
                  <c:v>2.5499999999999998</c:v>
                </c:pt>
                <c:pt idx="1807">
                  <c:v>2.54</c:v>
                </c:pt>
                <c:pt idx="1808">
                  <c:v>2.56</c:v>
                </c:pt>
                <c:pt idx="1809">
                  <c:v>2.54</c:v>
                </c:pt>
                <c:pt idx="1810">
                  <c:v>2.5499999999999998</c:v>
                </c:pt>
                <c:pt idx="1811">
                  <c:v>2.5099999999999998</c:v>
                </c:pt>
                <c:pt idx="1812">
                  <c:v>2.52</c:v>
                </c:pt>
                <c:pt idx="1813">
                  <c:v>2.4900000000000002</c:v>
                </c:pt>
                <c:pt idx="1814">
                  <c:v>2.4700000000000002</c:v>
                </c:pt>
                <c:pt idx="1815">
                  <c:v>2.48</c:v>
                </c:pt>
                <c:pt idx="1816">
                  <c:v>2.46</c:v>
                </c:pt>
                <c:pt idx="1817">
                  <c:v>2.4500000000000002</c:v>
                </c:pt>
                <c:pt idx="1818">
                  <c:v>2.46</c:v>
                </c:pt>
                <c:pt idx="1819">
                  <c:v>2.4700000000000002</c:v>
                </c:pt>
                <c:pt idx="1820">
                  <c:v>2.5</c:v>
                </c:pt>
                <c:pt idx="1821">
                  <c:v>2.5</c:v>
                </c:pt>
                <c:pt idx="1822">
                  <c:v>2.52</c:v>
                </c:pt>
                <c:pt idx="1823">
                  <c:v>2.52</c:v>
                </c:pt>
                <c:pt idx="1824">
                  <c:v>2.5099999999999998</c:v>
                </c:pt>
                <c:pt idx="1825">
                  <c:v>2.5299999999999998</c:v>
                </c:pt>
                <c:pt idx="1826">
                  <c:v>2.48</c:v>
                </c:pt>
                <c:pt idx="1827">
                  <c:v>2.4700000000000002</c:v>
                </c:pt>
                <c:pt idx="1828">
                  <c:v>2.4900000000000002</c:v>
                </c:pt>
                <c:pt idx="1829">
                  <c:v>2.5</c:v>
                </c:pt>
                <c:pt idx="1830">
                  <c:v>2.52</c:v>
                </c:pt>
                <c:pt idx="1831">
                  <c:v>2.4900000000000002</c:v>
                </c:pt>
                <c:pt idx="1832">
                  <c:v>2.4900000000000002</c:v>
                </c:pt>
                <c:pt idx="1833">
                  <c:v>2.5</c:v>
                </c:pt>
                <c:pt idx="1834">
                  <c:v>2.52</c:v>
                </c:pt>
                <c:pt idx="1835">
                  <c:v>2.5099999999999998</c:v>
                </c:pt>
                <c:pt idx="1836">
                  <c:v>2.5099999999999998</c:v>
                </c:pt>
                <c:pt idx="1837">
                  <c:v>2.4900000000000002</c:v>
                </c:pt>
                <c:pt idx="1838">
                  <c:v>2.5</c:v>
                </c:pt>
                <c:pt idx="1839">
                  <c:v>2.4900000000000002</c:v>
                </c:pt>
                <c:pt idx="1840">
                  <c:v>2.54</c:v>
                </c:pt>
                <c:pt idx="1841">
                  <c:v>2.56</c:v>
                </c:pt>
                <c:pt idx="1842">
                  <c:v>2.54</c:v>
                </c:pt>
                <c:pt idx="1843">
                  <c:v>2.5</c:v>
                </c:pt>
                <c:pt idx="1844">
                  <c:v>2.5</c:v>
                </c:pt>
                <c:pt idx="1845">
                  <c:v>2.46</c:v>
                </c:pt>
                <c:pt idx="1846">
                  <c:v>2.48</c:v>
                </c:pt>
                <c:pt idx="1847">
                  <c:v>2.4300000000000002</c:v>
                </c:pt>
                <c:pt idx="1848">
                  <c:v>2.4</c:v>
                </c:pt>
                <c:pt idx="1849">
                  <c:v>2.4300000000000002</c:v>
                </c:pt>
                <c:pt idx="1850">
                  <c:v>2.4300000000000002</c:v>
                </c:pt>
                <c:pt idx="1851">
                  <c:v>2.4300000000000002</c:v>
                </c:pt>
                <c:pt idx="1852">
                  <c:v>2.4</c:v>
                </c:pt>
                <c:pt idx="1853">
                  <c:v>2.4</c:v>
                </c:pt>
                <c:pt idx="1854">
                  <c:v>2.44</c:v>
                </c:pt>
                <c:pt idx="1855">
                  <c:v>2.44</c:v>
                </c:pt>
                <c:pt idx="1856">
                  <c:v>2.4900000000000002</c:v>
                </c:pt>
                <c:pt idx="1857">
                  <c:v>2.48</c:v>
                </c:pt>
                <c:pt idx="1858">
                  <c:v>2.5299999999999998</c:v>
                </c:pt>
                <c:pt idx="1859">
                  <c:v>2.5299999999999998</c:v>
                </c:pt>
                <c:pt idx="1860">
                  <c:v>2.5299999999999998</c:v>
                </c:pt>
                <c:pt idx="1861">
                  <c:v>2.54</c:v>
                </c:pt>
                <c:pt idx="1862">
                  <c:v>2.56</c:v>
                </c:pt>
                <c:pt idx="1863">
                  <c:v>2.54</c:v>
                </c:pt>
                <c:pt idx="1864">
                  <c:v>2.5299999999999998</c:v>
                </c:pt>
                <c:pt idx="1865">
                  <c:v>2.52</c:v>
                </c:pt>
                <c:pt idx="1866">
                  <c:v>2.5</c:v>
                </c:pt>
                <c:pt idx="1867">
                  <c:v>2.5099999999999998</c:v>
                </c:pt>
                <c:pt idx="1868">
                  <c:v>2.5099999999999998</c:v>
                </c:pt>
                <c:pt idx="1869">
                  <c:v>2.5099999999999998</c:v>
                </c:pt>
                <c:pt idx="1870">
                  <c:v>2.52</c:v>
                </c:pt>
                <c:pt idx="1871">
                  <c:v>2.5499999999999998</c:v>
                </c:pt>
                <c:pt idx="1872">
                  <c:v>2.57</c:v>
                </c:pt>
                <c:pt idx="1873">
                  <c:v>2.59</c:v>
                </c:pt>
                <c:pt idx="1874">
                  <c:v>2.59</c:v>
                </c:pt>
                <c:pt idx="1875">
                  <c:v>2.57</c:v>
                </c:pt>
                <c:pt idx="1876">
                  <c:v>2.5099999999999998</c:v>
                </c:pt>
                <c:pt idx="1877">
                  <c:v>2.54</c:v>
                </c:pt>
                <c:pt idx="1878">
                  <c:v>2.5299999999999998</c:v>
                </c:pt>
                <c:pt idx="1879">
                  <c:v>2.52</c:v>
                </c:pt>
                <c:pt idx="1880">
                  <c:v>2.5499999999999998</c:v>
                </c:pt>
                <c:pt idx="1881">
                  <c:v>2.52</c:v>
                </c:pt>
                <c:pt idx="1882">
                  <c:v>2.5299999999999998</c:v>
                </c:pt>
                <c:pt idx="1883">
                  <c:v>2.5099999999999998</c:v>
                </c:pt>
                <c:pt idx="1884">
                  <c:v>2.5099999999999998</c:v>
                </c:pt>
                <c:pt idx="1885">
                  <c:v>2.52</c:v>
                </c:pt>
                <c:pt idx="1886">
                  <c:v>2.52</c:v>
                </c:pt>
                <c:pt idx="1887">
                  <c:v>2.54</c:v>
                </c:pt>
                <c:pt idx="1888">
                  <c:v>2.54</c:v>
                </c:pt>
                <c:pt idx="1889">
                  <c:v>2.56</c:v>
                </c:pt>
                <c:pt idx="1890">
                  <c:v>2.58</c:v>
                </c:pt>
                <c:pt idx="1891">
                  <c:v>2.57</c:v>
                </c:pt>
                <c:pt idx="1892">
                  <c:v>2.58</c:v>
                </c:pt>
                <c:pt idx="1893">
                  <c:v>2.59</c:v>
                </c:pt>
                <c:pt idx="1894">
                  <c:v>2.58</c:v>
                </c:pt>
                <c:pt idx="1895">
                  <c:v>2.57</c:v>
                </c:pt>
                <c:pt idx="1896">
                  <c:v>2.6</c:v>
                </c:pt>
                <c:pt idx="1897">
                  <c:v>2.61</c:v>
                </c:pt>
                <c:pt idx="1898">
                  <c:v>2.61</c:v>
                </c:pt>
                <c:pt idx="1899">
                  <c:v>2.59</c:v>
                </c:pt>
                <c:pt idx="1900">
                  <c:v>2.58</c:v>
                </c:pt>
                <c:pt idx="1901">
                  <c:v>2.61</c:v>
                </c:pt>
                <c:pt idx="1902">
                  <c:v>2.6</c:v>
                </c:pt>
                <c:pt idx="1903">
                  <c:v>2.58</c:v>
                </c:pt>
                <c:pt idx="1904">
                  <c:v>2.58</c:v>
                </c:pt>
                <c:pt idx="1905">
                  <c:v>2.5299999999999998</c:v>
                </c:pt>
                <c:pt idx="1906">
                  <c:v>2.57</c:v>
                </c:pt>
                <c:pt idx="1907">
                  <c:v>2.5499999999999998</c:v>
                </c:pt>
                <c:pt idx="1908">
                  <c:v>2.5499999999999998</c:v>
                </c:pt>
                <c:pt idx="1909">
                  <c:v>2.54</c:v>
                </c:pt>
                <c:pt idx="1910">
                  <c:v>2.56</c:v>
                </c:pt>
                <c:pt idx="1911">
                  <c:v>2.57</c:v>
                </c:pt>
                <c:pt idx="1912">
                  <c:v>2.57</c:v>
                </c:pt>
                <c:pt idx="1913">
                  <c:v>2.59</c:v>
                </c:pt>
                <c:pt idx="1914">
                  <c:v>2.59</c:v>
                </c:pt>
                <c:pt idx="1915">
                  <c:v>2.59</c:v>
                </c:pt>
                <c:pt idx="1916">
                  <c:v>2.62</c:v>
                </c:pt>
                <c:pt idx="1917">
                  <c:v>2.6</c:v>
                </c:pt>
                <c:pt idx="1918">
                  <c:v>2.58</c:v>
                </c:pt>
                <c:pt idx="1919">
                  <c:v>2.6</c:v>
                </c:pt>
                <c:pt idx="1920">
                  <c:v>2.59</c:v>
                </c:pt>
                <c:pt idx="1921">
                  <c:v>2.57</c:v>
                </c:pt>
                <c:pt idx="1922">
                  <c:v>2.58</c:v>
                </c:pt>
                <c:pt idx="1923">
                  <c:v>2.57</c:v>
                </c:pt>
                <c:pt idx="1924">
                  <c:v>2.59</c:v>
                </c:pt>
                <c:pt idx="1925">
                  <c:v>2.6</c:v>
                </c:pt>
                <c:pt idx="1926">
                  <c:v>2.62</c:v>
                </c:pt>
                <c:pt idx="1927">
                  <c:v>2.62</c:v>
                </c:pt>
                <c:pt idx="1928">
                  <c:v>2.61</c:v>
                </c:pt>
                <c:pt idx="1929">
                  <c:v>2.66</c:v>
                </c:pt>
                <c:pt idx="1930">
                  <c:v>2.65</c:v>
                </c:pt>
                <c:pt idx="1931">
                  <c:v>2.64</c:v>
                </c:pt>
                <c:pt idx="1932">
                  <c:v>2.65</c:v>
                </c:pt>
                <c:pt idx="1933">
                  <c:v>2.67</c:v>
                </c:pt>
                <c:pt idx="1934">
                  <c:v>2.7</c:v>
                </c:pt>
                <c:pt idx="1935">
                  <c:v>2.7</c:v>
                </c:pt>
                <c:pt idx="1936">
                  <c:v>2.68</c:v>
                </c:pt>
                <c:pt idx="1937">
                  <c:v>2.67</c:v>
                </c:pt>
                <c:pt idx="1938">
                  <c:v>2.66</c:v>
                </c:pt>
                <c:pt idx="1939">
                  <c:v>2.67</c:v>
                </c:pt>
                <c:pt idx="1940">
                  <c:v>2.68</c:v>
                </c:pt>
                <c:pt idx="1941">
                  <c:v>2.64</c:v>
                </c:pt>
                <c:pt idx="1942">
                  <c:v>2.63</c:v>
                </c:pt>
                <c:pt idx="1943">
                  <c:v>2.63</c:v>
                </c:pt>
                <c:pt idx="1944">
                  <c:v>2.61</c:v>
                </c:pt>
                <c:pt idx="1945">
                  <c:v>2.63</c:v>
                </c:pt>
                <c:pt idx="1946">
                  <c:v>2.67</c:v>
                </c:pt>
                <c:pt idx="1947">
                  <c:v>2.7</c:v>
                </c:pt>
                <c:pt idx="1948">
                  <c:v>2.68</c:v>
                </c:pt>
                <c:pt idx="1949">
                  <c:v>2.68</c:v>
                </c:pt>
                <c:pt idx="1950">
                  <c:v>2.7</c:v>
                </c:pt>
                <c:pt idx="1951">
                  <c:v>2.69</c:v>
                </c:pt>
                <c:pt idx="1952">
                  <c:v>2.72</c:v>
                </c:pt>
                <c:pt idx="1953">
                  <c:v>2.73</c:v>
                </c:pt>
                <c:pt idx="1954">
                  <c:v>2.76</c:v>
                </c:pt>
                <c:pt idx="1955">
                  <c:v>2.74</c:v>
                </c:pt>
                <c:pt idx="1956">
                  <c:v>2.74</c:v>
                </c:pt>
                <c:pt idx="1957">
                  <c:v>2.77</c:v>
                </c:pt>
                <c:pt idx="1958">
                  <c:v>2.8</c:v>
                </c:pt>
                <c:pt idx="1959">
                  <c:v>2.81</c:v>
                </c:pt>
                <c:pt idx="1960">
                  <c:v>2.77</c:v>
                </c:pt>
                <c:pt idx="1961">
                  <c:v>2.79</c:v>
                </c:pt>
                <c:pt idx="1962">
                  <c:v>2.77</c:v>
                </c:pt>
                <c:pt idx="1963">
                  <c:v>2.77</c:v>
                </c:pt>
                <c:pt idx="1964">
                  <c:v>2.82</c:v>
                </c:pt>
                <c:pt idx="1965">
                  <c:v>2.85</c:v>
                </c:pt>
                <c:pt idx="1966">
                  <c:v>2.88</c:v>
                </c:pt>
                <c:pt idx="1967">
                  <c:v>2.89</c:v>
                </c:pt>
                <c:pt idx="1968">
                  <c:v>2.89</c:v>
                </c:pt>
                <c:pt idx="1969">
                  <c:v>2.83</c:v>
                </c:pt>
                <c:pt idx="1970">
                  <c:v>2.84</c:v>
                </c:pt>
                <c:pt idx="1971">
                  <c:v>2.88</c:v>
                </c:pt>
                <c:pt idx="1972">
                  <c:v>2.87</c:v>
                </c:pt>
                <c:pt idx="1973">
                  <c:v>2.82</c:v>
                </c:pt>
                <c:pt idx="1974">
                  <c:v>2.82</c:v>
                </c:pt>
                <c:pt idx="1975">
                  <c:v>2.8</c:v>
                </c:pt>
                <c:pt idx="1976">
                  <c:v>2.8</c:v>
                </c:pt>
                <c:pt idx="1977">
                  <c:v>2.77</c:v>
                </c:pt>
                <c:pt idx="1978">
                  <c:v>2.74</c:v>
                </c:pt>
                <c:pt idx="1979">
                  <c:v>2.77</c:v>
                </c:pt>
                <c:pt idx="1980">
                  <c:v>2.78</c:v>
                </c:pt>
                <c:pt idx="1981">
                  <c:v>2.79</c:v>
                </c:pt>
                <c:pt idx="1982">
                  <c:v>2.78</c:v>
                </c:pt>
                <c:pt idx="1983">
                  <c:v>2.81</c:v>
                </c:pt>
                <c:pt idx="1984">
                  <c:v>2.82</c:v>
                </c:pt>
                <c:pt idx="1985">
                  <c:v>2.85</c:v>
                </c:pt>
                <c:pt idx="1986">
                  <c:v>2.86</c:v>
                </c:pt>
                <c:pt idx="1987">
                  <c:v>2.84</c:v>
                </c:pt>
                <c:pt idx="1988">
                  <c:v>2.9</c:v>
                </c:pt>
                <c:pt idx="1989">
                  <c:v>2.91</c:v>
                </c:pt>
                <c:pt idx="1990">
                  <c:v>2.93</c:v>
                </c:pt>
                <c:pt idx="1991">
                  <c:v>2.95</c:v>
                </c:pt>
                <c:pt idx="1992">
                  <c:v>2.97</c:v>
                </c:pt>
                <c:pt idx="1993">
                  <c:v>2.99</c:v>
                </c:pt>
                <c:pt idx="1994">
                  <c:v>3</c:v>
                </c:pt>
                <c:pt idx="1995">
                  <c:v>3.01</c:v>
                </c:pt>
                <c:pt idx="1996">
                  <c:v>3.01</c:v>
                </c:pt>
                <c:pt idx="1997">
                  <c:v>2.99</c:v>
                </c:pt>
                <c:pt idx="1998">
                  <c:v>2.99</c:v>
                </c:pt>
                <c:pt idx="1999">
                  <c:v>2.98</c:v>
                </c:pt>
                <c:pt idx="2000">
                  <c:v>2.98</c:v>
                </c:pt>
                <c:pt idx="2001">
                  <c:v>2.97</c:v>
                </c:pt>
                <c:pt idx="2002">
                  <c:v>2.93</c:v>
                </c:pt>
                <c:pt idx="2003">
                  <c:v>2.94</c:v>
                </c:pt>
                <c:pt idx="2004">
                  <c:v>2.96</c:v>
                </c:pt>
                <c:pt idx="2005">
                  <c:v>2.97</c:v>
                </c:pt>
                <c:pt idx="2006">
                  <c:v>2.91</c:v>
                </c:pt>
                <c:pt idx="2007">
                  <c:v>2.94</c:v>
                </c:pt>
                <c:pt idx="2008">
                  <c:v>2.92</c:v>
                </c:pt>
                <c:pt idx="2009">
                  <c:v>2.93</c:v>
                </c:pt>
                <c:pt idx="2010">
                  <c:v>2.96</c:v>
                </c:pt>
                <c:pt idx="2011">
                  <c:v>2.95</c:v>
                </c:pt>
                <c:pt idx="2012">
                  <c:v>2.97</c:v>
                </c:pt>
                <c:pt idx="2013">
                  <c:v>2.95</c:v>
                </c:pt>
                <c:pt idx="2014">
                  <c:v>2.95</c:v>
                </c:pt>
                <c:pt idx="2015">
                  <c:v>2.93</c:v>
                </c:pt>
                <c:pt idx="2016">
                  <c:v>2.92</c:v>
                </c:pt>
                <c:pt idx="2017">
                  <c:v>2.91</c:v>
                </c:pt>
                <c:pt idx="2018">
                  <c:v>2.93</c:v>
                </c:pt>
                <c:pt idx="2019">
                  <c:v>2.95</c:v>
                </c:pt>
                <c:pt idx="2020">
                  <c:v>2.94</c:v>
                </c:pt>
                <c:pt idx="2021">
                  <c:v>2.93</c:v>
                </c:pt>
                <c:pt idx="2022">
                  <c:v>2.95</c:v>
                </c:pt>
                <c:pt idx="2023">
                  <c:v>2.96</c:v>
                </c:pt>
                <c:pt idx="2024">
                  <c:v>2.94</c:v>
                </c:pt>
                <c:pt idx="2025">
                  <c:v>2.89</c:v>
                </c:pt>
                <c:pt idx="2026">
                  <c:v>2.9</c:v>
                </c:pt>
                <c:pt idx="2027">
                  <c:v>2.88</c:v>
                </c:pt>
                <c:pt idx="2028">
                  <c:v>2.86</c:v>
                </c:pt>
                <c:pt idx="2029">
                  <c:v>2.87</c:v>
                </c:pt>
                <c:pt idx="2030">
                  <c:v>2.92</c:v>
                </c:pt>
                <c:pt idx="2031">
                  <c:v>2.9</c:v>
                </c:pt>
                <c:pt idx="2032">
                  <c:v>2.88</c:v>
                </c:pt>
                <c:pt idx="2033">
                  <c:v>2.89</c:v>
                </c:pt>
                <c:pt idx="2034">
                  <c:v>2.88</c:v>
                </c:pt>
                <c:pt idx="2035">
                  <c:v>2.88</c:v>
                </c:pt>
                <c:pt idx="2036">
                  <c:v>2.87</c:v>
                </c:pt>
                <c:pt idx="2037">
                  <c:v>2.87</c:v>
                </c:pt>
                <c:pt idx="2038">
                  <c:v>2.85</c:v>
                </c:pt>
                <c:pt idx="2039">
                  <c:v>2.87</c:v>
                </c:pt>
                <c:pt idx="2040">
                  <c:v>2.82</c:v>
                </c:pt>
                <c:pt idx="2041">
                  <c:v>2.77</c:v>
                </c:pt>
                <c:pt idx="2042">
                  <c:v>2.77</c:v>
                </c:pt>
                <c:pt idx="2043">
                  <c:v>2.75</c:v>
                </c:pt>
                <c:pt idx="2044">
                  <c:v>2.79</c:v>
                </c:pt>
                <c:pt idx="2045">
                  <c:v>2.77</c:v>
                </c:pt>
                <c:pt idx="2046">
                  <c:v>2.79</c:v>
                </c:pt>
                <c:pt idx="2047">
                  <c:v>2.79</c:v>
                </c:pt>
                <c:pt idx="2048">
                  <c:v>2.81</c:v>
                </c:pt>
                <c:pt idx="2049">
                  <c:v>2.81</c:v>
                </c:pt>
                <c:pt idx="2050">
                  <c:v>2.8</c:v>
                </c:pt>
                <c:pt idx="2051">
                  <c:v>2.82</c:v>
                </c:pt>
                <c:pt idx="2052">
                  <c:v>2.85</c:v>
                </c:pt>
                <c:pt idx="2053">
                  <c:v>2.82</c:v>
                </c:pt>
                <c:pt idx="2054">
                  <c:v>2.84</c:v>
                </c:pt>
                <c:pt idx="2055">
                  <c:v>2.85</c:v>
                </c:pt>
                <c:pt idx="2056">
                  <c:v>2.88</c:v>
                </c:pt>
                <c:pt idx="2057">
                  <c:v>2.86</c:v>
                </c:pt>
                <c:pt idx="2058">
                  <c:v>2.9</c:v>
                </c:pt>
                <c:pt idx="2059">
                  <c:v>2.87</c:v>
                </c:pt>
                <c:pt idx="2060">
                  <c:v>2.89</c:v>
                </c:pt>
                <c:pt idx="2061">
                  <c:v>2.89</c:v>
                </c:pt>
                <c:pt idx="2062">
                  <c:v>2.91</c:v>
                </c:pt>
                <c:pt idx="2063">
                  <c:v>2.92</c:v>
                </c:pt>
                <c:pt idx="2064">
                  <c:v>2.92</c:v>
                </c:pt>
                <c:pt idx="2065">
                  <c:v>2.95</c:v>
                </c:pt>
                <c:pt idx="2066">
                  <c:v>2.95</c:v>
                </c:pt>
                <c:pt idx="2067">
                  <c:v>2.99</c:v>
                </c:pt>
                <c:pt idx="2068">
                  <c:v>3.01</c:v>
                </c:pt>
                <c:pt idx="2069">
                  <c:v>3.03</c:v>
                </c:pt>
                <c:pt idx="2070">
                  <c:v>3.06</c:v>
                </c:pt>
                <c:pt idx="2071">
                  <c:v>3.11</c:v>
                </c:pt>
                <c:pt idx="2072">
                  <c:v>3.13</c:v>
                </c:pt>
                <c:pt idx="2073">
                  <c:v>3.15</c:v>
                </c:pt>
                <c:pt idx="2074">
                  <c:v>3.14</c:v>
                </c:pt>
                <c:pt idx="2075">
                  <c:v>3.15</c:v>
                </c:pt>
                <c:pt idx="2076">
                  <c:v>3.18</c:v>
                </c:pt>
                <c:pt idx="2077">
                  <c:v>3.16</c:v>
                </c:pt>
                <c:pt idx="2078">
                  <c:v>3.18</c:v>
                </c:pt>
                <c:pt idx="2079">
                  <c:v>3.23</c:v>
                </c:pt>
                <c:pt idx="2080">
                  <c:v>3.25</c:v>
                </c:pt>
                <c:pt idx="2081">
                  <c:v>3.24</c:v>
                </c:pt>
                <c:pt idx="2082">
                  <c:v>3.25</c:v>
                </c:pt>
                <c:pt idx="2083">
                  <c:v>3.22</c:v>
                </c:pt>
                <c:pt idx="2084">
                  <c:v>3.22</c:v>
                </c:pt>
                <c:pt idx="2085">
                  <c:v>3.2</c:v>
                </c:pt>
                <c:pt idx="2086">
                  <c:v>3.16</c:v>
                </c:pt>
                <c:pt idx="2087">
                  <c:v>3.13</c:v>
                </c:pt>
                <c:pt idx="2088">
                  <c:v>3.11</c:v>
                </c:pt>
                <c:pt idx="2089">
                  <c:v>3.08</c:v>
                </c:pt>
                <c:pt idx="2090">
                  <c:v>3.09</c:v>
                </c:pt>
                <c:pt idx="2091">
                  <c:v>3.1</c:v>
                </c:pt>
                <c:pt idx="2092">
                  <c:v>3.13</c:v>
                </c:pt>
                <c:pt idx="2093">
                  <c:v>3.12</c:v>
                </c:pt>
                <c:pt idx="2094">
                  <c:v>3.12</c:v>
                </c:pt>
                <c:pt idx="2095">
                  <c:v>3.16</c:v>
                </c:pt>
                <c:pt idx="2096">
                  <c:v>3.16</c:v>
                </c:pt>
                <c:pt idx="2097">
                  <c:v>3.16</c:v>
                </c:pt>
                <c:pt idx="2098">
                  <c:v>3.15</c:v>
                </c:pt>
                <c:pt idx="2099">
                  <c:v>3.17</c:v>
                </c:pt>
                <c:pt idx="2100">
                  <c:v>3.18</c:v>
                </c:pt>
                <c:pt idx="2101">
                  <c:v>3.18</c:v>
                </c:pt>
                <c:pt idx="2102">
                  <c:v>3.14</c:v>
                </c:pt>
                <c:pt idx="2103">
                  <c:v>3.17</c:v>
                </c:pt>
                <c:pt idx="2104">
                  <c:v>3.16</c:v>
                </c:pt>
                <c:pt idx="2105">
                  <c:v>3.1</c:v>
                </c:pt>
                <c:pt idx="2106">
                  <c:v>3.11</c:v>
                </c:pt>
                <c:pt idx="2107">
                  <c:v>3.09</c:v>
                </c:pt>
                <c:pt idx="2108">
                  <c:v>3.12</c:v>
                </c:pt>
                <c:pt idx="2109">
                  <c:v>3.09</c:v>
                </c:pt>
                <c:pt idx="2110">
                  <c:v>3.07</c:v>
                </c:pt>
                <c:pt idx="2111">
                  <c:v>3.03</c:v>
                </c:pt>
                <c:pt idx="2112">
                  <c:v>3.04</c:v>
                </c:pt>
                <c:pt idx="2113">
                  <c:v>3.02</c:v>
                </c:pt>
                <c:pt idx="2114">
                  <c:v>3.02</c:v>
                </c:pt>
                <c:pt idx="2115">
                  <c:v>3</c:v>
                </c:pt>
                <c:pt idx="2116">
                  <c:v>3.02</c:v>
                </c:pt>
                <c:pt idx="2117">
                  <c:v>3</c:v>
                </c:pt>
                <c:pt idx="2118">
                  <c:v>2.99</c:v>
                </c:pt>
                <c:pt idx="2119">
                  <c:v>2.96</c:v>
                </c:pt>
                <c:pt idx="2120">
                  <c:v>3.01</c:v>
                </c:pt>
                <c:pt idx="2121">
                  <c:v>2.97</c:v>
                </c:pt>
                <c:pt idx="2122">
                  <c:v>2.97</c:v>
                </c:pt>
                <c:pt idx="2123">
                  <c:v>2.96</c:v>
                </c:pt>
                <c:pt idx="2124">
                  <c:v>3</c:v>
                </c:pt>
                <c:pt idx="2125">
                  <c:v>2.97</c:v>
                </c:pt>
                <c:pt idx="2126">
                  <c:v>2.94</c:v>
                </c:pt>
                <c:pt idx="2127">
                  <c:v>2.98</c:v>
                </c:pt>
                <c:pt idx="2128">
                  <c:v>3.01</c:v>
                </c:pt>
                <c:pt idx="2129">
                  <c:v>3.05</c:v>
                </c:pt>
                <c:pt idx="2130">
                  <c:v>3.06</c:v>
                </c:pt>
                <c:pt idx="2131">
                  <c:v>3.06</c:v>
                </c:pt>
                <c:pt idx="2132">
                  <c:v>3.04</c:v>
                </c:pt>
                <c:pt idx="2133">
                  <c:v>3.07</c:v>
                </c:pt>
                <c:pt idx="2134">
                  <c:v>3.07</c:v>
                </c:pt>
                <c:pt idx="2135">
                  <c:v>3.08</c:v>
                </c:pt>
                <c:pt idx="2136">
                  <c:v>3.1</c:v>
                </c:pt>
                <c:pt idx="2137">
                  <c:v>3.09</c:v>
                </c:pt>
                <c:pt idx="2138">
                  <c:v>3.15</c:v>
                </c:pt>
                <c:pt idx="2139">
                  <c:v>3.2</c:v>
                </c:pt>
                <c:pt idx="2140">
                  <c:v>3.2</c:v>
                </c:pt>
                <c:pt idx="2141">
                  <c:v>3.2</c:v>
                </c:pt>
                <c:pt idx="2142">
                  <c:v>3.16</c:v>
                </c:pt>
                <c:pt idx="2143">
                  <c:v>3.15</c:v>
                </c:pt>
                <c:pt idx="2144">
                  <c:v>3.15</c:v>
                </c:pt>
                <c:pt idx="2145">
                  <c:v>3.14</c:v>
                </c:pt>
                <c:pt idx="2146">
                  <c:v>3.16</c:v>
                </c:pt>
                <c:pt idx="2147">
                  <c:v>3.19</c:v>
                </c:pt>
                <c:pt idx="2148">
                  <c:v>3.16</c:v>
                </c:pt>
                <c:pt idx="2149">
                  <c:v>3.17</c:v>
                </c:pt>
                <c:pt idx="2150">
                  <c:v>3.16</c:v>
                </c:pt>
                <c:pt idx="2151">
                  <c:v>3.14</c:v>
                </c:pt>
                <c:pt idx="2152">
                  <c:v>3.14</c:v>
                </c:pt>
                <c:pt idx="2153">
                  <c:v>3.09</c:v>
                </c:pt>
                <c:pt idx="2154">
                  <c:v>3.1</c:v>
                </c:pt>
                <c:pt idx="2155">
                  <c:v>3.12</c:v>
                </c:pt>
                <c:pt idx="2156">
                  <c:v>3.13</c:v>
                </c:pt>
                <c:pt idx="2157">
                  <c:v>3.14</c:v>
                </c:pt>
                <c:pt idx="2158">
                  <c:v>3.09</c:v>
                </c:pt>
                <c:pt idx="2159">
                  <c:v>3.08</c:v>
                </c:pt>
                <c:pt idx="2160">
                  <c:v>3.11</c:v>
                </c:pt>
                <c:pt idx="2161">
                  <c:v>3.16</c:v>
                </c:pt>
                <c:pt idx="2162">
                  <c:v>3.11</c:v>
                </c:pt>
                <c:pt idx="2163">
                  <c:v>3.09</c:v>
                </c:pt>
                <c:pt idx="2164">
                  <c:v>3.08</c:v>
                </c:pt>
                <c:pt idx="2165">
                  <c:v>3.08</c:v>
                </c:pt>
                <c:pt idx="2166">
                  <c:v>3.05</c:v>
                </c:pt>
                <c:pt idx="2167">
                  <c:v>3.04</c:v>
                </c:pt>
                <c:pt idx="2168">
                  <c:v>3.01</c:v>
                </c:pt>
                <c:pt idx="2169">
                  <c:v>3.01</c:v>
                </c:pt>
                <c:pt idx="2170">
                  <c:v>3.02</c:v>
                </c:pt>
                <c:pt idx="2171">
                  <c:v>3.06</c:v>
                </c:pt>
                <c:pt idx="2172">
                  <c:v>3.11</c:v>
                </c:pt>
                <c:pt idx="2173">
                  <c:v>3.13</c:v>
                </c:pt>
                <c:pt idx="2174">
                  <c:v>3.12</c:v>
                </c:pt>
                <c:pt idx="2175">
                  <c:v>3.09</c:v>
                </c:pt>
                <c:pt idx="2176">
                  <c:v>3.1</c:v>
                </c:pt>
                <c:pt idx="2177">
                  <c:v>3.07</c:v>
                </c:pt>
                <c:pt idx="2178">
                  <c:v>3.06</c:v>
                </c:pt>
                <c:pt idx="2179">
                  <c:v>3.11</c:v>
                </c:pt>
                <c:pt idx="2180">
                  <c:v>3.12</c:v>
                </c:pt>
                <c:pt idx="2181">
                  <c:v>3.05</c:v>
                </c:pt>
                <c:pt idx="2182">
                  <c:v>3.06</c:v>
                </c:pt>
                <c:pt idx="2183">
                  <c:v>3.04</c:v>
                </c:pt>
                <c:pt idx="2184">
                  <c:v>3.02</c:v>
                </c:pt>
                <c:pt idx="2185">
                  <c:v>2.97</c:v>
                </c:pt>
                <c:pt idx="2186">
                  <c:v>3.01</c:v>
                </c:pt>
                <c:pt idx="2187">
                  <c:v>3</c:v>
                </c:pt>
                <c:pt idx="2188">
                  <c:v>2.99</c:v>
                </c:pt>
                <c:pt idx="2189">
                  <c:v>3.03</c:v>
                </c:pt>
                <c:pt idx="2190">
                  <c:v>3.01</c:v>
                </c:pt>
                <c:pt idx="2191">
                  <c:v>3.02</c:v>
                </c:pt>
                <c:pt idx="2192">
                  <c:v>2.99</c:v>
                </c:pt>
                <c:pt idx="2193">
                  <c:v>2.99</c:v>
                </c:pt>
                <c:pt idx="2194">
                  <c:v>2.98</c:v>
                </c:pt>
                <c:pt idx="2195">
                  <c:v>2.96</c:v>
                </c:pt>
                <c:pt idx="2196">
                  <c:v>2.92</c:v>
                </c:pt>
                <c:pt idx="2197">
                  <c:v>2.91</c:v>
                </c:pt>
                <c:pt idx="2198">
                  <c:v>2.86</c:v>
                </c:pt>
                <c:pt idx="2199">
                  <c:v>2.85</c:v>
                </c:pt>
                <c:pt idx="2200">
                  <c:v>2.83</c:v>
                </c:pt>
                <c:pt idx="2201">
                  <c:v>2.84</c:v>
                </c:pt>
                <c:pt idx="2202">
                  <c:v>2.85</c:v>
                </c:pt>
                <c:pt idx="2203">
                  <c:v>2.85</c:v>
                </c:pt>
                <c:pt idx="2204">
                  <c:v>2.84</c:v>
                </c:pt>
                <c:pt idx="2205">
                  <c:v>2.83</c:v>
                </c:pt>
                <c:pt idx="2206">
                  <c:v>2.83</c:v>
                </c:pt>
                <c:pt idx="2207">
                  <c:v>2.82</c:v>
                </c:pt>
                <c:pt idx="2208">
                  <c:v>2.81</c:v>
                </c:pt>
                <c:pt idx="2209">
                  <c:v>2.82</c:v>
                </c:pt>
                <c:pt idx="2210">
                  <c:v>2.86</c:v>
                </c:pt>
                <c:pt idx="2211">
                  <c:v>2.87</c:v>
                </c:pt>
                <c:pt idx="2212">
                  <c:v>2.91</c:v>
                </c:pt>
                <c:pt idx="2213">
                  <c:v>2.92</c:v>
                </c:pt>
                <c:pt idx="2214">
                  <c:v>2.94</c:v>
                </c:pt>
                <c:pt idx="2215">
                  <c:v>2.94</c:v>
                </c:pt>
                <c:pt idx="2216">
                  <c:v>2.94</c:v>
                </c:pt>
                <c:pt idx="2217">
                  <c:v>2.95</c:v>
                </c:pt>
                <c:pt idx="2218">
                  <c:v>2.93</c:v>
                </c:pt>
                <c:pt idx="2219">
                  <c:v>2.95</c:v>
                </c:pt>
                <c:pt idx="2220">
                  <c:v>2.94</c:v>
                </c:pt>
                <c:pt idx="2221">
                  <c:v>2.92</c:v>
                </c:pt>
                <c:pt idx="2222">
                  <c:v>2.94</c:v>
                </c:pt>
                <c:pt idx="2223">
                  <c:v>2.96</c:v>
                </c:pt>
                <c:pt idx="2224">
                  <c:v>2.96</c:v>
                </c:pt>
                <c:pt idx="2225">
                  <c:v>2.97</c:v>
                </c:pt>
                <c:pt idx="2226">
                  <c:v>2.98</c:v>
                </c:pt>
                <c:pt idx="2227">
                  <c:v>2.97</c:v>
                </c:pt>
                <c:pt idx="2228">
                  <c:v>2.92</c:v>
                </c:pt>
                <c:pt idx="2229">
                  <c:v>2.89</c:v>
                </c:pt>
                <c:pt idx="2230">
                  <c:v>2.89</c:v>
                </c:pt>
                <c:pt idx="2231">
                  <c:v>2.89</c:v>
                </c:pt>
                <c:pt idx="2232">
                  <c:v>2.87</c:v>
                </c:pt>
                <c:pt idx="2233">
                  <c:v>2.89</c:v>
                </c:pt>
                <c:pt idx="2234">
                  <c:v>2.92</c:v>
                </c:pt>
                <c:pt idx="2235">
                  <c:v>2.97</c:v>
                </c:pt>
                <c:pt idx="2236">
                  <c:v>2.96</c:v>
                </c:pt>
                <c:pt idx="2237">
                  <c:v>2.91</c:v>
                </c:pt>
                <c:pt idx="2238">
                  <c:v>2.96</c:v>
                </c:pt>
                <c:pt idx="2239">
                  <c:v>2.95</c:v>
                </c:pt>
                <c:pt idx="2240">
                  <c:v>2.94</c:v>
                </c:pt>
                <c:pt idx="2241">
                  <c:v>2.96</c:v>
                </c:pt>
                <c:pt idx="2242">
                  <c:v>2.96</c:v>
                </c:pt>
                <c:pt idx="2243">
                  <c:v>3.02</c:v>
                </c:pt>
                <c:pt idx="2244">
                  <c:v>3</c:v>
                </c:pt>
                <c:pt idx="2245">
                  <c:v>3.04</c:v>
                </c:pt>
                <c:pt idx="2246">
                  <c:v>3.01</c:v>
                </c:pt>
                <c:pt idx="2247">
                  <c:v>3.03</c:v>
                </c:pt>
                <c:pt idx="2248">
                  <c:v>3.03</c:v>
                </c:pt>
                <c:pt idx="2249">
                  <c:v>3.06</c:v>
                </c:pt>
                <c:pt idx="2250">
                  <c:v>3.06</c:v>
                </c:pt>
                <c:pt idx="2251">
                  <c:v>3.06</c:v>
                </c:pt>
                <c:pt idx="2252">
                  <c:v>3.06</c:v>
                </c:pt>
                <c:pt idx="2253">
                  <c:v>3.08</c:v>
                </c:pt>
                <c:pt idx="2254">
                  <c:v>3.1</c:v>
                </c:pt>
                <c:pt idx="2255">
                  <c:v>3.14</c:v>
                </c:pt>
                <c:pt idx="2256">
                  <c:v>3.17</c:v>
                </c:pt>
                <c:pt idx="2257">
                  <c:v>3.2</c:v>
                </c:pt>
                <c:pt idx="2258">
                  <c:v>3.22</c:v>
                </c:pt>
                <c:pt idx="2259">
                  <c:v>3.23</c:v>
                </c:pt>
                <c:pt idx="2260">
                  <c:v>3.25</c:v>
                </c:pt>
                <c:pt idx="2261">
                  <c:v>3.24</c:v>
                </c:pt>
                <c:pt idx="2262">
                  <c:v>3.26</c:v>
                </c:pt>
                <c:pt idx="2263">
                  <c:v>3.23</c:v>
                </c:pt>
                <c:pt idx="2264">
                  <c:v>3.22</c:v>
                </c:pt>
                <c:pt idx="2265">
                  <c:v>3.2</c:v>
                </c:pt>
                <c:pt idx="2266">
                  <c:v>3.17</c:v>
                </c:pt>
                <c:pt idx="2267">
                  <c:v>3.16</c:v>
                </c:pt>
                <c:pt idx="2268">
                  <c:v>3.18</c:v>
                </c:pt>
                <c:pt idx="2269">
                  <c:v>3.13</c:v>
                </c:pt>
                <c:pt idx="2270">
                  <c:v>3.14</c:v>
                </c:pt>
                <c:pt idx="2271">
                  <c:v>3.12</c:v>
                </c:pt>
                <c:pt idx="2272">
                  <c:v>3.1</c:v>
                </c:pt>
                <c:pt idx="2273">
                  <c:v>3.08</c:v>
                </c:pt>
                <c:pt idx="2274">
                  <c:v>3.06</c:v>
                </c:pt>
                <c:pt idx="2275">
                  <c:v>3.03</c:v>
                </c:pt>
                <c:pt idx="2276">
                  <c:v>3.02</c:v>
                </c:pt>
                <c:pt idx="2277">
                  <c:v>3.02</c:v>
                </c:pt>
                <c:pt idx="2278">
                  <c:v>3.05</c:v>
                </c:pt>
                <c:pt idx="2279">
                  <c:v>3.04</c:v>
                </c:pt>
                <c:pt idx="2280">
                  <c:v>3.01</c:v>
                </c:pt>
                <c:pt idx="2281">
                  <c:v>3.03</c:v>
                </c:pt>
                <c:pt idx="2282">
                  <c:v>3.03</c:v>
                </c:pt>
                <c:pt idx="2283">
                  <c:v>3.05</c:v>
                </c:pt>
                <c:pt idx="2284">
                  <c:v>3.07</c:v>
                </c:pt>
                <c:pt idx="2285">
                  <c:v>3.02</c:v>
                </c:pt>
                <c:pt idx="2286">
                  <c:v>3.02</c:v>
                </c:pt>
                <c:pt idx="2287">
                  <c:v>3.04</c:v>
                </c:pt>
                <c:pt idx="2288">
                  <c:v>3.06</c:v>
                </c:pt>
                <c:pt idx="2289">
                  <c:v>3.05</c:v>
                </c:pt>
                <c:pt idx="2290">
                  <c:v>3.08</c:v>
                </c:pt>
                <c:pt idx="2291">
                  <c:v>3.06</c:v>
                </c:pt>
                <c:pt idx="2292">
                  <c:v>3.06</c:v>
                </c:pt>
                <c:pt idx="2293">
                  <c:v>3.05</c:v>
                </c:pt>
                <c:pt idx="2294">
                  <c:v>3.02</c:v>
                </c:pt>
                <c:pt idx="2295">
                  <c:v>3.02</c:v>
                </c:pt>
                <c:pt idx="2296">
                  <c:v>3</c:v>
                </c:pt>
                <c:pt idx="2297">
                  <c:v>3.01</c:v>
                </c:pt>
                <c:pt idx="2298">
                  <c:v>2.99</c:v>
                </c:pt>
                <c:pt idx="2299">
                  <c:v>3</c:v>
                </c:pt>
                <c:pt idx="2300">
                  <c:v>3.01</c:v>
                </c:pt>
                <c:pt idx="2301">
                  <c:v>3.07</c:v>
                </c:pt>
                <c:pt idx="2302">
                  <c:v>3.07</c:v>
                </c:pt>
                <c:pt idx="2303">
                  <c:v>3.08</c:v>
                </c:pt>
                <c:pt idx="2304">
                  <c:v>3.1</c:v>
                </c:pt>
                <c:pt idx="2305">
                  <c:v>3.12</c:v>
                </c:pt>
                <c:pt idx="2306">
                  <c:v>3.13</c:v>
                </c:pt>
                <c:pt idx="2307">
                  <c:v>3.15</c:v>
                </c:pt>
                <c:pt idx="2308">
                  <c:v>3.19</c:v>
                </c:pt>
                <c:pt idx="2309">
                  <c:v>3.27</c:v>
                </c:pt>
                <c:pt idx="2310">
                  <c:v>3.22</c:v>
                </c:pt>
                <c:pt idx="2311">
                  <c:v>3.16</c:v>
                </c:pt>
                <c:pt idx="2312">
                  <c:v>3.15</c:v>
                </c:pt>
                <c:pt idx="2313">
                  <c:v>3.17</c:v>
                </c:pt>
                <c:pt idx="2314">
                  <c:v>3.21</c:v>
                </c:pt>
                <c:pt idx="2315">
                  <c:v>3.18</c:v>
                </c:pt>
                <c:pt idx="2316">
                  <c:v>3.17</c:v>
                </c:pt>
                <c:pt idx="2317">
                  <c:v>3.16</c:v>
                </c:pt>
                <c:pt idx="2318">
                  <c:v>3.19</c:v>
                </c:pt>
                <c:pt idx="2319">
                  <c:v>3.21</c:v>
                </c:pt>
                <c:pt idx="2320">
                  <c:v>3.18</c:v>
                </c:pt>
                <c:pt idx="2321">
                  <c:v>3.19</c:v>
                </c:pt>
                <c:pt idx="2322">
                  <c:v>3.19</c:v>
                </c:pt>
                <c:pt idx="2323">
                  <c:v>3.2</c:v>
                </c:pt>
                <c:pt idx="2324">
                  <c:v>3.25</c:v>
                </c:pt>
                <c:pt idx="2325">
                  <c:v>3.27</c:v>
                </c:pt>
                <c:pt idx="2326">
                  <c:v>3.23</c:v>
                </c:pt>
                <c:pt idx="2327">
                  <c:v>3.23</c:v>
                </c:pt>
                <c:pt idx="2328">
                  <c:v>3.22</c:v>
                </c:pt>
                <c:pt idx="2329">
                  <c:v>3.19</c:v>
                </c:pt>
                <c:pt idx="2330">
                  <c:v>3.17</c:v>
                </c:pt>
                <c:pt idx="2331">
                  <c:v>3.15</c:v>
                </c:pt>
                <c:pt idx="2332">
                  <c:v>3.19</c:v>
                </c:pt>
                <c:pt idx="2333">
                  <c:v>3.2</c:v>
                </c:pt>
                <c:pt idx="2334">
                  <c:v>3.19</c:v>
                </c:pt>
                <c:pt idx="2335">
                  <c:v>3.22</c:v>
                </c:pt>
                <c:pt idx="2336">
                  <c:v>3.23</c:v>
                </c:pt>
                <c:pt idx="2337">
                  <c:v>3.25</c:v>
                </c:pt>
                <c:pt idx="2338">
                  <c:v>3.23</c:v>
                </c:pt>
                <c:pt idx="2339">
                  <c:v>3.23</c:v>
                </c:pt>
                <c:pt idx="2340">
                  <c:v>3.26</c:v>
                </c:pt>
                <c:pt idx="2341">
                  <c:v>3.22</c:v>
                </c:pt>
                <c:pt idx="2342">
                  <c:v>3.21</c:v>
                </c:pt>
                <c:pt idx="2343">
                  <c:v>3.22</c:v>
                </c:pt>
                <c:pt idx="2344">
                  <c:v>3.19</c:v>
                </c:pt>
                <c:pt idx="2345">
                  <c:v>3.19</c:v>
                </c:pt>
                <c:pt idx="2346">
                  <c:v>3.23</c:v>
                </c:pt>
                <c:pt idx="2347">
                  <c:v>3.23</c:v>
                </c:pt>
                <c:pt idx="2348">
                  <c:v>3.21</c:v>
                </c:pt>
                <c:pt idx="2349">
                  <c:v>3.21</c:v>
                </c:pt>
                <c:pt idx="2350">
                  <c:v>3.22</c:v>
                </c:pt>
                <c:pt idx="2351">
                  <c:v>3.23</c:v>
                </c:pt>
                <c:pt idx="2352">
                  <c:v>3.24</c:v>
                </c:pt>
                <c:pt idx="2353">
                  <c:v>3.23</c:v>
                </c:pt>
                <c:pt idx="2354">
                  <c:v>3.25</c:v>
                </c:pt>
                <c:pt idx="2355">
                  <c:v>3.26</c:v>
                </c:pt>
                <c:pt idx="2356">
                  <c:v>3.24</c:v>
                </c:pt>
                <c:pt idx="2357">
                  <c:v>3.22</c:v>
                </c:pt>
                <c:pt idx="2358">
                  <c:v>3.2</c:v>
                </c:pt>
                <c:pt idx="2359">
                  <c:v>3.21</c:v>
                </c:pt>
                <c:pt idx="2360">
                  <c:v>3.21</c:v>
                </c:pt>
                <c:pt idx="2361">
                  <c:v>3.14</c:v>
                </c:pt>
                <c:pt idx="2362">
                  <c:v>3.16</c:v>
                </c:pt>
                <c:pt idx="2363">
                  <c:v>3.15</c:v>
                </c:pt>
                <c:pt idx="2364">
                  <c:v>3.17</c:v>
                </c:pt>
                <c:pt idx="2365">
                  <c:v>3.2</c:v>
                </c:pt>
                <c:pt idx="2366">
                  <c:v>3.16</c:v>
                </c:pt>
                <c:pt idx="2367">
                  <c:v>3.16</c:v>
                </c:pt>
                <c:pt idx="2368">
                  <c:v>3.1</c:v>
                </c:pt>
                <c:pt idx="2369">
                  <c:v>3.11</c:v>
                </c:pt>
                <c:pt idx="2370">
                  <c:v>3.14</c:v>
                </c:pt>
                <c:pt idx="2371">
                  <c:v>3.13</c:v>
                </c:pt>
                <c:pt idx="2372">
                  <c:v>3.14</c:v>
                </c:pt>
                <c:pt idx="2373">
                  <c:v>3.12</c:v>
                </c:pt>
                <c:pt idx="2374">
                  <c:v>3.14</c:v>
                </c:pt>
                <c:pt idx="2375">
                  <c:v>3.13</c:v>
                </c:pt>
                <c:pt idx="2376">
                  <c:v>3.16</c:v>
                </c:pt>
                <c:pt idx="2377">
                  <c:v>3.14</c:v>
                </c:pt>
                <c:pt idx="2378">
                  <c:v>3.13</c:v>
                </c:pt>
                <c:pt idx="2379">
                  <c:v>3.13</c:v>
                </c:pt>
                <c:pt idx="2380">
                  <c:v>3.12</c:v>
                </c:pt>
                <c:pt idx="2381">
                  <c:v>3.12</c:v>
                </c:pt>
                <c:pt idx="2382">
                  <c:v>3.14</c:v>
                </c:pt>
                <c:pt idx="2383">
                  <c:v>3.16</c:v>
                </c:pt>
                <c:pt idx="2384">
                  <c:v>3.15</c:v>
                </c:pt>
                <c:pt idx="2385">
                  <c:v>3.18</c:v>
                </c:pt>
                <c:pt idx="2386">
                  <c:v>3.19</c:v>
                </c:pt>
                <c:pt idx="2387">
                  <c:v>3.19</c:v>
                </c:pt>
                <c:pt idx="2388">
                  <c:v>3.18</c:v>
                </c:pt>
                <c:pt idx="2389">
                  <c:v>3.21</c:v>
                </c:pt>
                <c:pt idx="2390">
                  <c:v>3.22</c:v>
                </c:pt>
                <c:pt idx="2391">
                  <c:v>3.19</c:v>
                </c:pt>
                <c:pt idx="2392">
                  <c:v>3.24</c:v>
                </c:pt>
                <c:pt idx="2393">
                  <c:v>3.24</c:v>
                </c:pt>
                <c:pt idx="2394">
                  <c:v>3.25</c:v>
                </c:pt>
                <c:pt idx="2395">
                  <c:v>3.22</c:v>
                </c:pt>
                <c:pt idx="2396">
                  <c:v>3.24</c:v>
                </c:pt>
                <c:pt idx="2397">
                  <c:v>3.21</c:v>
                </c:pt>
                <c:pt idx="2398">
                  <c:v>3.23</c:v>
                </c:pt>
                <c:pt idx="2399">
                  <c:v>3.21</c:v>
                </c:pt>
                <c:pt idx="2400">
                  <c:v>3.25</c:v>
                </c:pt>
                <c:pt idx="2401">
                  <c:v>3.24</c:v>
                </c:pt>
                <c:pt idx="2402">
                  <c:v>3.23</c:v>
                </c:pt>
                <c:pt idx="2403">
                  <c:v>3.22</c:v>
                </c:pt>
                <c:pt idx="2404">
                  <c:v>3.25</c:v>
                </c:pt>
                <c:pt idx="2405">
                  <c:v>3.27</c:v>
                </c:pt>
                <c:pt idx="2406">
                  <c:v>3.23</c:v>
                </c:pt>
                <c:pt idx="2407">
                  <c:v>3.22</c:v>
                </c:pt>
                <c:pt idx="2408">
                  <c:v>3.22</c:v>
                </c:pt>
                <c:pt idx="2409">
                  <c:v>3.23</c:v>
                </c:pt>
                <c:pt idx="2410">
                  <c:v>3.25</c:v>
                </c:pt>
                <c:pt idx="2411">
                  <c:v>3.25</c:v>
                </c:pt>
                <c:pt idx="2412">
                  <c:v>3.28</c:v>
                </c:pt>
                <c:pt idx="2413">
                  <c:v>3.28</c:v>
                </c:pt>
                <c:pt idx="2414">
                  <c:v>3.31</c:v>
                </c:pt>
                <c:pt idx="2415">
                  <c:v>3.26</c:v>
                </c:pt>
                <c:pt idx="2416">
                  <c:v>3.3</c:v>
                </c:pt>
                <c:pt idx="2417">
                  <c:v>3.3</c:v>
                </c:pt>
                <c:pt idx="2418">
                  <c:v>3.29</c:v>
                </c:pt>
                <c:pt idx="2419">
                  <c:v>3.26</c:v>
                </c:pt>
                <c:pt idx="2420">
                  <c:v>3.25</c:v>
                </c:pt>
                <c:pt idx="2421">
                  <c:v>3.2</c:v>
                </c:pt>
                <c:pt idx="2422">
                  <c:v>3.21</c:v>
                </c:pt>
                <c:pt idx="2423">
                  <c:v>3.18</c:v>
                </c:pt>
                <c:pt idx="2424">
                  <c:v>3.18</c:v>
                </c:pt>
                <c:pt idx="2425">
                  <c:v>3.16</c:v>
                </c:pt>
                <c:pt idx="2426">
                  <c:v>3.17</c:v>
                </c:pt>
                <c:pt idx="2427">
                  <c:v>3.16</c:v>
                </c:pt>
                <c:pt idx="2428">
                  <c:v>3.17</c:v>
                </c:pt>
                <c:pt idx="2429">
                  <c:v>3.14</c:v>
                </c:pt>
                <c:pt idx="2430">
                  <c:v>3.08</c:v>
                </c:pt>
                <c:pt idx="2431">
                  <c:v>3.1</c:v>
                </c:pt>
                <c:pt idx="2432">
                  <c:v>3.12</c:v>
                </c:pt>
                <c:pt idx="2433">
                  <c:v>3.1</c:v>
                </c:pt>
                <c:pt idx="2434">
                  <c:v>3.09</c:v>
                </c:pt>
                <c:pt idx="2435">
                  <c:v>3.05</c:v>
                </c:pt>
                <c:pt idx="2436">
                  <c:v>3.03</c:v>
                </c:pt>
                <c:pt idx="2437">
                  <c:v>3.02</c:v>
                </c:pt>
                <c:pt idx="2438">
                  <c:v>3</c:v>
                </c:pt>
                <c:pt idx="2439">
                  <c:v>3.02</c:v>
                </c:pt>
                <c:pt idx="2440">
                  <c:v>3.04</c:v>
                </c:pt>
                <c:pt idx="2441">
                  <c:v>3.03</c:v>
                </c:pt>
                <c:pt idx="2442">
                  <c:v>3</c:v>
                </c:pt>
                <c:pt idx="2443">
                  <c:v>3</c:v>
                </c:pt>
                <c:pt idx="2444">
                  <c:v>3</c:v>
                </c:pt>
                <c:pt idx="2445">
                  <c:v>2.98</c:v>
                </c:pt>
                <c:pt idx="2446">
                  <c:v>2.97</c:v>
                </c:pt>
                <c:pt idx="2447">
                  <c:v>2.99</c:v>
                </c:pt>
                <c:pt idx="2448">
                  <c:v>2.99</c:v>
                </c:pt>
                <c:pt idx="2449">
                  <c:v>3</c:v>
                </c:pt>
                <c:pt idx="2450">
                  <c:v>2.99</c:v>
                </c:pt>
                <c:pt idx="2451">
                  <c:v>2.98</c:v>
                </c:pt>
                <c:pt idx="2452">
                  <c:v>2.99</c:v>
                </c:pt>
                <c:pt idx="2453">
                  <c:v>2.97</c:v>
                </c:pt>
                <c:pt idx="2454">
                  <c:v>2.96</c:v>
                </c:pt>
                <c:pt idx="2455">
                  <c:v>2.95</c:v>
                </c:pt>
                <c:pt idx="2456">
                  <c:v>2.99</c:v>
                </c:pt>
                <c:pt idx="2457">
                  <c:v>2.99</c:v>
                </c:pt>
                <c:pt idx="2458">
                  <c:v>3.01</c:v>
                </c:pt>
                <c:pt idx="2459">
                  <c:v>3.04</c:v>
                </c:pt>
                <c:pt idx="2460">
                  <c:v>3.08</c:v>
                </c:pt>
                <c:pt idx="2461">
                  <c:v>3.07</c:v>
                </c:pt>
                <c:pt idx="2462">
                  <c:v>3.06</c:v>
                </c:pt>
                <c:pt idx="2463">
                  <c:v>3.08</c:v>
                </c:pt>
                <c:pt idx="2464">
                  <c:v>3.02</c:v>
                </c:pt>
                <c:pt idx="2465">
                  <c:v>3.03</c:v>
                </c:pt>
                <c:pt idx="2466">
                  <c:v>2.99</c:v>
                </c:pt>
                <c:pt idx="2467">
                  <c:v>3</c:v>
                </c:pt>
                <c:pt idx="2468">
                  <c:v>3.03</c:v>
                </c:pt>
                <c:pt idx="2469">
                  <c:v>3.05</c:v>
                </c:pt>
                <c:pt idx="2470">
                  <c:v>3.04</c:v>
                </c:pt>
                <c:pt idx="2471">
                  <c:v>3.07</c:v>
                </c:pt>
                <c:pt idx="2472">
                  <c:v>3.03</c:v>
                </c:pt>
                <c:pt idx="2473">
                  <c:v>3.03</c:v>
                </c:pt>
                <c:pt idx="2474">
                  <c:v>3.04</c:v>
                </c:pt>
                <c:pt idx="2475">
                  <c:v>3.04</c:v>
                </c:pt>
                <c:pt idx="2476">
                  <c:v>3.08</c:v>
                </c:pt>
                <c:pt idx="2477">
                  <c:v>3.09</c:v>
                </c:pt>
                <c:pt idx="2478">
                  <c:v>3.12</c:v>
                </c:pt>
                <c:pt idx="2479">
                  <c:v>3.05</c:v>
                </c:pt>
                <c:pt idx="2480">
                  <c:v>3.05</c:v>
                </c:pt>
                <c:pt idx="2481">
                  <c:v>3.03</c:v>
                </c:pt>
                <c:pt idx="2482">
                  <c:v>3.02</c:v>
                </c:pt>
                <c:pt idx="2483">
                  <c:v>3.04</c:v>
                </c:pt>
                <c:pt idx="2484">
                  <c:v>3.04</c:v>
                </c:pt>
                <c:pt idx="2485">
                  <c:v>3.05</c:v>
                </c:pt>
                <c:pt idx="2486">
                  <c:v>3.06</c:v>
                </c:pt>
                <c:pt idx="2487">
                  <c:v>3.05</c:v>
                </c:pt>
                <c:pt idx="2488">
                  <c:v>3.09</c:v>
                </c:pt>
                <c:pt idx="2489">
                  <c:v>3.08</c:v>
                </c:pt>
                <c:pt idx="2490">
                  <c:v>3.08</c:v>
                </c:pt>
                <c:pt idx="2491">
                  <c:v>3.1</c:v>
                </c:pt>
                <c:pt idx="2492">
                  <c:v>3.08</c:v>
                </c:pt>
                <c:pt idx="2493">
                  <c:v>3.05</c:v>
                </c:pt>
                <c:pt idx="2494">
                  <c:v>3.08</c:v>
                </c:pt>
                <c:pt idx="2495">
                  <c:v>3.09</c:v>
                </c:pt>
                <c:pt idx="2496">
                  <c:v>3.06</c:v>
                </c:pt>
                <c:pt idx="2497">
                  <c:v>3.02</c:v>
                </c:pt>
                <c:pt idx="2498">
                  <c:v>3.02</c:v>
                </c:pt>
                <c:pt idx="2499">
                  <c:v>3.02</c:v>
                </c:pt>
                <c:pt idx="2500">
                  <c:v>3.02</c:v>
                </c:pt>
                <c:pt idx="2501">
                  <c:v>3.05</c:v>
                </c:pt>
                <c:pt idx="2502">
                  <c:v>3.04</c:v>
                </c:pt>
                <c:pt idx="2503">
                  <c:v>3.02</c:v>
                </c:pt>
                <c:pt idx="2504">
                  <c:v>2.97</c:v>
                </c:pt>
                <c:pt idx="2505">
                  <c:v>2.99</c:v>
                </c:pt>
                <c:pt idx="2506">
                  <c:v>2.92</c:v>
                </c:pt>
                <c:pt idx="2507">
                  <c:v>2.93</c:v>
                </c:pt>
                <c:pt idx="2508">
                  <c:v>2.91</c:v>
                </c:pt>
                <c:pt idx="2509">
                  <c:v>2.9</c:v>
                </c:pt>
                <c:pt idx="2510">
                  <c:v>2.88</c:v>
                </c:pt>
                <c:pt idx="2511">
                  <c:v>2.88</c:v>
                </c:pt>
                <c:pt idx="2512">
                  <c:v>2.89</c:v>
                </c:pt>
                <c:pt idx="2513">
                  <c:v>2.85</c:v>
                </c:pt>
                <c:pt idx="2514">
                  <c:v>2.81</c:v>
                </c:pt>
                <c:pt idx="2515">
                  <c:v>2.85</c:v>
                </c:pt>
                <c:pt idx="2516">
                  <c:v>2.82</c:v>
                </c:pt>
                <c:pt idx="2517">
                  <c:v>2.79</c:v>
                </c:pt>
                <c:pt idx="2518">
                  <c:v>2.8</c:v>
                </c:pt>
                <c:pt idx="2519">
                  <c:v>2.78</c:v>
                </c:pt>
                <c:pt idx="2520">
                  <c:v>2.77</c:v>
                </c:pt>
                <c:pt idx="2521">
                  <c:v>2.75</c:v>
                </c:pt>
                <c:pt idx="2522">
                  <c:v>2.8</c:v>
                </c:pt>
                <c:pt idx="2523">
                  <c:v>2.77</c:v>
                </c:pt>
                <c:pt idx="2524">
                  <c:v>2.75</c:v>
                </c:pt>
                <c:pt idx="2525">
                  <c:v>2.72</c:v>
                </c:pt>
                <c:pt idx="2526">
                  <c:v>2.74</c:v>
                </c:pt>
                <c:pt idx="2527">
                  <c:v>2.7</c:v>
                </c:pt>
                <c:pt idx="2528">
                  <c:v>2.64</c:v>
                </c:pt>
                <c:pt idx="2529">
                  <c:v>2.66</c:v>
                </c:pt>
                <c:pt idx="2530">
                  <c:v>2.62</c:v>
                </c:pt>
                <c:pt idx="2531">
                  <c:v>2.61</c:v>
                </c:pt>
                <c:pt idx="2532">
                  <c:v>2.58</c:v>
                </c:pt>
                <c:pt idx="2533">
                  <c:v>2.6</c:v>
                </c:pt>
                <c:pt idx="2534">
                  <c:v>2.61</c:v>
                </c:pt>
                <c:pt idx="2535">
                  <c:v>2.54</c:v>
                </c:pt>
                <c:pt idx="2536">
                  <c:v>2.57</c:v>
                </c:pt>
                <c:pt idx="2537">
                  <c:v>2.5099999999999998</c:v>
                </c:pt>
                <c:pt idx="2538">
                  <c:v>2.4900000000000002</c:v>
                </c:pt>
                <c:pt idx="2539">
                  <c:v>2.5099999999999998</c:v>
                </c:pt>
                <c:pt idx="2540">
                  <c:v>2.4700000000000002</c:v>
                </c:pt>
                <c:pt idx="2541">
                  <c:v>2.46</c:v>
                </c:pt>
                <c:pt idx="2542">
                  <c:v>2.44</c:v>
                </c:pt>
                <c:pt idx="2543">
                  <c:v>2.4300000000000002</c:v>
                </c:pt>
                <c:pt idx="2544">
                  <c:v>2.4500000000000002</c:v>
                </c:pt>
                <c:pt idx="2545">
                  <c:v>2.41</c:v>
                </c:pt>
                <c:pt idx="2546">
                  <c:v>2.4500000000000002</c:v>
                </c:pt>
                <c:pt idx="2547">
                  <c:v>2.4300000000000002</c:v>
                </c:pt>
                <c:pt idx="2548">
                  <c:v>2.42</c:v>
                </c:pt>
                <c:pt idx="2549">
                  <c:v>2.44</c:v>
                </c:pt>
                <c:pt idx="2550">
                  <c:v>2.41</c:v>
                </c:pt>
                <c:pt idx="2551">
                  <c:v>2.39</c:v>
                </c:pt>
                <c:pt idx="2552">
                  <c:v>2.36</c:v>
                </c:pt>
                <c:pt idx="2553">
                  <c:v>2.39</c:v>
                </c:pt>
                <c:pt idx="2554">
                  <c:v>2.39</c:v>
                </c:pt>
                <c:pt idx="2555">
                  <c:v>2.38</c:v>
                </c:pt>
                <c:pt idx="2556">
                  <c:v>2.35</c:v>
                </c:pt>
                <c:pt idx="2557">
                  <c:v>2.36</c:v>
                </c:pt>
                <c:pt idx="2558">
                  <c:v>2.38</c:v>
                </c:pt>
                <c:pt idx="2559">
                  <c:v>2.3199999999999998</c:v>
                </c:pt>
                <c:pt idx="2560">
                  <c:v>2.36</c:v>
                </c:pt>
                <c:pt idx="2561">
                  <c:v>2.3199999999999998</c:v>
                </c:pt>
                <c:pt idx="2562">
                  <c:v>2.34</c:v>
                </c:pt>
                <c:pt idx="2563">
                  <c:v>2.36</c:v>
                </c:pt>
                <c:pt idx="2564">
                  <c:v>2.4</c:v>
                </c:pt>
                <c:pt idx="2565">
                  <c:v>2.42</c:v>
                </c:pt>
                <c:pt idx="2566">
                  <c:v>2.42</c:v>
                </c:pt>
                <c:pt idx="2567">
                  <c:v>2.4300000000000002</c:v>
                </c:pt>
                <c:pt idx="2568">
                  <c:v>2.4</c:v>
                </c:pt>
                <c:pt idx="2569">
                  <c:v>2.46</c:v>
                </c:pt>
                <c:pt idx="2570">
                  <c:v>2.4700000000000002</c:v>
                </c:pt>
                <c:pt idx="2571">
                  <c:v>2.4700000000000002</c:v>
                </c:pt>
                <c:pt idx="2572">
                  <c:v>2.4900000000000002</c:v>
                </c:pt>
                <c:pt idx="2573">
                  <c:v>2.48</c:v>
                </c:pt>
                <c:pt idx="2574">
                  <c:v>2.4700000000000002</c:v>
                </c:pt>
                <c:pt idx="2575">
                  <c:v>2.44</c:v>
                </c:pt>
                <c:pt idx="2576">
                  <c:v>2.4300000000000002</c:v>
                </c:pt>
                <c:pt idx="2577">
                  <c:v>2.41</c:v>
                </c:pt>
                <c:pt idx="2578">
                  <c:v>2.41</c:v>
                </c:pt>
                <c:pt idx="2579">
                  <c:v>2.4</c:v>
                </c:pt>
                <c:pt idx="2580">
                  <c:v>2.44</c:v>
                </c:pt>
                <c:pt idx="2581">
                  <c:v>2.44</c:v>
                </c:pt>
                <c:pt idx="2582">
                  <c:v>2.4300000000000002</c:v>
                </c:pt>
                <c:pt idx="2583">
                  <c:v>2.44</c:v>
                </c:pt>
                <c:pt idx="2584">
                  <c:v>2.4500000000000002</c:v>
                </c:pt>
                <c:pt idx="2585">
                  <c:v>2.44</c:v>
                </c:pt>
                <c:pt idx="2586">
                  <c:v>2.4700000000000002</c:v>
                </c:pt>
                <c:pt idx="2587">
                  <c:v>2.4900000000000002</c:v>
                </c:pt>
                <c:pt idx="2588">
                  <c:v>2.4700000000000002</c:v>
                </c:pt>
                <c:pt idx="2589">
                  <c:v>2.4700000000000002</c:v>
                </c:pt>
                <c:pt idx="2590">
                  <c:v>2.4500000000000002</c:v>
                </c:pt>
                <c:pt idx="2591">
                  <c:v>2.42</c:v>
                </c:pt>
                <c:pt idx="2592">
                  <c:v>2.38</c:v>
                </c:pt>
                <c:pt idx="2593">
                  <c:v>2.4500000000000002</c:v>
                </c:pt>
                <c:pt idx="2594">
                  <c:v>2.42</c:v>
                </c:pt>
                <c:pt idx="2595">
                  <c:v>2.41</c:v>
                </c:pt>
                <c:pt idx="2596">
                  <c:v>2.36</c:v>
                </c:pt>
                <c:pt idx="2597">
                  <c:v>2.35</c:v>
                </c:pt>
                <c:pt idx="2598">
                  <c:v>2.31</c:v>
                </c:pt>
                <c:pt idx="2599">
                  <c:v>2.3199999999999998</c:v>
                </c:pt>
                <c:pt idx="2600">
                  <c:v>2.31</c:v>
                </c:pt>
                <c:pt idx="2601">
                  <c:v>2.2799999999999998</c:v>
                </c:pt>
                <c:pt idx="2602">
                  <c:v>2.27</c:v>
                </c:pt>
                <c:pt idx="2603">
                  <c:v>2.2999999999999998</c:v>
                </c:pt>
                <c:pt idx="2604">
                  <c:v>2.2799999999999998</c:v>
                </c:pt>
                <c:pt idx="2605">
                  <c:v>2.2599999999999998</c:v>
                </c:pt>
                <c:pt idx="2606">
                  <c:v>2.27</c:v>
                </c:pt>
                <c:pt idx="2607">
                  <c:v>2.25</c:v>
                </c:pt>
                <c:pt idx="2608">
                  <c:v>2.2200000000000002</c:v>
                </c:pt>
                <c:pt idx="2609">
                  <c:v>2.2000000000000002</c:v>
                </c:pt>
                <c:pt idx="2610">
                  <c:v>2.21</c:v>
                </c:pt>
                <c:pt idx="2611">
                  <c:v>2.19</c:v>
                </c:pt>
                <c:pt idx="2612">
                  <c:v>2.16</c:v>
                </c:pt>
                <c:pt idx="2613">
                  <c:v>2.13</c:v>
                </c:pt>
                <c:pt idx="2614">
                  <c:v>2.15</c:v>
                </c:pt>
                <c:pt idx="2615">
                  <c:v>2.17</c:v>
                </c:pt>
                <c:pt idx="2616">
                  <c:v>2.14</c:v>
                </c:pt>
                <c:pt idx="2617">
                  <c:v>2.14</c:v>
                </c:pt>
                <c:pt idx="2618">
                  <c:v>2.15</c:v>
                </c:pt>
                <c:pt idx="2619">
                  <c:v>2.14</c:v>
                </c:pt>
                <c:pt idx="2620">
                  <c:v>2.16</c:v>
                </c:pt>
                <c:pt idx="2621">
                  <c:v>2.16</c:v>
                </c:pt>
                <c:pt idx="2622">
                  <c:v>2.17</c:v>
                </c:pt>
                <c:pt idx="2623">
                  <c:v>2.16</c:v>
                </c:pt>
                <c:pt idx="2624">
                  <c:v>2.1800000000000002</c:v>
                </c:pt>
                <c:pt idx="2625">
                  <c:v>2.16</c:v>
                </c:pt>
                <c:pt idx="2626">
                  <c:v>2.14</c:v>
                </c:pt>
                <c:pt idx="2627">
                  <c:v>2.13</c:v>
                </c:pt>
                <c:pt idx="2628">
                  <c:v>2.13</c:v>
                </c:pt>
                <c:pt idx="2629">
                  <c:v>2.14</c:v>
                </c:pt>
                <c:pt idx="2630">
                  <c:v>2.13</c:v>
                </c:pt>
                <c:pt idx="2631">
                  <c:v>2.1</c:v>
                </c:pt>
                <c:pt idx="2632">
                  <c:v>2.1</c:v>
                </c:pt>
                <c:pt idx="2633">
                  <c:v>2.12</c:v>
                </c:pt>
                <c:pt idx="2634">
                  <c:v>2.12</c:v>
                </c:pt>
                <c:pt idx="2635">
                  <c:v>2.11</c:v>
                </c:pt>
                <c:pt idx="2636">
                  <c:v>2.11</c:v>
                </c:pt>
                <c:pt idx="2637">
                  <c:v>2.1</c:v>
                </c:pt>
                <c:pt idx="2638">
                  <c:v>2.1</c:v>
                </c:pt>
                <c:pt idx="2639">
                  <c:v>2.08</c:v>
                </c:pt>
                <c:pt idx="2640">
                  <c:v>2.14</c:v>
                </c:pt>
                <c:pt idx="2641">
                  <c:v>2.12</c:v>
                </c:pt>
                <c:pt idx="2642">
                  <c:v>2.11</c:v>
                </c:pt>
                <c:pt idx="2643">
                  <c:v>2.15</c:v>
                </c:pt>
                <c:pt idx="2644">
                  <c:v>2.12</c:v>
                </c:pt>
                <c:pt idx="2645">
                  <c:v>2.09</c:v>
                </c:pt>
                <c:pt idx="2646">
                  <c:v>2.12</c:v>
                </c:pt>
                <c:pt idx="2647">
                  <c:v>2.13</c:v>
                </c:pt>
                <c:pt idx="2648">
                  <c:v>2.11</c:v>
                </c:pt>
                <c:pt idx="2649">
                  <c:v>2.12</c:v>
                </c:pt>
                <c:pt idx="2650">
                  <c:v>2.1</c:v>
                </c:pt>
                <c:pt idx="2651">
                  <c:v>2.12</c:v>
                </c:pt>
                <c:pt idx="2652">
                  <c:v>2.1</c:v>
                </c:pt>
                <c:pt idx="2653">
                  <c:v>2.11</c:v>
                </c:pt>
                <c:pt idx="2654">
                  <c:v>2.1</c:v>
                </c:pt>
                <c:pt idx="2655">
                  <c:v>2.11</c:v>
                </c:pt>
                <c:pt idx="2656">
                  <c:v>2.0499999999999998</c:v>
                </c:pt>
                <c:pt idx="2657">
                  <c:v>2.06</c:v>
                </c:pt>
                <c:pt idx="2658">
                  <c:v>2.06</c:v>
                </c:pt>
                <c:pt idx="2659">
                  <c:v>2.02</c:v>
                </c:pt>
                <c:pt idx="2660">
                  <c:v>2.02</c:v>
                </c:pt>
                <c:pt idx="2661">
                  <c:v>2.0299999999999998</c:v>
                </c:pt>
                <c:pt idx="2662">
                  <c:v>2.06</c:v>
                </c:pt>
                <c:pt idx="2663">
                  <c:v>2.0299999999999998</c:v>
                </c:pt>
                <c:pt idx="2664">
                  <c:v>2.04</c:v>
                </c:pt>
                <c:pt idx="2665">
                  <c:v>2.0499999999999998</c:v>
                </c:pt>
                <c:pt idx="2666">
                  <c:v>2.06</c:v>
                </c:pt>
                <c:pt idx="2667">
                  <c:v>2.0699999999999998</c:v>
                </c:pt>
                <c:pt idx="2668">
                  <c:v>2.1</c:v>
                </c:pt>
                <c:pt idx="2669">
                  <c:v>2.11</c:v>
                </c:pt>
                <c:pt idx="2670">
                  <c:v>2.1</c:v>
                </c:pt>
                <c:pt idx="2671">
                  <c:v>2.08</c:v>
                </c:pt>
                <c:pt idx="2672">
                  <c:v>2.0699999999999998</c:v>
                </c:pt>
                <c:pt idx="2673">
                  <c:v>2.0699999999999998</c:v>
                </c:pt>
                <c:pt idx="2674">
                  <c:v>2.09</c:v>
                </c:pt>
                <c:pt idx="2675">
                  <c:v>2.13</c:v>
                </c:pt>
                <c:pt idx="2676">
                  <c:v>2.11</c:v>
                </c:pt>
                <c:pt idx="2677">
                  <c:v>2.14</c:v>
                </c:pt>
                <c:pt idx="2678">
                  <c:v>2.13</c:v>
                </c:pt>
                <c:pt idx="2679">
                  <c:v>2.14</c:v>
                </c:pt>
                <c:pt idx="2680">
                  <c:v>2.09</c:v>
                </c:pt>
                <c:pt idx="2681">
                  <c:v>2.11</c:v>
                </c:pt>
                <c:pt idx="2682">
                  <c:v>2.08</c:v>
                </c:pt>
                <c:pt idx="2683">
                  <c:v>2.06</c:v>
                </c:pt>
                <c:pt idx="2684">
                  <c:v>2.0499999999999998</c:v>
                </c:pt>
                <c:pt idx="2685">
                  <c:v>2.0299999999999998</c:v>
                </c:pt>
                <c:pt idx="2686">
                  <c:v>2.04</c:v>
                </c:pt>
                <c:pt idx="2687">
                  <c:v>2.0499999999999998</c:v>
                </c:pt>
                <c:pt idx="2688">
                  <c:v>2.08</c:v>
                </c:pt>
                <c:pt idx="2689">
                  <c:v>2.0699999999999998</c:v>
                </c:pt>
                <c:pt idx="2690">
                  <c:v>2.06</c:v>
                </c:pt>
                <c:pt idx="2691">
                  <c:v>2.0499999999999998</c:v>
                </c:pt>
                <c:pt idx="2692">
                  <c:v>2.04</c:v>
                </c:pt>
                <c:pt idx="2693">
                  <c:v>1.99</c:v>
                </c:pt>
                <c:pt idx="2694">
                  <c:v>1.99</c:v>
                </c:pt>
                <c:pt idx="2695">
                  <c:v>1.99</c:v>
                </c:pt>
                <c:pt idx="2696">
                  <c:v>1.96</c:v>
                </c:pt>
                <c:pt idx="2697">
                  <c:v>2.02</c:v>
                </c:pt>
                <c:pt idx="2698">
                  <c:v>2</c:v>
                </c:pt>
                <c:pt idx="2699">
                  <c:v>2.0099999999999998</c:v>
                </c:pt>
                <c:pt idx="2700">
                  <c:v>2.0099999999999998</c:v>
                </c:pt>
                <c:pt idx="2701">
                  <c:v>2.0299999999999998</c:v>
                </c:pt>
                <c:pt idx="2702">
                  <c:v>2.0099999999999998</c:v>
                </c:pt>
                <c:pt idx="2703">
                  <c:v>1.98</c:v>
                </c:pt>
                <c:pt idx="2704">
                  <c:v>1.99</c:v>
                </c:pt>
                <c:pt idx="2705">
                  <c:v>2.02</c:v>
                </c:pt>
                <c:pt idx="2706">
                  <c:v>2.0099999999999998</c:v>
                </c:pt>
                <c:pt idx="2707">
                  <c:v>2.0099999999999998</c:v>
                </c:pt>
                <c:pt idx="2708">
                  <c:v>1.99</c:v>
                </c:pt>
                <c:pt idx="2709">
                  <c:v>2.02</c:v>
                </c:pt>
                <c:pt idx="2710">
                  <c:v>1.97</c:v>
                </c:pt>
                <c:pt idx="2711">
                  <c:v>1.99</c:v>
                </c:pt>
                <c:pt idx="2712">
                  <c:v>1.98</c:v>
                </c:pt>
                <c:pt idx="2713">
                  <c:v>1.95</c:v>
                </c:pt>
                <c:pt idx="2714">
                  <c:v>1.95</c:v>
                </c:pt>
                <c:pt idx="2715">
                  <c:v>1.95</c:v>
                </c:pt>
                <c:pt idx="2716">
                  <c:v>1.96</c:v>
                </c:pt>
                <c:pt idx="2717">
                  <c:v>1.93</c:v>
                </c:pt>
                <c:pt idx="2718">
                  <c:v>1.95</c:v>
                </c:pt>
                <c:pt idx="2719">
                  <c:v>1.92</c:v>
                </c:pt>
                <c:pt idx="2720">
                  <c:v>1.91</c:v>
                </c:pt>
                <c:pt idx="2721">
                  <c:v>1.94</c:v>
                </c:pt>
                <c:pt idx="2722">
                  <c:v>1.93</c:v>
                </c:pt>
                <c:pt idx="2723">
                  <c:v>1.92</c:v>
                </c:pt>
                <c:pt idx="2724">
                  <c:v>1.91</c:v>
                </c:pt>
                <c:pt idx="2725">
                  <c:v>1.9</c:v>
                </c:pt>
                <c:pt idx="2726">
                  <c:v>1.91</c:v>
                </c:pt>
                <c:pt idx="2727">
                  <c:v>1.9</c:v>
                </c:pt>
                <c:pt idx="2728">
                  <c:v>1.91</c:v>
                </c:pt>
                <c:pt idx="2729">
                  <c:v>1.91</c:v>
                </c:pt>
                <c:pt idx="2730">
                  <c:v>1.93</c:v>
                </c:pt>
                <c:pt idx="2731">
                  <c:v>1.92</c:v>
                </c:pt>
                <c:pt idx="2732">
                  <c:v>1.95</c:v>
                </c:pt>
                <c:pt idx="2733">
                  <c:v>1.96</c:v>
                </c:pt>
                <c:pt idx="2734">
                  <c:v>1.97</c:v>
                </c:pt>
                <c:pt idx="2735">
                  <c:v>1.98</c:v>
                </c:pt>
                <c:pt idx="2736">
                  <c:v>2</c:v>
                </c:pt>
                <c:pt idx="2737">
                  <c:v>1.98</c:v>
                </c:pt>
                <c:pt idx="2738">
                  <c:v>1.99</c:v>
                </c:pt>
                <c:pt idx="2739">
                  <c:v>2.02</c:v>
                </c:pt>
                <c:pt idx="2740">
                  <c:v>2.0099999999999998</c:v>
                </c:pt>
                <c:pt idx="2741">
                  <c:v>2.06</c:v>
                </c:pt>
                <c:pt idx="2742">
                  <c:v>2.1</c:v>
                </c:pt>
                <c:pt idx="2743">
                  <c:v>2.11</c:v>
                </c:pt>
                <c:pt idx="2744">
                  <c:v>2.12</c:v>
                </c:pt>
                <c:pt idx="2745">
                  <c:v>2.11</c:v>
                </c:pt>
                <c:pt idx="2746">
                  <c:v>2.14</c:v>
                </c:pt>
                <c:pt idx="2747">
                  <c:v>2.16</c:v>
                </c:pt>
                <c:pt idx="2748">
                  <c:v>2.23</c:v>
                </c:pt>
                <c:pt idx="2749">
                  <c:v>2.23</c:v>
                </c:pt>
                <c:pt idx="2750">
                  <c:v>2.25</c:v>
                </c:pt>
                <c:pt idx="2751">
                  <c:v>2.25</c:v>
                </c:pt>
                <c:pt idx="2752">
                  <c:v>2.23</c:v>
                </c:pt>
                <c:pt idx="2753">
                  <c:v>2.21</c:v>
                </c:pt>
                <c:pt idx="2754">
                  <c:v>2.2400000000000002</c:v>
                </c:pt>
                <c:pt idx="2755">
                  <c:v>2.2999999999999998</c:v>
                </c:pt>
                <c:pt idx="2756">
                  <c:v>2.29</c:v>
                </c:pt>
                <c:pt idx="2757">
                  <c:v>2.27</c:v>
                </c:pt>
                <c:pt idx="2758">
                  <c:v>2.29</c:v>
                </c:pt>
                <c:pt idx="2759">
                  <c:v>2.2599999999999998</c:v>
                </c:pt>
                <c:pt idx="2760">
                  <c:v>2.27</c:v>
                </c:pt>
                <c:pt idx="2761">
                  <c:v>2.23</c:v>
                </c:pt>
                <c:pt idx="2762">
                  <c:v>2.23</c:v>
                </c:pt>
                <c:pt idx="2763">
                  <c:v>2.19</c:v>
                </c:pt>
                <c:pt idx="2764">
                  <c:v>2.21</c:v>
                </c:pt>
                <c:pt idx="2765">
                  <c:v>2.2400000000000002</c:v>
                </c:pt>
                <c:pt idx="2766">
                  <c:v>2.2000000000000002</c:v>
                </c:pt>
                <c:pt idx="2767">
                  <c:v>2.1800000000000002</c:v>
                </c:pt>
                <c:pt idx="2768">
                  <c:v>2.1800000000000002</c:v>
                </c:pt>
                <c:pt idx="2769">
                  <c:v>2.19</c:v>
                </c:pt>
                <c:pt idx="2770">
                  <c:v>2.15</c:v>
                </c:pt>
                <c:pt idx="2771">
                  <c:v>2.11</c:v>
                </c:pt>
                <c:pt idx="2772">
                  <c:v>2.12</c:v>
                </c:pt>
                <c:pt idx="2773">
                  <c:v>2.09</c:v>
                </c:pt>
                <c:pt idx="2774">
                  <c:v>2.09</c:v>
                </c:pt>
                <c:pt idx="2775">
                  <c:v>2.08</c:v>
                </c:pt>
                <c:pt idx="2776">
                  <c:v>2.12</c:v>
                </c:pt>
                <c:pt idx="2777">
                  <c:v>2.09</c:v>
                </c:pt>
                <c:pt idx="2778">
                  <c:v>2.1</c:v>
                </c:pt>
                <c:pt idx="2779">
                  <c:v>2.0499999999999998</c:v>
                </c:pt>
                <c:pt idx="2780">
                  <c:v>2.04</c:v>
                </c:pt>
                <c:pt idx="2781">
                  <c:v>2.0099999999999998</c:v>
                </c:pt>
                <c:pt idx="2782">
                  <c:v>2.0299999999999998</c:v>
                </c:pt>
                <c:pt idx="2783">
                  <c:v>2.0299999999999998</c:v>
                </c:pt>
                <c:pt idx="2784">
                  <c:v>1.98</c:v>
                </c:pt>
                <c:pt idx="2785">
                  <c:v>1.97</c:v>
                </c:pt>
                <c:pt idx="2786">
                  <c:v>1.91</c:v>
                </c:pt>
                <c:pt idx="2787">
                  <c:v>1.87</c:v>
                </c:pt>
                <c:pt idx="2788">
                  <c:v>1.87</c:v>
                </c:pt>
                <c:pt idx="2789">
                  <c:v>1.88</c:v>
                </c:pt>
                <c:pt idx="2790">
                  <c:v>1.86</c:v>
                </c:pt>
                <c:pt idx="2791">
                  <c:v>1.81</c:v>
                </c:pt>
                <c:pt idx="2792">
                  <c:v>1.78</c:v>
                </c:pt>
                <c:pt idx="2793">
                  <c:v>1.76</c:v>
                </c:pt>
                <c:pt idx="2794">
                  <c:v>1.74</c:v>
                </c:pt>
                <c:pt idx="2795">
                  <c:v>1.7</c:v>
                </c:pt>
                <c:pt idx="2796">
                  <c:v>1.7</c:v>
                </c:pt>
                <c:pt idx="2797">
                  <c:v>1.71</c:v>
                </c:pt>
                <c:pt idx="2798">
                  <c:v>1.71</c:v>
                </c:pt>
                <c:pt idx="2799">
                  <c:v>1.67</c:v>
                </c:pt>
                <c:pt idx="2800">
                  <c:v>1.65</c:v>
                </c:pt>
                <c:pt idx="2801">
                  <c:v>1.6</c:v>
                </c:pt>
                <c:pt idx="2802">
                  <c:v>1.59</c:v>
                </c:pt>
                <c:pt idx="2803">
                  <c:v>1.56</c:v>
                </c:pt>
                <c:pt idx="2804">
                  <c:v>1.56</c:v>
                </c:pt>
                <c:pt idx="2805">
                  <c:v>1.56</c:v>
                </c:pt>
                <c:pt idx="2806">
                  <c:v>1.55</c:v>
                </c:pt>
                <c:pt idx="2807">
                  <c:v>1.55</c:v>
                </c:pt>
                <c:pt idx="2808">
                  <c:v>1.55</c:v>
                </c:pt>
                <c:pt idx="2809">
                  <c:v>1.54</c:v>
                </c:pt>
                <c:pt idx="2810">
                  <c:v>1.54</c:v>
                </c:pt>
                <c:pt idx="2811">
                  <c:v>1.55</c:v>
                </c:pt>
                <c:pt idx="2812">
                  <c:v>1.57</c:v>
                </c:pt>
                <c:pt idx="2813">
                  <c:v>1.6</c:v>
                </c:pt>
                <c:pt idx="2814">
                  <c:v>1.59</c:v>
                </c:pt>
                <c:pt idx="2815">
                  <c:v>1.59</c:v>
                </c:pt>
                <c:pt idx="2816">
                  <c:v>1.64</c:v>
                </c:pt>
                <c:pt idx="2817">
                  <c:v>1.61</c:v>
                </c:pt>
                <c:pt idx="2818">
                  <c:v>1.65</c:v>
                </c:pt>
                <c:pt idx="2819">
                  <c:v>1.63</c:v>
                </c:pt>
                <c:pt idx="2820">
                  <c:v>1.63</c:v>
                </c:pt>
                <c:pt idx="2821">
                  <c:v>1.65</c:v>
                </c:pt>
                <c:pt idx="2822">
                  <c:v>1.64</c:v>
                </c:pt>
                <c:pt idx="2823">
                  <c:v>1.62</c:v>
                </c:pt>
                <c:pt idx="2824">
                  <c:v>1.65</c:v>
                </c:pt>
                <c:pt idx="2825">
                  <c:v>1.66</c:v>
                </c:pt>
                <c:pt idx="2826">
                  <c:v>1.65</c:v>
                </c:pt>
                <c:pt idx="2827">
                  <c:v>1.67</c:v>
                </c:pt>
                <c:pt idx="2828">
                  <c:v>1.65</c:v>
                </c:pt>
                <c:pt idx="2829">
                  <c:v>1.65</c:v>
                </c:pt>
                <c:pt idx="2830">
                  <c:v>1.64</c:v>
                </c:pt>
                <c:pt idx="2831">
                  <c:v>1.63</c:v>
                </c:pt>
                <c:pt idx="2832">
                  <c:v>1.6</c:v>
                </c:pt>
                <c:pt idx="2833">
                  <c:v>1.56</c:v>
                </c:pt>
                <c:pt idx="2834">
                  <c:v>1.57</c:v>
                </c:pt>
                <c:pt idx="2835">
                  <c:v>1.57</c:v>
                </c:pt>
                <c:pt idx="2836">
                  <c:v>1.55</c:v>
                </c:pt>
                <c:pt idx="2837">
                  <c:v>1.56</c:v>
                </c:pt>
                <c:pt idx="2838">
                  <c:v>1.56</c:v>
                </c:pt>
                <c:pt idx="2839">
                  <c:v>1.53</c:v>
                </c:pt>
                <c:pt idx="2840">
                  <c:v>1.54</c:v>
                </c:pt>
                <c:pt idx="2841">
                  <c:v>1.56</c:v>
                </c:pt>
                <c:pt idx="2842">
                  <c:v>1.56</c:v>
                </c:pt>
                <c:pt idx="2843">
                  <c:v>1.56</c:v>
                </c:pt>
                <c:pt idx="2844">
                  <c:v>1.56</c:v>
                </c:pt>
                <c:pt idx="2845">
                  <c:v>1.58</c:v>
                </c:pt>
                <c:pt idx="2846">
                  <c:v>1.58</c:v>
                </c:pt>
                <c:pt idx="2847">
                  <c:v>1.55</c:v>
                </c:pt>
                <c:pt idx="2848">
                  <c:v>1.56</c:v>
                </c:pt>
                <c:pt idx="2849">
                  <c:v>1.56</c:v>
                </c:pt>
                <c:pt idx="2850">
                  <c:v>1.53</c:v>
                </c:pt>
                <c:pt idx="2851">
                  <c:v>1.53</c:v>
                </c:pt>
                <c:pt idx="2852">
                  <c:v>1.55</c:v>
                </c:pt>
                <c:pt idx="2853">
                  <c:v>1.55</c:v>
                </c:pt>
                <c:pt idx="2854">
                  <c:v>1.56</c:v>
                </c:pt>
                <c:pt idx="2855">
                  <c:v>1.58</c:v>
                </c:pt>
                <c:pt idx="2856">
                  <c:v>1.57</c:v>
                </c:pt>
                <c:pt idx="2857">
                  <c:v>1.54</c:v>
                </c:pt>
                <c:pt idx="2858">
                  <c:v>1.57</c:v>
                </c:pt>
                <c:pt idx="2859">
                  <c:v>1.55</c:v>
                </c:pt>
                <c:pt idx="2860">
                  <c:v>1.54</c:v>
                </c:pt>
                <c:pt idx="2861">
                  <c:v>1.54</c:v>
                </c:pt>
                <c:pt idx="2862">
                  <c:v>1.51</c:v>
                </c:pt>
                <c:pt idx="2863">
                  <c:v>1.49</c:v>
                </c:pt>
                <c:pt idx="2864">
                  <c:v>1.47</c:v>
                </c:pt>
                <c:pt idx="2865">
                  <c:v>1.47</c:v>
                </c:pt>
                <c:pt idx="2866">
                  <c:v>1.49</c:v>
                </c:pt>
                <c:pt idx="2867">
                  <c:v>1.53</c:v>
                </c:pt>
                <c:pt idx="2868">
                  <c:v>1.49</c:v>
                </c:pt>
                <c:pt idx="2869">
                  <c:v>1.49</c:v>
                </c:pt>
                <c:pt idx="2870">
                  <c:v>1.49</c:v>
                </c:pt>
                <c:pt idx="2871">
                  <c:v>1.51</c:v>
                </c:pt>
                <c:pt idx="2872">
                  <c:v>1.52</c:v>
                </c:pt>
                <c:pt idx="2873">
                  <c:v>1.57</c:v>
                </c:pt>
                <c:pt idx="2874">
                  <c:v>1.57</c:v>
                </c:pt>
                <c:pt idx="2875">
                  <c:v>1.52</c:v>
                </c:pt>
                <c:pt idx="2876">
                  <c:v>1.53</c:v>
                </c:pt>
                <c:pt idx="2877">
                  <c:v>1.56</c:v>
                </c:pt>
                <c:pt idx="2878">
                  <c:v>1.59</c:v>
                </c:pt>
                <c:pt idx="2879">
                  <c:v>1.55</c:v>
                </c:pt>
                <c:pt idx="2880">
                  <c:v>1.55</c:v>
                </c:pt>
                <c:pt idx="2881">
                  <c:v>1.56</c:v>
                </c:pt>
                <c:pt idx="2882">
                  <c:v>1.54</c:v>
                </c:pt>
                <c:pt idx="2883">
                  <c:v>1.54</c:v>
                </c:pt>
                <c:pt idx="2884">
                  <c:v>1.51</c:v>
                </c:pt>
                <c:pt idx="2885">
                  <c:v>1.51</c:v>
                </c:pt>
                <c:pt idx="2886">
                  <c:v>1.5</c:v>
                </c:pt>
                <c:pt idx="2887">
                  <c:v>1.48</c:v>
                </c:pt>
                <c:pt idx="2888">
                  <c:v>1.48</c:v>
                </c:pt>
                <c:pt idx="2889">
                  <c:v>1.5</c:v>
                </c:pt>
                <c:pt idx="2890">
                  <c:v>1.52</c:v>
                </c:pt>
                <c:pt idx="2891">
                  <c:v>1.51</c:v>
                </c:pt>
                <c:pt idx="2892">
                  <c:v>1.54</c:v>
                </c:pt>
                <c:pt idx="2893">
                  <c:v>1.55</c:v>
                </c:pt>
                <c:pt idx="2894">
                  <c:v>1.57</c:v>
                </c:pt>
                <c:pt idx="2895">
                  <c:v>1.58</c:v>
                </c:pt>
                <c:pt idx="2896">
                  <c:v>1.59</c:v>
                </c:pt>
                <c:pt idx="2897">
                  <c:v>1.57</c:v>
                </c:pt>
                <c:pt idx="2898">
                  <c:v>1.56</c:v>
                </c:pt>
                <c:pt idx="2899">
                  <c:v>1.53</c:v>
                </c:pt>
                <c:pt idx="2900">
                  <c:v>1.51</c:v>
                </c:pt>
                <c:pt idx="2901">
                  <c:v>1.54</c:v>
                </c:pt>
                <c:pt idx="2902">
                  <c:v>1.54</c:v>
                </c:pt>
                <c:pt idx="2903">
                  <c:v>1.55</c:v>
                </c:pt>
                <c:pt idx="2904">
                  <c:v>1.54</c:v>
                </c:pt>
                <c:pt idx="2905">
                  <c:v>1.56</c:v>
                </c:pt>
                <c:pt idx="2906">
                  <c:v>1.59</c:v>
                </c:pt>
                <c:pt idx="2907">
                  <c:v>1.58</c:v>
                </c:pt>
                <c:pt idx="2908">
                  <c:v>1.55</c:v>
                </c:pt>
                <c:pt idx="2909">
                  <c:v>1.54</c:v>
                </c:pt>
                <c:pt idx="2910">
                  <c:v>1.52</c:v>
                </c:pt>
                <c:pt idx="2911">
                  <c:v>1.53</c:v>
                </c:pt>
                <c:pt idx="2912">
                  <c:v>1.52</c:v>
                </c:pt>
                <c:pt idx="2913">
                  <c:v>1.56</c:v>
                </c:pt>
                <c:pt idx="2914">
                  <c:v>1.58</c:v>
                </c:pt>
                <c:pt idx="2915">
                  <c:v>1.6</c:v>
                </c:pt>
                <c:pt idx="2916">
                  <c:v>1.56</c:v>
                </c:pt>
                <c:pt idx="2917">
                  <c:v>1.59</c:v>
                </c:pt>
                <c:pt idx="2918">
                  <c:v>1.57</c:v>
                </c:pt>
                <c:pt idx="2919">
                  <c:v>1.56</c:v>
                </c:pt>
                <c:pt idx="2920">
                  <c:v>1.54</c:v>
                </c:pt>
                <c:pt idx="2921">
                  <c:v>1.54</c:v>
                </c:pt>
                <c:pt idx="2922">
                  <c:v>1.56</c:v>
                </c:pt>
                <c:pt idx="2923">
                  <c:v>1.58</c:v>
                </c:pt>
                <c:pt idx="2924">
                  <c:v>1.57</c:v>
                </c:pt>
                <c:pt idx="2925">
                  <c:v>1.59</c:v>
                </c:pt>
                <c:pt idx="2926">
                  <c:v>1.59</c:v>
                </c:pt>
                <c:pt idx="2927">
                  <c:v>1.6</c:v>
                </c:pt>
                <c:pt idx="2928">
                  <c:v>1.61</c:v>
                </c:pt>
                <c:pt idx="2929">
                  <c:v>1.6</c:v>
                </c:pt>
                <c:pt idx="2930">
                  <c:v>1.62</c:v>
                </c:pt>
                <c:pt idx="2931">
                  <c:v>1.61</c:v>
                </c:pt>
                <c:pt idx="2932">
                  <c:v>1.6</c:v>
                </c:pt>
                <c:pt idx="2933">
                  <c:v>1.57</c:v>
                </c:pt>
                <c:pt idx="2934">
                  <c:v>1.57</c:v>
                </c:pt>
                <c:pt idx="2935">
                  <c:v>1.55</c:v>
                </c:pt>
                <c:pt idx="2936">
                  <c:v>1.53</c:v>
                </c:pt>
                <c:pt idx="2937">
                  <c:v>1.53</c:v>
                </c:pt>
                <c:pt idx="2938">
                  <c:v>1.52</c:v>
                </c:pt>
                <c:pt idx="2939">
                  <c:v>1.5</c:v>
                </c:pt>
                <c:pt idx="2940">
                  <c:v>1.47</c:v>
                </c:pt>
                <c:pt idx="2941">
                  <c:v>1.45</c:v>
                </c:pt>
                <c:pt idx="2942">
                  <c:v>1.44</c:v>
                </c:pt>
                <c:pt idx="2943">
                  <c:v>1.44</c:v>
                </c:pt>
                <c:pt idx="2944">
                  <c:v>1.42</c:v>
                </c:pt>
                <c:pt idx="2945">
                  <c:v>1.41</c:v>
                </c:pt>
                <c:pt idx="2946">
                  <c:v>1.43</c:v>
                </c:pt>
                <c:pt idx="2947">
                  <c:v>1.42</c:v>
                </c:pt>
                <c:pt idx="2948">
                  <c:v>1.42</c:v>
                </c:pt>
                <c:pt idx="2949">
                  <c:v>1.47</c:v>
                </c:pt>
                <c:pt idx="2950">
                  <c:v>1.47</c:v>
                </c:pt>
                <c:pt idx="2951">
                  <c:v>1.47</c:v>
                </c:pt>
                <c:pt idx="2952">
                  <c:v>1.48</c:v>
                </c:pt>
                <c:pt idx="2953">
                  <c:v>1.47</c:v>
                </c:pt>
                <c:pt idx="2954">
                  <c:v>1.48</c:v>
                </c:pt>
                <c:pt idx="2955">
                  <c:v>1.47</c:v>
                </c:pt>
                <c:pt idx="2956">
                  <c:v>1.49</c:v>
                </c:pt>
                <c:pt idx="2957">
                  <c:v>1.49</c:v>
                </c:pt>
                <c:pt idx="2958">
                  <c:v>1.51</c:v>
                </c:pt>
                <c:pt idx="2959">
                  <c:v>1.49</c:v>
                </c:pt>
                <c:pt idx="2960">
                  <c:v>1.5</c:v>
                </c:pt>
                <c:pt idx="2961">
                  <c:v>1.48</c:v>
                </c:pt>
                <c:pt idx="2962">
                  <c:v>1.52</c:v>
                </c:pt>
                <c:pt idx="2963">
                  <c:v>1.5</c:v>
                </c:pt>
                <c:pt idx="2964">
                  <c:v>1.49</c:v>
                </c:pt>
                <c:pt idx="2965">
                  <c:v>1.52</c:v>
                </c:pt>
                <c:pt idx="2966">
                  <c:v>1.5</c:v>
                </c:pt>
                <c:pt idx="2967">
                  <c:v>1.44</c:v>
                </c:pt>
                <c:pt idx="2968">
                  <c:v>1.44</c:v>
                </c:pt>
                <c:pt idx="2969">
                  <c:v>1.43</c:v>
                </c:pt>
                <c:pt idx="2970">
                  <c:v>1.44</c:v>
                </c:pt>
                <c:pt idx="2971">
                  <c:v>1.44</c:v>
                </c:pt>
                <c:pt idx="2972">
                  <c:v>1.42</c:v>
                </c:pt>
                <c:pt idx="2973">
                  <c:v>1.45</c:v>
                </c:pt>
                <c:pt idx="2974">
                  <c:v>1.46</c:v>
                </c:pt>
                <c:pt idx="2975">
                  <c:v>1.46</c:v>
                </c:pt>
                <c:pt idx="2976">
                  <c:v>1.47</c:v>
                </c:pt>
                <c:pt idx="2977">
                  <c:v>1.48</c:v>
                </c:pt>
                <c:pt idx="2978">
                  <c:v>1.5</c:v>
                </c:pt>
                <c:pt idx="2979">
                  <c:v>1.49</c:v>
                </c:pt>
                <c:pt idx="2980">
                  <c:v>1.47</c:v>
                </c:pt>
                <c:pt idx="2981">
                  <c:v>1.49</c:v>
                </c:pt>
                <c:pt idx="2982">
                  <c:v>1.5</c:v>
                </c:pt>
                <c:pt idx="2983">
                  <c:v>1.5</c:v>
                </c:pt>
                <c:pt idx="2984">
                  <c:v>1.49</c:v>
                </c:pt>
                <c:pt idx="2985">
                  <c:v>1.48</c:v>
                </c:pt>
                <c:pt idx="2986">
                  <c:v>1.51</c:v>
                </c:pt>
                <c:pt idx="2987">
                  <c:v>1.51</c:v>
                </c:pt>
                <c:pt idx="2988">
                  <c:v>1.49</c:v>
                </c:pt>
                <c:pt idx="2989">
                  <c:v>1.5</c:v>
                </c:pt>
                <c:pt idx="2990">
                  <c:v>1.47</c:v>
                </c:pt>
                <c:pt idx="2991">
                  <c:v>1.47</c:v>
                </c:pt>
                <c:pt idx="2992">
                  <c:v>1.48</c:v>
                </c:pt>
                <c:pt idx="2993">
                  <c:v>1.49</c:v>
                </c:pt>
                <c:pt idx="2994">
                  <c:v>1.46</c:v>
                </c:pt>
                <c:pt idx="2995">
                  <c:v>1.46</c:v>
                </c:pt>
                <c:pt idx="2996">
                  <c:v>1.46</c:v>
                </c:pt>
                <c:pt idx="2997">
                  <c:v>1.43</c:v>
                </c:pt>
                <c:pt idx="2998">
                  <c:v>1.45</c:v>
                </c:pt>
                <c:pt idx="2999">
                  <c:v>1.43</c:v>
                </c:pt>
                <c:pt idx="3000">
                  <c:v>1.42</c:v>
                </c:pt>
                <c:pt idx="3001">
                  <c:v>1.44</c:v>
                </c:pt>
                <c:pt idx="3002">
                  <c:v>1.43</c:v>
                </c:pt>
                <c:pt idx="3003">
                  <c:v>1.44</c:v>
                </c:pt>
                <c:pt idx="3004">
                  <c:v>1.42</c:v>
                </c:pt>
                <c:pt idx="3005">
                  <c:v>1.41</c:v>
                </c:pt>
                <c:pt idx="3006">
                  <c:v>1.43</c:v>
                </c:pt>
                <c:pt idx="3007">
                  <c:v>1.43</c:v>
                </c:pt>
                <c:pt idx="3008">
                  <c:v>1.41</c:v>
                </c:pt>
                <c:pt idx="3009">
                  <c:v>1.41</c:v>
                </c:pt>
                <c:pt idx="3010">
                  <c:v>1.42</c:v>
                </c:pt>
                <c:pt idx="3011">
                  <c:v>1.44</c:v>
                </c:pt>
                <c:pt idx="3012">
                  <c:v>1.47</c:v>
                </c:pt>
                <c:pt idx="3013">
                  <c:v>1.44</c:v>
                </c:pt>
                <c:pt idx="3014">
                  <c:v>1.48</c:v>
                </c:pt>
                <c:pt idx="3015">
                  <c:v>1.5</c:v>
                </c:pt>
                <c:pt idx="3016">
                  <c:v>1.54</c:v>
                </c:pt>
                <c:pt idx="3017">
                  <c:v>1.55</c:v>
                </c:pt>
                <c:pt idx="3018">
                  <c:v>1.55</c:v>
                </c:pt>
                <c:pt idx="3019">
                  <c:v>1.57</c:v>
                </c:pt>
                <c:pt idx="3020">
                  <c:v>1.59</c:v>
                </c:pt>
                <c:pt idx="3021">
                  <c:v>1.52</c:v>
                </c:pt>
                <c:pt idx="3022">
                  <c:v>1.51</c:v>
                </c:pt>
                <c:pt idx="3023">
                  <c:v>1.49</c:v>
                </c:pt>
                <c:pt idx="3024">
                  <c:v>1.46</c:v>
                </c:pt>
                <c:pt idx="3025">
                  <c:v>1.44</c:v>
                </c:pt>
                <c:pt idx="3026">
                  <c:v>1.42</c:v>
                </c:pt>
                <c:pt idx="3027">
                  <c:v>1.41</c:v>
                </c:pt>
                <c:pt idx="3028">
                  <c:v>1.42</c:v>
                </c:pt>
                <c:pt idx="3029">
                  <c:v>1.42</c:v>
                </c:pt>
                <c:pt idx="3030">
                  <c:v>1.43</c:v>
                </c:pt>
                <c:pt idx="3031">
                  <c:v>1.45</c:v>
                </c:pt>
                <c:pt idx="3032">
                  <c:v>1.48</c:v>
                </c:pt>
                <c:pt idx="3033">
                  <c:v>1.49</c:v>
                </c:pt>
                <c:pt idx="3034">
                  <c:v>1.51</c:v>
                </c:pt>
                <c:pt idx="3035">
                  <c:v>1.52</c:v>
                </c:pt>
                <c:pt idx="3036">
                  <c:v>1.52</c:v>
                </c:pt>
                <c:pt idx="3037">
                  <c:v>1.53</c:v>
                </c:pt>
                <c:pt idx="3038">
                  <c:v>1.5</c:v>
                </c:pt>
                <c:pt idx="3039">
                  <c:v>1.51</c:v>
                </c:pt>
                <c:pt idx="3040">
                  <c:v>1.49</c:v>
                </c:pt>
                <c:pt idx="3041">
                  <c:v>1.5</c:v>
                </c:pt>
                <c:pt idx="3042">
                  <c:v>1.48</c:v>
                </c:pt>
                <c:pt idx="3043">
                  <c:v>1.5</c:v>
                </c:pt>
                <c:pt idx="3044">
                  <c:v>1.49</c:v>
                </c:pt>
                <c:pt idx="3045">
                  <c:v>1.54</c:v>
                </c:pt>
                <c:pt idx="3046">
                  <c:v>1.52</c:v>
                </c:pt>
                <c:pt idx="3047">
                  <c:v>1.51</c:v>
                </c:pt>
                <c:pt idx="3048">
                  <c:v>1.53</c:v>
                </c:pt>
                <c:pt idx="3049">
                  <c:v>1.54</c:v>
                </c:pt>
                <c:pt idx="3050">
                  <c:v>1.54</c:v>
                </c:pt>
                <c:pt idx="3051">
                  <c:v>1.53</c:v>
                </c:pt>
                <c:pt idx="3052">
                  <c:v>1.5</c:v>
                </c:pt>
                <c:pt idx="3053">
                  <c:v>1.48</c:v>
                </c:pt>
                <c:pt idx="3054">
                  <c:v>1.46</c:v>
                </c:pt>
                <c:pt idx="3055">
                  <c:v>1.43</c:v>
                </c:pt>
                <c:pt idx="3056">
                  <c:v>1.4</c:v>
                </c:pt>
                <c:pt idx="3057">
                  <c:v>1.37</c:v>
                </c:pt>
                <c:pt idx="3058">
                  <c:v>1.37</c:v>
                </c:pt>
                <c:pt idx="3059">
                  <c:v>1.38</c:v>
                </c:pt>
                <c:pt idx="3060">
                  <c:v>1.38</c:v>
                </c:pt>
                <c:pt idx="3061">
                  <c:v>1.36</c:v>
                </c:pt>
                <c:pt idx="3062">
                  <c:v>1.38</c:v>
                </c:pt>
                <c:pt idx="3063">
                  <c:v>1.43</c:v>
                </c:pt>
                <c:pt idx="3064">
                  <c:v>1.4</c:v>
                </c:pt>
                <c:pt idx="3065">
                  <c:v>1.39</c:v>
                </c:pt>
                <c:pt idx="3066">
                  <c:v>1.4</c:v>
                </c:pt>
                <c:pt idx="3067">
                  <c:v>1.43</c:v>
                </c:pt>
                <c:pt idx="3068">
                  <c:v>1.44</c:v>
                </c:pt>
                <c:pt idx="3069">
                  <c:v>1.46</c:v>
                </c:pt>
                <c:pt idx="3070">
                  <c:v>1.46</c:v>
                </c:pt>
                <c:pt idx="3071">
                  <c:v>1.47</c:v>
                </c:pt>
                <c:pt idx="3072">
                  <c:v>1.47</c:v>
                </c:pt>
                <c:pt idx="3073">
                  <c:v>1.46</c:v>
                </c:pt>
                <c:pt idx="3074">
                  <c:v>1.48</c:v>
                </c:pt>
                <c:pt idx="3075">
                  <c:v>1.49</c:v>
                </c:pt>
                <c:pt idx="3076">
                  <c:v>1.48</c:v>
                </c:pt>
                <c:pt idx="3077">
                  <c:v>1.5</c:v>
                </c:pt>
                <c:pt idx="3078">
                  <c:v>1.51</c:v>
                </c:pt>
                <c:pt idx="3079">
                  <c:v>1.47</c:v>
                </c:pt>
                <c:pt idx="3080">
                  <c:v>1.49</c:v>
                </c:pt>
                <c:pt idx="3081">
                  <c:v>1.49</c:v>
                </c:pt>
                <c:pt idx="3082">
                  <c:v>1.5</c:v>
                </c:pt>
                <c:pt idx="3083">
                  <c:v>1.51</c:v>
                </c:pt>
                <c:pt idx="3084">
                  <c:v>1.5</c:v>
                </c:pt>
                <c:pt idx="3085">
                  <c:v>1.48</c:v>
                </c:pt>
                <c:pt idx="3086">
                  <c:v>1.48</c:v>
                </c:pt>
                <c:pt idx="3087">
                  <c:v>1.47</c:v>
                </c:pt>
                <c:pt idx="3088">
                  <c:v>1.46</c:v>
                </c:pt>
                <c:pt idx="3089">
                  <c:v>1.43</c:v>
                </c:pt>
                <c:pt idx="3090">
                  <c:v>1.41</c:v>
                </c:pt>
                <c:pt idx="3091">
                  <c:v>1.42</c:v>
                </c:pt>
                <c:pt idx="3092">
                  <c:v>1.4</c:v>
                </c:pt>
                <c:pt idx="3093">
                  <c:v>1.44</c:v>
                </c:pt>
                <c:pt idx="3094">
                  <c:v>1.43</c:v>
                </c:pt>
                <c:pt idx="3095">
                  <c:v>1.4</c:v>
                </c:pt>
                <c:pt idx="3096">
                  <c:v>1.39</c:v>
                </c:pt>
                <c:pt idx="3097">
                  <c:v>1.37</c:v>
                </c:pt>
                <c:pt idx="3098">
                  <c:v>1.39</c:v>
                </c:pt>
                <c:pt idx="3099">
                  <c:v>1.38</c:v>
                </c:pt>
                <c:pt idx="3100">
                  <c:v>1.41</c:v>
                </c:pt>
                <c:pt idx="3101">
                  <c:v>1.43</c:v>
                </c:pt>
                <c:pt idx="3102">
                  <c:v>1.42</c:v>
                </c:pt>
                <c:pt idx="3103">
                  <c:v>1.44</c:v>
                </c:pt>
                <c:pt idx="3104">
                  <c:v>1.43</c:v>
                </c:pt>
                <c:pt idx="3105">
                  <c:v>1.42</c:v>
                </c:pt>
                <c:pt idx="3106">
                  <c:v>1.44</c:v>
                </c:pt>
                <c:pt idx="3107">
                  <c:v>1.38</c:v>
                </c:pt>
                <c:pt idx="3108">
                  <c:v>1.37</c:v>
                </c:pt>
                <c:pt idx="3109">
                  <c:v>1.37</c:v>
                </c:pt>
                <c:pt idx="3110">
                  <c:v>1.36</c:v>
                </c:pt>
                <c:pt idx="3111">
                  <c:v>1.37</c:v>
                </c:pt>
                <c:pt idx="3112">
                  <c:v>1.38</c:v>
                </c:pt>
                <c:pt idx="3113">
                  <c:v>1.41</c:v>
                </c:pt>
                <c:pt idx="3114">
                  <c:v>1.4</c:v>
                </c:pt>
                <c:pt idx="3115">
                  <c:v>1.4</c:v>
                </c:pt>
                <c:pt idx="3116">
                  <c:v>1.38</c:v>
                </c:pt>
                <c:pt idx="3117">
                  <c:v>1.4</c:v>
                </c:pt>
                <c:pt idx="3118">
                  <c:v>1.38</c:v>
                </c:pt>
                <c:pt idx="3119">
                  <c:v>1.41</c:v>
                </c:pt>
                <c:pt idx="3120">
                  <c:v>1.39</c:v>
                </c:pt>
                <c:pt idx="3121">
                  <c:v>1.39</c:v>
                </c:pt>
                <c:pt idx="3122">
                  <c:v>1.37</c:v>
                </c:pt>
                <c:pt idx="3123">
                  <c:v>1.4</c:v>
                </c:pt>
                <c:pt idx="3124">
                  <c:v>1.39</c:v>
                </c:pt>
                <c:pt idx="3125">
                  <c:v>1.4</c:v>
                </c:pt>
                <c:pt idx="3126">
                  <c:v>1.38</c:v>
                </c:pt>
                <c:pt idx="3127">
                  <c:v>1.38</c:v>
                </c:pt>
                <c:pt idx="3128">
                  <c:v>1.38</c:v>
                </c:pt>
                <c:pt idx="3129">
                  <c:v>1.42</c:v>
                </c:pt>
                <c:pt idx="3130">
                  <c:v>1.43</c:v>
                </c:pt>
                <c:pt idx="3131">
                  <c:v>1.43</c:v>
                </c:pt>
                <c:pt idx="3132">
                  <c:v>1.47</c:v>
                </c:pt>
                <c:pt idx="3133">
                  <c:v>1.51</c:v>
                </c:pt>
                <c:pt idx="3134">
                  <c:v>1.52</c:v>
                </c:pt>
                <c:pt idx="3135">
                  <c:v>1.53</c:v>
                </c:pt>
                <c:pt idx="3136">
                  <c:v>1.53</c:v>
                </c:pt>
                <c:pt idx="3137">
                  <c:v>1.57</c:v>
                </c:pt>
                <c:pt idx="3138">
                  <c:v>1.58</c:v>
                </c:pt>
                <c:pt idx="3139">
                  <c:v>1.56</c:v>
                </c:pt>
                <c:pt idx="3140">
                  <c:v>1.55</c:v>
                </c:pt>
                <c:pt idx="3141">
                  <c:v>1.51</c:v>
                </c:pt>
                <c:pt idx="3142">
                  <c:v>1.53</c:v>
                </c:pt>
                <c:pt idx="3143">
                  <c:v>1.51</c:v>
                </c:pt>
                <c:pt idx="3144">
                  <c:v>1.51</c:v>
                </c:pt>
                <c:pt idx="3145">
                  <c:v>1.51</c:v>
                </c:pt>
                <c:pt idx="3146">
                  <c:v>1.49</c:v>
                </c:pt>
                <c:pt idx="3147">
                  <c:v>1.49</c:v>
                </c:pt>
                <c:pt idx="3148">
                  <c:v>1.45</c:v>
                </c:pt>
                <c:pt idx="3149">
                  <c:v>1.45</c:v>
                </c:pt>
                <c:pt idx="3150">
                  <c:v>1.46</c:v>
                </c:pt>
                <c:pt idx="3151">
                  <c:v>1.44</c:v>
                </c:pt>
                <c:pt idx="3152">
                  <c:v>1.47</c:v>
                </c:pt>
                <c:pt idx="3153">
                  <c:v>1.5</c:v>
                </c:pt>
                <c:pt idx="3154">
                  <c:v>1.45</c:v>
                </c:pt>
                <c:pt idx="3155">
                  <c:v>1.46</c:v>
                </c:pt>
                <c:pt idx="3156">
                  <c:v>1.45</c:v>
                </c:pt>
                <c:pt idx="3157">
                  <c:v>1.46</c:v>
                </c:pt>
                <c:pt idx="3158">
                  <c:v>1.44</c:v>
                </c:pt>
                <c:pt idx="3159">
                  <c:v>1.46</c:v>
                </c:pt>
                <c:pt idx="3160">
                  <c:v>1.43</c:v>
                </c:pt>
                <c:pt idx="3161">
                  <c:v>1.44</c:v>
                </c:pt>
                <c:pt idx="3162">
                  <c:v>1.43</c:v>
                </c:pt>
                <c:pt idx="3163">
                  <c:v>1.42</c:v>
                </c:pt>
                <c:pt idx="3164">
                  <c:v>1.43</c:v>
                </c:pt>
                <c:pt idx="3165">
                  <c:v>1.43</c:v>
                </c:pt>
                <c:pt idx="3166">
                  <c:v>1.44</c:v>
                </c:pt>
                <c:pt idx="3167">
                  <c:v>1.43</c:v>
                </c:pt>
                <c:pt idx="3168">
                  <c:v>1.42</c:v>
                </c:pt>
                <c:pt idx="3169">
                  <c:v>1.45</c:v>
                </c:pt>
                <c:pt idx="3170">
                  <c:v>1.45</c:v>
                </c:pt>
                <c:pt idx="3171">
                  <c:v>1.47</c:v>
                </c:pt>
                <c:pt idx="3172">
                  <c:v>1.43</c:v>
                </c:pt>
                <c:pt idx="3173">
                  <c:v>1.43</c:v>
                </c:pt>
                <c:pt idx="3174">
                  <c:v>1.44</c:v>
                </c:pt>
                <c:pt idx="3175">
                  <c:v>1.43</c:v>
                </c:pt>
                <c:pt idx="3176">
                  <c:v>1.45</c:v>
                </c:pt>
                <c:pt idx="3177">
                  <c:v>1.43</c:v>
                </c:pt>
                <c:pt idx="3178">
                  <c:v>1.4</c:v>
                </c:pt>
                <c:pt idx="3179">
                  <c:v>1.38</c:v>
                </c:pt>
                <c:pt idx="3180">
                  <c:v>1.38</c:v>
                </c:pt>
                <c:pt idx="3181">
                  <c:v>1.4</c:v>
                </c:pt>
                <c:pt idx="3182">
                  <c:v>1.4</c:v>
                </c:pt>
                <c:pt idx="3183">
                  <c:v>1.4</c:v>
                </c:pt>
                <c:pt idx="3184">
                  <c:v>1.42</c:v>
                </c:pt>
                <c:pt idx="3185">
                  <c:v>1.48</c:v>
                </c:pt>
                <c:pt idx="3186">
                  <c:v>1.49</c:v>
                </c:pt>
                <c:pt idx="3187">
                  <c:v>1.49</c:v>
                </c:pt>
                <c:pt idx="3188">
                  <c:v>1.46</c:v>
                </c:pt>
                <c:pt idx="3189">
                  <c:v>1.45</c:v>
                </c:pt>
                <c:pt idx="3190">
                  <c:v>1.45</c:v>
                </c:pt>
                <c:pt idx="3191">
                  <c:v>1.46</c:v>
                </c:pt>
                <c:pt idx="3192">
                  <c:v>1.43</c:v>
                </c:pt>
                <c:pt idx="3193">
                  <c:v>1.43</c:v>
                </c:pt>
                <c:pt idx="3194">
                  <c:v>1.44</c:v>
                </c:pt>
                <c:pt idx="3195">
                  <c:v>1.44</c:v>
                </c:pt>
                <c:pt idx="3196">
                  <c:v>1.43</c:v>
                </c:pt>
                <c:pt idx="3197">
                  <c:v>1.45</c:v>
                </c:pt>
                <c:pt idx="3198">
                  <c:v>1.49</c:v>
                </c:pt>
                <c:pt idx="3199">
                  <c:v>1.5</c:v>
                </c:pt>
                <c:pt idx="3200">
                  <c:v>1.51</c:v>
                </c:pt>
                <c:pt idx="3201">
                  <c:v>1.55</c:v>
                </c:pt>
                <c:pt idx="3202">
                  <c:v>1.56</c:v>
                </c:pt>
                <c:pt idx="3203">
                  <c:v>1.53</c:v>
                </c:pt>
                <c:pt idx="3204">
                  <c:v>1.53</c:v>
                </c:pt>
                <c:pt idx="3205">
                  <c:v>1.52</c:v>
                </c:pt>
                <c:pt idx="3206">
                  <c:v>1.5</c:v>
                </c:pt>
                <c:pt idx="3207">
                  <c:v>1.48</c:v>
                </c:pt>
                <c:pt idx="3208">
                  <c:v>1.46</c:v>
                </c:pt>
                <c:pt idx="3209">
                  <c:v>1.45</c:v>
                </c:pt>
                <c:pt idx="3210">
                  <c:v>1.44</c:v>
                </c:pt>
                <c:pt idx="3211">
                  <c:v>1.45</c:v>
                </c:pt>
                <c:pt idx="3212">
                  <c:v>1.43</c:v>
                </c:pt>
                <c:pt idx="3213">
                  <c:v>1.42</c:v>
                </c:pt>
                <c:pt idx="3214">
                  <c:v>1.41</c:v>
                </c:pt>
                <c:pt idx="3215">
                  <c:v>1.44</c:v>
                </c:pt>
                <c:pt idx="3216">
                  <c:v>1.46</c:v>
                </c:pt>
                <c:pt idx="3217">
                  <c:v>1.47</c:v>
                </c:pt>
                <c:pt idx="3218">
                  <c:v>1.46</c:v>
                </c:pt>
                <c:pt idx="3219">
                  <c:v>1.49</c:v>
                </c:pt>
                <c:pt idx="3220">
                  <c:v>1.51</c:v>
                </c:pt>
                <c:pt idx="3221">
                  <c:v>1.5</c:v>
                </c:pt>
                <c:pt idx="3222">
                  <c:v>1.51</c:v>
                </c:pt>
                <c:pt idx="3223">
                  <c:v>1.5</c:v>
                </c:pt>
                <c:pt idx="3224">
                  <c:v>1.49</c:v>
                </c:pt>
                <c:pt idx="3225">
                  <c:v>1.51</c:v>
                </c:pt>
                <c:pt idx="3226">
                  <c:v>1.49</c:v>
                </c:pt>
                <c:pt idx="3227">
                  <c:v>1.5</c:v>
                </c:pt>
                <c:pt idx="3228">
                  <c:v>1.49</c:v>
                </c:pt>
                <c:pt idx="3229">
                  <c:v>1.48</c:v>
                </c:pt>
                <c:pt idx="3230">
                  <c:v>1.47</c:v>
                </c:pt>
                <c:pt idx="3231">
                  <c:v>1.48</c:v>
                </c:pt>
                <c:pt idx="3232">
                  <c:v>1.48</c:v>
                </c:pt>
                <c:pt idx="3233">
                  <c:v>1.48</c:v>
                </c:pt>
                <c:pt idx="3234">
                  <c:v>1.49</c:v>
                </c:pt>
                <c:pt idx="3235">
                  <c:v>1.46</c:v>
                </c:pt>
                <c:pt idx="3236">
                  <c:v>1.47</c:v>
                </c:pt>
                <c:pt idx="3237">
                  <c:v>1.45</c:v>
                </c:pt>
                <c:pt idx="3238">
                  <c:v>1.46</c:v>
                </c:pt>
                <c:pt idx="3239">
                  <c:v>1.47</c:v>
                </c:pt>
                <c:pt idx="3240">
                  <c:v>1.45</c:v>
                </c:pt>
                <c:pt idx="3241">
                  <c:v>1.42</c:v>
                </c:pt>
                <c:pt idx="3242">
                  <c:v>1.43</c:v>
                </c:pt>
                <c:pt idx="3243">
                  <c:v>1.4</c:v>
                </c:pt>
                <c:pt idx="3244">
                  <c:v>1.4</c:v>
                </c:pt>
                <c:pt idx="3245">
                  <c:v>1.39</c:v>
                </c:pt>
                <c:pt idx="3246">
                  <c:v>1.38</c:v>
                </c:pt>
                <c:pt idx="3247">
                  <c:v>1.34</c:v>
                </c:pt>
                <c:pt idx="3248">
                  <c:v>1.37</c:v>
                </c:pt>
                <c:pt idx="3249">
                  <c:v>1.37</c:v>
                </c:pt>
                <c:pt idx="3250">
                  <c:v>1.38</c:v>
                </c:pt>
                <c:pt idx="3251">
                  <c:v>1.35</c:v>
                </c:pt>
                <c:pt idx="3252">
                  <c:v>1.36</c:v>
                </c:pt>
                <c:pt idx="3253">
                  <c:v>1.34</c:v>
                </c:pt>
                <c:pt idx="3254">
                  <c:v>1.37</c:v>
                </c:pt>
                <c:pt idx="3255">
                  <c:v>1.38</c:v>
                </c:pt>
                <c:pt idx="3256">
                  <c:v>1.42</c:v>
                </c:pt>
                <c:pt idx="3257">
                  <c:v>1.41</c:v>
                </c:pt>
                <c:pt idx="3258">
                  <c:v>1.43</c:v>
                </c:pt>
                <c:pt idx="3259">
                  <c:v>1.41</c:v>
                </c:pt>
                <c:pt idx="3260">
                  <c:v>1.39</c:v>
                </c:pt>
                <c:pt idx="3261">
                  <c:v>1.38</c:v>
                </c:pt>
                <c:pt idx="3262">
                  <c:v>1.4</c:v>
                </c:pt>
                <c:pt idx="3263">
                  <c:v>1.4</c:v>
                </c:pt>
                <c:pt idx="3264">
                  <c:v>1.43</c:v>
                </c:pt>
                <c:pt idx="3265">
                  <c:v>1.46</c:v>
                </c:pt>
                <c:pt idx="3266">
                  <c:v>1.48</c:v>
                </c:pt>
                <c:pt idx="3267">
                  <c:v>1.48</c:v>
                </c:pt>
                <c:pt idx="3268">
                  <c:v>1.48</c:v>
                </c:pt>
                <c:pt idx="3269">
                  <c:v>1.47</c:v>
                </c:pt>
                <c:pt idx="3270">
                  <c:v>1.46</c:v>
                </c:pt>
                <c:pt idx="3271">
                  <c:v>1.49</c:v>
                </c:pt>
                <c:pt idx="3272">
                  <c:v>1.47</c:v>
                </c:pt>
                <c:pt idx="3273">
                  <c:v>1.42</c:v>
                </c:pt>
                <c:pt idx="3274">
                  <c:v>1.4</c:v>
                </c:pt>
                <c:pt idx="3275">
                  <c:v>1.39</c:v>
                </c:pt>
                <c:pt idx="3276">
                  <c:v>1.41</c:v>
                </c:pt>
                <c:pt idx="3277">
                  <c:v>1.42</c:v>
                </c:pt>
                <c:pt idx="3278">
                  <c:v>1.43</c:v>
                </c:pt>
                <c:pt idx="3279">
                  <c:v>1.45</c:v>
                </c:pt>
                <c:pt idx="3280">
                  <c:v>1.45</c:v>
                </c:pt>
                <c:pt idx="3281">
                  <c:v>1.47</c:v>
                </c:pt>
                <c:pt idx="3282">
                  <c:v>1.5</c:v>
                </c:pt>
                <c:pt idx="3283">
                  <c:v>1.49</c:v>
                </c:pt>
                <c:pt idx="3284">
                  <c:v>1.49</c:v>
                </c:pt>
                <c:pt idx="3285">
                  <c:v>1.48</c:v>
                </c:pt>
                <c:pt idx="3286">
                  <c:v>1.45</c:v>
                </c:pt>
                <c:pt idx="3287">
                  <c:v>1.45</c:v>
                </c:pt>
                <c:pt idx="3288">
                  <c:v>1.44</c:v>
                </c:pt>
                <c:pt idx="3289">
                  <c:v>1.44</c:v>
                </c:pt>
                <c:pt idx="3290">
                  <c:v>1.42</c:v>
                </c:pt>
                <c:pt idx="3291">
                  <c:v>1.4</c:v>
                </c:pt>
                <c:pt idx="3292">
                  <c:v>1.39</c:v>
                </c:pt>
                <c:pt idx="3293">
                  <c:v>1.4</c:v>
                </c:pt>
                <c:pt idx="3294">
                  <c:v>1.42</c:v>
                </c:pt>
                <c:pt idx="3295">
                  <c:v>1.45</c:v>
                </c:pt>
                <c:pt idx="3296">
                  <c:v>1.45</c:v>
                </c:pt>
                <c:pt idx="3297">
                  <c:v>1.5</c:v>
                </c:pt>
                <c:pt idx="3298">
                  <c:v>1.49</c:v>
                </c:pt>
                <c:pt idx="3299">
                  <c:v>1.47</c:v>
                </c:pt>
                <c:pt idx="3300">
                  <c:v>1.44</c:v>
                </c:pt>
                <c:pt idx="3301">
                  <c:v>1.44</c:v>
                </c:pt>
                <c:pt idx="3302">
                  <c:v>1.43</c:v>
                </c:pt>
                <c:pt idx="3303">
                  <c:v>1.39</c:v>
                </c:pt>
                <c:pt idx="3304">
                  <c:v>1.41</c:v>
                </c:pt>
                <c:pt idx="3305">
                  <c:v>1.41</c:v>
                </c:pt>
                <c:pt idx="3306">
                  <c:v>1.39</c:v>
                </c:pt>
                <c:pt idx="3307">
                  <c:v>1.41</c:v>
                </c:pt>
                <c:pt idx="3308">
                  <c:v>1.41</c:v>
                </c:pt>
                <c:pt idx="3309">
                  <c:v>1.41</c:v>
                </c:pt>
                <c:pt idx="3310">
                  <c:v>1.4</c:v>
                </c:pt>
                <c:pt idx="3311">
                  <c:v>1.41</c:v>
                </c:pt>
                <c:pt idx="3312">
                  <c:v>1.43</c:v>
                </c:pt>
                <c:pt idx="3313">
                  <c:v>1.44</c:v>
                </c:pt>
                <c:pt idx="3314">
                  <c:v>1.43</c:v>
                </c:pt>
                <c:pt idx="3315">
                  <c:v>1.43</c:v>
                </c:pt>
                <c:pt idx="3316">
                  <c:v>1.43</c:v>
                </c:pt>
                <c:pt idx="3317">
                  <c:v>1.44</c:v>
                </c:pt>
                <c:pt idx="3318">
                  <c:v>1.42</c:v>
                </c:pt>
                <c:pt idx="3319">
                  <c:v>1.41</c:v>
                </c:pt>
                <c:pt idx="3320">
                  <c:v>1.41</c:v>
                </c:pt>
                <c:pt idx="3321">
                  <c:v>1.4</c:v>
                </c:pt>
                <c:pt idx="3322">
                  <c:v>1.4</c:v>
                </c:pt>
                <c:pt idx="3323">
                  <c:v>1.4</c:v>
                </c:pt>
                <c:pt idx="3324">
                  <c:v>1.41</c:v>
                </c:pt>
                <c:pt idx="3325">
                  <c:v>1.41</c:v>
                </c:pt>
                <c:pt idx="3326">
                  <c:v>1.41</c:v>
                </c:pt>
                <c:pt idx="3327">
                  <c:v>1.41</c:v>
                </c:pt>
                <c:pt idx="3328">
                  <c:v>1.45</c:v>
                </c:pt>
                <c:pt idx="3329">
                  <c:v>1.47</c:v>
                </c:pt>
                <c:pt idx="3330">
                  <c:v>1.47</c:v>
                </c:pt>
                <c:pt idx="3331">
                  <c:v>1.46</c:v>
                </c:pt>
                <c:pt idx="3332">
                  <c:v>1.47</c:v>
                </c:pt>
                <c:pt idx="3333">
                  <c:v>1.51</c:v>
                </c:pt>
                <c:pt idx="3334">
                  <c:v>1.51</c:v>
                </c:pt>
                <c:pt idx="3335">
                  <c:v>1.47</c:v>
                </c:pt>
                <c:pt idx="3336">
                  <c:v>1.46</c:v>
                </c:pt>
                <c:pt idx="3337">
                  <c:v>1.48</c:v>
                </c:pt>
                <c:pt idx="3338">
                  <c:v>1.48</c:v>
                </c:pt>
                <c:pt idx="3339">
                  <c:v>1.5</c:v>
                </c:pt>
                <c:pt idx="3340">
                  <c:v>1.49</c:v>
                </c:pt>
                <c:pt idx="3341">
                  <c:v>1.49</c:v>
                </c:pt>
                <c:pt idx="3342">
                  <c:v>1.5</c:v>
                </c:pt>
                <c:pt idx="3343">
                  <c:v>1.5</c:v>
                </c:pt>
                <c:pt idx="3344">
                  <c:v>1.53</c:v>
                </c:pt>
                <c:pt idx="3345">
                  <c:v>1.56</c:v>
                </c:pt>
                <c:pt idx="3346">
                  <c:v>1.57</c:v>
                </c:pt>
                <c:pt idx="3347">
                  <c:v>1.54</c:v>
                </c:pt>
                <c:pt idx="3348">
                  <c:v>1.51</c:v>
                </c:pt>
                <c:pt idx="3349">
                  <c:v>1.5</c:v>
                </c:pt>
                <c:pt idx="3350">
                  <c:v>1.51</c:v>
                </c:pt>
                <c:pt idx="3351">
                  <c:v>1.52</c:v>
                </c:pt>
                <c:pt idx="3352">
                  <c:v>1.53</c:v>
                </c:pt>
                <c:pt idx="3353">
                  <c:v>1.53</c:v>
                </c:pt>
                <c:pt idx="3354">
                  <c:v>1.5</c:v>
                </c:pt>
                <c:pt idx="3355">
                  <c:v>1.49</c:v>
                </c:pt>
                <c:pt idx="3356">
                  <c:v>1.45</c:v>
                </c:pt>
                <c:pt idx="3357">
                  <c:v>1.48</c:v>
                </c:pt>
                <c:pt idx="3358">
                  <c:v>1.46</c:v>
                </c:pt>
                <c:pt idx="3359">
                  <c:v>1.45</c:v>
                </c:pt>
                <c:pt idx="3360">
                  <c:v>1.45</c:v>
                </c:pt>
                <c:pt idx="3361">
                  <c:v>1.43</c:v>
                </c:pt>
                <c:pt idx="3362">
                  <c:v>1.44</c:v>
                </c:pt>
                <c:pt idx="3363">
                  <c:v>1.45</c:v>
                </c:pt>
                <c:pt idx="3364">
                  <c:v>1.48</c:v>
                </c:pt>
                <c:pt idx="3365">
                  <c:v>1.49</c:v>
                </c:pt>
                <c:pt idx="3366">
                  <c:v>1.48</c:v>
                </c:pt>
                <c:pt idx="3367">
                  <c:v>1.47</c:v>
                </c:pt>
                <c:pt idx="3368">
                  <c:v>1.49</c:v>
                </c:pt>
                <c:pt idx="3369">
                  <c:v>1.44</c:v>
                </c:pt>
                <c:pt idx="3370">
                  <c:v>1.44</c:v>
                </c:pt>
                <c:pt idx="3371">
                  <c:v>1.44</c:v>
                </c:pt>
                <c:pt idx="3372">
                  <c:v>1.41</c:v>
                </c:pt>
                <c:pt idx="3373">
                  <c:v>1.39</c:v>
                </c:pt>
                <c:pt idx="3374">
                  <c:v>1.38</c:v>
                </c:pt>
                <c:pt idx="3375">
                  <c:v>1.34</c:v>
                </c:pt>
                <c:pt idx="3376">
                  <c:v>1.36</c:v>
                </c:pt>
                <c:pt idx="3377">
                  <c:v>1.36</c:v>
                </c:pt>
                <c:pt idx="3378">
                  <c:v>1.35</c:v>
                </c:pt>
                <c:pt idx="3379">
                  <c:v>1.39</c:v>
                </c:pt>
                <c:pt idx="3380">
                  <c:v>1.4</c:v>
                </c:pt>
                <c:pt idx="3381">
                  <c:v>1.39</c:v>
                </c:pt>
                <c:pt idx="3382">
                  <c:v>1.39</c:v>
                </c:pt>
                <c:pt idx="3383">
                  <c:v>1.38</c:v>
                </c:pt>
                <c:pt idx="3384">
                  <c:v>1.41</c:v>
                </c:pt>
                <c:pt idx="3385">
                  <c:v>1.41</c:v>
                </c:pt>
                <c:pt idx="3386">
                  <c:v>1.37</c:v>
                </c:pt>
                <c:pt idx="3387">
                  <c:v>1.4</c:v>
                </c:pt>
                <c:pt idx="3388">
                  <c:v>1.43</c:v>
                </c:pt>
                <c:pt idx="3389">
                  <c:v>1.47</c:v>
                </c:pt>
                <c:pt idx="3390">
                  <c:v>1.46</c:v>
                </c:pt>
                <c:pt idx="3391">
                  <c:v>1.47</c:v>
                </c:pt>
                <c:pt idx="3392">
                  <c:v>1.48</c:v>
                </c:pt>
                <c:pt idx="3393">
                  <c:v>1.45</c:v>
                </c:pt>
                <c:pt idx="3394">
                  <c:v>1.44</c:v>
                </c:pt>
                <c:pt idx="3395">
                  <c:v>1.48</c:v>
                </c:pt>
                <c:pt idx="3396">
                  <c:v>1.5</c:v>
                </c:pt>
                <c:pt idx="3397">
                  <c:v>1.49</c:v>
                </c:pt>
                <c:pt idx="3398">
                  <c:v>1.46</c:v>
                </c:pt>
                <c:pt idx="3399">
                  <c:v>1.46</c:v>
                </c:pt>
                <c:pt idx="3400">
                  <c:v>1.48</c:v>
                </c:pt>
                <c:pt idx="3401">
                  <c:v>1.47</c:v>
                </c:pt>
                <c:pt idx="3402">
                  <c:v>1.48</c:v>
                </c:pt>
                <c:pt idx="3403">
                  <c:v>1.44</c:v>
                </c:pt>
                <c:pt idx="3404">
                  <c:v>1.45</c:v>
                </c:pt>
                <c:pt idx="3405">
                  <c:v>1.45</c:v>
                </c:pt>
                <c:pt idx="3406">
                  <c:v>1.42</c:v>
                </c:pt>
                <c:pt idx="3407">
                  <c:v>1.44</c:v>
                </c:pt>
                <c:pt idx="3408">
                  <c:v>1.44</c:v>
                </c:pt>
                <c:pt idx="3409">
                  <c:v>1.45</c:v>
                </c:pt>
                <c:pt idx="3410">
                  <c:v>1.45</c:v>
                </c:pt>
                <c:pt idx="3411">
                  <c:v>1.45</c:v>
                </c:pt>
                <c:pt idx="3412">
                  <c:v>1.46</c:v>
                </c:pt>
                <c:pt idx="3413">
                  <c:v>1.45</c:v>
                </c:pt>
                <c:pt idx="3414">
                  <c:v>1.46</c:v>
                </c:pt>
                <c:pt idx="3415">
                  <c:v>1.47</c:v>
                </c:pt>
                <c:pt idx="3416">
                  <c:v>1.48</c:v>
                </c:pt>
                <c:pt idx="3417">
                  <c:v>1.48</c:v>
                </c:pt>
                <c:pt idx="3418">
                  <c:v>1.48</c:v>
                </c:pt>
                <c:pt idx="3419">
                  <c:v>1.49</c:v>
                </c:pt>
                <c:pt idx="3420">
                  <c:v>1.49</c:v>
                </c:pt>
                <c:pt idx="3421">
                  <c:v>1.49</c:v>
                </c:pt>
                <c:pt idx="3422">
                  <c:v>1.48</c:v>
                </c:pt>
                <c:pt idx="3423">
                  <c:v>1.47</c:v>
                </c:pt>
                <c:pt idx="3424">
                  <c:v>1.47</c:v>
                </c:pt>
                <c:pt idx="3425">
                  <c:v>1.45</c:v>
                </c:pt>
                <c:pt idx="3426">
                  <c:v>1.44</c:v>
                </c:pt>
                <c:pt idx="3427">
                  <c:v>1.44</c:v>
                </c:pt>
                <c:pt idx="3428">
                  <c:v>1.45</c:v>
                </c:pt>
                <c:pt idx="3429">
                  <c:v>1.42</c:v>
                </c:pt>
                <c:pt idx="3430">
                  <c:v>1.43</c:v>
                </c:pt>
                <c:pt idx="3431">
                  <c:v>1.44</c:v>
                </c:pt>
                <c:pt idx="3432">
                  <c:v>1.42</c:v>
                </c:pt>
                <c:pt idx="3433">
                  <c:v>1.38</c:v>
                </c:pt>
                <c:pt idx="3434">
                  <c:v>1.4</c:v>
                </c:pt>
                <c:pt idx="3435">
                  <c:v>1.38</c:v>
                </c:pt>
                <c:pt idx="3436">
                  <c:v>1.38</c:v>
                </c:pt>
                <c:pt idx="3437">
                  <c:v>1.36</c:v>
                </c:pt>
                <c:pt idx="3438">
                  <c:v>1.37</c:v>
                </c:pt>
                <c:pt idx="3439">
                  <c:v>1.34</c:v>
                </c:pt>
                <c:pt idx="3440">
                  <c:v>1.29</c:v>
                </c:pt>
                <c:pt idx="3441">
                  <c:v>1.27</c:v>
                </c:pt>
                <c:pt idx="3442">
                  <c:v>1.23</c:v>
                </c:pt>
                <c:pt idx="3443">
                  <c:v>1.18</c:v>
                </c:pt>
                <c:pt idx="3444">
                  <c:v>1.1499999999999999</c:v>
                </c:pt>
                <c:pt idx="3445">
                  <c:v>1.1000000000000001</c:v>
                </c:pt>
                <c:pt idx="3446">
                  <c:v>1.04</c:v>
                </c:pt>
                <c:pt idx="3447">
                  <c:v>1.03</c:v>
                </c:pt>
                <c:pt idx="3448">
                  <c:v>0.97</c:v>
                </c:pt>
                <c:pt idx="3449">
                  <c:v>0.88</c:v>
                </c:pt>
                <c:pt idx="3450">
                  <c:v>0.84</c:v>
                </c:pt>
                <c:pt idx="3451">
                  <c:v>0.8</c:v>
                </c:pt>
                <c:pt idx="3452">
                  <c:v>0.76</c:v>
                </c:pt>
                <c:pt idx="3453">
                  <c:v>0.73</c:v>
                </c:pt>
                <c:pt idx="3454">
                  <c:v>0.71</c:v>
                </c:pt>
                <c:pt idx="3455">
                  <c:v>0.69</c:v>
                </c:pt>
                <c:pt idx="3456">
                  <c:v>0.67</c:v>
                </c:pt>
                <c:pt idx="3457">
                  <c:v>0.67</c:v>
                </c:pt>
                <c:pt idx="3458">
                  <c:v>0.62</c:v>
                </c:pt>
                <c:pt idx="3459">
                  <c:v>0.56999999999999995</c:v>
                </c:pt>
                <c:pt idx="3460">
                  <c:v>0.56000000000000005</c:v>
                </c:pt>
                <c:pt idx="3461">
                  <c:v>0.54</c:v>
                </c:pt>
                <c:pt idx="3462">
                  <c:v>0.54</c:v>
                </c:pt>
                <c:pt idx="3463">
                  <c:v>0.53</c:v>
                </c:pt>
                <c:pt idx="3464">
                  <c:v>0.5</c:v>
                </c:pt>
                <c:pt idx="3465">
                  <c:v>0.5</c:v>
                </c:pt>
                <c:pt idx="3466">
                  <c:v>0.51</c:v>
                </c:pt>
                <c:pt idx="3467">
                  <c:v>0.5</c:v>
                </c:pt>
                <c:pt idx="3468">
                  <c:v>0.47</c:v>
                </c:pt>
                <c:pt idx="3469">
                  <c:v>0.47</c:v>
                </c:pt>
                <c:pt idx="3470">
                  <c:v>0.47</c:v>
                </c:pt>
                <c:pt idx="3471">
                  <c:v>0.42</c:v>
                </c:pt>
                <c:pt idx="3472">
                  <c:v>0.42</c:v>
                </c:pt>
                <c:pt idx="3473">
                  <c:v>0.41</c:v>
                </c:pt>
                <c:pt idx="3474">
                  <c:v>0.38</c:v>
                </c:pt>
                <c:pt idx="3475">
                  <c:v>0.37</c:v>
                </c:pt>
                <c:pt idx="3476">
                  <c:v>0.33</c:v>
                </c:pt>
                <c:pt idx="3477">
                  <c:v>0.33</c:v>
                </c:pt>
                <c:pt idx="3478">
                  <c:v>0.32</c:v>
                </c:pt>
                <c:pt idx="3479">
                  <c:v>0.33</c:v>
                </c:pt>
                <c:pt idx="3480">
                  <c:v>0.34</c:v>
                </c:pt>
                <c:pt idx="3481">
                  <c:v>0.34</c:v>
                </c:pt>
                <c:pt idx="3482">
                  <c:v>0.36</c:v>
                </c:pt>
                <c:pt idx="3483">
                  <c:v>0.39</c:v>
                </c:pt>
                <c:pt idx="3484">
                  <c:v>0.37</c:v>
                </c:pt>
                <c:pt idx="3485">
                  <c:v>0.41</c:v>
                </c:pt>
                <c:pt idx="3486">
                  <c:v>0.44</c:v>
                </c:pt>
                <c:pt idx="3487">
                  <c:v>0.48</c:v>
                </c:pt>
                <c:pt idx="3488">
                  <c:v>0.51</c:v>
                </c:pt>
                <c:pt idx="3489">
                  <c:v>0.54</c:v>
                </c:pt>
                <c:pt idx="3490">
                  <c:v>0.55000000000000004</c:v>
                </c:pt>
                <c:pt idx="3491">
                  <c:v>0.56000000000000005</c:v>
                </c:pt>
                <c:pt idx="3492">
                  <c:v>0.56999999999999995</c:v>
                </c:pt>
                <c:pt idx="3493">
                  <c:v>0.57999999999999996</c:v>
                </c:pt>
                <c:pt idx="3494">
                  <c:v>0.59</c:v>
                </c:pt>
                <c:pt idx="3495">
                  <c:v>0.56999999999999995</c:v>
                </c:pt>
                <c:pt idx="3496">
                  <c:v>0.59</c:v>
                </c:pt>
                <c:pt idx="3497">
                  <c:v>0.62</c:v>
                </c:pt>
                <c:pt idx="3498">
                  <c:v>0.65</c:v>
                </c:pt>
                <c:pt idx="3499">
                  <c:v>0.66</c:v>
                </c:pt>
                <c:pt idx="3500">
                  <c:v>0.65</c:v>
                </c:pt>
                <c:pt idx="3501">
                  <c:v>0.6</c:v>
                </c:pt>
                <c:pt idx="3502">
                  <c:v>0.64</c:v>
                </c:pt>
                <c:pt idx="3503">
                  <c:v>0.65</c:v>
                </c:pt>
                <c:pt idx="3504">
                  <c:v>0.63</c:v>
                </c:pt>
                <c:pt idx="3505">
                  <c:v>0.62</c:v>
                </c:pt>
                <c:pt idx="3506">
                  <c:v>0.63</c:v>
                </c:pt>
                <c:pt idx="3507">
                  <c:v>0.6</c:v>
                </c:pt>
                <c:pt idx="3508">
                  <c:v>0.57999999999999996</c:v>
                </c:pt>
                <c:pt idx="3509">
                  <c:v>0.59</c:v>
                </c:pt>
                <c:pt idx="3510">
                  <c:v>0.56000000000000005</c:v>
                </c:pt>
                <c:pt idx="3511">
                  <c:v>0.55000000000000004</c:v>
                </c:pt>
                <c:pt idx="3512">
                  <c:v>0.54</c:v>
                </c:pt>
                <c:pt idx="3513">
                  <c:v>0.53</c:v>
                </c:pt>
                <c:pt idx="3514">
                  <c:v>0.49</c:v>
                </c:pt>
                <c:pt idx="3515">
                  <c:v>0.45</c:v>
                </c:pt>
                <c:pt idx="3516">
                  <c:v>0.44</c:v>
                </c:pt>
                <c:pt idx="3517">
                  <c:v>0.43</c:v>
                </c:pt>
                <c:pt idx="3518">
                  <c:v>0.46</c:v>
                </c:pt>
                <c:pt idx="3519">
                  <c:v>0.48</c:v>
                </c:pt>
                <c:pt idx="3520">
                  <c:v>0.48</c:v>
                </c:pt>
                <c:pt idx="3521">
                  <c:v>0.49</c:v>
                </c:pt>
                <c:pt idx="3522">
                  <c:v>0.49</c:v>
                </c:pt>
                <c:pt idx="3523">
                  <c:v>0.52</c:v>
                </c:pt>
                <c:pt idx="3524">
                  <c:v>0.51</c:v>
                </c:pt>
                <c:pt idx="3525">
                  <c:v>0.51</c:v>
                </c:pt>
                <c:pt idx="3526">
                  <c:v>0.51</c:v>
                </c:pt>
                <c:pt idx="3527">
                  <c:v>0.54</c:v>
                </c:pt>
                <c:pt idx="3528">
                  <c:v>0.54</c:v>
                </c:pt>
                <c:pt idx="3529">
                  <c:v>0.56000000000000005</c:v>
                </c:pt>
                <c:pt idx="3530">
                  <c:v>0.54</c:v>
                </c:pt>
                <c:pt idx="3531">
                  <c:v>0.51</c:v>
                </c:pt>
                <c:pt idx="3532">
                  <c:v>0.51</c:v>
                </c:pt>
                <c:pt idx="3533">
                  <c:v>0.51</c:v>
                </c:pt>
                <c:pt idx="3534">
                  <c:v>0.52</c:v>
                </c:pt>
                <c:pt idx="3535">
                  <c:v>0.52</c:v>
                </c:pt>
                <c:pt idx="3536">
                  <c:v>0.52</c:v>
                </c:pt>
                <c:pt idx="3537">
                  <c:v>0.51</c:v>
                </c:pt>
                <c:pt idx="3538">
                  <c:v>0.54</c:v>
                </c:pt>
                <c:pt idx="3539">
                  <c:v>0.55000000000000004</c:v>
                </c:pt>
                <c:pt idx="3540">
                  <c:v>0.54</c:v>
                </c:pt>
                <c:pt idx="3541">
                  <c:v>0.53</c:v>
                </c:pt>
                <c:pt idx="3542">
                  <c:v>0.51</c:v>
                </c:pt>
                <c:pt idx="3543">
                  <c:v>0.52</c:v>
                </c:pt>
                <c:pt idx="3544">
                  <c:v>0.52</c:v>
                </c:pt>
                <c:pt idx="3545">
                  <c:v>0.52</c:v>
                </c:pt>
                <c:pt idx="3546">
                  <c:v>0.48</c:v>
                </c:pt>
                <c:pt idx="3547">
                  <c:v>0.48</c:v>
                </c:pt>
                <c:pt idx="3548">
                  <c:v>0.49</c:v>
                </c:pt>
                <c:pt idx="3549">
                  <c:v>0.5</c:v>
                </c:pt>
                <c:pt idx="3550">
                  <c:v>0.48</c:v>
                </c:pt>
                <c:pt idx="3551">
                  <c:v>0.48</c:v>
                </c:pt>
                <c:pt idx="3552">
                  <c:v>0.44</c:v>
                </c:pt>
                <c:pt idx="3553">
                  <c:v>0.44</c:v>
                </c:pt>
                <c:pt idx="3554">
                  <c:v>0.43</c:v>
                </c:pt>
                <c:pt idx="3555">
                  <c:v>0.43</c:v>
                </c:pt>
                <c:pt idx="3556">
                  <c:v>0.42</c:v>
                </c:pt>
                <c:pt idx="3557">
                  <c:v>0.44</c:v>
                </c:pt>
                <c:pt idx="3558">
                  <c:v>0.48</c:v>
                </c:pt>
                <c:pt idx="3559">
                  <c:v>0.51</c:v>
                </c:pt>
                <c:pt idx="3560">
                  <c:v>0.55000000000000004</c:v>
                </c:pt>
                <c:pt idx="3561">
                  <c:v>0.52</c:v>
                </c:pt>
                <c:pt idx="3562">
                  <c:v>0.52</c:v>
                </c:pt>
                <c:pt idx="3563">
                  <c:v>0.49</c:v>
                </c:pt>
                <c:pt idx="3564">
                  <c:v>0.48</c:v>
                </c:pt>
                <c:pt idx="3565">
                  <c:v>0.46</c:v>
                </c:pt>
                <c:pt idx="3566">
                  <c:v>0.45</c:v>
                </c:pt>
                <c:pt idx="3567">
                  <c:v>0.45</c:v>
                </c:pt>
                <c:pt idx="3568">
                  <c:v>0.47</c:v>
                </c:pt>
                <c:pt idx="3569">
                  <c:v>0.46</c:v>
                </c:pt>
                <c:pt idx="3570">
                  <c:v>0.49</c:v>
                </c:pt>
                <c:pt idx="3571">
                  <c:v>0.48</c:v>
                </c:pt>
                <c:pt idx="3572">
                  <c:v>0.48</c:v>
                </c:pt>
                <c:pt idx="3573">
                  <c:v>0.48</c:v>
                </c:pt>
                <c:pt idx="3574">
                  <c:v>0.48</c:v>
                </c:pt>
                <c:pt idx="3575">
                  <c:v>0.47</c:v>
                </c:pt>
                <c:pt idx="3576">
                  <c:v>0.46</c:v>
                </c:pt>
                <c:pt idx="3577">
                  <c:v>0.45</c:v>
                </c:pt>
                <c:pt idx="3578">
                  <c:v>0.47</c:v>
                </c:pt>
                <c:pt idx="3579">
                  <c:v>0.49</c:v>
                </c:pt>
                <c:pt idx="3580">
                  <c:v>0.5</c:v>
                </c:pt>
                <c:pt idx="3581">
                  <c:v>0.53</c:v>
                </c:pt>
                <c:pt idx="3582">
                  <c:v>0.52</c:v>
                </c:pt>
                <c:pt idx="3583">
                  <c:v>0.52</c:v>
                </c:pt>
                <c:pt idx="3584">
                  <c:v>0.55000000000000004</c:v>
                </c:pt>
                <c:pt idx="3585">
                  <c:v>0.56000000000000005</c:v>
                </c:pt>
                <c:pt idx="3586">
                  <c:v>0.01</c:v>
                </c:pt>
                <c:pt idx="3587">
                  <c:v>0.01</c:v>
                </c:pt>
                <c:pt idx="3588">
                  <c:v>0.01</c:v>
                </c:pt>
                <c:pt idx="3589">
                  <c:v>0.01</c:v>
                </c:pt>
                <c:pt idx="3590">
                  <c:v>0.03</c:v>
                </c:pt>
                <c:pt idx="3591">
                  <c:v>0.05</c:v>
                </c:pt>
                <c:pt idx="3592">
                  <c:v>0.05</c:v>
                </c:pt>
                <c:pt idx="3593">
                  <c:v>7.0000000000000007E-2</c:v>
                </c:pt>
                <c:pt idx="3594">
                  <c:v>0.08</c:v>
                </c:pt>
                <c:pt idx="3595">
                  <c:v>0.09</c:v>
                </c:pt>
                <c:pt idx="3596">
                  <c:v>0.11</c:v>
                </c:pt>
                <c:pt idx="3597">
                  <c:v>0.12</c:v>
                </c:pt>
                <c:pt idx="3598">
                  <c:v>0.14000000000000001</c:v>
                </c:pt>
                <c:pt idx="3599">
                  <c:v>0.15</c:v>
                </c:pt>
                <c:pt idx="3600">
                  <c:v>0.15</c:v>
                </c:pt>
                <c:pt idx="3601">
                  <c:v>0.17</c:v>
                </c:pt>
                <c:pt idx="3602">
                  <c:v>0.2</c:v>
                </c:pt>
                <c:pt idx="3603">
                  <c:v>0.24</c:v>
                </c:pt>
                <c:pt idx="3604">
                  <c:v>0.25</c:v>
                </c:pt>
                <c:pt idx="3605">
                  <c:v>0.25</c:v>
                </c:pt>
                <c:pt idx="3606">
                  <c:v>0.27</c:v>
                </c:pt>
                <c:pt idx="3607">
                  <c:v>0.28000000000000003</c:v>
                </c:pt>
                <c:pt idx="3608">
                  <c:v>0.28999999999999998</c:v>
                </c:pt>
                <c:pt idx="3609">
                  <c:v>0.31</c:v>
                </c:pt>
                <c:pt idx="3610">
                  <c:v>0.31</c:v>
                </c:pt>
                <c:pt idx="3611">
                  <c:v>0.32</c:v>
                </c:pt>
                <c:pt idx="3612">
                  <c:v>0.34</c:v>
                </c:pt>
                <c:pt idx="3613">
                  <c:v>0.34</c:v>
                </c:pt>
                <c:pt idx="3614">
                  <c:v>0.34</c:v>
                </c:pt>
                <c:pt idx="3615">
                  <c:v>0.34</c:v>
                </c:pt>
                <c:pt idx="3616">
                  <c:v>0.36</c:v>
                </c:pt>
                <c:pt idx="3617">
                  <c:v>0.4</c:v>
                </c:pt>
                <c:pt idx="3618">
                  <c:v>0.44</c:v>
                </c:pt>
                <c:pt idx="3619">
                  <c:v>0.47</c:v>
                </c:pt>
                <c:pt idx="3620">
                  <c:v>0.49</c:v>
                </c:pt>
                <c:pt idx="3621">
                  <c:v>0.49</c:v>
                </c:pt>
                <c:pt idx="3622">
                  <c:v>0.47</c:v>
                </c:pt>
                <c:pt idx="3623">
                  <c:v>0.45</c:v>
                </c:pt>
                <c:pt idx="3624">
                  <c:v>0.46</c:v>
                </c:pt>
                <c:pt idx="3625">
                  <c:v>0.47</c:v>
                </c:pt>
                <c:pt idx="3626">
                  <c:v>0.48</c:v>
                </c:pt>
                <c:pt idx="3627">
                  <c:v>0.48</c:v>
                </c:pt>
                <c:pt idx="3628">
                  <c:v>0.5</c:v>
                </c:pt>
                <c:pt idx="3629">
                  <c:v>0.5</c:v>
                </c:pt>
                <c:pt idx="3630">
                  <c:v>0.51</c:v>
                </c:pt>
                <c:pt idx="3631">
                  <c:v>0.55000000000000004</c:v>
                </c:pt>
                <c:pt idx="3632">
                  <c:v>0.53</c:v>
                </c:pt>
                <c:pt idx="3633">
                  <c:v>0.52</c:v>
                </c:pt>
                <c:pt idx="3634">
                  <c:v>0.52</c:v>
                </c:pt>
                <c:pt idx="3635">
                  <c:v>0.52</c:v>
                </c:pt>
                <c:pt idx="3636">
                  <c:v>0.5</c:v>
                </c:pt>
                <c:pt idx="3637">
                  <c:v>0.51</c:v>
                </c:pt>
                <c:pt idx="3638">
                  <c:v>0.51</c:v>
                </c:pt>
                <c:pt idx="3639">
                  <c:v>0.51</c:v>
                </c:pt>
                <c:pt idx="3640">
                  <c:v>0.52</c:v>
                </c:pt>
                <c:pt idx="3641">
                  <c:v>0.54</c:v>
                </c:pt>
                <c:pt idx="3642">
                  <c:v>0.54</c:v>
                </c:pt>
                <c:pt idx="3643">
                  <c:v>0.56000000000000005</c:v>
                </c:pt>
                <c:pt idx="3644">
                  <c:v>0.59</c:v>
                </c:pt>
                <c:pt idx="3645">
                  <c:v>0.61</c:v>
                </c:pt>
                <c:pt idx="3646">
                  <c:v>0.63</c:v>
                </c:pt>
                <c:pt idx="3647">
                  <c:v>0.68</c:v>
                </c:pt>
                <c:pt idx="3648">
                  <c:v>0.67</c:v>
                </c:pt>
                <c:pt idx="3649">
                  <c:v>0.67</c:v>
                </c:pt>
                <c:pt idx="3650">
                  <c:v>0.64</c:v>
                </c:pt>
                <c:pt idx="3651">
                  <c:v>0.65</c:v>
                </c:pt>
                <c:pt idx="3652">
                  <c:v>0.62</c:v>
                </c:pt>
                <c:pt idx="3653">
                  <c:v>0.59</c:v>
                </c:pt>
                <c:pt idx="3654">
                  <c:v>0.61</c:v>
                </c:pt>
                <c:pt idx="3655">
                  <c:v>0.61</c:v>
                </c:pt>
                <c:pt idx="3656">
                  <c:v>0.66</c:v>
                </c:pt>
                <c:pt idx="3657">
                  <c:v>0.65</c:v>
                </c:pt>
                <c:pt idx="3658">
                  <c:v>0.66</c:v>
                </c:pt>
                <c:pt idx="3659">
                  <c:v>0.64</c:v>
                </c:pt>
                <c:pt idx="3660">
                  <c:v>0.65</c:v>
                </c:pt>
                <c:pt idx="3661">
                  <c:v>0.64</c:v>
                </c:pt>
                <c:pt idx="3662">
                  <c:v>0.65</c:v>
                </c:pt>
                <c:pt idx="3663">
                  <c:v>0.64</c:v>
                </c:pt>
                <c:pt idx="3664">
                  <c:v>0.64</c:v>
                </c:pt>
                <c:pt idx="3665">
                  <c:v>0.61</c:v>
                </c:pt>
                <c:pt idx="3666">
                  <c:v>0.62</c:v>
                </c:pt>
                <c:pt idx="3667">
                  <c:v>0.59</c:v>
                </c:pt>
                <c:pt idx="3668">
                  <c:v>0.62</c:v>
                </c:pt>
                <c:pt idx="3669">
                  <c:v>0.6</c:v>
                </c:pt>
                <c:pt idx="3670">
                  <c:v>0.6</c:v>
                </c:pt>
                <c:pt idx="3671">
                  <c:v>0.56999999999999995</c:v>
                </c:pt>
                <c:pt idx="3672">
                  <c:v>0.55000000000000004</c:v>
                </c:pt>
                <c:pt idx="3673">
                  <c:v>0.53</c:v>
                </c:pt>
                <c:pt idx="3674">
                  <c:v>0.52</c:v>
                </c:pt>
                <c:pt idx="3675">
                  <c:v>0.52</c:v>
                </c:pt>
                <c:pt idx="3676">
                  <c:v>0.5</c:v>
                </c:pt>
                <c:pt idx="3677">
                  <c:v>0.52</c:v>
                </c:pt>
                <c:pt idx="3678">
                  <c:v>0.51</c:v>
                </c:pt>
                <c:pt idx="3679">
                  <c:v>0.52</c:v>
                </c:pt>
                <c:pt idx="3680">
                  <c:v>0.53</c:v>
                </c:pt>
                <c:pt idx="3681">
                  <c:v>0.52</c:v>
                </c:pt>
                <c:pt idx="3682">
                  <c:v>0.51</c:v>
                </c:pt>
                <c:pt idx="3683">
                  <c:v>0.51</c:v>
                </c:pt>
                <c:pt idx="3684">
                  <c:v>0.48</c:v>
                </c:pt>
                <c:pt idx="3685">
                  <c:v>0.46</c:v>
                </c:pt>
                <c:pt idx="3686">
                  <c:v>0.46</c:v>
                </c:pt>
                <c:pt idx="3687">
                  <c:v>0.43</c:v>
                </c:pt>
                <c:pt idx="3688">
                  <c:v>0.44</c:v>
                </c:pt>
                <c:pt idx="3689">
                  <c:v>0.45</c:v>
                </c:pt>
                <c:pt idx="3690">
                  <c:v>0.45</c:v>
                </c:pt>
                <c:pt idx="3691">
                  <c:v>0.49</c:v>
                </c:pt>
                <c:pt idx="3692">
                  <c:v>0.51</c:v>
                </c:pt>
                <c:pt idx="3693">
                  <c:v>0.53</c:v>
                </c:pt>
                <c:pt idx="3694">
                  <c:v>0.56999999999999995</c:v>
                </c:pt>
                <c:pt idx="3695">
                  <c:v>0.63</c:v>
                </c:pt>
                <c:pt idx="3696">
                  <c:v>0.67</c:v>
                </c:pt>
                <c:pt idx="3697">
                  <c:v>0.67</c:v>
                </c:pt>
                <c:pt idx="3698">
                  <c:v>0.66</c:v>
                </c:pt>
                <c:pt idx="3699">
                  <c:v>0.65</c:v>
                </c:pt>
                <c:pt idx="3700">
                  <c:v>0.65</c:v>
                </c:pt>
                <c:pt idx="3701">
                  <c:v>0.62</c:v>
                </c:pt>
                <c:pt idx="3702">
                  <c:v>0.61</c:v>
                </c:pt>
                <c:pt idx="3703">
                  <c:v>0.61</c:v>
                </c:pt>
                <c:pt idx="3704">
                  <c:v>0.61</c:v>
                </c:pt>
                <c:pt idx="3705">
                  <c:v>0.61</c:v>
                </c:pt>
                <c:pt idx="3706">
                  <c:v>0.61</c:v>
                </c:pt>
                <c:pt idx="3707">
                  <c:v>0.65</c:v>
                </c:pt>
                <c:pt idx="3708">
                  <c:v>0.66</c:v>
                </c:pt>
                <c:pt idx="3709">
                  <c:v>0.65</c:v>
                </c:pt>
                <c:pt idx="3710">
                  <c:v>0.61</c:v>
                </c:pt>
                <c:pt idx="3711">
                  <c:v>0.56000000000000005</c:v>
                </c:pt>
                <c:pt idx="3712">
                  <c:v>0.52</c:v>
                </c:pt>
                <c:pt idx="3713">
                  <c:v>0.51</c:v>
                </c:pt>
                <c:pt idx="3714">
                  <c:v>0.47</c:v>
                </c:pt>
                <c:pt idx="3715">
                  <c:v>0.47</c:v>
                </c:pt>
                <c:pt idx="3716">
                  <c:v>0.43</c:v>
                </c:pt>
                <c:pt idx="3717">
                  <c:v>0.43</c:v>
                </c:pt>
                <c:pt idx="3718">
                  <c:v>0.44</c:v>
                </c:pt>
                <c:pt idx="3719">
                  <c:v>0.43</c:v>
                </c:pt>
                <c:pt idx="3720">
                  <c:v>0.43</c:v>
                </c:pt>
                <c:pt idx="3721">
                  <c:v>0.43</c:v>
                </c:pt>
                <c:pt idx="3722">
                  <c:v>0.42</c:v>
                </c:pt>
                <c:pt idx="3723">
                  <c:v>0.43</c:v>
                </c:pt>
                <c:pt idx="3724">
                  <c:v>0.43</c:v>
                </c:pt>
                <c:pt idx="3725">
                  <c:v>0.43</c:v>
                </c:pt>
                <c:pt idx="3726">
                  <c:v>0.42</c:v>
                </c:pt>
                <c:pt idx="3727">
                  <c:v>0.42</c:v>
                </c:pt>
                <c:pt idx="3728">
                  <c:v>0.41</c:v>
                </c:pt>
                <c:pt idx="3729">
                  <c:v>0.42</c:v>
                </c:pt>
                <c:pt idx="3730">
                  <c:v>0.4</c:v>
                </c:pt>
                <c:pt idx="3731">
                  <c:v>0.39</c:v>
                </c:pt>
                <c:pt idx="3732">
                  <c:v>0.43</c:v>
                </c:pt>
                <c:pt idx="3733">
                  <c:v>0.46</c:v>
                </c:pt>
                <c:pt idx="3734">
                  <c:v>0.47</c:v>
                </c:pt>
                <c:pt idx="3735">
                  <c:v>0.47</c:v>
                </c:pt>
                <c:pt idx="3736">
                  <c:v>0.46</c:v>
                </c:pt>
                <c:pt idx="3737">
                  <c:v>0.44</c:v>
                </c:pt>
                <c:pt idx="3738">
                  <c:v>0.44</c:v>
                </c:pt>
                <c:pt idx="3739">
                  <c:v>0.45</c:v>
                </c:pt>
                <c:pt idx="3740">
                  <c:v>0.45</c:v>
                </c:pt>
                <c:pt idx="3741">
                  <c:v>0.46</c:v>
                </c:pt>
                <c:pt idx="3742">
                  <c:v>0.44</c:v>
                </c:pt>
                <c:pt idx="3743">
                  <c:v>0.45</c:v>
                </c:pt>
                <c:pt idx="3744">
                  <c:v>0.47</c:v>
                </c:pt>
                <c:pt idx="3745">
                  <c:v>0.49</c:v>
                </c:pt>
                <c:pt idx="3746">
                  <c:v>0.5</c:v>
                </c:pt>
                <c:pt idx="3747">
                  <c:v>0.53</c:v>
                </c:pt>
                <c:pt idx="3748">
                  <c:v>0.55000000000000004</c:v>
                </c:pt>
                <c:pt idx="3749">
                  <c:v>0.56000000000000005</c:v>
                </c:pt>
                <c:pt idx="3750">
                  <c:v>0.59</c:v>
                </c:pt>
                <c:pt idx="3751">
                  <c:v>0.59</c:v>
                </c:pt>
                <c:pt idx="3752">
                  <c:v>0.59</c:v>
                </c:pt>
                <c:pt idx="3753">
                  <c:v>0.62</c:v>
                </c:pt>
                <c:pt idx="3754">
                  <c:v>0.63</c:v>
                </c:pt>
                <c:pt idx="3755">
                  <c:v>0.65</c:v>
                </c:pt>
                <c:pt idx="3756">
                  <c:v>0.62</c:v>
                </c:pt>
                <c:pt idx="3757">
                  <c:v>0.6</c:v>
                </c:pt>
                <c:pt idx="3758">
                  <c:v>0.57999999999999996</c:v>
                </c:pt>
                <c:pt idx="3759">
                  <c:v>0.61</c:v>
                </c:pt>
                <c:pt idx="3760">
                  <c:v>0.64</c:v>
                </c:pt>
                <c:pt idx="3761">
                  <c:v>0.67</c:v>
                </c:pt>
                <c:pt idx="3762">
                  <c:v>0.71</c:v>
                </c:pt>
                <c:pt idx="3763">
                  <c:v>0.73</c:v>
                </c:pt>
                <c:pt idx="3764">
                  <c:v>0.74</c:v>
                </c:pt>
                <c:pt idx="3765">
                  <c:v>0.72</c:v>
                </c:pt>
                <c:pt idx="3766">
                  <c:v>0.72</c:v>
                </c:pt>
                <c:pt idx="3767">
                  <c:v>0.71</c:v>
                </c:pt>
                <c:pt idx="3768">
                  <c:v>0.71</c:v>
                </c:pt>
                <c:pt idx="3769">
                  <c:v>0.7</c:v>
                </c:pt>
                <c:pt idx="3770">
                  <c:v>0.69</c:v>
                </c:pt>
                <c:pt idx="3771">
                  <c:v>0.67</c:v>
                </c:pt>
                <c:pt idx="3772">
                  <c:v>0.65</c:v>
                </c:pt>
                <c:pt idx="3773">
                  <c:v>0.6</c:v>
                </c:pt>
                <c:pt idx="3774">
                  <c:v>0.6</c:v>
                </c:pt>
                <c:pt idx="3775">
                  <c:v>0.57999999999999996</c:v>
                </c:pt>
                <c:pt idx="3776">
                  <c:v>0.59</c:v>
                </c:pt>
                <c:pt idx="3777">
                  <c:v>0.59</c:v>
                </c:pt>
                <c:pt idx="3778">
                  <c:v>0.56000000000000005</c:v>
                </c:pt>
                <c:pt idx="3779">
                  <c:v>0.55000000000000004</c:v>
                </c:pt>
                <c:pt idx="3780">
                  <c:v>0.55000000000000004</c:v>
                </c:pt>
                <c:pt idx="3781">
                  <c:v>0.54</c:v>
                </c:pt>
                <c:pt idx="3782">
                  <c:v>0.54</c:v>
                </c:pt>
                <c:pt idx="3783">
                  <c:v>0.53</c:v>
                </c:pt>
                <c:pt idx="3784">
                  <c:v>0.49</c:v>
                </c:pt>
                <c:pt idx="3785">
                  <c:v>0.48</c:v>
                </c:pt>
                <c:pt idx="3786">
                  <c:v>0.45</c:v>
                </c:pt>
                <c:pt idx="3787">
                  <c:v>0.43</c:v>
                </c:pt>
                <c:pt idx="3788">
                  <c:v>0.43</c:v>
                </c:pt>
                <c:pt idx="3789">
                  <c:v>0.43</c:v>
                </c:pt>
                <c:pt idx="3790">
                  <c:v>0.45</c:v>
                </c:pt>
                <c:pt idx="3791">
                  <c:v>0.47</c:v>
                </c:pt>
                <c:pt idx="3792">
                  <c:v>0.48</c:v>
                </c:pt>
                <c:pt idx="3793">
                  <c:v>0.52</c:v>
                </c:pt>
                <c:pt idx="3794">
                  <c:v>0.54</c:v>
                </c:pt>
                <c:pt idx="3795">
                  <c:v>0.57999999999999996</c:v>
                </c:pt>
                <c:pt idx="3796">
                  <c:v>0.6</c:v>
                </c:pt>
                <c:pt idx="3797">
                  <c:v>0.61</c:v>
                </c:pt>
                <c:pt idx="3798">
                  <c:v>0.57999999999999996</c:v>
                </c:pt>
                <c:pt idx="3799">
                  <c:v>0.57999999999999996</c:v>
                </c:pt>
                <c:pt idx="3800">
                  <c:v>0.56999999999999995</c:v>
                </c:pt>
                <c:pt idx="3801">
                  <c:v>0.57999999999999996</c:v>
                </c:pt>
                <c:pt idx="3802">
                  <c:v>0.6</c:v>
                </c:pt>
                <c:pt idx="3803">
                  <c:v>0.62</c:v>
                </c:pt>
                <c:pt idx="3804">
                  <c:v>0.61</c:v>
                </c:pt>
                <c:pt idx="3805">
                  <c:v>0.61</c:v>
                </c:pt>
                <c:pt idx="3806">
                  <c:v>0.63</c:v>
                </c:pt>
                <c:pt idx="3807">
                  <c:v>0.61</c:v>
                </c:pt>
                <c:pt idx="3808">
                  <c:v>0.59</c:v>
                </c:pt>
                <c:pt idx="3809">
                  <c:v>0.59</c:v>
                </c:pt>
                <c:pt idx="3810">
                  <c:v>0.61</c:v>
                </c:pt>
                <c:pt idx="3811">
                  <c:v>0.61</c:v>
                </c:pt>
                <c:pt idx="3812">
                  <c:v>0.59</c:v>
                </c:pt>
                <c:pt idx="3813">
                  <c:v>0.55000000000000004</c:v>
                </c:pt>
                <c:pt idx="3814">
                  <c:v>0.55000000000000004</c:v>
                </c:pt>
                <c:pt idx="3815">
                  <c:v>0.52</c:v>
                </c:pt>
                <c:pt idx="3816">
                  <c:v>0.52</c:v>
                </c:pt>
                <c:pt idx="3817">
                  <c:v>0.51</c:v>
                </c:pt>
                <c:pt idx="3818">
                  <c:v>0.51</c:v>
                </c:pt>
                <c:pt idx="3819">
                  <c:v>0.52</c:v>
                </c:pt>
                <c:pt idx="3820">
                  <c:v>0.53</c:v>
                </c:pt>
                <c:pt idx="3821">
                  <c:v>0.55000000000000004</c:v>
                </c:pt>
                <c:pt idx="3822">
                  <c:v>0.56000000000000005</c:v>
                </c:pt>
                <c:pt idx="3823">
                  <c:v>0.56999999999999995</c:v>
                </c:pt>
                <c:pt idx="3824">
                  <c:v>0.57999999999999996</c:v>
                </c:pt>
                <c:pt idx="3825">
                  <c:v>0.56999999999999995</c:v>
                </c:pt>
                <c:pt idx="3826">
                  <c:v>0.56999999999999995</c:v>
                </c:pt>
                <c:pt idx="3827">
                  <c:v>0.56000000000000005</c:v>
                </c:pt>
                <c:pt idx="3828">
                  <c:v>0.54</c:v>
                </c:pt>
                <c:pt idx="3829">
                  <c:v>0.51</c:v>
                </c:pt>
                <c:pt idx="3830">
                  <c:v>0.49</c:v>
                </c:pt>
                <c:pt idx="3831">
                  <c:v>0.5</c:v>
                </c:pt>
                <c:pt idx="3832">
                  <c:v>0.48</c:v>
                </c:pt>
                <c:pt idx="3833">
                  <c:v>0.47</c:v>
                </c:pt>
                <c:pt idx="3834">
                  <c:v>0.46</c:v>
                </c:pt>
                <c:pt idx="3835">
                  <c:v>0.46</c:v>
                </c:pt>
                <c:pt idx="3836">
                  <c:v>0.45</c:v>
                </c:pt>
                <c:pt idx="3837">
                  <c:v>0.48</c:v>
                </c:pt>
                <c:pt idx="3838">
                  <c:v>0.5</c:v>
                </c:pt>
                <c:pt idx="3839">
                  <c:v>0.5</c:v>
                </c:pt>
                <c:pt idx="3840">
                  <c:v>0.45</c:v>
                </c:pt>
                <c:pt idx="3841">
                  <c:v>0.44</c:v>
                </c:pt>
                <c:pt idx="3842">
                  <c:v>0.42</c:v>
                </c:pt>
                <c:pt idx="3843">
                  <c:v>0.42</c:v>
                </c:pt>
                <c:pt idx="3844">
                  <c:v>0.39</c:v>
                </c:pt>
                <c:pt idx="3845">
                  <c:v>0.4</c:v>
                </c:pt>
                <c:pt idx="3846">
                  <c:v>0.4</c:v>
                </c:pt>
                <c:pt idx="3847">
                  <c:v>0.4</c:v>
                </c:pt>
                <c:pt idx="3848">
                  <c:v>0.4</c:v>
                </c:pt>
                <c:pt idx="3849">
                  <c:v>0.4</c:v>
                </c:pt>
                <c:pt idx="3850">
                  <c:v>0.43</c:v>
                </c:pt>
                <c:pt idx="3851">
                  <c:v>0.45</c:v>
                </c:pt>
                <c:pt idx="3852">
                  <c:v>0.46</c:v>
                </c:pt>
                <c:pt idx="3853">
                  <c:v>0.51</c:v>
                </c:pt>
                <c:pt idx="3854">
                  <c:v>0.52</c:v>
                </c:pt>
                <c:pt idx="3855">
                  <c:v>0.55000000000000004</c:v>
                </c:pt>
                <c:pt idx="3856">
                  <c:v>0.53</c:v>
                </c:pt>
                <c:pt idx="3857">
                  <c:v>0.52</c:v>
                </c:pt>
                <c:pt idx="3858">
                  <c:v>0.52</c:v>
                </c:pt>
                <c:pt idx="3859">
                  <c:v>0.51</c:v>
                </c:pt>
                <c:pt idx="3860">
                  <c:v>0.52</c:v>
                </c:pt>
                <c:pt idx="3861">
                  <c:v>0.53</c:v>
                </c:pt>
                <c:pt idx="3862">
                  <c:v>0.54</c:v>
                </c:pt>
                <c:pt idx="3863">
                  <c:v>0.55000000000000004</c:v>
                </c:pt>
                <c:pt idx="3864">
                  <c:v>0.55000000000000004</c:v>
                </c:pt>
                <c:pt idx="3865">
                  <c:v>0.54</c:v>
                </c:pt>
                <c:pt idx="3866">
                  <c:v>0.55000000000000004</c:v>
                </c:pt>
                <c:pt idx="3867">
                  <c:v>0.54</c:v>
                </c:pt>
                <c:pt idx="3868">
                  <c:v>0.54</c:v>
                </c:pt>
                <c:pt idx="3869">
                  <c:v>0.53</c:v>
                </c:pt>
                <c:pt idx="3870">
                  <c:v>0.56000000000000005</c:v>
                </c:pt>
                <c:pt idx="3871">
                  <c:v>0.53</c:v>
                </c:pt>
                <c:pt idx="3872">
                  <c:v>0.49</c:v>
                </c:pt>
                <c:pt idx="3873">
                  <c:v>0.47</c:v>
                </c:pt>
                <c:pt idx="3874">
                  <c:v>0.44</c:v>
                </c:pt>
                <c:pt idx="3875">
                  <c:v>0.45</c:v>
                </c:pt>
                <c:pt idx="3876">
                  <c:v>0.45</c:v>
                </c:pt>
                <c:pt idx="3877">
                  <c:v>0.42</c:v>
                </c:pt>
                <c:pt idx="3878">
                  <c:v>0.39</c:v>
                </c:pt>
                <c:pt idx="3879">
                  <c:v>0.39</c:v>
                </c:pt>
                <c:pt idx="3880">
                  <c:v>0.38</c:v>
                </c:pt>
                <c:pt idx="3881">
                  <c:v>0.4</c:v>
                </c:pt>
                <c:pt idx="3882">
                  <c:v>0.41</c:v>
                </c:pt>
                <c:pt idx="3883">
                  <c:v>0.41</c:v>
                </c:pt>
                <c:pt idx="3884">
                  <c:v>0.42</c:v>
                </c:pt>
                <c:pt idx="3885">
                  <c:v>0.44</c:v>
                </c:pt>
                <c:pt idx="3886">
                  <c:v>0.46</c:v>
                </c:pt>
                <c:pt idx="3887">
                  <c:v>0.47</c:v>
                </c:pt>
                <c:pt idx="3888">
                  <c:v>0.48</c:v>
                </c:pt>
                <c:pt idx="3889">
                  <c:v>0.51</c:v>
                </c:pt>
                <c:pt idx="3890">
                  <c:v>0.52</c:v>
                </c:pt>
                <c:pt idx="3891">
                  <c:v>0.53</c:v>
                </c:pt>
                <c:pt idx="3892">
                  <c:v>0.54</c:v>
                </c:pt>
                <c:pt idx="3893">
                  <c:v>0.55000000000000004</c:v>
                </c:pt>
                <c:pt idx="3894">
                  <c:v>0.54</c:v>
                </c:pt>
                <c:pt idx="3895">
                  <c:v>0.54</c:v>
                </c:pt>
                <c:pt idx="3896">
                  <c:v>0.54</c:v>
                </c:pt>
                <c:pt idx="3897">
                  <c:v>0.56999999999999995</c:v>
                </c:pt>
                <c:pt idx="3898">
                  <c:v>0.59</c:v>
                </c:pt>
                <c:pt idx="3899">
                  <c:v>0.59</c:v>
                </c:pt>
                <c:pt idx="3900">
                  <c:v>0.59</c:v>
                </c:pt>
                <c:pt idx="3901">
                  <c:v>0.61</c:v>
                </c:pt>
                <c:pt idx="3902">
                  <c:v>0.6</c:v>
                </c:pt>
                <c:pt idx="3903">
                  <c:v>0.6</c:v>
                </c:pt>
                <c:pt idx="3904">
                  <c:v>0.62</c:v>
                </c:pt>
                <c:pt idx="3905">
                  <c:v>0.61</c:v>
                </c:pt>
                <c:pt idx="3906">
                  <c:v>0.59</c:v>
                </c:pt>
                <c:pt idx="3907">
                  <c:v>0.61</c:v>
                </c:pt>
                <c:pt idx="3908">
                  <c:v>0.62</c:v>
                </c:pt>
                <c:pt idx="3909">
                  <c:v>0.66</c:v>
                </c:pt>
                <c:pt idx="3910">
                  <c:v>0.68</c:v>
                </c:pt>
                <c:pt idx="3911">
                  <c:v>0.71</c:v>
                </c:pt>
                <c:pt idx="3912">
                  <c:v>0.72</c:v>
                </c:pt>
                <c:pt idx="3913">
                  <c:v>0.73</c:v>
                </c:pt>
                <c:pt idx="3914">
                  <c:v>0.72</c:v>
                </c:pt>
                <c:pt idx="3915">
                  <c:v>0.73</c:v>
                </c:pt>
                <c:pt idx="3916">
                  <c:v>0.73</c:v>
                </c:pt>
                <c:pt idx="3917">
                  <c:v>0.73</c:v>
                </c:pt>
                <c:pt idx="3918">
                  <c:v>0.76</c:v>
                </c:pt>
                <c:pt idx="3919">
                  <c:v>0.76</c:v>
                </c:pt>
                <c:pt idx="3920">
                  <c:v>0.78</c:v>
                </c:pt>
                <c:pt idx="3921">
                  <c:v>0.81</c:v>
                </c:pt>
                <c:pt idx="3922">
                  <c:v>0.81</c:v>
                </c:pt>
                <c:pt idx="3923">
                  <c:v>0.83</c:v>
                </c:pt>
                <c:pt idx="3924">
                  <c:v>0.83</c:v>
                </c:pt>
                <c:pt idx="3925">
                  <c:v>0.84</c:v>
                </c:pt>
                <c:pt idx="3926">
                  <c:v>0.89</c:v>
                </c:pt>
                <c:pt idx="3927">
                  <c:v>0.9</c:v>
                </c:pt>
                <c:pt idx="3928">
                  <c:v>0.91</c:v>
                </c:pt>
                <c:pt idx="3929">
                  <c:v>0.94</c:v>
                </c:pt>
                <c:pt idx="3930">
                  <c:v>0.97</c:v>
                </c:pt>
                <c:pt idx="3931">
                  <c:v>1.02</c:v>
                </c:pt>
                <c:pt idx="3932">
                  <c:v>1.03</c:v>
                </c:pt>
                <c:pt idx="3933">
                  <c:v>1.03</c:v>
                </c:pt>
                <c:pt idx="3934">
                  <c:v>1.03</c:v>
                </c:pt>
                <c:pt idx="3935">
                  <c:v>1.04</c:v>
                </c:pt>
                <c:pt idx="3936">
                  <c:v>1.04</c:v>
                </c:pt>
                <c:pt idx="3937">
                  <c:v>1.04</c:v>
                </c:pt>
                <c:pt idx="3938">
                  <c:v>1.03</c:v>
                </c:pt>
                <c:pt idx="3939">
                  <c:v>1.03</c:v>
                </c:pt>
                <c:pt idx="3940">
                  <c:v>1.05</c:v>
                </c:pt>
                <c:pt idx="3941">
                  <c:v>1.06</c:v>
                </c:pt>
                <c:pt idx="3942">
                  <c:v>1.03</c:v>
                </c:pt>
                <c:pt idx="3943">
                  <c:v>1.03</c:v>
                </c:pt>
                <c:pt idx="3944">
                  <c:v>1.01</c:v>
                </c:pt>
                <c:pt idx="3945">
                  <c:v>1.04</c:v>
                </c:pt>
                <c:pt idx="3946">
                  <c:v>1.07</c:v>
                </c:pt>
                <c:pt idx="3947">
                  <c:v>1.07</c:v>
                </c:pt>
                <c:pt idx="3948">
                  <c:v>1.08</c:v>
                </c:pt>
                <c:pt idx="3949">
                  <c:v>1.07</c:v>
                </c:pt>
                <c:pt idx="3950">
                  <c:v>1.05</c:v>
                </c:pt>
                <c:pt idx="3951">
                  <c:v>1.04</c:v>
                </c:pt>
                <c:pt idx="3952">
                  <c:v>1.03</c:v>
                </c:pt>
                <c:pt idx="3953">
                  <c:v>1.05</c:v>
                </c:pt>
                <c:pt idx="3954">
                  <c:v>1.06</c:v>
                </c:pt>
                <c:pt idx="3955">
                  <c:v>1.06</c:v>
                </c:pt>
                <c:pt idx="3956">
                  <c:v>1.04</c:v>
                </c:pt>
                <c:pt idx="3957">
                  <c:v>1.02</c:v>
                </c:pt>
                <c:pt idx="3958">
                  <c:v>1.01</c:v>
                </c:pt>
                <c:pt idx="3959">
                  <c:v>1.01</c:v>
                </c:pt>
                <c:pt idx="3960">
                  <c:v>1</c:v>
                </c:pt>
                <c:pt idx="3961">
                  <c:v>1.04</c:v>
                </c:pt>
                <c:pt idx="3962">
                  <c:v>1.05</c:v>
                </c:pt>
                <c:pt idx="3963">
                  <c:v>1.05</c:v>
                </c:pt>
                <c:pt idx="3964">
                  <c:v>1.04</c:v>
                </c:pt>
                <c:pt idx="3965">
                  <c:v>1.02</c:v>
                </c:pt>
                <c:pt idx="3966">
                  <c:v>1.02</c:v>
                </c:pt>
                <c:pt idx="3967">
                  <c:v>1</c:v>
                </c:pt>
                <c:pt idx="3968">
                  <c:v>0.99</c:v>
                </c:pt>
                <c:pt idx="3969">
                  <c:v>0.97</c:v>
                </c:pt>
                <c:pt idx="3970">
                  <c:v>0.96</c:v>
                </c:pt>
                <c:pt idx="3971">
                  <c:v>0.95</c:v>
                </c:pt>
                <c:pt idx="3972">
                  <c:v>0.94</c:v>
                </c:pt>
                <c:pt idx="3973">
                  <c:v>0.92</c:v>
                </c:pt>
                <c:pt idx="3974">
                  <c:v>0.91</c:v>
                </c:pt>
                <c:pt idx="3975">
                  <c:v>0.91</c:v>
                </c:pt>
                <c:pt idx="3976">
                  <c:v>0.93</c:v>
                </c:pt>
                <c:pt idx="3977">
                  <c:v>0.89</c:v>
                </c:pt>
                <c:pt idx="3978">
                  <c:v>0.91</c:v>
                </c:pt>
                <c:pt idx="3979">
                  <c:v>0.92</c:v>
                </c:pt>
                <c:pt idx="3980">
                  <c:v>0.87</c:v>
                </c:pt>
                <c:pt idx="3981">
                  <c:v>0.87</c:v>
                </c:pt>
                <c:pt idx="3982">
                  <c:v>0.88</c:v>
                </c:pt>
                <c:pt idx="3983">
                  <c:v>0.86</c:v>
                </c:pt>
                <c:pt idx="3984">
                  <c:v>0.86</c:v>
                </c:pt>
                <c:pt idx="3985">
                  <c:v>0.84</c:v>
                </c:pt>
                <c:pt idx="3986">
                  <c:v>0.84</c:v>
                </c:pt>
                <c:pt idx="3987">
                  <c:v>0.86</c:v>
                </c:pt>
                <c:pt idx="3988">
                  <c:v>0.9</c:v>
                </c:pt>
                <c:pt idx="3989">
                  <c:v>0.89</c:v>
                </c:pt>
                <c:pt idx="3990">
                  <c:v>0.9</c:v>
                </c:pt>
                <c:pt idx="3991">
                  <c:v>0.94</c:v>
                </c:pt>
                <c:pt idx="3992">
                  <c:v>0.93</c:v>
                </c:pt>
                <c:pt idx="3993">
                  <c:v>0.93</c:v>
                </c:pt>
                <c:pt idx="3994">
                  <c:v>0.94</c:v>
                </c:pt>
                <c:pt idx="3995">
                  <c:v>0.92</c:v>
                </c:pt>
                <c:pt idx="3996">
                  <c:v>0.89</c:v>
                </c:pt>
                <c:pt idx="3997">
                  <c:v>0.9</c:v>
                </c:pt>
                <c:pt idx="3998">
                  <c:v>0.93</c:v>
                </c:pt>
                <c:pt idx="3999">
                  <c:v>0.91</c:v>
                </c:pt>
                <c:pt idx="4000">
                  <c:v>0.9</c:v>
                </c:pt>
                <c:pt idx="4001">
                  <c:v>0.9</c:v>
                </c:pt>
                <c:pt idx="4002">
                  <c:v>0.9</c:v>
                </c:pt>
                <c:pt idx="4003">
                  <c:v>0.89</c:v>
                </c:pt>
                <c:pt idx="4004">
                  <c:v>0.91</c:v>
                </c:pt>
                <c:pt idx="4005">
                  <c:v>0.94</c:v>
                </c:pt>
                <c:pt idx="4006">
                  <c:v>0.96</c:v>
                </c:pt>
                <c:pt idx="4007">
                  <c:v>1.01</c:v>
                </c:pt>
                <c:pt idx="4008">
                  <c:v>1.04</c:v>
                </c:pt>
                <c:pt idx="4009">
                  <c:v>1.04</c:v>
                </c:pt>
                <c:pt idx="4010">
                  <c:v>1.03</c:v>
                </c:pt>
                <c:pt idx="4011">
                  <c:v>1.01</c:v>
                </c:pt>
                <c:pt idx="4012">
                  <c:v>1.04</c:v>
                </c:pt>
                <c:pt idx="4013">
                  <c:v>1.03</c:v>
                </c:pt>
                <c:pt idx="4014">
                  <c:v>1.02</c:v>
                </c:pt>
                <c:pt idx="4015">
                  <c:v>1.03</c:v>
                </c:pt>
                <c:pt idx="4016">
                  <c:v>1.05</c:v>
                </c:pt>
                <c:pt idx="4017">
                  <c:v>1.04</c:v>
                </c:pt>
                <c:pt idx="4018">
                  <c:v>1.0900000000000001</c:v>
                </c:pt>
                <c:pt idx="4019">
                  <c:v>1.1200000000000001</c:v>
                </c:pt>
                <c:pt idx="4020">
                  <c:v>1.1200000000000001</c:v>
                </c:pt>
                <c:pt idx="4021">
                  <c:v>1.1399999999999999</c:v>
                </c:pt>
                <c:pt idx="4022">
                  <c:v>1.1499999999999999</c:v>
                </c:pt>
                <c:pt idx="4023">
                  <c:v>1.1599999999999999</c:v>
                </c:pt>
                <c:pt idx="4024">
                  <c:v>1.1399999999999999</c:v>
                </c:pt>
                <c:pt idx="4025">
                  <c:v>1.1499999999999999</c:v>
                </c:pt>
                <c:pt idx="4026">
                  <c:v>1.1599999999999999</c:v>
                </c:pt>
                <c:pt idx="4027">
                  <c:v>1.1299999999999999</c:v>
                </c:pt>
                <c:pt idx="4028">
                  <c:v>1.1399999999999999</c:v>
                </c:pt>
                <c:pt idx="4029">
                  <c:v>1.1299999999999999</c:v>
                </c:pt>
                <c:pt idx="4030">
                  <c:v>1.1599999999999999</c:v>
                </c:pt>
                <c:pt idx="4031">
                  <c:v>1.1599999999999999</c:v>
                </c:pt>
                <c:pt idx="4032">
                  <c:v>1.1499999999999999</c:v>
                </c:pt>
                <c:pt idx="4033">
                  <c:v>1.19</c:v>
                </c:pt>
                <c:pt idx="4034">
                  <c:v>1.17</c:v>
                </c:pt>
                <c:pt idx="4035">
                  <c:v>1.1399999999999999</c:v>
                </c:pt>
                <c:pt idx="4036">
                  <c:v>1.1100000000000001</c:v>
                </c:pt>
                <c:pt idx="4037">
                  <c:v>1.1100000000000001</c:v>
                </c:pt>
                <c:pt idx="4038">
                  <c:v>1.1100000000000001</c:v>
                </c:pt>
                <c:pt idx="4039">
                  <c:v>1.0900000000000001</c:v>
                </c:pt>
                <c:pt idx="4040">
                  <c:v>1.0900000000000001</c:v>
                </c:pt>
                <c:pt idx="4041">
                  <c:v>1.0900000000000001</c:v>
                </c:pt>
                <c:pt idx="4042">
                  <c:v>1.08</c:v>
                </c:pt>
                <c:pt idx="4043">
                  <c:v>1.06</c:v>
                </c:pt>
                <c:pt idx="4044">
                  <c:v>1.05</c:v>
                </c:pt>
                <c:pt idx="4045">
                  <c:v>1.04</c:v>
                </c:pt>
                <c:pt idx="4046">
                  <c:v>0.99</c:v>
                </c:pt>
                <c:pt idx="4047">
                  <c:v>0.99</c:v>
                </c:pt>
                <c:pt idx="4048">
                  <c:v>0.99</c:v>
                </c:pt>
                <c:pt idx="4049">
                  <c:v>0.96</c:v>
                </c:pt>
                <c:pt idx="4050">
                  <c:v>0.98</c:v>
                </c:pt>
                <c:pt idx="4051">
                  <c:v>0.97</c:v>
                </c:pt>
                <c:pt idx="4052">
                  <c:v>0.96</c:v>
                </c:pt>
                <c:pt idx="4053">
                  <c:v>0.95</c:v>
                </c:pt>
                <c:pt idx="4054">
                  <c:v>0.94</c:v>
                </c:pt>
                <c:pt idx="4055">
                  <c:v>0.9</c:v>
                </c:pt>
                <c:pt idx="4056">
                  <c:v>0.9</c:v>
                </c:pt>
                <c:pt idx="4057">
                  <c:v>0.85</c:v>
                </c:pt>
                <c:pt idx="4058">
                  <c:v>0.86</c:v>
                </c:pt>
                <c:pt idx="4059">
                  <c:v>0.86</c:v>
                </c:pt>
                <c:pt idx="4060">
                  <c:v>0.86</c:v>
                </c:pt>
                <c:pt idx="4061">
                  <c:v>0.84</c:v>
                </c:pt>
                <c:pt idx="4062">
                  <c:v>0.84</c:v>
                </c:pt>
                <c:pt idx="4063">
                  <c:v>0.81</c:v>
                </c:pt>
                <c:pt idx="4064">
                  <c:v>0.8</c:v>
                </c:pt>
                <c:pt idx="4065">
                  <c:v>0.79</c:v>
                </c:pt>
                <c:pt idx="4066">
                  <c:v>0.81</c:v>
                </c:pt>
                <c:pt idx="4067">
                  <c:v>0.83</c:v>
                </c:pt>
                <c:pt idx="4068">
                  <c:v>0.85</c:v>
                </c:pt>
                <c:pt idx="4069">
                  <c:v>0.87</c:v>
                </c:pt>
                <c:pt idx="4070">
                  <c:v>0.89</c:v>
                </c:pt>
                <c:pt idx="4071">
                  <c:v>0.91</c:v>
                </c:pt>
                <c:pt idx="4072">
                  <c:v>0.93</c:v>
                </c:pt>
                <c:pt idx="4073">
                  <c:v>0.97</c:v>
                </c:pt>
                <c:pt idx="4074">
                  <c:v>0.98</c:v>
                </c:pt>
                <c:pt idx="4075">
                  <c:v>0.97</c:v>
                </c:pt>
                <c:pt idx="4076">
                  <c:v>0.95</c:v>
                </c:pt>
                <c:pt idx="4077">
                  <c:v>0.95</c:v>
                </c:pt>
                <c:pt idx="4078">
                  <c:v>0.91</c:v>
                </c:pt>
                <c:pt idx="4079">
                  <c:v>0.88</c:v>
                </c:pt>
                <c:pt idx="4080">
                  <c:v>0.88</c:v>
                </c:pt>
                <c:pt idx="4081">
                  <c:v>0.91</c:v>
                </c:pt>
                <c:pt idx="4082">
                  <c:v>0.93</c:v>
                </c:pt>
                <c:pt idx="4083">
                  <c:v>0.95</c:v>
                </c:pt>
                <c:pt idx="4084">
                  <c:v>0.97</c:v>
                </c:pt>
                <c:pt idx="4085">
                  <c:v>0.98</c:v>
                </c:pt>
                <c:pt idx="4086">
                  <c:v>0.99</c:v>
                </c:pt>
                <c:pt idx="4087">
                  <c:v>1.01</c:v>
                </c:pt>
                <c:pt idx="4088">
                  <c:v>1</c:v>
                </c:pt>
                <c:pt idx="4089">
                  <c:v>1</c:v>
                </c:pt>
                <c:pt idx="4090">
                  <c:v>1.03</c:v>
                </c:pt>
                <c:pt idx="4091">
                  <c:v>1.04</c:v>
                </c:pt>
                <c:pt idx="4092">
                  <c:v>1.02</c:v>
                </c:pt>
                <c:pt idx="4093">
                  <c:v>1.01</c:v>
                </c:pt>
                <c:pt idx="4094">
                  <c:v>1.01</c:v>
                </c:pt>
                <c:pt idx="4095">
                  <c:v>1</c:v>
                </c:pt>
                <c:pt idx="4096">
                  <c:v>1</c:v>
                </c:pt>
                <c:pt idx="4097">
                  <c:v>0.99</c:v>
                </c:pt>
                <c:pt idx="4098">
                  <c:v>1.01</c:v>
                </c:pt>
                <c:pt idx="4099">
                  <c:v>0.99</c:v>
                </c:pt>
                <c:pt idx="4100">
                  <c:v>1</c:v>
                </c:pt>
                <c:pt idx="4101">
                  <c:v>1.01</c:v>
                </c:pt>
                <c:pt idx="4102">
                  <c:v>1.04</c:v>
                </c:pt>
                <c:pt idx="4103">
                  <c:v>1.02</c:v>
                </c:pt>
                <c:pt idx="4104">
                  <c:v>0.99</c:v>
                </c:pt>
                <c:pt idx="4105">
                  <c:v>1.01</c:v>
                </c:pt>
                <c:pt idx="4106">
                  <c:v>1.01</c:v>
                </c:pt>
                <c:pt idx="4107">
                  <c:v>1.02</c:v>
                </c:pt>
                <c:pt idx="4108">
                  <c:v>1.05</c:v>
                </c:pt>
                <c:pt idx="4109">
                  <c:v>1.03</c:v>
                </c:pt>
                <c:pt idx="4110">
                  <c:v>1</c:v>
                </c:pt>
                <c:pt idx="4111">
                  <c:v>1</c:v>
                </c:pt>
                <c:pt idx="4112">
                  <c:v>1.02</c:v>
                </c:pt>
                <c:pt idx="4113">
                  <c:v>1</c:v>
                </c:pt>
                <c:pt idx="4114">
                  <c:v>1.03</c:v>
                </c:pt>
                <c:pt idx="4115">
                  <c:v>1</c:v>
                </c:pt>
                <c:pt idx="4116">
                  <c:v>0.99</c:v>
                </c:pt>
                <c:pt idx="4117">
                  <c:v>1.01</c:v>
                </c:pt>
                <c:pt idx="4118">
                  <c:v>1.03</c:v>
                </c:pt>
                <c:pt idx="4119">
                  <c:v>1.03</c:v>
                </c:pt>
                <c:pt idx="4120">
                  <c:v>1.04</c:v>
                </c:pt>
                <c:pt idx="4121">
                  <c:v>1.05</c:v>
                </c:pt>
                <c:pt idx="4122">
                  <c:v>1.03</c:v>
                </c:pt>
                <c:pt idx="4123">
                  <c:v>1.03</c:v>
                </c:pt>
                <c:pt idx="4124">
                  <c:v>1.05</c:v>
                </c:pt>
                <c:pt idx="4125">
                  <c:v>1.04</c:v>
                </c:pt>
                <c:pt idx="4126">
                  <c:v>1.03</c:v>
                </c:pt>
                <c:pt idx="4127">
                  <c:v>1</c:v>
                </c:pt>
                <c:pt idx="4128">
                  <c:v>0.98</c:v>
                </c:pt>
                <c:pt idx="4129">
                  <c:v>0.95</c:v>
                </c:pt>
                <c:pt idx="4130">
                  <c:v>0.9</c:v>
                </c:pt>
                <c:pt idx="4131">
                  <c:v>0.86</c:v>
                </c:pt>
                <c:pt idx="4132">
                  <c:v>0.86</c:v>
                </c:pt>
                <c:pt idx="4133">
                  <c:v>0.85</c:v>
                </c:pt>
                <c:pt idx="4134">
                  <c:v>0.86</c:v>
                </c:pt>
                <c:pt idx="4135">
                  <c:v>0.84</c:v>
                </c:pt>
                <c:pt idx="4136">
                  <c:v>0.84</c:v>
                </c:pt>
                <c:pt idx="4137">
                  <c:v>0.87</c:v>
                </c:pt>
                <c:pt idx="4138">
                  <c:v>0.87</c:v>
                </c:pt>
                <c:pt idx="4139">
                  <c:v>0.86</c:v>
                </c:pt>
                <c:pt idx="4140">
                  <c:v>0.84</c:v>
                </c:pt>
                <c:pt idx="4141">
                  <c:v>0.84</c:v>
                </c:pt>
                <c:pt idx="4142">
                  <c:v>0.86</c:v>
                </c:pt>
                <c:pt idx="4143">
                  <c:v>0.85</c:v>
                </c:pt>
                <c:pt idx="4144">
                  <c:v>0.83</c:v>
                </c:pt>
                <c:pt idx="4145">
                  <c:v>0.87</c:v>
                </c:pt>
                <c:pt idx="4146">
                  <c:v>0.87</c:v>
                </c:pt>
                <c:pt idx="4147">
                  <c:v>0.89</c:v>
                </c:pt>
                <c:pt idx="4148">
                  <c:v>0.91</c:v>
                </c:pt>
                <c:pt idx="4149">
                  <c:v>0.91</c:v>
                </c:pt>
                <c:pt idx="4150">
                  <c:v>0.95</c:v>
                </c:pt>
                <c:pt idx="4151">
                  <c:v>0.96</c:v>
                </c:pt>
                <c:pt idx="4152">
                  <c:v>0.99</c:v>
                </c:pt>
                <c:pt idx="4153">
                  <c:v>1.01</c:v>
                </c:pt>
                <c:pt idx="4154">
                  <c:v>1.02</c:v>
                </c:pt>
                <c:pt idx="4155">
                  <c:v>1.03</c:v>
                </c:pt>
                <c:pt idx="4156">
                  <c:v>1.01</c:v>
                </c:pt>
                <c:pt idx="4157">
                  <c:v>1.01</c:v>
                </c:pt>
                <c:pt idx="4158">
                  <c:v>1.03</c:v>
                </c:pt>
                <c:pt idx="4159">
                  <c:v>1.07</c:v>
                </c:pt>
                <c:pt idx="4160">
                  <c:v>1.07</c:v>
                </c:pt>
                <c:pt idx="4161">
                  <c:v>1.06</c:v>
                </c:pt>
                <c:pt idx="4162">
                  <c:v>1.03</c:v>
                </c:pt>
                <c:pt idx="4163">
                  <c:v>1.02</c:v>
                </c:pt>
                <c:pt idx="4164">
                  <c:v>1.02</c:v>
                </c:pt>
                <c:pt idx="4165">
                  <c:v>1</c:v>
                </c:pt>
                <c:pt idx="4166">
                  <c:v>0.98</c:v>
                </c:pt>
                <c:pt idx="4167">
                  <c:v>1.01</c:v>
                </c:pt>
                <c:pt idx="4168">
                  <c:v>0.99</c:v>
                </c:pt>
                <c:pt idx="4169">
                  <c:v>1</c:v>
                </c:pt>
                <c:pt idx="4170">
                  <c:v>1.01</c:v>
                </c:pt>
                <c:pt idx="4171">
                  <c:v>1.03</c:v>
                </c:pt>
                <c:pt idx="4172">
                  <c:v>1.04</c:v>
                </c:pt>
                <c:pt idx="4173">
                  <c:v>1.08</c:v>
                </c:pt>
                <c:pt idx="4174">
                  <c:v>1.1000000000000001</c:v>
                </c:pt>
                <c:pt idx="4175">
                  <c:v>1.0900000000000001</c:v>
                </c:pt>
                <c:pt idx="4176">
                  <c:v>1.0900000000000001</c:v>
                </c:pt>
                <c:pt idx="4177">
                  <c:v>1.0900000000000001</c:v>
                </c:pt>
                <c:pt idx="4178">
                  <c:v>1.06</c:v>
                </c:pt>
                <c:pt idx="4179">
                  <c:v>1.08</c:v>
                </c:pt>
                <c:pt idx="4180">
                  <c:v>1.07</c:v>
                </c:pt>
                <c:pt idx="4181">
                  <c:v>1.08</c:v>
                </c:pt>
                <c:pt idx="4182">
                  <c:v>1.08</c:v>
                </c:pt>
                <c:pt idx="4183">
                  <c:v>1.08</c:v>
                </c:pt>
                <c:pt idx="4184">
                  <c:v>1.05</c:v>
                </c:pt>
                <c:pt idx="4185">
                  <c:v>1.03</c:v>
                </c:pt>
                <c:pt idx="4186">
                  <c:v>1.02</c:v>
                </c:pt>
                <c:pt idx="4187">
                  <c:v>1</c:v>
                </c:pt>
                <c:pt idx="4188">
                  <c:v>0.99</c:v>
                </c:pt>
                <c:pt idx="4189">
                  <c:v>0.99</c:v>
                </c:pt>
                <c:pt idx="4190">
                  <c:v>1.01</c:v>
                </c:pt>
                <c:pt idx="4191">
                  <c:v>1</c:v>
                </c:pt>
                <c:pt idx="4192">
                  <c:v>1</c:v>
                </c:pt>
                <c:pt idx="4193">
                  <c:v>1.01</c:v>
                </c:pt>
                <c:pt idx="4194">
                  <c:v>1.02</c:v>
                </c:pt>
                <c:pt idx="4195">
                  <c:v>1</c:v>
                </c:pt>
                <c:pt idx="4196">
                  <c:v>1</c:v>
                </c:pt>
                <c:pt idx="4197">
                  <c:v>1.01</c:v>
                </c:pt>
                <c:pt idx="4198">
                  <c:v>1.04</c:v>
                </c:pt>
                <c:pt idx="4199">
                  <c:v>1.05</c:v>
                </c:pt>
                <c:pt idx="4200">
                  <c:v>1.08</c:v>
                </c:pt>
                <c:pt idx="4201">
                  <c:v>1.0900000000000001</c:v>
                </c:pt>
                <c:pt idx="4202">
                  <c:v>1.1000000000000001</c:v>
                </c:pt>
                <c:pt idx="4203">
                  <c:v>1.1299999999999999</c:v>
                </c:pt>
                <c:pt idx="4204">
                  <c:v>1.1599999999999999</c:v>
                </c:pt>
                <c:pt idx="4205">
                  <c:v>1.17</c:v>
                </c:pt>
                <c:pt idx="4206">
                  <c:v>1.1599999999999999</c:v>
                </c:pt>
                <c:pt idx="4207">
                  <c:v>1.18</c:v>
                </c:pt>
                <c:pt idx="4208">
                  <c:v>1.18</c:v>
                </c:pt>
                <c:pt idx="4209">
                  <c:v>1.19</c:v>
                </c:pt>
                <c:pt idx="4210">
                  <c:v>1.19</c:v>
                </c:pt>
                <c:pt idx="4211">
                  <c:v>1.1499999999999999</c:v>
                </c:pt>
                <c:pt idx="4212">
                  <c:v>1.1399999999999999</c:v>
                </c:pt>
                <c:pt idx="4213">
                  <c:v>1.1399999999999999</c:v>
                </c:pt>
                <c:pt idx="4214">
                  <c:v>1.1100000000000001</c:v>
                </c:pt>
                <c:pt idx="4215">
                  <c:v>1.1100000000000001</c:v>
                </c:pt>
                <c:pt idx="4216">
                  <c:v>1.1399999999999999</c:v>
                </c:pt>
                <c:pt idx="4217">
                  <c:v>1.1399999999999999</c:v>
                </c:pt>
                <c:pt idx="4218">
                  <c:v>1.1200000000000001</c:v>
                </c:pt>
                <c:pt idx="4219">
                  <c:v>1.1399999999999999</c:v>
                </c:pt>
                <c:pt idx="4220">
                  <c:v>1.1599999999999999</c:v>
                </c:pt>
                <c:pt idx="4221">
                  <c:v>1.1499999999999999</c:v>
                </c:pt>
                <c:pt idx="4222">
                  <c:v>1.1499999999999999</c:v>
                </c:pt>
                <c:pt idx="4223">
                  <c:v>1.1499999999999999</c:v>
                </c:pt>
                <c:pt idx="4224">
                  <c:v>1.1499999999999999</c:v>
                </c:pt>
                <c:pt idx="4225">
                  <c:v>1.18</c:v>
                </c:pt>
                <c:pt idx="4226">
                  <c:v>1.1399999999999999</c:v>
                </c:pt>
                <c:pt idx="4227">
                  <c:v>1.19</c:v>
                </c:pt>
                <c:pt idx="4228">
                  <c:v>1.18</c:v>
                </c:pt>
                <c:pt idx="4229">
                  <c:v>1.2</c:v>
                </c:pt>
                <c:pt idx="4230">
                  <c:v>1.22</c:v>
                </c:pt>
                <c:pt idx="4231">
                  <c:v>1.22</c:v>
                </c:pt>
                <c:pt idx="4232">
                  <c:v>1.23</c:v>
                </c:pt>
                <c:pt idx="4233">
                  <c:v>1.25</c:v>
                </c:pt>
                <c:pt idx="4234">
                  <c:v>1.25</c:v>
                </c:pt>
                <c:pt idx="4235">
                  <c:v>1.27</c:v>
                </c:pt>
                <c:pt idx="4236">
                  <c:v>1.28</c:v>
                </c:pt>
                <c:pt idx="4237">
                  <c:v>1.3</c:v>
                </c:pt>
                <c:pt idx="4238">
                  <c:v>1.31</c:v>
                </c:pt>
                <c:pt idx="4239">
                  <c:v>1.37</c:v>
                </c:pt>
                <c:pt idx="4240">
                  <c:v>1.37</c:v>
                </c:pt>
                <c:pt idx="4241">
                  <c:v>1.37</c:v>
                </c:pt>
                <c:pt idx="4242">
                  <c:v>1.35</c:v>
                </c:pt>
                <c:pt idx="4243">
                  <c:v>1.33</c:v>
                </c:pt>
                <c:pt idx="4244">
                  <c:v>1.28</c:v>
                </c:pt>
                <c:pt idx="4245">
                  <c:v>1.28</c:v>
                </c:pt>
                <c:pt idx="4246">
                  <c:v>1.26</c:v>
                </c:pt>
                <c:pt idx="4247">
                  <c:v>1.26</c:v>
                </c:pt>
                <c:pt idx="4248">
                  <c:v>1.27</c:v>
                </c:pt>
                <c:pt idx="4249">
                  <c:v>1.27</c:v>
                </c:pt>
                <c:pt idx="4250">
                  <c:v>1.29</c:v>
                </c:pt>
                <c:pt idx="4251">
                  <c:v>1.26</c:v>
                </c:pt>
                <c:pt idx="4252">
                  <c:v>1.23</c:v>
                </c:pt>
                <c:pt idx="4253">
                  <c:v>1.24</c:v>
                </c:pt>
                <c:pt idx="4254">
                  <c:v>1.25</c:v>
                </c:pt>
                <c:pt idx="4255">
                  <c:v>1.24</c:v>
                </c:pt>
                <c:pt idx="4256">
                  <c:v>1.25</c:v>
                </c:pt>
                <c:pt idx="4257">
                  <c:v>1.24</c:v>
                </c:pt>
                <c:pt idx="4258">
                  <c:v>1.25</c:v>
                </c:pt>
                <c:pt idx="4259">
                  <c:v>1.24</c:v>
                </c:pt>
                <c:pt idx="4260">
                  <c:v>1.25</c:v>
                </c:pt>
                <c:pt idx="4261">
                  <c:v>1.26</c:v>
                </c:pt>
                <c:pt idx="4262">
                  <c:v>1.23</c:v>
                </c:pt>
                <c:pt idx="4263">
                  <c:v>1.22</c:v>
                </c:pt>
                <c:pt idx="4264">
                  <c:v>1.23</c:v>
                </c:pt>
                <c:pt idx="4265">
                  <c:v>1.26</c:v>
                </c:pt>
                <c:pt idx="4266">
                  <c:v>1.29</c:v>
                </c:pt>
                <c:pt idx="4267">
                  <c:v>1.29</c:v>
                </c:pt>
                <c:pt idx="4268">
                  <c:v>1.32</c:v>
                </c:pt>
                <c:pt idx="4269">
                  <c:v>1.31</c:v>
                </c:pt>
                <c:pt idx="4270">
                  <c:v>1.29</c:v>
                </c:pt>
                <c:pt idx="4271">
                  <c:v>1.29</c:v>
                </c:pt>
                <c:pt idx="4272">
                  <c:v>1.27</c:v>
                </c:pt>
                <c:pt idx="4273">
                  <c:v>1.28</c:v>
                </c:pt>
                <c:pt idx="4274">
                  <c:v>1.26</c:v>
                </c:pt>
                <c:pt idx="4275">
                  <c:v>1.27</c:v>
                </c:pt>
                <c:pt idx="4276">
                  <c:v>1.28</c:v>
                </c:pt>
                <c:pt idx="4277">
                  <c:v>1.25</c:v>
                </c:pt>
                <c:pt idx="4278">
                  <c:v>1.28</c:v>
                </c:pt>
                <c:pt idx="4279">
                  <c:v>1.3</c:v>
                </c:pt>
                <c:pt idx="4280">
                  <c:v>1.29</c:v>
                </c:pt>
                <c:pt idx="4281">
                  <c:v>1.32</c:v>
                </c:pt>
                <c:pt idx="4282">
                  <c:v>1.32</c:v>
                </c:pt>
                <c:pt idx="4283">
                  <c:v>1.33</c:v>
                </c:pt>
                <c:pt idx="4284">
                  <c:v>1.34</c:v>
                </c:pt>
                <c:pt idx="4285">
                  <c:v>1.34</c:v>
                </c:pt>
                <c:pt idx="4286">
                  <c:v>1.34</c:v>
                </c:pt>
                <c:pt idx="4287">
                  <c:v>1.33</c:v>
                </c:pt>
                <c:pt idx="4288">
                  <c:v>1.35</c:v>
                </c:pt>
                <c:pt idx="4289">
                  <c:v>1.31</c:v>
                </c:pt>
                <c:pt idx="4290">
                  <c:v>1.29</c:v>
                </c:pt>
                <c:pt idx="4291">
                  <c:v>1.29</c:v>
                </c:pt>
                <c:pt idx="4292">
                  <c:v>1.29</c:v>
                </c:pt>
                <c:pt idx="4293">
                  <c:v>1.28</c:v>
                </c:pt>
                <c:pt idx="4294">
                  <c:v>1.25</c:v>
                </c:pt>
                <c:pt idx="4295">
                  <c:v>1.25</c:v>
                </c:pt>
                <c:pt idx="4296">
                  <c:v>1.24</c:v>
                </c:pt>
                <c:pt idx="4297">
                  <c:v>1.24</c:v>
                </c:pt>
                <c:pt idx="4298">
                  <c:v>1.25</c:v>
                </c:pt>
                <c:pt idx="4299">
                  <c:v>1.22</c:v>
                </c:pt>
                <c:pt idx="4300">
                  <c:v>1.24</c:v>
                </c:pt>
                <c:pt idx="4301">
                  <c:v>1.26</c:v>
                </c:pt>
                <c:pt idx="4302">
                  <c:v>1.25</c:v>
                </c:pt>
                <c:pt idx="4303">
                  <c:v>1.24</c:v>
                </c:pt>
                <c:pt idx="4304">
                  <c:v>1.24</c:v>
                </c:pt>
                <c:pt idx="4305">
                  <c:v>1.23</c:v>
                </c:pt>
                <c:pt idx="4306">
                  <c:v>1.21</c:v>
                </c:pt>
                <c:pt idx="4307">
                  <c:v>1.17</c:v>
                </c:pt>
                <c:pt idx="4308">
                  <c:v>1.1599999999999999</c:v>
                </c:pt>
                <c:pt idx="4309">
                  <c:v>1.18</c:v>
                </c:pt>
                <c:pt idx="4310">
                  <c:v>1.18</c:v>
                </c:pt>
                <c:pt idx="4311">
                  <c:v>1.17</c:v>
                </c:pt>
                <c:pt idx="4312">
                  <c:v>1.21</c:v>
                </c:pt>
                <c:pt idx="4313">
                  <c:v>1.18</c:v>
                </c:pt>
                <c:pt idx="4314">
                  <c:v>1.19</c:v>
                </c:pt>
                <c:pt idx="4315">
                  <c:v>1.21</c:v>
                </c:pt>
                <c:pt idx="4316">
                  <c:v>1.2</c:v>
                </c:pt>
                <c:pt idx="4317">
                  <c:v>1.23</c:v>
                </c:pt>
                <c:pt idx="4318">
                  <c:v>1.25</c:v>
                </c:pt>
                <c:pt idx="4319">
                  <c:v>1.26</c:v>
                </c:pt>
                <c:pt idx="4320">
                  <c:v>1.28</c:v>
                </c:pt>
                <c:pt idx="4321">
                  <c:v>1.29</c:v>
                </c:pt>
                <c:pt idx="4322">
                  <c:v>1.31</c:v>
                </c:pt>
                <c:pt idx="4323">
                  <c:v>1.34</c:v>
                </c:pt>
                <c:pt idx="4324">
                  <c:v>1.34</c:v>
                </c:pt>
                <c:pt idx="4325">
                  <c:v>1.35</c:v>
                </c:pt>
                <c:pt idx="4326">
                  <c:v>1.35</c:v>
                </c:pt>
                <c:pt idx="4327">
                  <c:v>1.33</c:v>
                </c:pt>
                <c:pt idx="4328">
                  <c:v>1.32</c:v>
                </c:pt>
                <c:pt idx="4329">
                  <c:v>1.31</c:v>
                </c:pt>
                <c:pt idx="4330">
                  <c:v>1.33</c:v>
                </c:pt>
                <c:pt idx="4331">
                  <c:v>1.31</c:v>
                </c:pt>
                <c:pt idx="4332">
                  <c:v>1.31</c:v>
                </c:pt>
                <c:pt idx="4333">
                  <c:v>1.34</c:v>
                </c:pt>
                <c:pt idx="4334">
                  <c:v>1.3</c:v>
                </c:pt>
                <c:pt idx="4335">
                  <c:v>1.3</c:v>
                </c:pt>
                <c:pt idx="4336">
                  <c:v>1.31</c:v>
                </c:pt>
                <c:pt idx="4337">
                  <c:v>1.31</c:v>
                </c:pt>
                <c:pt idx="4338">
                  <c:v>1.31</c:v>
                </c:pt>
                <c:pt idx="4339">
                  <c:v>1.34</c:v>
                </c:pt>
                <c:pt idx="4340">
                  <c:v>1.3</c:v>
                </c:pt>
                <c:pt idx="4341">
                  <c:v>1.32</c:v>
                </c:pt>
                <c:pt idx="4342">
                  <c:v>1.29</c:v>
                </c:pt>
                <c:pt idx="4343">
                  <c:v>1.26</c:v>
                </c:pt>
                <c:pt idx="4344">
                  <c:v>1.26</c:v>
                </c:pt>
                <c:pt idx="4345">
                  <c:v>1.27</c:v>
                </c:pt>
                <c:pt idx="4346">
                  <c:v>1.25</c:v>
                </c:pt>
                <c:pt idx="4347">
                  <c:v>1.26</c:v>
                </c:pt>
                <c:pt idx="4348">
                  <c:v>1.26</c:v>
                </c:pt>
                <c:pt idx="4349">
                  <c:v>1.24</c:v>
                </c:pt>
                <c:pt idx="4350">
                  <c:v>1.24</c:v>
                </c:pt>
                <c:pt idx="4351">
                  <c:v>1.23</c:v>
                </c:pt>
                <c:pt idx="4352">
                  <c:v>1.27</c:v>
                </c:pt>
                <c:pt idx="4353">
                  <c:v>1.25</c:v>
                </c:pt>
                <c:pt idx="4354">
                  <c:v>1.27</c:v>
                </c:pt>
                <c:pt idx="4355">
                  <c:v>1.25</c:v>
                </c:pt>
                <c:pt idx="4356">
                  <c:v>1.24</c:v>
                </c:pt>
                <c:pt idx="4357">
                  <c:v>1.25</c:v>
                </c:pt>
                <c:pt idx="4358">
                  <c:v>1.25</c:v>
                </c:pt>
                <c:pt idx="4359">
                  <c:v>1.25</c:v>
                </c:pt>
                <c:pt idx="4360">
                  <c:v>1.27</c:v>
                </c:pt>
                <c:pt idx="4361">
                  <c:v>1.25</c:v>
                </c:pt>
                <c:pt idx="4362">
                  <c:v>1.3</c:v>
                </c:pt>
                <c:pt idx="4363">
                  <c:v>1.34</c:v>
                </c:pt>
                <c:pt idx="4364">
                  <c:v>1.33</c:v>
                </c:pt>
                <c:pt idx="4365">
                  <c:v>1.32</c:v>
                </c:pt>
                <c:pt idx="4366">
                  <c:v>1.3</c:v>
                </c:pt>
                <c:pt idx="4367">
                  <c:v>1.3</c:v>
                </c:pt>
                <c:pt idx="4368">
                  <c:v>1.3</c:v>
                </c:pt>
                <c:pt idx="4369">
                  <c:v>1.27</c:v>
                </c:pt>
                <c:pt idx="4370">
                  <c:v>1.26</c:v>
                </c:pt>
                <c:pt idx="4371">
                  <c:v>1.28</c:v>
                </c:pt>
                <c:pt idx="4372">
                  <c:v>1.32</c:v>
                </c:pt>
                <c:pt idx="4373">
                  <c:v>1.32</c:v>
                </c:pt>
                <c:pt idx="4374">
                  <c:v>1.36</c:v>
                </c:pt>
                <c:pt idx="4375">
                  <c:v>1.38</c:v>
                </c:pt>
                <c:pt idx="4376">
                  <c:v>1.36</c:v>
                </c:pt>
                <c:pt idx="4377">
                  <c:v>1.38</c:v>
                </c:pt>
                <c:pt idx="4378">
                  <c:v>1.35</c:v>
                </c:pt>
                <c:pt idx="4379">
                  <c:v>1.36</c:v>
                </c:pt>
                <c:pt idx="4380">
                  <c:v>1.36</c:v>
                </c:pt>
                <c:pt idx="4381">
                  <c:v>1.34</c:v>
                </c:pt>
                <c:pt idx="4382">
                  <c:v>1.35</c:v>
                </c:pt>
                <c:pt idx="4383">
                  <c:v>1.36</c:v>
                </c:pt>
                <c:pt idx="4384">
                  <c:v>1.32</c:v>
                </c:pt>
                <c:pt idx="4385">
                  <c:v>1.31</c:v>
                </c:pt>
                <c:pt idx="4386">
                  <c:v>1.31</c:v>
                </c:pt>
                <c:pt idx="4387">
                  <c:v>1.32</c:v>
                </c:pt>
                <c:pt idx="4388">
                  <c:v>1.29</c:v>
                </c:pt>
                <c:pt idx="4389">
                  <c:v>1.29</c:v>
                </c:pt>
                <c:pt idx="4390">
                  <c:v>1.27</c:v>
                </c:pt>
                <c:pt idx="4391">
                  <c:v>1.26</c:v>
                </c:pt>
                <c:pt idx="4392">
                  <c:v>1.26</c:v>
                </c:pt>
                <c:pt idx="4393">
                  <c:v>1.27</c:v>
                </c:pt>
                <c:pt idx="4394">
                  <c:v>1.25</c:v>
                </c:pt>
                <c:pt idx="4395">
                  <c:v>1.26</c:v>
                </c:pt>
                <c:pt idx="4396">
                  <c:v>1.24</c:v>
                </c:pt>
                <c:pt idx="4397">
                  <c:v>1.27</c:v>
                </c:pt>
                <c:pt idx="4398">
                  <c:v>1.27</c:v>
                </c:pt>
                <c:pt idx="4399">
                  <c:v>1.26</c:v>
                </c:pt>
                <c:pt idx="4400">
                  <c:v>1.29</c:v>
                </c:pt>
                <c:pt idx="4401">
                  <c:v>1.27</c:v>
                </c:pt>
                <c:pt idx="4402">
                  <c:v>1.24</c:v>
                </c:pt>
                <c:pt idx="4403">
                  <c:v>1.21</c:v>
                </c:pt>
                <c:pt idx="4404">
                  <c:v>1.18</c:v>
                </c:pt>
                <c:pt idx="4405">
                  <c:v>1.1599999999999999</c:v>
                </c:pt>
                <c:pt idx="4406">
                  <c:v>1.18</c:v>
                </c:pt>
                <c:pt idx="4407">
                  <c:v>1.1499999999999999</c:v>
                </c:pt>
                <c:pt idx="4408">
                  <c:v>1.18</c:v>
                </c:pt>
                <c:pt idx="4409">
                  <c:v>1.17</c:v>
                </c:pt>
                <c:pt idx="4410">
                  <c:v>1.19</c:v>
                </c:pt>
                <c:pt idx="4411">
                  <c:v>1.19</c:v>
                </c:pt>
                <c:pt idx="4412">
                  <c:v>1.18</c:v>
                </c:pt>
                <c:pt idx="4413">
                  <c:v>1.2</c:v>
                </c:pt>
                <c:pt idx="4414">
                  <c:v>1.22</c:v>
                </c:pt>
                <c:pt idx="4415">
                  <c:v>1.21</c:v>
                </c:pt>
                <c:pt idx="4416">
                  <c:v>1.19</c:v>
                </c:pt>
                <c:pt idx="4417">
                  <c:v>1.18</c:v>
                </c:pt>
                <c:pt idx="4418">
                  <c:v>1.19</c:v>
                </c:pt>
                <c:pt idx="4419">
                  <c:v>1.21</c:v>
                </c:pt>
                <c:pt idx="4420">
                  <c:v>1.21</c:v>
                </c:pt>
                <c:pt idx="4421">
                  <c:v>1.23</c:v>
                </c:pt>
                <c:pt idx="4422">
                  <c:v>1.22</c:v>
                </c:pt>
                <c:pt idx="4423">
                  <c:v>1.21</c:v>
                </c:pt>
                <c:pt idx="4424">
                  <c:v>1.22</c:v>
                </c:pt>
                <c:pt idx="4425">
                  <c:v>1.24</c:v>
                </c:pt>
                <c:pt idx="4426">
                  <c:v>1.23</c:v>
                </c:pt>
                <c:pt idx="4427">
                  <c:v>1.24</c:v>
                </c:pt>
                <c:pt idx="4428">
                  <c:v>1.26</c:v>
                </c:pt>
                <c:pt idx="4429">
                  <c:v>1.28</c:v>
                </c:pt>
                <c:pt idx="4430">
                  <c:v>1.33</c:v>
                </c:pt>
                <c:pt idx="4431">
                  <c:v>1.31</c:v>
                </c:pt>
                <c:pt idx="4432">
                  <c:v>1.29</c:v>
                </c:pt>
                <c:pt idx="4433">
                  <c:v>1.3</c:v>
                </c:pt>
                <c:pt idx="4434">
                  <c:v>1.28</c:v>
                </c:pt>
                <c:pt idx="4435">
                  <c:v>1.26</c:v>
                </c:pt>
                <c:pt idx="4436">
                  <c:v>1.26</c:v>
                </c:pt>
                <c:pt idx="4437">
                  <c:v>1.24</c:v>
                </c:pt>
                <c:pt idx="4438">
                  <c:v>1.26</c:v>
                </c:pt>
                <c:pt idx="4439">
                  <c:v>1.25</c:v>
                </c:pt>
                <c:pt idx="4440">
                  <c:v>1.26</c:v>
                </c:pt>
                <c:pt idx="4441">
                  <c:v>1.24</c:v>
                </c:pt>
                <c:pt idx="4442">
                  <c:v>1.22</c:v>
                </c:pt>
                <c:pt idx="4443">
                  <c:v>1.24</c:v>
                </c:pt>
                <c:pt idx="4444">
                  <c:v>1.24</c:v>
                </c:pt>
                <c:pt idx="4445">
                  <c:v>1.23</c:v>
                </c:pt>
                <c:pt idx="4446">
                  <c:v>1.21</c:v>
                </c:pt>
                <c:pt idx="4447">
                  <c:v>1.21</c:v>
                </c:pt>
                <c:pt idx="4448">
                  <c:v>1.23</c:v>
                </c:pt>
                <c:pt idx="4449">
                  <c:v>1.19</c:v>
                </c:pt>
                <c:pt idx="4450">
                  <c:v>1.17</c:v>
                </c:pt>
                <c:pt idx="4451">
                  <c:v>1.19</c:v>
                </c:pt>
                <c:pt idx="4452">
                  <c:v>1.2</c:v>
                </c:pt>
                <c:pt idx="4453">
                  <c:v>1.21</c:v>
                </c:pt>
                <c:pt idx="4454">
                  <c:v>1.22</c:v>
                </c:pt>
                <c:pt idx="4455">
                  <c:v>1.24</c:v>
                </c:pt>
                <c:pt idx="4456">
                  <c:v>1.26</c:v>
                </c:pt>
                <c:pt idx="4457">
                  <c:v>1.28</c:v>
                </c:pt>
                <c:pt idx="4458">
                  <c:v>1.29</c:v>
                </c:pt>
                <c:pt idx="4459">
                  <c:v>1.27</c:v>
                </c:pt>
                <c:pt idx="4460">
                  <c:v>1.25</c:v>
                </c:pt>
                <c:pt idx="4461">
                  <c:v>1.27</c:v>
                </c:pt>
                <c:pt idx="4462">
                  <c:v>1.24</c:v>
                </c:pt>
                <c:pt idx="4463">
                  <c:v>1.23</c:v>
                </c:pt>
                <c:pt idx="4464">
                  <c:v>1.21</c:v>
                </c:pt>
                <c:pt idx="4465">
                  <c:v>1.2</c:v>
                </c:pt>
                <c:pt idx="4466">
                  <c:v>1.18</c:v>
                </c:pt>
                <c:pt idx="4467">
                  <c:v>1.17</c:v>
                </c:pt>
                <c:pt idx="4468">
                  <c:v>1.1499999999999999</c:v>
                </c:pt>
                <c:pt idx="4469">
                  <c:v>1.1599999999999999</c:v>
                </c:pt>
                <c:pt idx="4470">
                  <c:v>1.17</c:v>
                </c:pt>
                <c:pt idx="4471">
                  <c:v>1.17</c:v>
                </c:pt>
                <c:pt idx="4472">
                  <c:v>1.19</c:v>
                </c:pt>
                <c:pt idx="4473">
                  <c:v>1.2</c:v>
                </c:pt>
                <c:pt idx="4474">
                  <c:v>1.2</c:v>
                </c:pt>
                <c:pt idx="4475">
                  <c:v>1.21</c:v>
                </c:pt>
                <c:pt idx="4476">
                  <c:v>1.22</c:v>
                </c:pt>
                <c:pt idx="4477">
                  <c:v>1.21</c:v>
                </c:pt>
                <c:pt idx="4478">
                  <c:v>1.2</c:v>
                </c:pt>
                <c:pt idx="4479">
                  <c:v>1.23</c:v>
                </c:pt>
                <c:pt idx="4480">
                  <c:v>1.24</c:v>
                </c:pt>
                <c:pt idx="4481">
                  <c:v>1.24</c:v>
                </c:pt>
                <c:pt idx="4482">
                  <c:v>1.23</c:v>
                </c:pt>
                <c:pt idx="4483">
                  <c:v>1.24</c:v>
                </c:pt>
                <c:pt idx="4484">
                  <c:v>1.27</c:v>
                </c:pt>
                <c:pt idx="4485">
                  <c:v>1.26</c:v>
                </c:pt>
                <c:pt idx="4486">
                  <c:v>1.26</c:v>
                </c:pt>
                <c:pt idx="4487">
                  <c:v>1.28</c:v>
                </c:pt>
                <c:pt idx="4488">
                  <c:v>1.27</c:v>
                </c:pt>
                <c:pt idx="4489">
                  <c:v>1.31</c:v>
                </c:pt>
                <c:pt idx="4490">
                  <c:v>1.29</c:v>
                </c:pt>
                <c:pt idx="4491">
                  <c:v>1.25</c:v>
                </c:pt>
                <c:pt idx="4492">
                  <c:v>1.25</c:v>
                </c:pt>
                <c:pt idx="4493">
                  <c:v>1.25</c:v>
                </c:pt>
                <c:pt idx="4494">
                  <c:v>1.25</c:v>
                </c:pt>
                <c:pt idx="4495">
                  <c:v>1.25</c:v>
                </c:pt>
                <c:pt idx="4496">
                  <c:v>1.27</c:v>
                </c:pt>
                <c:pt idx="4497">
                  <c:v>1.27</c:v>
                </c:pt>
                <c:pt idx="4498">
                  <c:v>1.27</c:v>
                </c:pt>
                <c:pt idx="4499">
                  <c:v>1.3</c:v>
                </c:pt>
                <c:pt idx="4500">
                  <c:v>1.31</c:v>
                </c:pt>
                <c:pt idx="4501">
                  <c:v>1.28</c:v>
                </c:pt>
                <c:pt idx="4502">
                  <c:v>1.26</c:v>
                </c:pt>
                <c:pt idx="4503">
                  <c:v>1.3</c:v>
                </c:pt>
                <c:pt idx="4504">
                  <c:v>1.33</c:v>
                </c:pt>
                <c:pt idx="4505">
                  <c:v>1.31</c:v>
                </c:pt>
                <c:pt idx="4506">
                  <c:v>1.29</c:v>
                </c:pt>
                <c:pt idx="4507">
                  <c:v>1.29</c:v>
                </c:pt>
                <c:pt idx="4508">
                  <c:v>1.3</c:v>
                </c:pt>
                <c:pt idx="4509">
                  <c:v>1.32</c:v>
                </c:pt>
                <c:pt idx="4510">
                  <c:v>1.32</c:v>
                </c:pt>
                <c:pt idx="4511">
                  <c:v>1.33</c:v>
                </c:pt>
                <c:pt idx="4512">
                  <c:v>1.35</c:v>
                </c:pt>
                <c:pt idx="4513">
                  <c:v>1.36</c:v>
                </c:pt>
                <c:pt idx="4514">
                  <c:v>1.41</c:v>
                </c:pt>
                <c:pt idx="4515">
                  <c:v>1.42</c:v>
                </c:pt>
                <c:pt idx="4516">
                  <c:v>1.41</c:v>
                </c:pt>
                <c:pt idx="4517">
                  <c:v>1.42</c:v>
                </c:pt>
                <c:pt idx="4518">
                  <c:v>1.45</c:v>
                </c:pt>
                <c:pt idx="4519">
                  <c:v>1.43</c:v>
                </c:pt>
                <c:pt idx="4520">
                  <c:v>1.46</c:v>
                </c:pt>
                <c:pt idx="4521">
                  <c:v>1.46</c:v>
                </c:pt>
                <c:pt idx="4522">
                  <c:v>1.45</c:v>
                </c:pt>
                <c:pt idx="4523">
                  <c:v>1.46</c:v>
                </c:pt>
                <c:pt idx="4524">
                  <c:v>1.46</c:v>
                </c:pt>
                <c:pt idx="4525">
                  <c:v>1.47</c:v>
                </c:pt>
                <c:pt idx="4526">
                  <c:v>1.46</c:v>
                </c:pt>
                <c:pt idx="4527">
                  <c:v>1.46</c:v>
                </c:pt>
                <c:pt idx="4528">
                  <c:v>1.44</c:v>
                </c:pt>
                <c:pt idx="4529">
                  <c:v>1.45</c:v>
                </c:pt>
                <c:pt idx="4530">
                  <c:v>1.42</c:v>
                </c:pt>
                <c:pt idx="4531">
                  <c:v>1.43</c:v>
                </c:pt>
                <c:pt idx="4532">
                  <c:v>1.45</c:v>
                </c:pt>
                <c:pt idx="4533">
                  <c:v>1.46</c:v>
                </c:pt>
                <c:pt idx="4534">
                  <c:v>1.48</c:v>
                </c:pt>
                <c:pt idx="4535">
                  <c:v>1.48</c:v>
                </c:pt>
                <c:pt idx="4536">
                  <c:v>1.48</c:v>
                </c:pt>
                <c:pt idx="4537">
                  <c:v>1.45</c:v>
                </c:pt>
                <c:pt idx="4538">
                  <c:v>1.46</c:v>
                </c:pt>
                <c:pt idx="4539">
                  <c:v>1.46</c:v>
                </c:pt>
                <c:pt idx="4540">
                  <c:v>1.49</c:v>
                </c:pt>
                <c:pt idx="4541">
                  <c:v>1.53</c:v>
                </c:pt>
                <c:pt idx="4542">
                  <c:v>1.57</c:v>
                </c:pt>
                <c:pt idx="4543">
                  <c:v>1.57</c:v>
                </c:pt>
                <c:pt idx="4544">
                  <c:v>1.56</c:v>
                </c:pt>
                <c:pt idx="4545">
                  <c:v>1.59</c:v>
                </c:pt>
                <c:pt idx="4546">
                  <c:v>1.62</c:v>
                </c:pt>
                <c:pt idx="4547">
                  <c:v>1.62</c:v>
                </c:pt>
                <c:pt idx="4548">
                  <c:v>1.62</c:v>
                </c:pt>
                <c:pt idx="4549">
                  <c:v>1.64</c:v>
                </c:pt>
                <c:pt idx="4550">
                  <c:v>1.65</c:v>
                </c:pt>
                <c:pt idx="4551">
                  <c:v>1.68</c:v>
                </c:pt>
                <c:pt idx="4552">
                  <c:v>1.69</c:v>
                </c:pt>
                <c:pt idx="4553">
                  <c:v>1.68</c:v>
                </c:pt>
                <c:pt idx="4554">
                  <c:v>1.72</c:v>
                </c:pt>
                <c:pt idx="4555">
                  <c:v>1.71</c:v>
                </c:pt>
                <c:pt idx="4556">
                  <c:v>1.73</c:v>
                </c:pt>
                <c:pt idx="4557">
                  <c:v>1.74</c:v>
                </c:pt>
                <c:pt idx="4558">
                  <c:v>1.77</c:v>
                </c:pt>
                <c:pt idx="4559">
                  <c:v>1.79</c:v>
                </c:pt>
                <c:pt idx="4560">
                  <c:v>1.82</c:v>
                </c:pt>
                <c:pt idx="4561">
                  <c:v>1.83</c:v>
                </c:pt>
                <c:pt idx="4562">
                  <c:v>1.84</c:v>
                </c:pt>
                <c:pt idx="4563">
                  <c:v>1.81</c:v>
                </c:pt>
                <c:pt idx="4564">
                  <c:v>1.79</c:v>
                </c:pt>
                <c:pt idx="4565">
                  <c:v>1.81</c:v>
                </c:pt>
                <c:pt idx="4566">
                  <c:v>1.81</c:v>
                </c:pt>
                <c:pt idx="4567">
                  <c:v>1.82</c:v>
                </c:pt>
                <c:pt idx="4568">
                  <c:v>1.84</c:v>
                </c:pt>
                <c:pt idx="4569">
                  <c:v>1.83</c:v>
                </c:pt>
                <c:pt idx="4570">
                  <c:v>1.84</c:v>
                </c:pt>
                <c:pt idx="4571">
                  <c:v>1.85</c:v>
                </c:pt>
                <c:pt idx="4572">
                  <c:v>1.85</c:v>
                </c:pt>
                <c:pt idx="4573">
                  <c:v>1.85</c:v>
                </c:pt>
                <c:pt idx="4574">
                  <c:v>1.9</c:v>
                </c:pt>
                <c:pt idx="4575">
                  <c:v>1.92</c:v>
                </c:pt>
                <c:pt idx="4576">
                  <c:v>1.96</c:v>
                </c:pt>
                <c:pt idx="4577">
                  <c:v>1.93</c:v>
                </c:pt>
                <c:pt idx="4578">
                  <c:v>1.94</c:v>
                </c:pt>
                <c:pt idx="4579">
                  <c:v>1.92</c:v>
                </c:pt>
                <c:pt idx="4580">
                  <c:v>1.88</c:v>
                </c:pt>
                <c:pt idx="4581">
                  <c:v>1.89</c:v>
                </c:pt>
                <c:pt idx="4582">
                  <c:v>1.92</c:v>
                </c:pt>
                <c:pt idx="4583">
                  <c:v>1.9</c:v>
                </c:pt>
                <c:pt idx="4584">
                  <c:v>1.91</c:v>
                </c:pt>
                <c:pt idx="4585">
                  <c:v>1.87</c:v>
                </c:pt>
                <c:pt idx="4586">
                  <c:v>1.85</c:v>
                </c:pt>
                <c:pt idx="4587">
                  <c:v>1.85</c:v>
                </c:pt>
                <c:pt idx="4588">
                  <c:v>1.81</c:v>
                </c:pt>
                <c:pt idx="4589">
                  <c:v>1.79</c:v>
                </c:pt>
                <c:pt idx="4590">
                  <c:v>1.78</c:v>
                </c:pt>
                <c:pt idx="4591">
                  <c:v>1.8</c:v>
                </c:pt>
                <c:pt idx="4592">
                  <c:v>1.78</c:v>
                </c:pt>
                <c:pt idx="4593">
                  <c:v>1.78</c:v>
                </c:pt>
                <c:pt idx="4594">
                  <c:v>1.78</c:v>
                </c:pt>
                <c:pt idx="4595">
                  <c:v>1.8</c:v>
                </c:pt>
                <c:pt idx="4596">
                  <c:v>1.78</c:v>
                </c:pt>
                <c:pt idx="4597">
                  <c:v>1.76</c:v>
                </c:pt>
                <c:pt idx="4598">
                  <c:v>1.81</c:v>
                </c:pt>
                <c:pt idx="4599">
                  <c:v>1.84</c:v>
                </c:pt>
                <c:pt idx="4600">
                  <c:v>1.83</c:v>
                </c:pt>
                <c:pt idx="4601">
                  <c:v>1.8</c:v>
                </c:pt>
                <c:pt idx="4602">
                  <c:v>1.79</c:v>
                </c:pt>
                <c:pt idx="4603">
                  <c:v>1.79</c:v>
                </c:pt>
                <c:pt idx="4604">
                  <c:v>1.79</c:v>
                </c:pt>
                <c:pt idx="4605">
                  <c:v>1.78</c:v>
                </c:pt>
                <c:pt idx="4606">
                  <c:v>1.74</c:v>
                </c:pt>
                <c:pt idx="4607">
                  <c:v>1.72</c:v>
                </c:pt>
                <c:pt idx="4608">
                  <c:v>1.73</c:v>
                </c:pt>
                <c:pt idx="4609">
                  <c:v>1.72</c:v>
                </c:pt>
                <c:pt idx="4610">
                  <c:v>1.76</c:v>
                </c:pt>
                <c:pt idx="4611">
                  <c:v>1.75</c:v>
                </c:pt>
                <c:pt idx="4612">
                  <c:v>1.77</c:v>
                </c:pt>
                <c:pt idx="4613">
                  <c:v>1.77</c:v>
                </c:pt>
                <c:pt idx="4614">
                  <c:v>1.8</c:v>
                </c:pt>
                <c:pt idx="4615">
                  <c:v>1.82</c:v>
                </c:pt>
                <c:pt idx="4616">
                  <c:v>1.83</c:v>
                </c:pt>
                <c:pt idx="4617">
                  <c:v>1.82</c:v>
                </c:pt>
                <c:pt idx="4618">
                  <c:v>1.82</c:v>
                </c:pt>
                <c:pt idx="4619">
                  <c:v>1.83</c:v>
                </c:pt>
                <c:pt idx="4620">
                  <c:v>1.82</c:v>
                </c:pt>
                <c:pt idx="4621">
                  <c:v>1.85</c:v>
                </c:pt>
                <c:pt idx="4622">
                  <c:v>1.89</c:v>
                </c:pt>
                <c:pt idx="4623">
                  <c:v>1.87</c:v>
                </c:pt>
                <c:pt idx="4624">
                  <c:v>1.89</c:v>
                </c:pt>
                <c:pt idx="4625">
                  <c:v>1.92</c:v>
                </c:pt>
                <c:pt idx="4626">
                  <c:v>1.89</c:v>
                </c:pt>
                <c:pt idx="4627">
                  <c:v>1.88</c:v>
                </c:pt>
                <c:pt idx="4628">
                  <c:v>1.86</c:v>
                </c:pt>
                <c:pt idx="4629">
                  <c:v>1.86</c:v>
                </c:pt>
                <c:pt idx="4630">
                  <c:v>1.83</c:v>
                </c:pt>
                <c:pt idx="4631">
                  <c:v>1.85</c:v>
                </c:pt>
                <c:pt idx="4632">
                  <c:v>1.84</c:v>
                </c:pt>
                <c:pt idx="4633">
                  <c:v>1.82</c:v>
                </c:pt>
                <c:pt idx="4634">
                  <c:v>1.81</c:v>
                </c:pt>
                <c:pt idx="4635">
                  <c:v>1.8</c:v>
                </c:pt>
                <c:pt idx="4636">
                  <c:v>1.78</c:v>
                </c:pt>
                <c:pt idx="4637">
                  <c:v>1.82</c:v>
                </c:pt>
                <c:pt idx="4638">
                  <c:v>1.82</c:v>
                </c:pt>
                <c:pt idx="4639">
                  <c:v>1.82</c:v>
                </c:pt>
                <c:pt idx="4640">
                  <c:v>1.81</c:v>
                </c:pt>
                <c:pt idx="4641">
                  <c:v>1.77</c:v>
                </c:pt>
                <c:pt idx="4642">
                  <c:v>1.73</c:v>
                </c:pt>
                <c:pt idx="4643">
                  <c:v>1.74</c:v>
                </c:pt>
                <c:pt idx="4644">
                  <c:v>1.73</c:v>
                </c:pt>
                <c:pt idx="4645">
                  <c:v>1.71</c:v>
                </c:pt>
                <c:pt idx="4646">
                  <c:v>1.7</c:v>
                </c:pt>
                <c:pt idx="4647">
                  <c:v>1.67</c:v>
                </c:pt>
                <c:pt idx="4648">
                  <c:v>1.68</c:v>
                </c:pt>
                <c:pt idx="4649">
                  <c:v>1.68</c:v>
                </c:pt>
                <c:pt idx="4650">
                  <c:v>1.68</c:v>
                </c:pt>
                <c:pt idx="4651">
                  <c:v>1.68</c:v>
                </c:pt>
                <c:pt idx="4652">
                  <c:v>1.65</c:v>
                </c:pt>
                <c:pt idx="4653">
                  <c:v>1.65</c:v>
                </c:pt>
                <c:pt idx="4654">
                  <c:v>1.65</c:v>
                </c:pt>
                <c:pt idx="4655">
                  <c:v>1.64</c:v>
                </c:pt>
                <c:pt idx="4656">
                  <c:v>1.63</c:v>
                </c:pt>
                <c:pt idx="4657">
                  <c:v>1.64</c:v>
                </c:pt>
                <c:pt idx="4658">
                  <c:v>1.63</c:v>
                </c:pt>
                <c:pt idx="4659">
                  <c:v>1.6</c:v>
                </c:pt>
                <c:pt idx="4660">
                  <c:v>1.6</c:v>
                </c:pt>
                <c:pt idx="4661">
                  <c:v>1.61</c:v>
                </c:pt>
                <c:pt idx="4662">
                  <c:v>1.64</c:v>
                </c:pt>
                <c:pt idx="4663">
                  <c:v>1.63</c:v>
                </c:pt>
                <c:pt idx="4664">
                  <c:v>1.64</c:v>
                </c:pt>
                <c:pt idx="4665">
                  <c:v>1.68</c:v>
                </c:pt>
                <c:pt idx="4666">
                  <c:v>1.68</c:v>
                </c:pt>
                <c:pt idx="4667">
                  <c:v>1.68</c:v>
                </c:pt>
                <c:pt idx="4668">
                  <c:v>1.68</c:v>
                </c:pt>
                <c:pt idx="4669">
                  <c:v>1.67</c:v>
                </c:pt>
                <c:pt idx="4670">
                  <c:v>1.67</c:v>
                </c:pt>
                <c:pt idx="4671">
                  <c:v>1.66</c:v>
                </c:pt>
                <c:pt idx="4672">
                  <c:v>1.62</c:v>
                </c:pt>
                <c:pt idx="4673">
                  <c:v>1.64</c:v>
                </c:pt>
                <c:pt idx="4674">
                  <c:v>1.63</c:v>
                </c:pt>
                <c:pt idx="4675">
                  <c:v>1.62</c:v>
                </c:pt>
                <c:pt idx="4676">
                  <c:v>1.64</c:v>
                </c:pt>
                <c:pt idx="4677">
                  <c:v>1.66</c:v>
                </c:pt>
                <c:pt idx="4678">
                  <c:v>1.68</c:v>
                </c:pt>
                <c:pt idx="4679">
                  <c:v>1.67</c:v>
                </c:pt>
                <c:pt idx="4680">
                  <c:v>1.65</c:v>
                </c:pt>
                <c:pt idx="4681">
                  <c:v>1.65</c:v>
                </c:pt>
                <c:pt idx="4682">
                  <c:v>1.68</c:v>
                </c:pt>
                <c:pt idx="4683">
                  <c:v>1.67</c:v>
                </c:pt>
                <c:pt idx="4684">
                  <c:v>1.69</c:v>
                </c:pt>
                <c:pt idx="4685">
                  <c:v>1.68</c:v>
                </c:pt>
                <c:pt idx="4686">
                  <c:v>1.69</c:v>
                </c:pt>
                <c:pt idx="4687">
                  <c:v>1.68</c:v>
                </c:pt>
                <c:pt idx="4688">
                  <c:v>1.73</c:v>
                </c:pt>
                <c:pt idx="4689">
                  <c:v>1.75</c:v>
                </c:pt>
                <c:pt idx="4690">
                  <c:v>1.76</c:v>
                </c:pt>
                <c:pt idx="4691">
                  <c:v>1.77</c:v>
                </c:pt>
                <c:pt idx="4692">
                  <c:v>1.76</c:v>
                </c:pt>
                <c:pt idx="4693">
                  <c:v>1.79</c:v>
                </c:pt>
                <c:pt idx="4694">
                  <c:v>1.82</c:v>
                </c:pt>
                <c:pt idx="4695">
                  <c:v>1.86</c:v>
                </c:pt>
                <c:pt idx="4696">
                  <c:v>1.85</c:v>
                </c:pt>
                <c:pt idx="4697">
                  <c:v>1.88</c:v>
                </c:pt>
                <c:pt idx="4698">
                  <c:v>1.89</c:v>
                </c:pt>
                <c:pt idx="4699">
                  <c:v>1.88</c:v>
                </c:pt>
                <c:pt idx="4700">
                  <c:v>1.88</c:v>
                </c:pt>
                <c:pt idx="4701">
                  <c:v>1.86</c:v>
                </c:pt>
                <c:pt idx="4702">
                  <c:v>1.83</c:v>
                </c:pt>
                <c:pt idx="4703">
                  <c:v>1.83</c:v>
                </c:pt>
                <c:pt idx="4704">
                  <c:v>1.84</c:v>
                </c:pt>
                <c:pt idx="4705">
                  <c:v>1.8</c:v>
                </c:pt>
                <c:pt idx="4706">
                  <c:v>1.78</c:v>
                </c:pt>
                <c:pt idx="4707">
                  <c:v>1.76</c:v>
                </c:pt>
                <c:pt idx="4708">
                  <c:v>1.78</c:v>
                </c:pt>
                <c:pt idx="4709">
                  <c:v>1.79</c:v>
                </c:pt>
                <c:pt idx="4710">
                  <c:v>1.76</c:v>
                </c:pt>
                <c:pt idx="4711">
                  <c:v>1.78</c:v>
                </c:pt>
                <c:pt idx="4712">
                  <c:v>1.77</c:v>
                </c:pt>
                <c:pt idx="4713">
                  <c:v>1.79</c:v>
                </c:pt>
                <c:pt idx="4714">
                  <c:v>1.8</c:v>
                </c:pt>
                <c:pt idx="4715">
                  <c:v>1.76</c:v>
                </c:pt>
                <c:pt idx="4716">
                  <c:v>1.76</c:v>
                </c:pt>
                <c:pt idx="4717">
                  <c:v>1.78</c:v>
                </c:pt>
                <c:pt idx="4718">
                  <c:v>1.8</c:v>
                </c:pt>
                <c:pt idx="4719">
                  <c:v>1.83</c:v>
                </c:pt>
                <c:pt idx="4720">
                  <c:v>1.79</c:v>
                </c:pt>
                <c:pt idx="4721">
                  <c:v>1.78</c:v>
                </c:pt>
                <c:pt idx="4722">
                  <c:v>1.77</c:v>
                </c:pt>
                <c:pt idx="4723">
                  <c:v>1.76</c:v>
                </c:pt>
                <c:pt idx="4724">
                  <c:v>1.76</c:v>
                </c:pt>
                <c:pt idx="4725">
                  <c:v>1.77</c:v>
                </c:pt>
                <c:pt idx="4726">
                  <c:v>1.79</c:v>
                </c:pt>
                <c:pt idx="4727">
                  <c:v>1.8</c:v>
                </c:pt>
                <c:pt idx="4728">
                  <c:v>1.81</c:v>
                </c:pt>
                <c:pt idx="4729">
                  <c:v>1.81</c:v>
                </c:pt>
                <c:pt idx="4730">
                  <c:v>1.81</c:v>
                </c:pt>
                <c:pt idx="4731">
                  <c:v>1.79</c:v>
                </c:pt>
                <c:pt idx="4732">
                  <c:v>1.79</c:v>
                </c:pt>
                <c:pt idx="4733">
                  <c:v>1.79</c:v>
                </c:pt>
                <c:pt idx="4734">
                  <c:v>1.79</c:v>
                </c:pt>
                <c:pt idx="4735">
                  <c:v>1.82</c:v>
                </c:pt>
                <c:pt idx="4736">
                  <c:v>1.83</c:v>
                </c:pt>
                <c:pt idx="4737">
                  <c:v>1.84</c:v>
                </c:pt>
                <c:pt idx="4738">
                  <c:v>1.83</c:v>
                </c:pt>
                <c:pt idx="4739">
                  <c:v>1.79</c:v>
                </c:pt>
                <c:pt idx="4740">
                  <c:v>1.79</c:v>
                </c:pt>
                <c:pt idx="4741">
                  <c:v>1.8</c:v>
                </c:pt>
                <c:pt idx="4742">
                  <c:v>1.78</c:v>
                </c:pt>
                <c:pt idx="4743">
                  <c:v>1.77</c:v>
                </c:pt>
                <c:pt idx="4744">
                  <c:v>1.75</c:v>
                </c:pt>
                <c:pt idx="4745">
                  <c:v>1.76</c:v>
                </c:pt>
                <c:pt idx="4746">
                  <c:v>1.76</c:v>
                </c:pt>
                <c:pt idx="4747">
                  <c:v>1.77</c:v>
                </c:pt>
                <c:pt idx="4748">
                  <c:v>1.8</c:v>
                </c:pt>
                <c:pt idx="4749">
                  <c:v>1.79</c:v>
                </c:pt>
                <c:pt idx="4750">
                  <c:v>1.76</c:v>
                </c:pt>
                <c:pt idx="4751">
                  <c:v>1.75</c:v>
                </c:pt>
                <c:pt idx="4752">
                  <c:v>1.76</c:v>
                </c:pt>
                <c:pt idx="4753">
                  <c:v>1.78</c:v>
                </c:pt>
                <c:pt idx="4754">
                  <c:v>1.76</c:v>
                </c:pt>
                <c:pt idx="4755">
                  <c:v>1.72</c:v>
                </c:pt>
                <c:pt idx="4756">
                  <c:v>1.71</c:v>
                </c:pt>
                <c:pt idx="4757">
                  <c:v>1.69</c:v>
                </c:pt>
                <c:pt idx="4758">
                  <c:v>1.7</c:v>
                </c:pt>
                <c:pt idx="4759">
                  <c:v>1.73</c:v>
                </c:pt>
                <c:pt idx="4760">
                  <c:v>1.75</c:v>
                </c:pt>
                <c:pt idx="4761">
                  <c:v>1.77</c:v>
                </c:pt>
                <c:pt idx="4762">
                  <c:v>1.75</c:v>
                </c:pt>
                <c:pt idx="4763">
                  <c:v>1.74</c:v>
                </c:pt>
                <c:pt idx="4764">
                  <c:v>1.74</c:v>
                </c:pt>
                <c:pt idx="4765">
                  <c:v>1.74</c:v>
                </c:pt>
                <c:pt idx="4766">
                  <c:v>1.68</c:v>
                </c:pt>
                <c:pt idx="4767">
                  <c:v>1.69</c:v>
                </c:pt>
                <c:pt idx="4768">
                  <c:v>1.72</c:v>
                </c:pt>
                <c:pt idx="4769">
                  <c:v>1.66</c:v>
                </c:pt>
                <c:pt idx="4770">
                  <c:v>1.67</c:v>
                </c:pt>
                <c:pt idx="4771">
                  <c:v>1.68</c:v>
                </c:pt>
                <c:pt idx="4772">
                  <c:v>1.66</c:v>
                </c:pt>
                <c:pt idx="4773">
                  <c:v>1.67</c:v>
                </c:pt>
                <c:pt idx="4774">
                  <c:v>1.69</c:v>
                </c:pt>
                <c:pt idx="4775">
                  <c:v>1.69</c:v>
                </c:pt>
                <c:pt idx="4776">
                  <c:v>1.72</c:v>
                </c:pt>
                <c:pt idx="4777">
                  <c:v>1.71</c:v>
                </c:pt>
                <c:pt idx="4778">
                  <c:v>1.72</c:v>
                </c:pt>
                <c:pt idx="4779">
                  <c:v>1.7</c:v>
                </c:pt>
                <c:pt idx="4780">
                  <c:v>1.7</c:v>
                </c:pt>
                <c:pt idx="4781">
                  <c:v>1.72</c:v>
                </c:pt>
                <c:pt idx="4782">
                  <c:v>1.72</c:v>
                </c:pt>
                <c:pt idx="4783">
                  <c:v>1.71</c:v>
                </c:pt>
                <c:pt idx="4784">
                  <c:v>1.68</c:v>
                </c:pt>
                <c:pt idx="4785">
                  <c:v>1.68</c:v>
                </c:pt>
                <c:pt idx="4786">
                  <c:v>1.71</c:v>
                </c:pt>
                <c:pt idx="4787">
                  <c:v>1.68</c:v>
                </c:pt>
                <c:pt idx="4788">
                  <c:v>1.69</c:v>
                </c:pt>
                <c:pt idx="4789">
                  <c:v>1.68</c:v>
                </c:pt>
                <c:pt idx="4790">
                  <c:v>1.7</c:v>
                </c:pt>
                <c:pt idx="4791">
                  <c:v>1.72</c:v>
                </c:pt>
                <c:pt idx="4792">
                  <c:v>1.75</c:v>
                </c:pt>
                <c:pt idx="4793">
                  <c:v>1.75</c:v>
                </c:pt>
                <c:pt idx="4794">
                  <c:v>1.76</c:v>
                </c:pt>
                <c:pt idx="4795">
                  <c:v>1.77</c:v>
                </c:pt>
                <c:pt idx="4796">
                  <c:v>1.78</c:v>
                </c:pt>
                <c:pt idx="4797">
                  <c:v>1.79</c:v>
                </c:pt>
                <c:pt idx="4798">
                  <c:v>1.78</c:v>
                </c:pt>
                <c:pt idx="4799">
                  <c:v>1.78</c:v>
                </c:pt>
                <c:pt idx="4800">
                  <c:v>1.79</c:v>
                </c:pt>
                <c:pt idx="4801">
                  <c:v>1.79</c:v>
                </c:pt>
                <c:pt idx="4802">
                  <c:v>1.77</c:v>
                </c:pt>
                <c:pt idx="4803">
                  <c:v>1.74</c:v>
                </c:pt>
                <c:pt idx="4804">
                  <c:v>1.74</c:v>
                </c:pt>
                <c:pt idx="4805">
                  <c:v>1.76</c:v>
                </c:pt>
                <c:pt idx="4806">
                  <c:v>1.76</c:v>
                </c:pt>
                <c:pt idx="4807">
                  <c:v>1.79</c:v>
                </c:pt>
                <c:pt idx="4808">
                  <c:v>1.76</c:v>
                </c:pt>
                <c:pt idx="4809">
                  <c:v>1.74</c:v>
                </c:pt>
                <c:pt idx="4810">
                  <c:v>1.75</c:v>
                </c:pt>
                <c:pt idx="4811">
                  <c:v>1.75</c:v>
                </c:pt>
                <c:pt idx="4812">
                  <c:v>1.75</c:v>
                </c:pt>
                <c:pt idx="4813">
                  <c:v>1.78</c:v>
                </c:pt>
                <c:pt idx="4814">
                  <c:v>1.81</c:v>
                </c:pt>
                <c:pt idx="4815">
                  <c:v>1.83</c:v>
                </c:pt>
                <c:pt idx="4816">
                  <c:v>1.85</c:v>
                </c:pt>
                <c:pt idx="4817">
                  <c:v>1.85</c:v>
                </c:pt>
                <c:pt idx="4818">
                  <c:v>1.89</c:v>
                </c:pt>
                <c:pt idx="4819">
                  <c:v>1.88</c:v>
                </c:pt>
                <c:pt idx="4820">
                  <c:v>1.89</c:v>
                </c:pt>
                <c:pt idx="4821">
                  <c:v>1.9</c:v>
                </c:pt>
                <c:pt idx="4822">
                  <c:v>1.92</c:v>
                </c:pt>
                <c:pt idx="4823">
                  <c:v>1.95</c:v>
                </c:pt>
                <c:pt idx="4824">
                  <c:v>1.99</c:v>
                </c:pt>
                <c:pt idx="4825">
                  <c:v>1.99</c:v>
                </c:pt>
                <c:pt idx="4826">
                  <c:v>2</c:v>
                </c:pt>
                <c:pt idx="4827">
                  <c:v>1.97</c:v>
                </c:pt>
                <c:pt idx="4828">
                  <c:v>2</c:v>
                </c:pt>
                <c:pt idx="4829">
                  <c:v>2.02</c:v>
                </c:pt>
                <c:pt idx="4830">
                  <c:v>2.04</c:v>
                </c:pt>
                <c:pt idx="4831">
                  <c:v>2.0299999999999998</c:v>
                </c:pt>
                <c:pt idx="4832">
                  <c:v>2.02</c:v>
                </c:pt>
                <c:pt idx="4833">
                  <c:v>2.0299999999999998</c:v>
                </c:pt>
                <c:pt idx="4834">
                  <c:v>2.02</c:v>
                </c:pt>
                <c:pt idx="4835">
                  <c:v>2.02</c:v>
                </c:pt>
                <c:pt idx="4836">
                  <c:v>2.02</c:v>
                </c:pt>
                <c:pt idx="4837">
                  <c:v>2.0299999999999998</c:v>
                </c:pt>
                <c:pt idx="4838">
                  <c:v>2.0099999999999998</c:v>
                </c:pt>
                <c:pt idx="4839">
                  <c:v>2.0299999999999998</c:v>
                </c:pt>
                <c:pt idx="4840">
                  <c:v>2.0699999999999998</c:v>
                </c:pt>
                <c:pt idx="4841">
                  <c:v>2.0499999999999998</c:v>
                </c:pt>
                <c:pt idx="4842">
                  <c:v>2.09</c:v>
                </c:pt>
                <c:pt idx="4843">
                  <c:v>2.06</c:v>
                </c:pt>
                <c:pt idx="4844">
                  <c:v>2.0699999999999998</c:v>
                </c:pt>
                <c:pt idx="4845">
                  <c:v>2.06</c:v>
                </c:pt>
                <c:pt idx="4846">
                  <c:v>2.11</c:v>
                </c:pt>
                <c:pt idx="4847">
                  <c:v>2.0699999999999998</c:v>
                </c:pt>
                <c:pt idx="4848">
                  <c:v>2.08</c:v>
                </c:pt>
                <c:pt idx="4849">
                  <c:v>2.12</c:v>
                </c:pt>
                <c:pt idx="4850">
                  <c:v>2.09</c:v>
                </c:pt>
                <c:pt idx="4851">
                  <c:v>2.12</c:v>
                </c:pt>
                <c:pt idx="4852">
                  <c:v>2.13</c:v>
                </c:pt>
                <c:pt idx="4853">
                  <c:v>2.13</c:v>
                </c:pt>
                <c:pt idx="4854">
                  <c:v>2.15</c:v>
                </c:pt>
                <c:pt idx="4855">
                  <c:v>2.12</c:v>
                </c:pt>
                <c:pt idx="4856">
                  <c:v>2.12</c:v>
                </c:pt>
                <c:pt idx="4857">
                  <c:v>2.12</c:v>
                </c:pt>
                <c:pt idx="4858">
                  <c:v>2.14</c:v>
                </c:pt>
                <c:pt idx="4859">
                  <c:v>2.15</c:v>
                </c:pt>
                <c:pt idx="4860">
                  <c:v>2.16</c:v>
                </c:pt>
                <c:pt idx="4861">
                  <c:v>2.16</c:v>
                </c:pt>
                <c:pt idx="4862">
                  <c:v>2.13</c:v>
                </c:pt>
                <c:pt idx="4863">
                  <c:v>2.15</c:v>
                </c:pt>
                <c:pt idx="4864">
                  <c:v>2.2000000000000002</c:v>
                </c:pt>
                <c:pt idx="4865">
                  <c:v>2.19</c:v>
                </c:pt>
                <c:pt idx="4866">
                  <c:v>2.15</c:v>
                </c:pt>
                <c:pt idx="4867">
                  <c:v>2.15</c:v>
                </c:pt>
                <c:pt idx="4868">
                  <c:v>2.11</c:v>
                </c:pt>
                <c:pt idx="4869">
                  <c:v>2.09</c:v>
                </c:pt>
                <c:pt idx="4870">
                  <c:v>2.11</c:v>
                </c:pt>
                <c:pt idx="4871">
                  <c:v>2.08</c:v>
                </c:pt>
                <c:pt idx="4872">
                  <c:v>2.0299999999999998</c:v>
                </c:pt>
                <c:pt idx="4873">
                  <c:v>2.02</c:v>
                </c:pt>
                <c:pt idx="4874">
                  <c:v>2.02</c:v>
                </c:pt>
                <c:pt idx="4875">
                  <c:v>1.99</c:v>
                </c:pt>
                <c:pt idx="4876">
                  <c:v>2</c:v>
                </c:pt>
                <c:pt idx="4877">
                  <c:v>2.04</c:v>
                </c:pt>
                <c:pt idx="4878">
                  <c:v>2.04</c:v>
                </c:pt>
                <c:pt idx="4879">
                  <c:v>2.0699999999999998</c:v>
                </c:pt>
                <c:pt idx="4880">
                  <c:v>2.06</c:v>
                </c:pt>
                <c:pt idx="4881">
                  <c:v>2.1</c:v>
                </c:pt>
                <c:pt idx="4882">
                  <c:v>2.12</c:v>
                </c:pt>
                <c:pt idx="4883">
                  <c:v>2.11</c:v>
                </c:pt>
                <c:pt idx="4884">
                  <c:v>2.11</c:v>
                </c:pt>
                <c:pt idx="4885">
                  <c:v>2.14</c:v>
                </c:pt>
                <c:pt idx="4886">
                  <c:v>2.1800000000000002</c:v>
                </c:pt>
                <c:pt idx="4887">
                  <c:v>2.19</c:v>
                </c:pt>
                <c:pt idx="4888">
                  <c:v>2.17</c:v>
                </c:pt>
                <c:pt idx="4889">
                  <c:v>2.2000000000000002</c:v>
                </c:pt>
                <c:pt idx="4890">
                  <c:v>2.2200000000000002</c:v>
                </c:pt>
                <c:pt idx="4891">
                  <c:v>2.16</c:v>
                </c:pt>
                <c:pt idx="4892">
                  <c:v>2.2000000000000002</c:v>
                </c:pt>
                <c:pt idx="4893">
                  <c:v>2.1800000000000002</c:v>
                </c:pt>
                <c:pt idx="4894">
                  <c:v>2.14</c:v>
                </c:pt>
                <c:pt idx="4895">
                  <c:v>2.13</c:v>
                </c:pt>
                <c:pt idx="4896">
                  <c:v>2.11</c:v>
                </c:pt>
                <c:pt idx="4897">
                  <c:v>2.13</c:v>
                </c:pt>
                <c:pt idx="4898">
                  <c:v>2.08</c:v>
                </c:pt>
                <c:pt idx="4899">
                  <c:v>2.08</c:v>
                </c:pt>
                <c:pt idx="4900">
                  <c:v>2.09</c:v>
                </c:pt>
                <c:pt idx="4901">
                  <c:v>2.08</c:v>
                </c:pt>
                <c:pt idx="4902">
                  <c:v>2.06</c:v>
                </c:pt>
                <c:pt idx="4903">
                  <c:v>2.06</c:v>
                </c:pt>
                <c:pt idx="4904">
                  <c:v>2.0499999999999998</c:v>
                </c:pt>
                <c:pt idx="4905">
                  <c:v>2.04</c:v>
                </c:pt>
                <c:pt idx="4906">
                  <c:v>2.08</c:v>
                </c:pt>
                <c:pt idx="4907">
                  <c:v>2.08</c:v>
                </c:pt>
                <c:pt idx="4908">
                  <c:v>2.04</c:v>
                </c:pt>
                <c:pt idx="4909">
                  <c:v>2.04</c:v>
                </c:pt>
                <c:pt idx="4910">
                  <c:v>2.0499999999999998</c:v>
                </c:pt>
                <c:pt idx="4911">
                  <c:v>2.08</c:v>
                </c:pt>
                <c:pt idx="4912">
                  <c:v>2.06</c:v>
                </c:pt>
                <c:pt idx="4913">
                  <c:v>2.04</c:v>
                </c:pt>
                <c:pt idx="4914">
                  <c:v>2.0299999999999998</c:v>
                </c:pt>
                <c:pt idx="4915">
                  <c:v>2.04</c:v>
                </c:pt>
                <c:pt idx="4916">
                  <c:v>2.04</c:v>
                </c:pt>
                <c:pt idx="4917">
                  <c:v>2.04</c:v>
                </c:pt>
                <c:pt idx="4918">
                  <c:v>2.0699999999999998</c:v>
                </c:pt>
                <c:pt idx="4919">
                  <c:v>2.12</c:v>
                </c:pt>
                <c:pt idx="4920">
                  <c:v>2.13</c:v>
                </c:pt>
                <c:pt idx="4921">
                  <c:v>2.16</c:v>
                </c:pt>
                <c:pt idx="4922">
                  <c:v>2.1800000000000002</c:v>
                </c:pt>
                <c:pt idx="4923">
                  <c:v>2.2200000000000002</c:v>
                </c:pt>
                <c:pt idx="4924">
                  <c:v>2.19</c:v>
                </c:pt>
                <c:pt idx="4925">
                  <c:v>2.2400000000000002</c:v>
                </c:pt>
                <c:pt idx="4926">
                  <c:v>2.25</c:v>
                </c:pt>
                <c:pt idx="4927">
                  <c:v>2.2599999999999998</c:v>
                </c:pt>
                <c:pt idx="4928">
                  <c:v>2.2999999999999998</c:v>
                </c:pt>
                <c:pt idx="4929">
                  <c:v>2.29</c:v>
                </c:pt>
                <c:pt idx="4930">
                  <c:v>2.2999999999999998</c:v>
                </c:pt>
                <c:pt idx="4931">
                  <c:v>2.2799999999999998</c:v>
                </c:pt>
                <c:pt idx="4932">
                  <c:v>2.2799999999999998</c:v>
                </c:pt>
                <c:pt idx="4933">
                  <c:v>2.2799999999999998</c:v>
                </c:pt>
                <c:pt idx="4934">
                  <c:v>2.2599999999999998</c:v>
                </c:pt>
                <c:pt idx="4935">
                  <c:v>2.2599999999999998</c:v>
                </c:pt>
                <c:pt idx="4936">
                  <c:v>2.2799999999999998</c:v>
                </c:pt>
                <c:pt idx="4937">
                  <c:v>2.2599999999999998</c:v>
                </c:pt>
                <c:pt idx="4938">
                  <c:v>2.25</c:v>
                </c:pt>
                <c:pt idx="4939">
                  <c:v>2.25</c:v>
                </c:pt>
                <c:pt idx="4940">
                  <c:v>2.23</c:v>
                </c:pt>
                <c:pt idx="4941">
                  <c:v>2.23</c:v>
                </c:pt>
                <c:pt idx="4942">
                  <c:v>2.2799999999999998</c:v>
                </c:pt>
                <c:pt idx="4943">
                  <c:v>2.23</c:v>
                </c:pt>
                <c:pt idx="4944">
                  <c:v>2.23</c:v>
                </c:pt>
                <c:pt idx="4945">
                  <c:v>2.2200000000000002</c:v>
                </c:pt>
                <c:pt idx="4946">
                  <c:v>2.2400000000000002</c:v>
                </c:pt>
                <c:pt idx="4947">
                  <c:v>2.27</c:v>
                </c:pt>
                <c:pt idx="4948">
                  <c:v>2.25</c:v>
                </c:pt>
                <c:pt idx="4949">
                  <c:v>2.27</c:v>
                </c:pt>
                <c:pt idx="4950">
                  <c:v>2.2400000000000002</c:v>
                </c:pt>
                <c:pt idx="4951">
                  <c:v>2.27</c:v>
                </c:pt>
                <c:pt idx="4952">
                  <c:v>2.25</c:v>
                </c:pt>
                <c:pt idx="4953">
                  <c:v>2.2200000000000002</c:v>
                </c:pt>
                <c:pt idx="4954">
                  <c:v>2.21</c:v>
                </c:pt>
                <c:pt idx="4955">
                  <c:v>2.2400000000000002</c:v>
                </c:pt>
                <c:pt idx="4956">
                  <c:v>2.27</c:v>
                </c:pt>
                <c:pt idx="4957">
                  <c:v>2.29</c:v>
                </c:pt>
                <c:pt idx="4958">
                  <c:v>2.2799999999999998</c:v>
                </c:pt>
                <c:pt idx="4959">
                  <c:v>2.31</c:v>
                </c:pt>
                <c:pt idx="4960">
                  <c:v>2.31</c:v>
                </c:pt>
                <c:pt idx="4961">
                  <c:v>2.37</c:v>
                </c:pt>
                <c:pt idx="4962">
                  <c:v>2.35</c:v>
                </c:pt>
                <c:pt idx="4963">
                  <c:v>2.35</c:v>
                </c:pt>
                <c:pt idx="4964">
                  <c:v>2.35</c:v>
                </c:pt>
                <c:pt idx="4965">
                  <c:v>2.3199999999999998</c:v>
                </c:pt>
                <c:pt idx="4966">
                  <c:v>2.29</c:v>
                </c:pt>
                <c:pt idx="4967">
                  <c:v>2.2799999999999998</c:v>
                </c:pt>
                <c:pt idx="4968">
                  <c:v>2.2599999999999998</c:v>
                </c:pt>
                <c:pt idx="4969">
                  <c:v>2.2999999999999998</c:v>
                </c:pt>
                <c:pt idx="4970">
                  <c:v>2.2999999999999998</c:v>
                </c:pt>
                <c:pt idx="4971">
                  <c:v>2.2599999999999998</c:v>
                </c:pt>
                <c:pt idx="4972">
                  <c:v>2.2400000000000002</c:v>
                </c:pt>
                <c:pt idx="4973">
                  <c:v>2.1800000000000002</c:v>
                </c:pt>
                <c:pt idx="4974">
                  <c:v>2.17</c:v>
                </c:pt>
                <c:pt idx="4975">
                  <c:v>2.16</c:v>
                </c:pt>
                <c:pt idx="4976">
                  <c:v>2.14</c:v>
                </c:pt>
                <c:pt idx="4977">
                  <c:v>2.16</c:v>
                </c:pt>
                <c:pt idx="4978">
                  <c:v>2.15</c:v>
                </c:pt>
                <c:pt idx="4979">
                  <c:v>2.13</c:v>
                </c:pt>
                <c:pt idx="4980">
                  <c:v>2.08</c:v>
                </c:pt>
                <c:pt idx="4981">
                  <c:v>2.0699999999999998</c:v>
                </c:pt>
                <c:pt idx="4982">
                  <c:v>2.06</c:v>
                </c:pt>
                <c:pt idx="4983">
                  <c:v>2.1</c:v>
                </c:pt>
                <c:pt idx="4984">
                  <c:v>2.08</c:v>
                </c:pt>
                <c:pt idx="4985">
                  <c:v>2.1</c:v>
                </c:pt>
                <c:pt idx="4986">
                  <c:v>2.0699999999999998</c:v>
                </c:pt>
                <c:pt idx="4987">
                  <c:v>2.04</c:v>
                </c:pt>
                <c:pt idx="4988">
                  <c:v>2.0499999999999998</c:v>
                </c:pt>
                <c:pt idx="4989">
                  <c:v>2.04</c:v>
                </c:pt>
                <c:pt idx="4990">
                  <c:v>2.0499999999999998</c:v>
                </c:pt>
                <c:pt idx="4991">
                  <c:v>2.04</c:v>
                </c:pt>
                <c:pt idx="4992">
                  <c:v>2.0699999999999998</c:v>
                </c:pt>
                <c:pt idx="4993">
                  <c:v>2.0499999999999998</c:v>
                </c:pt>
                <c:pt idx="4994">
                  <c:v>2.0699999999999998</c:v>
                </c:pt>
                <c:pt idx="4995">
                  <c:v>2.09</c:v>
                </c:pt>
                <c:pt idx="4996">
                  <c:v>2.09</c:v>
                </c:pt>
                <c:pt idx="4997">
                  <c:v>2.1</c:v>
                </c:pt>
                <c:pt idx="4998">
                  <c:v>2.09</c:v>
                </c:pt>
                <c:pt idx="4999">
                  <c:v>2.11</c:v>
                </c:pt>
                <c:pt idx="5000">
                  <c:v>2.11</c:v>
                </c:pt>
                <c:pt idx="5001">
                  <c:v>2.11</c:v>
                </c:pt>
                <c:pt idx="5002">
                  <c:v>2.11</c:v>
                </c:pt>
                <c:pt idx="5003">
                  <c:v>2.12</c:v>
                </c:pt>
                <c:pt idx="5004">
                  <c:v>2.14</c:v>
                </c:pt>
                <c:pt idx="5005">
                  <c:v>2.17</c:v>
                </c:pt>
                <c:pt idx="5006">
                  <c:v>2.16</c:v>
                </c:pt>
                <c:pt idx="5007">
                  <c:v>2.2200000000000002</c:v>
                </c:pt>
                <c:pt idx="5008">
                  <c:v>2.23</c:v>
                </c:pt>
                <c:pt idx="5009">
                  <c:v>2.2200000000000002</c:v>
                </c:pt>
                <c:pt idx="5010">
                  <c:v>2.2599999999999998</c:v>
                </c:pt>
                <c:pt idx="5011">
                  <c:v>2.27</c:v>
                </c:pt>
                <c:pt idx="5012">
                  <c:v>2.29</c:v>
                </c:pt>
                <c:pt idx="5013">
                  <c:v>2.31</c:v>
                </c:pt>
                <c:pt idx="5014">
                  <c:v>2.31</c:v>
                </c:pt>
                <c:pt idx="5015">
                  <c:v>2.2799999999999998</c:v>
                </c:pt>
                <c:pt idx="5016">
                  <c:v>2.29</c:v>
                </c:pt>
                <c:pt idx="5017">
                  <c:v>2.2799999999999998</c:v>
                </c:pt>
                <c:pt idx="5018">
                  <c:v>2.2799999999999998</c:v>
                </c:pt>
                <c:pt idx="5019">
                  <c:v>2.29</c:v>
                </c:pt>
                <c:pt idx="5020">
                  <c:v>2.25</c:v>
                </c:pt>
                <c:pt idx="5021">
                  <c:v>2.25</c:v>
                </c:pt>
                <c:pt idx="5022">
                  <c:v>2.2799999999999998</c:v>
                </c:pt>
                <c:pt idx="5023">
                  <c:v>2.31</c:v>
                </c:pt>
                <c:pt idx="5024">
                  <c:v>2.31</c:v>
                </c:pt>
                <c:pt idx="5025">
                  <c:v>2.33</c:v>
                </c:pt>
                <c:pt idx="5026">
                  <c:v>2.31</c:v>
                </c:pt>
                <c:pt idx="5027">
                  <c:v>2.2799999999999998</c:v>
                </c:pt>
                <c:pt idx="5028">
                  <c:v>2.31</c:v>
                </c:pt>
                <c:pt idx="5029">
                  <c:v>2.29</c:v>
                </c:pt>
                <c:pt idx="5030">
                  <c:v>2.29</c:v>
                </c:pt>
                <c:pt idx="5031">
                  <c:v>2.2999999999999998</c:v>
                </c:pt>
                <c:pt idx="5032">
                  <c:v>2.2999999999999998</c:v>
                </c:pt>
                <c:pt idx="5033">
                  <c:v>2.3199999999999998</c:v>
                </c:pt>
                <c:pt idx="5034">
                  <c:v>2.33</c:v>
                </c:pt>
                <c:pt idx="5035">
                  <c:v>2.35</c:v>
                </c:pt>
                <c:pt idx="5036">
                  <c:v>2.3199999999999998</c:v>
                </c:pt>
                <c:pt idx="5037">
                  <c:v>2.31</c:v>
                </c:pt>
                <c:pt idx="5038">
                  <c:v>2.29</c:v>
                </c:pt>
                <c:pt idx="5039">
                  <c:v>2.33</c:v>
                </c:pt>
                <c:pt idx="5040">
                  <c:v>2.2999999999999998</c:v>
                </c:pt>
                <c:pt idx="5041">
                  <c:v>2.2999999999999998</c:v>
                </c:pt>
                <c:pt idx="5042">
                  <c:v>2.31</c:v>
                </c:pt>
                <c:pt idx="5043">
                  <c:v>2.29</c:v>
                </c:pt>
                <c:pt idx="5044">
                  <c:v>2.2799999999999998</c:v>
                </c:pt>
                <c:pt idx="5045">
                  <c:v>2.2599999999999998</c:v>
                </c:pt>
                <c:pt idx="5046">
                  <c:v>2.2400000000000002</c:v>
                </c:pt>
                <c:pt idx="5047">
                  <c:v>2.25</c:v>
                </c:pt>
                <c:pt idx="5048">
                  <c:v>2.2799999999999998</c:v>
                </c:pt>
                <c:pt idx="5049">
                  <c:v>2.2599999999999998</c:v>
                </c:pt>
                <c:pt idx="5050">
                  <c:v>2.25</c:v>
                </c:pt>
                <c:pt idx="5051">
                  <c:v>2.2400000000000002</c:v>
                </c:pt>
                <c:pt idx="5052">
                  <c:v>2.21</c:v>
                </c:pt>
                <c:pt idx="5053">
                  <c:v>2.19</c:v>
                </c:pt>
                <c:pt idx="5054">
                  <c:v>2.17</c:v>
                </c:pt>
                <c:pt idx="5055">
                  <c:v>2.1800000000000002</c:v>
                </c:pt>
                <c:pt idx="5056">
                  <c:v>2.2000000000000002</c:v>
                </c:pt>
                <c:pt idx="5057">
                  <c:v>2.21</c:v>
                </c:pt>
                <c:pt idx="5058">
                  <c:v>2.16</c:v>
                </c:pt>
                <c:pt idx="5059">
                  <c:v>2.14</c:v>
                </c:pt>
                <c:pt idx="5060">
                  <c:v>2.13</c:v>
                </c:pt>
                <c:pt idx="5061">
                  <c:v>2.12</c:v>
                </c:pt>
                <c:pt idx="5062">
                  <c:v>2.1</c:v>
                </c:pt>
                <c:pt idx="5063">
                  <c:v>2.0699999999999998</c:v>
                </c:pt>
                <c:pt idx="5064">
                  <c:v>2.0499999999999998</c:v>
                </c:pt>
                <c:pt idx="5065">
                  <c:v>2.0699999999999998</c:v>
                </c:pt>
                <c:pt idx="5066">
                  <c:v>2.09</c:v>
                </c:pt>
                <c:pt idx="5067">
                  <c:v>2.06</c:v>
                </c:pt>
                <c:pt idx="5068">
                  <c:v>2.0699999999999998</c:v>
                </c:pt>
                <c:pt idx="5069">
                  <c:v>2.0499999999999998</c:v>
                </c:pt>
                <c:pt idx="5070">
                  <c:v>2.02</c:v>
                </c:pt>
                <c:pt idx="5071">
                  <c:v>2.0499999999999998</c:v>
                </c:pt>
                <c:pt idx="5072">
                  <c:v>2.0699999999999998</c:v>
                </c:pt>
                <c:pt idx="5073">
                  <c:v>2.08</c:v>
                </c:pt>
                <c:pt idx="5074">
                  <c:v>2.08</c:v>
                </c:pt>
                <c:pt idx="5075">
                  <c:v>2.09</c:v>
                </c:pt>
                <c:pt idx="5076">
                  <c:v>2.08</c:v>
                </c:pt>
                <c:pt idx="5077">
                  <c:v>2.09</c:v>
                </c:pt>
                <c:pt idx="5078">
                  <c:v>2.11</c:v>
                </c:pt>
                <c:pt idx="5079">
                  <c:v>2.12</c:v>
                </c:pt>
                <c:pt idx="5080">
                  <c:v>2.14</c:v>
                </c:pt>
                <c:pt idx="5081">
                  <c:v>2.17</c:v>
                </c:pt>
                <c:pt idx="5082">
                  <c:v>2.1800000000000002</c:v>
                </c:pt>
                <c:pt idx="5083">
                  <c:v>2.17</c:v>
                </c:pt>
                <c:pt idx="5084">
                  <c:v>2.2200000000000002</c:v>
                </c:pt>
                <c:pt idx="5085">
                  <c:v>2.2400000000000002</c:v>
                </c:pt>
                <c:pt idx="5086">
                  <c:v>2.2599999999999998</c:v>
                </c:pt>
                <c:pt idx="5087">
                  <c:v>2.27</c:v>
                </c:pt>
                <c:pt idx="5088">
                  <c:v>2.2599999999999998</c:v>
                </c:pt>
                <c:pt idx="5089">
                  <c:v>2.25</c:v>
                </c:pt>
                <c:pt idx="5090">
                  <c:v>2.2400000000000002</c:v>
                </c:pt>
                <c:pt idx="5091">
                  <c:v>2.2599999999999998</c:v>
                </c:pt>
                <c:pt idx="5092">
                  <c:v>2.2200000000000002</c:v>
                </c:pt>
                <c:pt idx="5093">
                  <c:v>2.21</c:v>
                </c:pt>
                <c:pt idx="5094">
                  <c:v>2.2799999999999998</c:v>
                </c:pt>
                <c:pt idx="5095">
                  <c:v>2.2999999999999998</c:v>
                </c:pt>
                <c:pt idx="5096">
                  <c:v>2.29</c:v>
                </c:pt>
                <c:pt idx="5097">
                  <c:v>2.27</c:v>
                </c:pt>
                <c:pt idx="5098">
                  <c:v>2.2400000000000002</c:v>
                </c:pt>
                <c:pt idx="5099">
                  <c:v>2.19</c:v>
                </c:pt>
                <c:pt idx="5100">
                  <c:v>2.17</c:v>
                </c:pt>
                <c:pt idx="5101">
                  <c:v>2.14</c:v>
                </c:pt>
                <c:pt idx="5102">
                  <c:v>2.11</c:v>
                </c:pt>
                <c:pt idx="5103">
                  <c:v>2.09</c:v>
                </c:pt>
                <c:pt idx="5104">
                  <c:v>2.08</c:v>
                </c:pt>
                <c:pt idx="5105">
                  <c:v>2.12</c:v>
                </c:pt>
                <c:pt idx="5106">
                  <c:v>2.1</c:v>
                </c:pt>
                <c:pt idx="5107">
                  <c:v>2.09</c:v>
                </c:pt>
                <c:pt idx="5108">
                  <c:v>2.08</c:v>
                </c:pt>
                <c:pt idx="5109">
                  <c:v>2.0499999999999998</c:v>
                </c:pt>
                <c:pt idx="5110">
                  <c:v>2.04</c:v>
                </c:pt>
                <c:pt idx="5111">
                  <c:v>2.04</c:v>
                </c:pt>
                <c:pt idx="5112">
                  <c:v>2.1</c:v>
                </c:pt>
                <c:pt idx="5113">
                  <c:v>2.09</c:v>
                </c:pt>
                <c:pt idx="5114">
                  <c:v>2.11</c:v>
                </c:pt>
                <c:pt idx="5115">
                  <c:v>2.11</c:v>
                </c:pt>
                <c:pt idx="5116">
                  <c:v>2.13</c:v>
                </c:pt>
                <c:pt idx="5117">
                  <c:v>2.09</c:v>
                </c:pt>
                <c:pt idx="5118">
                  <c:v>2.1</c:v>
                </c:pt>
                <c:pt idx="5119">
                  <c:v>2.12</c:v>
                </c:pt>
                <c:pt idx="5120">
                  <c:v>2.13</c:v>
                </c:pt>
                <c:pt idx="5121">
                  <c:v>2.14</c:v>
                </c:pt>
                <c:pt idx="5122">
                  <c:v>2.17</c:v>
                </c:pt>
                <c:pt idx="5123">
                  <c:v>2.19</c:v>
                </c:pt>
                <c:pt idx="5124">
                  <c:v>2.2400000000000002</c:v>
                </c:pt>
                <c:pt idx="5125">
                  <c:v>2.2599999999999998</c:v>
                </c:pt>
                <c:pt idx="5126">
                  <c:v>2.27</c:v>
                </c:pt>
                <c:pt idx="5127">
                  <c:v>2.25</c:v>
                </c:pt>
                <c:pt idx="5128">
                  <c:v>2.21</c:v>
                </c:pt>
                <c:pt idx="5129">
                  <c:v>2.2000000000000002</c:v>
                </c:pt>
                <c:pt idx="5130">
                  <c:v>2.19</c:v>
                </c:pt>
                <c:pt idx="5131">
                  <c:v>2.19</c:v>
                </c:pt>
                <c:pt idx="5132">
                  <c:v>2.2200000000000002</c:v>
                </c:pt>
                <c:pt idx="5133">
                  <c:v>2.2000000000000002</c:v>
                </c:pt>
                <c:pt idx="5134">
                  <c:v>2.1800000000000002</c:v>
                </c:pt>
                <c:pt idx="5135">
                  <c:v>2.19</c:v>
                </c:pt>
                <c:pt idx="5136">
                  <c:v>2.21</c:v>
                </c:pt>
                <c:pt idx="5137">
                  <c:v>2.1800000000000002</c:v>
                </c:pt>
                <c:pt idx="5138">
                  <c:v>2.1800000000000002</c:v>
                </c:pt>
                <c:pt idx="5139">
                  <c:v>2.21</c:v>
                </c:pt>
                <c:pt idx="5140">
                  <c:v>2.2599999999999998</c:v>
                </c:pt>
                <c:pt idx="5141">
                  <c:v>2.27</c:v>
                </c:pt>
                <c:pt idx="5142">
                  <c:v>2.2799999999999998</c:v>
                </c:pt>
                <c:pt idx="5143">
                  <c:v>2.33</c:v>
                </c:pt>
                <c:pt idx="5144">
                  <c:v>2.37</c:v>
                </c:pt>
                <c:pt idx="5145">
                  <c:v>2.34</c:v>
                </c:pt>
                <c:pt idx="5146">
                  <c:v>2.34</c:v>
                </c:pt>
                <c:pt idx="5147">
                  <c:v>2.34</c:v>
                </c:pt>
                <c:pt idx="5148">
                  <c:v>2.37</c:v>
                </c:pt>
                <c:pt idx="5149">
                  <c:v>2.41</c:v>
                </c:pt>
                <c:pt idx="5150">
                  <c:v>2.42</c:v>
                </c:pt>
                <c:pt idx="5151">
                  <c:v>2.48</c:v>
                </c:pt>
                <c:pt idx="5152">
                  <c:v>2.4900000000000002</c:v>
                </c:pt>
                <c:pt idx="5153">
                  <c:v>2.4900000000000002</c:v>
                </c:pt>
                <c:pt idx="5154">
                  <c:v>2.4700000000000002</c:v>
                </c:pt>
                <c:pt idx="5155">
                  <c:v>2.4300000000000002</c:v>
                </c:pt>
                <c:pt idx="5156">
                  <c:v>2.39</c:v>
                </c:pt>
                <c:pt idx="5157">
                  <c:v>2.41</c:v>
                </c:pt>
                <c:pt idx="5158">
                  <c:v>2.4</c:v>
                </c:pt>
                <c:pt idx="5159">
                  <c:v>2.38</c:v>
                </c:pt>
                <c:pt idx="5160">
                  <c:v>2.38</c:v>
                </c:pt>
                <c:pt idx="5161">
                  <c:v>2.4</c:v>
                </c:pt>
                <c:pt idx="5162">
                  <c:v>2.39</c:v>
                </c:pt>
                <c:pt idx="5163">
                  <c:v>2.41</c:v>
                </c:pt>
                <c:pt idx="5164">
                  <c:v>2.44</c:v>
                </c:pt>
                <c:pt idx="5165">
                  <c:v>2.4500000000000002</c:v>
                </c:pt>
                <c:pt idx="5166">
                  <c:v>2.4500000000000002</c:v>
                </c:pt>
                <c:pt idx="5167">
                  <c:v>2.4700000000000002</c:v>
                </c:pt>
                <c:pt idx="5168">
                  <c:v>2.4500000000000002</c:v>
                </c:pt>
                <c:pt idx="5169">
                  <c:v>2.46</c:v>
                </c:pt>
                <c:pt idx="5170">
                  <c:v>2.5</c:v>
                </c:pt>
                <c:pt idx="5171">
                  <c:v>2.46</c:v>
                </c:pt>
                <c:pt idx="5172">
                  <c:v>2.4300000000000002</c:v>
                </c:pt>
                <c:pt idx="5173">
                  <c:v>2.41</c:v>
                </c:pt>
                <c:pt idx="5174">
                  <c:v>2.41</c:v>
                </c:pt>
                <c:pt idx="5175">
                  <c:v>2.4300000000000002</c:v>
                </c:pt>
                <c:pt idx="5176">
                  <c:v>2.4500000000000002</c:v>
                </c:pt>
                <c:pt idx="5177">
                  <c:v>2.48</c:v>
                </c:pt>
                <c:pt idx="5178">
                  <c:v>2.46</c:v>
                </c:pt>
                <c:pt idx="5179">
                  <c:v>2.4700000000000002</c:v>
                </c:pt>
                <c:pt idx="5180">
                  <c:v>2.5099999999999998</c:v>
                </c:pt>
                <c:pt idx="5181">
                  <c:v>2.5299999999999998</c:v>
                </c:pt>
                <c:pt idx="5182">
                  <c:v>2.5099999999999998</c:v>
                </c:pt>
                <c:pt idx="5183">
                  <c:v>2.5099999999999998</c:v>
                </c:pt>
                <c:pt idx="5184">
                  <c:v>2.5099999999999998</c:v>
                </c:pt>
                <c:pt idx="5185">
                  <c:v>2.5</c:v>
                </c:pt>
                <c:pt idx="5186">
                  <c:v>2.48</c:v>
                </c:pt>
                <c:pt idx="5187">
                  <c:v>2.48</c:v>
                </c:pt>
                <c:pt idx="5188">
                  <c:v>2.4500000000000002</c:v>
                </c:pt>
                <c:pt idx="5189">
                  <c:v>2.4300000000000002</c:v>
                </c:pt>
                <c:pt idx="5190">
                  <c:v>2.42</c:v>
                </c:pt>
                <c:pt idx="5191">
                  <c:v>2.41</c:v>
                </c:pt>
                <c:pt idx="5192">
                  <c:v>2.4300000000000002</c:v>
                </c:pt>
                <c:pt idx="5193">
                  <c:v>2.39</c:v>
                </c:pt>
                <c:pt idx="5194">
                  <c:v>2.39</c:v>
                </c:pt>
                <c:pt idx="5195">
                  <c:v>2.37</c:v>
                </c:pt>
                <c:pt idx="5196">
                  <c:v>2.35</c:v>
                </c:pt>
                <c:pt idx="5197">
                  <c:v>2.39</c:v>
                </c:pt>
                <c:pt idx="5198">
                  <c:v>2.37</c:v>
                </c:pt>
                <c:pt idx="5199">
                  <c:v>2.38</c:v>
                </c:pt>
                <c:pt idx="5200">
                  <c:v>2.4300000000000002</c:v>
                </c:pt>
                <c:pt idx="5201">
                  <c:v>2.44</c:v>
                </c:pt>
                <c:pt idx="5202">
                  <c:v>2.4700000000000002</c:v>
                </c:pt>
                <c:pt idx="5203">
                  <c:v>2.48</c:v>
                </c:pt>
                <c:pt idx="5204">
                  <c:v>2.4900000000000002</c:v>
                </c:pt>
                <c:pt idx="5205">
                  <c:v>2.5099999999999998</c:v>
                </c:pt>
                <c:pt idx="5206">
                  <c:v>2.56</c:v>
                </c:pt>
                <c:pt idx="5207">
                  <c:v>2.58</c:v>
                </c:pt>
                <c:pt idx="5208">
                  <c:v>2.6</c:v>
                </c:pt>
                <c:pt idx="5209">
                  <c:v>2.63</c:v>
                </c:pt>
                <c:pt idx="5210">
                  <c:v>2.64</c:v>
                </c:pt>
                <c:pt idx="5211">
                  <c:v>2.66</c:v>
                </c:pt>
                <c:pt idx="5212">
                  <c:v>2.67</c:v>
                </c:pt>
                <c:pt idx="5213">
                  <c:v>2.66</c:v>
                </c:pt>
                <c:pt idx="5214">
                  <c:v>2.7</c:v>
                </c:pt>
                <c:pt idx="5215">
                  <c:v>2.71</c:v>
                </c:pt>
                <c:pt idx="5216">
                  <c:v>2.74</c:v>
                </c:pt>
                <c:pt idx="5217">
                  <c:v>2.75</c:v>
                </c:pt>
                <c:pt idx="5218">
                  <c:v>2.74</c:v>
                </c:pt>
                <c:pt idx="5219">
                  <c:v>2.77</c:v>
                </c:pt>
                <c:pt idx="5220">
                  <c:v>2.75</c:v>
                </c:pt>
                <c:pt idx="5221">
                  <c:v>2.78</c:v>
                </c:pt>
                <c:pt idx="5222">
                  <c:v>2.75</c:v>
                </c:pt>
                <c:pt idx="5223">
                  <c:v>2.76</c:v>
                </c:pt>
                <c:pt idx="5224">
                  <c:v>2.76</c:v>
                </c:pt>
                <c:pt idx="5225">
                  <c:v>2.79</c:v>
                </c:pt>
                <c:pt idx="5226">
                  <c:v>2.78</c:v>
                </c:pt>
                <c:pt idx="5227">
                  <c:v>2.75</c:v>
                </c:pt>
                <c:pt idx="5228">
                  <c:v>2.77</c:v>
                </c:pt>
                <c:pt idx="5229">
                  <c:v>2.76</c:v>
                </c:pt>
                <c:pt idx="5230">
                  <c:v>2.73</c:v>
                </c:pt>
                <c:pt idx="5231">
                  <c:v>2.71</c:v>
                </c:pt>
                <c:pt idx="5232">
                  <c:v>2.72</c:v>
                </c:pt>
                <c:pt idx="5233">
                  <c:v>2.76</c:v>
                </c:pt>
                <c:pt idx="5234">
                  <c:v>2.8</c:v>
                </c:pt>
                <c:pt idx="5235">
                  <c:v>2.83</c:v>
                </c:pt>
                <c:pt idx="5236">
                  <c:v>2.82</c:v>
                </c:pt>
                <c:pt idx="5237">
                  <c:v>2.87</c:v>
                </c:pt>
                <c:pt idx="5238">
                  <c:v>2.87</c:v>
                </c:pt>
                <c:pt idx="5239">
                  <c:v>2.88</c:v>
                </c:pt>
                <c:pt idx="5240">
                  <c:v>2.89</c:v>
                </c:pt>
                <c:pt idx="5241">
                  <c:v>2.89</c:v>
                </c:pt>
                <c:pt idx="5242">
                  <c:v>2.92</c:v>
                </c:pt>
                <c:pt idx="5243">
                  <c:v>3.01</c:v>
                </c:pt>
                <c:pt idx="5244">
                  <c:v>3.01</c:v>
                </c:pt>
                <c:pt idx="5245">
                  <c:v>3.01</c:v>
                </c:pt>
                <c:pt idx="5246">
                  <c:v>3</c:v>
                </c:pt>
                <c:pt idx="5247">
                  <c:v>3.03</c:v>
                </c:pt>
                <c:pt idx="5248">
                  <c:v>3.04</c:v>
                </c:pt>
                <c:pt idx="5249">
                  <c:v>3.08</c:v>
                </c:pt>
                <c:pt idx="5250">
                  <c:v>3.09</c:v>
                </c:pt>
                <c:pt idx="5251">
                  <c:v>3.07</c:v>
                </c:pt>
                <c:pt idx="5252">
                  <c:v>3.03</c:v>
                </c:pt>
                <c:pt idx="5253">
                  <c:v>3</c:v>
                </c:pt>
                <c:pt idx="5254">
                  <c:v>2.99</c:v>
                </c:pt>
                <c:pt idx="5255">
                  <c:v>3.02</c:v>
                </c:pt>
                <c:pt idx="5256">
                  <c:v>3.03</c:v>
                </c:pt>
                <c:pt idx="5257">
                  <c:v>3.01</c:v>
                </c:pt>
                <c:pt idx="5258">
                  <c:v>3.03</c:v>
                </c:pt>
                <c:pt idx="5259">
                  <c:v>3.01</c:v>
                </c:pt>
                <c:pt idx="5260">
                  <c:v>3.03</c:v>
                </c:pt>
                <c:pt idx="5261">
                  <c:v>3.03</c:v>
                </c:pt>
                <c:pt idx="5262">
                  <c:v>3.02</c:v>
                </c:pt>
                <c:pt idx="5263">
                  <c:v>3.06</c:v>
                </c:pt>
                <c:pt idx="5264">
                  <c:v>3.08</c:v>
                </c:pt>
                <c:pt idx="5265">
                  <c:v>3.06</c:v>
                </c:pt>
                <c:pt idx="5266">
                  <c:v>3.07</c:v>
                </c:pt>
                <c:pt idx="5267">
                  <c:v>3.03</c:v>
                </c:pt>
                <c:pt idx="5268">
                  <c:v>3.01</c:v>
                </c:pt>
                <c:pt idx="5269">
                  <c:v>2.99</c:v>
                </c:pt>
                <c:pt idx="5270">
                  <c:v>3.06</c:v>
                </c:pt>
                <c:pt idx="5271">
                  <c:v>3.09</c:v>
                </c:pt>
                <c:pt idx="5272">
                  <c:v>3.11</c:v>
                </c:pt>
                <c:pt idx="5273">
                  <c:v>3.14</c:v>
                </c:pt>
                <c:pt idx="5274">
                  <c:v>3.16</c:v>
                </c:pt>
                <c:pt idx="5275">
                  <c:v>3.12</c:v>
                </c:pt>
                <c:pt idx="5276">
                  <c:v>3.12</c:v>
                </c:pt>
                <c:pt idx="5277">
                  <c:v>3.11</c:v>
                </c:pt>
                <c:pt idx="5278">
                  <c:v>3.09</c:v>
                </c:pt>
                <c:pt idx="5279">
                  <c:v>3.07</c:v>
                </c:pt>
                <c:pt idx="5280">
                  <c:v>3.05</c:v>
                </c:pt>
                <c:pt idx="5281">
                  <c:v>3.06</c:v>
                </c:pt>
                <c:pt idx="5282">
                  <c:v>3.08</c:v>
                </c:pt>
                <c:pt idx="5283">
                  <c:v>3.1</c:v>
                </c:pt>
                <c:pt idx="5284">
                  <c:v>3.1</c:v>
                </c:pt>
                <c:pt idx="5285">
                  <c:v>3.09</c:v>
                </c:pt>
                <c:pt idx="5286">
                  <c:v>3.08</c:v>
                </c:pt>
                <c:pt idx="5287">
                  <c:v>3.11</c:v>
                </c:pt>
                <c:pt idx="5288">
                  <c:v>3.08</c:v>
                </c:pt>
                <c:pt idx="5289">
                  <c:v>3.13</c:v>
                </c:pt>
                <c:pt idx="5290">
                  <c:v>3.13</c:v>
                </c:pt>
                <c:pt idx="5291">
                  <c:v>3.14</c:v>
                </c:pt>
                <c:pt idx="5292">
                  <c:v>3.15</c:v>
                </c:pt>
                <c:pt idx="5293">
                  <c:v>3.16</c:v>
                </c:pt>
                <c:pt idx="5294">
                  <c:v>3.21</c:v>
                </c:pt>
                <c:pt idx="5295">
                  <c:v>3.27</c:v>
                </c:pt>
                <c:pt idx="5296">
                  <c:v>3.24</c:v>
                </c:pt>
                <c:pt idx="5297">
                  <c:v>3.24</c:v>
                </c:pt>
                <c:pt idx="5298">
                  <c:v>3.27</c:v>
                </c:pt>
                <c:pt idx="5299">
                  <c:v>3.23</c:v>
                </c:pt>
                <c:pt idx="5300">
                  <c:v>3.22</c:v>
                </c:pt>
                <c:pt idx="5301">
                  <c:v>3.19</c:v>
                </c:pt>
                <c:pt idx="5302">
                  <c:v>3.16</c:v>
                </c:pt>
                <c:pt idx="5303">
                  <c:v>3.16</c:v>
                </c:pt>
                <c:pt idx="5304">
                  <c:v>3.14</c:v>
                </c:pt>
                <c:pt idx="5305">
                  <c:v>3.13</c:v>
                </c:pt>
                <c:pt idx="5306">
                  <c:v>3.15</c:v>
                </c:pt>
                <c:pt idx="5307">
                  <c:v>3.15</c:v>
                </c:pt>
                <c:pt idx="5308">
                  <c:v>3.16</c:v>
                </c:pt>
                <c:pt idx="5309">
                  <c:v>3.25</c:v>
                </c:pt>
                <c:pt idx="5310">
                  <c:v>3.26</c:v>
                </c:pt>
                <c:pt idx="5311">
                  <c:v>3.25</c:v>
                </c:pt>
                <c:pt idx="5312">
                  <c:v>3.29</c:v>
                </c:pt>
                <c:pt idx="5313">
                  <c:v>3.25</c:v>
                </c:pt>
                <c:pt idx="5314">
                  <c:v>3.26</c:v>
                </c:pt>
                <c:pt idx="5315">
                  <c:v>3.23</c:v>
                </c:pt>
                <c:pt idx="5316">
                  <c:v>3.23</c:v>
                </c:pt>
                <c:pt idx="5317">
                  <c:v>3.26</c:v>
                </c:pt>
                <c:pt idx="5318">
                  <c:v>3.27</c:v>
                </c:pt>
                <c:pt idx="5319">
                  <c:v>3.25</c:v>
                </c:pt>
                <c:pt idx="5320">
                  <c:v>3.26</c:v>
                </c:pt>
                <c:pt idx="5321">
                  <c:v>3.26</c:v>
                </c:pt>
                <c:pt idx="5322">
                  <c:v>3.3</c:v>
                </c:pt>
                <c:pt idx="5323">
                  <c:v>3.31</c:v>
                </c:pt>
                <c:pt idx="5324">
                  <c:v>3.31</c:v>
                </c:pt>
                <c:pt idx="5325">
                  <c:v>3.36</c:v>
                </c:pt>
                <c:pt idx="5326">
                  <c:v>3.36</c:v>
                </c:pt>
                <c:pt idx="5327">
                  <c:v>3.39</c:v>
                </c:pt>
                <c:pt idx="5328">
                  <c:v>3.35</c:v>
                </c:pt>
                <c:pt idx="5329">
                  <c:v>3.36</c:v>
                </c:pt>
                <c:pt idx="5330">
                  <c:v>3.35</c:v>
                </c:pt>
                <c:pt idx="5331">
                  <c:v>3.38</c:v>
                </c:pt>
                <c:pt idx="5332">
                  <c:v>3.39</c:v>
                </c:pt>
                <c:pt idx="5333">
                  <c:v>3.41</c:v>
                </c:pt>
                <c:pt idx="5334">
                  <c:v>3.42</c:v>
                </c:pt>
                <c:pt idx="5335">
                  <c:v>3.43</c:v>
                </c:pt>
                <c:pt idx="5336">
                  <c:v>3.45</c:v>
                </c:pt>
                <c:pt idx="5337">
                  <c:v>3.46</c:v>
                </c:pt>
                <c:pt idx="5338">
                  <c:v>3.44</c:v>
                </c:pt>
                <c:pt idx="5339">
                  <c:v>3.42</c:v>
                </c:pt>
                <c:pt idx="5340">
                  <c:v>3.45</c:v>
                </c:pt>
                <c:pt idx="5341">
                  <c:v>3.46</c:v>
                </c:pt>
                <c:pt idx="5342">
                  <c:v>3.46</c:v>
                </c:pt>
                <c:pt idx="5343">
                  <c:v>3.44</c:v>
                </c:pt>
                <c:pt idx="5344">
                  <c:v>3.51</c:v>
                </c:pt>
                <c:pt idx="5345">
                  <c:v>3.51</c:v>
                </c:pt>
                <c:pt idx="5346">
                  <c:v>3.53</c:v>
                </c:pt>
                <c:pt idx="5347">
                  <c:v>3.55</c:v>
                </c:pt>
                <c:pt idx="5348">
                  <c:v>3.6</c:v>
                </c:pt>
                <c:pt idx="5349">
                  <c:v>3.58</c:v>
                </c:pt>
                <c:pt idx="5350">
                  <c:v>3.56</c:v>
                </c:pt>
                <c:pt idx="5351">
                  <c:v>3.51</c:v>
                </c:pt>
                <c:pt idx="5352">
                  <c:v>3.47</c:v>
                </c:pt>
                <c:pt idx="5353">
                  <c:v>3.5</c:v>
                </c:pt>
                <c:pt idx="5354">
                  <c:v>3.47</c:v>
                </c:pt>
                <c:pt idx="5355">
                  <c:v>3.42</c:v>
                </c:pt>
                <c:pt idx="5356">
                  <c:v>3.4</c:v>
                </c:pt>
                <c:pt idx="5357">
                  <c:v>3.4</c:v>
                </c:pt>
                <c:pt idx="5358">
                  <c:v>3.45</c:v>
                </c:pt>
                <c:pt idx="5359">
                  <c:v>3.44</c:v>
                </c:pt>
                <c:pt idx="5360">
                  <c:v>3.43</c:v>
                </c:pt>
                <c:pt idx="5361">
                  <c:v>3.4</c:v>
                </c:pt>
                <c:pt idx="5362">
                  <c:v>3.39</c:v>
                </c:pt>
                <c:pt idx="5363">
                  <c:v>3.36</c:v>
                </c:pt>
                <c:pt idx="5364">
                  <c:v>3.36</c:v>
                </c:pt>
                <c:pt idx="5365">
                  <c:v>3.39</c:v>
                </c:pt>
                <c:pt idx="5366">
                  <c:v>3.39</c:v>
                </c:pt>
                <c:pt idx="5367">
                  <c:v>3.41</c:v>
                </c:pt>
                <c:pt idx="5368">
                  <c:v>3.39</c:v>
                </c:pt>
                <c:pt idx="5369">
                  <c:v>3.38</c:v>
                </c:pt>
                <c:pt idx="5370">
                  <c:v>3.42</c:v>
                </c:pt>
                <c:pt idx="5371">
                  <c:v>3.45</c:v>
                </c:pt>
                <c:pt idx="5372">
                  <c:v>3.42</c:v>
                </c:pt>
                <c:pt idx="5373">
                  <c:v>3.4</c:v>
                </c:pt>
                <c:pt idx="5374">
                  <c:v>3.42</c:v>
                </c:pt>
                <c:pt idx="5375">
                  <c:v>3.43</c:v>
                </c:pt>
                <c:pt idx="5376">
                  <c:v>3.47</c:v>
                </c:pt>
                <c:pt idx="5377">
                  <c:v>3.47</c:v>
                </c:pt>
                <c:pt idx="5378">
                  <c:v>3.47</c:v>
                </c:pt>
                <c:pt idx="5379">
                  <c:v>3.45</c:v>
                </c:pt>
                <c:pt idx="5380">
                  <c:v>3.48</c:v>
                </c:pt>
                <c:pt idx="5381">
                  <c:v>3.48</c:v>
                </c:pt>
                <c:pt idx="5382">
                  <c:v>3.52</c:v>
                </c:pt>
                <c:pt idx="5383">
                  <c:v>3.57</c:v>
                </c:pt>
                <c:pt idx="5384">
                  <c:v>3.58</c:v>
                </c:pt>
                <c:pt idx="5385">
                  <c:v>3.58</c:v>
                </c:pt>
                <c:pt idx="5386">
                  <c:v>3.59</c:v>
                </c:pt>
                <c:pt idx="5387">
                  <c:v>3.57</c:v>
                </c:pt>
                <c:pt idx="5388">
                  <c:v>3.56</c:v>
                </c:pt>
                <c:pt idx="5389">
                  <c:v>3.54</c:v>
                </c:pt>
                <c:pt idx="5390">
                  <c:v>3.5</c:v>
                </c:pt>
                <c:pt idx="5391">
                  <c:v>3.51</c:v>
                </c:pt>
                <c:pt idx="5392">
                  <c:v>3.47</c:v>
                </c:pt>
                <c:pt idx="5393">
                  <c:v>3.48</c:v>
                </c:pt>
                <c:pt idx="5394">
                  <c:v>3.45</c:v>
                </c:pt>
                <c:pt idx="5395">
                  <c:v>3.48</c:v>
                </c:pt>
                <c:pt idx="5396">
                  <c:v>3.51</c:v>
                </c:pt>
                <c:pt idx="5397">
                  <c:v>3.5</c:v>
                </c:pt>
                <c:pt idx="5398">
                  <c:v>3.46</c:v>
                </c:pt>
                <c:pt idx="5399">
                  <c:v>3.43</c:v>
                </c:pt>
                <c:pt idx="5400">
                  <c:v>3.42</c:v>
                </c:pt>
                <c:pt idx="5401">
                  <c:v>3.41</c:v>
                </c:pt>
                <c:pt idx="5402">
                  <c:v>3.39</c:v>
                </c:pt>
                <c:pt idx="5403">
                  <c:v>3.39</c:v>
                </c:pt>
                <c:pt idx="5404">
                  <c:v>3.43</c:v>
                </c:pt>
                <c:pt idx="5405">
                  <c:v>3.43</c:v>
                </c:pt>
                <c:pt idx="5406">
                  <c:v>3.45</c:v>
                </c:pt>
                <c:pt idx="5407">
                  <c:v>3.47</c:v>
                </c:pt>
                <c:pt idx="5408">
                  <c:v>3.44</c:v>
                </c:pt>
                <c:pt idx="5409">
                  <c:v>3.45</c:v>
                </c:pt>
                <c:pt idx="5410">
                  <c:v>3.43</c:v>
                </c:pt>
                <c:pt idx="5411">
                  <c:v>3.45</c:v>
                </c:pt>
                <c:pt idx="5412">
                  <c:v>3.46</c:v>
                </c:pt>
                <c:pt idx="5413">
                  <c:v>3.49</c:v>
                </c:pt>
                <c:pt idx="5414">
                  <c:v>3.52</c:v>
                </c:pt>
                <c:pt idx="5415">
                  <c:v>3.59</c:v>
                </c:pt>
                <c:pt idx="5416">
                  <c:v>3.59</c:v>
                </c:pt>
                <c:pt idx="5417">
                  <c:v>3.59</c:v>
                </c:pt>
                <c:pt idx="5418">
                  <c:v>3.62</c:v>
                </c:pt>
                <c:pt idx="5419">
                  <c:v>3.59</c:v>
                </c:pt>
                <c:pt idx="5420">
                  <c:v>3.57</c:v>
                </c:pt>
                <c:pt idx="5421">
                  <c:v>3.53</c:v>
                </c:pt>
                <c:pt idx="5422">
                  <c:v>3.54</c:v>
                </c:pt>
                <c:pt idx="5423">
                  <c:v>3.55</c:v>
                </c:pt>
                <c:pt idx="5424">
                  <c:v>3.56</c:v>
                </c:pt>
                <c:pt idx="5425">
                  <c:v>3.57</c:v>
                </c:pt>
                <c:pt idx="5426">
                  <c:v>3.54</c:v>
                </c:pt>
                <c:pt idx="5427">
                  <c:v>3.57</c:v>
                </c:pt>
                <c:pt idx="5428">
                  <c:v>3.57</c:v>
                </c:pt>
                <c:pt idx="5429">
                  <c:v>3.52</c:v>
                </c:pt>
                <c:pt idx="5430">
                  <c:v>3.49</c:v>
                </c:pt>
                <c:pt idx="5431">
                  <c:v>3.45</c:v>
                </c:pt>
                <c:pt idx="5432">
                  <c:v>3.44</c:v>
                </c:pt>
                <c:pt idx="5433">
                  <c:v>3.47</c:v>
                </c:pt>
                <c:pt idx="5434">
                  <c:v>3.47</c:v>
                </c:pt>
                <c:pt idx="5435">
                  <c:v>3.47</c:v>
                </c:pt>
                <c:pt idx="5436">
                  <c:v>3.48</c:v>
                </c:pt>
                <c:pt idx="5437">
                  <c:v>3.52</c:v>
                </c:pt>
                <c:pt idx="5438">
                  <c:v>3.54</c:v>
                </c:pt>
                <c:pt idx="5439">
                  <c:v>3.6</c:v>
                </c:pt>
                <c:pt idx="5440">
                  <c:v>3.62</c:v>
                </c:pt>
                <c:pt idx="5441">
                  <c:v>3.61</c:v>
                </c:pt>
                <c:pt idx="5442">
                  <c:v>3.64</c:v>
                </c:pt>
                <c:pt idx="5443">
                  <c:v>3.67</c:v>
                </c:pt>
                <c:pt idx="5444">
                  <c:v>3.64</c:v>
                </c:pt>
                <c:pt idx="5445">
                  <c:v>3.62</c:v>
                </c:pt>
                <c:pt idx="5446">
                  <c:v>3.61</c:v>
                </c:pt>
                <c:pt idx="5447">
                  <c:v>3.66</c:v>
                </c:pt>
                <c:pt idx="5448">
                  <c:v>3.64</c:v>
                </c:pt>
                <c:pt idx="5449">
                  <c:v>3.65</c:v>
                </c:pt>
                <c:pt idx="5450">
                  <c:v>3.65</c:v>
                </c:pt>
                <c:pt idx="5451">
                  <c:v>3.65</c:v>
                </c:pt>
                <c:pt idx="5452">
                  <c:v>3.65</c:v>
                </c:pt>
                <c:pt idx="5453">
                  <c:v>3.64</c:v>
                </c:pt>
                <c:pt idx="5454">
                  <c:v>3.62</c:v>
                </c:pt>
                <c:pt idx="5455">
                  <c:v>3.65</c:v>
                </c:pt>
                <c:pt idx="5456">
                  <c:v>3.62</c:v>
                </c:pt>
                <c:pt idx="5457">
                  <c:v>3.63</c:v>
                </c:pt>
                <c:pt idx="5458">
                  <c:v>3.61</c:v>
                </c:pt>
                <c:pt idx="5459">
                  <c:v>3.62</c:v>
                </c:pt>
                <c:pt idx="5460">
                  <c:v>3.63</c:v>
                </c:pt>
                <c:pt idx="5461">
                  <c:v>3.6</c:v>
                </c:pt>
                <c:pt idx="5462">
                  <c:v>3.66</c:v>
                </c:pt>
                <c:pt idx="5463">
                  <c:v>3.68</c:v>
                </c:pt>
                <c:pt idx="5464">
                  <c:v>3.64</c:v>
                </c:pt>
                <c:pt idx="5465">
                  <c:v>3.69</c:v>
                </c:pt>
                <c:pt idx="5466">
                  <c:v>3.64</c:v>
                </c:pt>
                <c:pt idx="5467">
                  <c:v>3.69</c:v>
                </c:pt>
                <c:pt idx="5468">
                  <c:v>3.7</c:v>
                </c:pt>
                <c:pt idx="5469">
                  <c:v>3.69</c:v>
                </c:pt>
                <c:pt idx="5470">
                  <c:v>3.67</c:v>
                </c:pt>
                <c:pt idx="5471">
                  <c:v>3.6</c:v>
                </c:pt>
                <c:pt idx="5472">
                  <c:v>3.63</c:v>
                </c:pt>
                <c:pt idx="5473">
                  <c:v>3.61</c:v>
                </c:pt>
                <c:pt idx="5474">
                  <c:v>3.62</c:v>
                </c:pt>
                <c:pt idx="5475">
                  <c:v>3.63</c:v>
                </c:pt>
                <c:pt idx="5476">
                  <c:v>3.63</c:v>
                </c:pt>
                <c:pt idx="5477">
                  <c:v>3.64</c:v>
                </c:pt>
                <c:pt idx="5478">
                  <c:v>3.63</c:v>
                </c:pt>
                <c:pt idx="5479">
                  <c:v>3.62</c:v>
                </c:pt>
                <c:pt idx="5480">
                  <c:v>3.63</c:v>
                </c:pt>
                <c:pt idx="5481">
                  <c:v>3.65</c:v>
                </c:pt>
                <c:pt idx="5482">
                  <c:v>3.65</c:v>
                </c:pt>
                <c:pt idx="5483">
                  <c:v>3.66</c:v>
                </c:pt>
                <c:pt idx="5484">
                  <c:v>3.62</c:v>
                </c:pt>
                <c:pt idx="5485">
                  <c:v>3.62</c:v>
                </c:pt>
                <c:pt idx="5486">
                  <c:v>3.63</c:v>
                </c:pt>
                <c:pt idx="5487">
                  <c:v>3.67</c:v>
                </c:pt>
                <c:pt idx="5488">
                  <c:v>3.67</c:v>
                </c:pt>
                <c:pt idx="5489">
                  <c:v>3.68</c:v>
                </c:pt>
                <c:pt idx="5490">
                  <c:v>3.68</c:v>
                </c:pt>
                <c:pt idx="5491">
                  <c:v>3.66</c:v>
                </c:pt>
                <c:pt idx="5492">
                  <c:v>3.67</c:v>
                </c:pt>
                <c:pt idx="5493">
                  <c:v>3.66</c:v>
                </c:pt>
                <c:pt idx="5494">
                  <c:v>3.69</c:v>
                </c:pt>
                <c:pt idx="5495">
                  <c:v>3.68</c:v>
                </c:pt>
                <c:pt idx="5496">
                  <c:v>3.69</c:v>
                </c:pt>
                <c:pt idx="5497">
                  <c:v>3.71</c:v>
                </c:pt>
                <c:pt idx="5498">
                  <c:v>3.69</c:v>
                </c:pt>
                <c:pt idx="5499">
                  <c:v>3.68</c:v>
                </c:pt>
                <c:pt idx="5500">
                  <c:v>3.64</c:v>
                </c:pt>
                <c:pt idx="5501">
                  <c:v>3.63</c:v>
                </c:pt>
                <c:pt idx="5502">
                  <c:v>3.68</c:v>
                </c:pt>
                <c:pt idx="5503">
                  <c:v>3.72</c:v>
                </c:pt>
                <c:pt idx="5504">
                  <c:v>3.71</c:v>
                </c:pt>
                <c:pt idx="5505">
                  <c:v>3.72</c:v>
                </c:pt>
                <c:pt idx="5506">
                  <c:v>3.68</c:v>
                </c:pt>
                <c:pt idx="5507">
                  <c:v>3.66</c:v>
                </c:pt>
                <c:pt idx="5508">
                  <c:v>3.66</c:v>
                </c:pt>
                <c:pt idx="5509">
                  <c:v>3.59</c:v>
                </c:pt>
                <c:pt idx="5510">
                  <c:v>3.61</c:v>
                </c:pt>
                <c:pt idx="5511">
                  <c:v>3.62</c:v>
                </c:pt>
                <c:pt idx="5512">
                  <c:v>3.6</c:v>
                </c:pt>
                <c:pt idx="5513">
                  <c:v>3.62</c:v>
                </c:pt>
                <c:pt idx="5514">
                  <c:v>3.65</c:v>
                </c:pt>
                <c:pt idx="5515">
                  <c:v>3.59</c:v>
                </c:pt>
                <c:pt idx="5516">
                  <c:v>3.64</c:v>
                </c:pt>
                <c:pt idx="5517">
                  <c:v>3.64</c:v>
                </c:pt>
                <c:pt idx="5518">
                  <c:v>3.71</c:v>
                </c:pt>
                <c:pt idx="5519">
                  <c:v>3.73</c:v>
                </c:pt>
                <c:pt idx="5520">
                  <c:v>3.73</c:v>
                </c:pt>
                <c:pt idx="5521">
                  <c:v>3.74</c:v>
                </c:pt>
                <c:pt idx="5522">
                  <c:v>3.72</c:v>
                </c:pt>
                <c:pt idx="5523">
                  <c:v>3.69</c:v>
                </c:pt>
                <c:pt idx="5524">
                  <c:v>3.71</c:v>
                </c:pt>
                <c:pt idx="5525">
                  <c:v>3.7</c:v>
                </c:pt>
                <c:pt idx="5526">
                  <c:v>3.73</c:v>
                </c:pt>
                <c:pt idx="5527">
                  <c:v>3.73</c:v>
                </c:pt>
                <c:pt idx="5528">
                  <c:v>3.72</c:v>
                </c:pt>
                <c:pt idx="5529">
                  <c:v>3.7</c:v>
                </c:pt>
                <c:pt idx="5530">
                  <c:v>3.75</c:v>
                </c:pt>
                <c:pt idx="5531">
                  <c:v>3.79</c:v>
                </c:pt>
                <c:pt idx="5532">
                  <c:v>3.8</c:v>
                </c:pt>
                <c:pt idx="5533">
                  <c:v>3.82</c:v>
                </c:pt>
                <c:pt idx="5534">
                  <c:v>3.8</c:v>
                </c:pt>
                <c:pt idx="5535">
                  <c:v>3.8</c:v>
                </c:pt>
                <c:pt idx="5536">
                  <c:v>3.82</c:v>
                </c:pt>
                <c:pt idx="5537">
                  <c:v>3.88</c:v>
                </c:pt>
                <c:pt idx="5538">
                  <c:v>3.87</c:v>
                </c:pt>
                <c:pt idx="5539">
                  <c:v>3.86</c:v>
                </c:pt>
                <c:pt idx="5540">
                  <c:v>3.9</c:v>
                </c:pt>
                <c:pt idx="5541">
                  <c:v>3.89</c:v>
                </c:pt>
                <c:pt idx="5542">
                  <c:v>3.89</c:v>
                </c:pt>
                <c:pt idx="5543">
                  <c:v>3.86</c:v>
                </c:pt>
                <c:pt idx="5544">
                  <c:v>3.89</c:v>
                </c:pt>
                <c:pt idx="5545">
                  <c:v>3.89</c:v>
                </c:pt>
                <c:pt idx="5546">
                  <c:v>3.92</c:v>
                </c:pt>
                <c:pt idx="5547">
                  <c:v>3.92</c:v>
                </c:pt>
                <c:pt idx="5548">
                  <c:v>3.97</c:v>
                </c:pt>
                <c:pt idx="5549">
                  <c:v>3.93</c:v>
                </c:pt>
                <c:pt idx="5550">
                  <c:v>3.94</c:v>
                </c:pt>
                <c:pt idx="5551">
                  <c:v>3.92</c:v>
                </c:pt>
                <c:pt idx="5552">
                  <c:v>3.93</c:v>
                </c:pt>
                <c:pt idx="5553">
                  <c:v>3.95</c:v>
                </c:pt>
                <c:pt idx="5554">
                  <c:v>3.98</c:v>
                </c:pt>
                <c:pt idx="5555">
                  <c:v>4</c:v>
                </c:pt>
                <c:pt idx="5556">
                  <c:v>4.0199999999999996</c:v>
                </c:pt>
                <c:pt idx="5557">
                  <c:v>4.0199999999999996</c:v>
                </c:pt>
                <c:pt idx="5558">
                  <c:v>4.08</c:v>
                </c:pt>
                <c:pt idx="5559">
                  <c:v>4.07</c:v>
                </c:pt>
                <c:pt idx="5560">
                  <c:v>4.04</c:v>
                </c:pt>
                <c:pt idx="5561">
                  <c:v>4.08</c:v>
                </c:pt>
                <c:pt idx="5562">
                  <c:v>4.07</c:v>
                </c:pt>
                <c:pt idx="5563">
                  <c:v>4.07</c:v>
                </c:pt>
                <c:pt idx="5564">
                  <c:v>4.05</c:v>
                </c:pt>
                <c:pt idx="5565">
                  <c:v>4.0999999999999996</c:v>
                </c:pt>
                <c:pt idx="5566">
                  <c:v>4.0999999999999996</c:v>
                </c:pt>
                <c:pt idx="5567">
                  <c:v>4.0999999999999996</c:v>
                </c:pt>
                <c:pt idx="5568">
                  <c:v>4.1100000000000003</c:v>
                </c:pt>
                <c:pt idx="5569">
                  <c:v>4.12</c:v>
                </c:pt>
                <c:pt idx="5570">
                  <c:v>4.1399999999999997</c:v>
                </c:pt>
                <c:pt idx="5571">
                  <c:v>4.1399999999999997</c:v>
                </c:pt>
                <c:pt idx="5572">
                  <c:v>4.13</c:v>
                </c:pt>
                <c:pt idx="5573">
                  <c:v>4.12</c:v>
                </c:pt>
                <c:pt idx="5574">
                  <c:v>4.13</c:v>
                </c:pt>
                <c:pt idx="5575">
                  <c:v>4.0999999999999996</c:v>
                </c:pt>
                <c:pt idx="5576">
                  <c:v>4.08</c:v>
                </c:pt>
                <c:pt idx="5577">
                  <c:v>4.13</c:v>
                </c:pt>
                <c:pt idx="5578">
                  <c:v>4.13</c:v>
                </c:pt>
                <c:pt idx="5579">
                  <c:v>4.0999999999999996</c:v>
                </c:pt>
                <c:pt idx="5580">
                  <c:v>4.1399999999999997</c:v>
                </c:pt>
                <c:pt idx="5581">
                  <c:v>4.1900000000000004</c:v>
                </c:pt>
                <c:pt idx="5582">
                  <c:v>4.1900000000000004</c:v>
                </c:pt>
                <c:pt idx="5583">
                  <c:v>4.16</c:v>
                </c:pt>
                <c:pt idx="5584">
                  <c:v>4.18</c:v>
                </c:pt>
                <c:pt idx="5585">
                  <c:v>4.16</c:v>
                </c:pt>
                <c:pt idx="5586">
                  <c:v>4.2300000000000004</c:v>
                </c:pt>
                <c:pt idx="5587">
                  <c:v>4.2699999999999996</c:v>
                </c:pt>
                <c:pt idx="5588">
                  <c:v>4.29</c:v>
                </c:pt>
                <c:pt idx="5589">
                  <c:v>4.33</c:v>
                </c:pt>
                <c:pt idx="5590">
                  <c:v>4.3600000000000003</c:v>
                </c:pt>
                <c:pt idx="5591">
                  <c:v>4.3499999999999996</c:v>
                </c:pt>
                <c:pt idx="5592">
                  <c:v>4.3499999999999996</c:v>
                </c:pt>
                <c:pt idx="5593">
                  <c:v>4.3499999999999996</c:v>
                </c:pt>
                <c:pt idx="5594">
                  <c:v>4.33</c:v>
                </c:pt>
                <c:pt idx="5595">
                  <c:v>4.37</c:v>
                </c:pt>
                <c:pt idx="5596">
                  <c:v>4.38</c:v>
                </c:pt>
                <c:pt idx="5597">
                  <c:v>4.37</c:v>
                </c:pt>
                <c:pt idx="5598">
                  <c:v>4.4000000000000004</c:v>
                </c:pt>
                <c:pt idx="5599">
                  <c:v>4.38</c:v>
                </c:pt>
                <c:pt idx="5600">
                  <c:v>4.33</c:v>
                </c:pt>
                <c:pt idx="5601">
                  <c:v>4.34</c:v>
                </c:pt>
                <c:pt idx="5602">
                  <c:v>4.3600000000000003</c:v>
                </c:pt>
                <c:pt idx="5603">
                  <c:v>4.3499999999999996</c:v>
                </c:pt>
                <c:pt idx="5604">
                  <c:v>4.34</c:v>
                </c:pt>
                <c:pt idx="5605">
                  <c:v>4.33</c:v>
                </c:pt>
                <c:pt idx="5606">
                  <c:v>4.3499999999999996</c:v>
                </c:pt>
                <c:pt idx="5607">
                  <c:v>4.37</c:v>
                </c:pt>
                <c:pt idx="5608">
                  <c:v>4.4000000000000004</c:v>
                </c:pt>
                <c:pt idx="5609">
                  <c:v>4.38</c:v>
                </c:pt>
                <c:pt idx="5610">
                  <c:v>4.43</c:v>
                </c:pt>
                <c:pt idx="5611">
                  <c:v>4.3899999999999997</c:v>
                </c:pt>
                <c:pt idx="5612">
                  <c:v>4.3600000000000003</c:v>
                </c:pt>
                <c:pt idx="5613">
                  <c:v>4.33</c:v>
                </c:pt>
                <c:pt idx="5614">
                  <c:v>4.3499999999999996</c:v>
                </c:pt>
                <c:pt idx="5615">
                  <c:v>4.33</c:v>
                </c:pt>
                <c:pt idx="5616">
                  <c:v>4.3600000000000003</c:v>
                </c:pt>
                <c:pt idx="5617">
                  <c:v>4.34</c:v>
                </c:pt>
                <c:pt idx="5618">
                  <c:v>4.3899999999999997</c:v>
                </c:pt>
                <c:pt idx="5619">
                  <c:v>4.4000000000000004</c:v>
                </c:pt>
                <c:pt idx="5620">
                  <c:v>4.3600000000000003</c:v>
                </c:pt>
                <c:pt idx="5621">
                  <c:v>4.3499999999999996</c:v>
                </c:pt>
                <c:pt idx="5622">
                  <c:v>4.33</c:v>
                </c:pt>
                <c:pt idx="5623">
                  <c:v>4.32</c:v>
                </c:pt>
                <c:pt idx="5624">
                  <c:v>4.34</c:v>
                </c:pt>
                <c:pt idx="5625">
                  <c:v>4.34</c:v>
                </c:pt>
                <c:pt idx="5626">
                  <c:v>4.33</c:v>
                </c:pt>
                <c:pt idx="5627">
                  <c:v>4.3600000000000003</c:v>
                </c:pt>
                <c:pt idx="5628">
                  <c:v>4.38</c:v>
                </c:pt>
                <c:pt idx="5629">
                  <c:v>4.41</c:v>
                </c:pt>
                <c:pt idx="5630">
                  <c:v>4.43</c:v>
                </c:pt>
                <c:pt idx="5631">
                  <c:v>4.49</c:v>
                </c:pt>
                <c:pt idx="5632">
                  <c:v>4.5199999999999996</c:v>
                </c:pt>
                <c:pt idx="5633">
                  <c:v>4.5199999999999996</c:v>
                </c:pt>
                <c:pt idx="5634">
                  <c:v>4.5599999999999996</c:v>
                </c:pt>
                <c:pt idx="5635">
                  <c:v>4.59</c:v>
                </c:pt>
                <c:pt idx="5636">
                  <c:v>4.66</c:v>
                </c:pt>
                <c:pt idx="5637">
                  <c:v>4.68</c:v>
                </c:pt>
                <c:pt idx="5638">
                  <c:v>4.66</c:v>
                </c:pt>
                <c:pt idx="5639">
                  <c:v>4.67</c:v>
                </c:pt>
                <c:pt idx="5640">
                  <c:v>4.6900000000000004</c:v>
                </c:pt>
                <c:pt idx="5641">
                  <c:v>4.6500000000000004</c:v>
                </c:pt>
                <c:pt idx="5642">
                  <c:v>4.63</c:v>
                </c:pt>
                <c:pt idx="5643">
                  <c:v>4.62</c:v>
                </c:pt>
                <c:pt idx="5644">
                  <c:v>4.63</c:v>
                </c:pt>
                <c:pt idx="5645">
                  <c:v>4.63</c:v>
                </c:pt>
                <c:pt idx="5646">
                  <c:v>4.5999999999999996</c:v>
                </c:pt>
                <c:pt idx="5647">
                  <c:v>4.63</c:v>
                </c:pt>
                <c:pt idx="5648">
                  <c:v>4.7</c:v>
                </c:pt>
                <c:pt idx="5649">
                  <c:v>4.78</c:v>
                </c:pt>
                <c:pt idx="5650">
                  <c:v>4.74</c:v>
                </c:pt>
                <c:pt idx="5651">
                  <c:v>4.72</c:v>
                </c:pt>
                <c:pt idx="5652">
                  <c:v>4.66</c:v>
                </c:pt>
                <c:pt idx="5653">
                  <c:v>4.6900000000000004</c:v>
                </c:pt>
                <c:pt idx="5654">
                  <c:v>4.7</c:v>
                </c:pt>
                <c:pt idx="5655">
                  <c:v>4.68</c:v>
                </c:pt>
                <c:pt idx="5656">
                  <c:v>4.72</c:v>
                </c:pt>
                <c:pt idx="5657">
                  <c:v>4.7300000000000004</c:v>
                </c:pt>
                <c:pt idx="5658">
                  <c:v>4.72</c:v>
                </c:pt>
                <c:pt idx="5659">
                  <c:v>4.74</c:v>
                </c:pt>
                <c:pt idx="5660">
                  <c:v>4.74</c:v>
                </c:pt>
                <c:pt idx="5661">
                  <c:v>4.75</c:v>
                </c:pt>
                <c:pt idx="5662">
                  <c:v>4.7300000000000004</c:v>
                </c:pt>
                <c:pt idx="5663">
                  <c:v>4.75</c:v>
                </c:pt>
                <c:pt idx="5664">
                  <c:v>4.78</c:v>
                </c:pt>
                <c:pt idx="5665">
                  <c:v>4.75</c:v>
                </c:pt>
                <c:pt idx="5666">
                  <c:v>4.76</c:v>
                </c:pt>
                <c:pt idx="5667">
                  <c:v>4.8</c:v>
                </c:pt>
                <c:pt idx="5668">
                  <c:v>4.78</c:v>
                </c:pt>
                <c:pt idx="5669">
                  <c:v>4.7699999999999996</c:v>
                </c:pt>
                <c:pt idx="5670">
                  <c:v>4.79</c:v>
                </c:pt>
                <c:pt idx="5671">
                  <c:v>4.82</c:v>
                </c:pt>
                <c:pt idx="5672">
                  <c:v>4.91</c:v>
                </c:pt>
                <c:pt idx="5673">
                  <c:v>4.95</c:v>
                </c:pt>
                <c:pt idx="5674">
                  <c:v>4.96</c:v>
                </c:pt>
                <c:pt idx="5675">
                  <c:v>4.95</c:v>
                </c:pt>
                <c:pt idx="5676">
                  <c:v>4.9000000000000004</c:v>
                </c:pt>
                <c:pt idx="5677">
                  <c:v>4.97</c:v>
                </c:pt>
                <c:pt idx="5678">
                  <c:v>4.9400000000000004</c:v>
                </c:pt>
                <c:pt idx="5679">
                  <c:v>4.9000000000000004</c:v>
                </c:pt>
                <c:pt idx="5680">
                  <c:v>4.87</c:v>
                </c:pt>
                <c:pt idx="5681">
                  <c:v>4.88</c:v>
                </c:pt>
                <c:pt idx="5682">
                  <c:v>4.9400000000000004</c:v>
                </c:pt>
                <c:pt idx="5683">
                  <c:v>4.9400000000000004</c:v>
                </c:pt>
                <c:pt idx="5684">
                  <c:v>4.9400000000000004</c:v>
                </c:pt>
                <c:pt idx="5685">
                  <c:v>4.92</c:v>
                </c:pt>
                <c:pt idx="5686">
                  <c:v>4.91</c:v>
                </c:pt>
                <c:pt idx="5687">
                  <c:v>4.91</c:v>
                </c:pt>
                <c:pt idx="5688">
                  <c:v>4.9000000000000004</c:v>
                </c:pt>
                <c:pt idx="5689">
                  <c:v>4.8899999999999997</c:v>
                </c:pt>
                <c:pt idx="5690">
                  <c:v>4.96</c:v>
                </c:pt>
                <c:pt idx="5691">
                  <c:v>4.97</c:v>
                </c:pt>
                <c:pt idx="5692">
                  <c:v>5.0199999999999996</c:v>
                </c:pt>
                <c:pt idx="5693">
                  <c:v>5.0199999999999996</c:v>
                </c:pt>
                <c:pt idx="5694">
                  <c:v>5.0199999999999996</c:v>
                </c:pt>
                <c:pt idx="5695">
                  <c:v>5.0199999999999996</c:v>
                </c:pt>
                <c:pt idx="5696">
                  <c:v>5.03</c:v>
                </c:pt>
                <c:pt idx="5697">
                  <c:v>4.99</c:v>
                </c:pt>
                <c:pt idx="5698">
                  <c:v>4.9800000000000004</c:v>
                </c:pt>
                <c:pt idx="5699">
                  <c:v>4.9800000000000004</c:v>
                </c:pt>
                <c:pt idx="5700">
                  <c:v>4.9800000000000004</c:v>
                </c:pt>
                <c:pt idx="5701">
                  <c:v>5.01</c:v>
                </c:pt>
                <c:pt idx="5702">
                  <c:v>5.04</c:v>
                </c:pt>
                <c:pt idx="5703">
                  <c:v>5.0599999999999996</c:v>
                </c:pt>
                <c:pt idx="5704">
                  <c:v>5.03</c:v>
                </c:pt>
                <c:pt idx="5705">
                  <c:v>5.0599999999999996</c:v>
                </c:pt>
                <c:pt idx="5706">
                  <c:v>5.09</c:v>
                </c:pt>
                <c:pt idx="5707">
                  <c:v>5.09</c:v>
                </c:pt>
                <c:pt idx="5708">
                  <c:v>5.09</c:v>
                </c:pt>
                <c:pt idx="5709">
                  <c:v>5.1100000000000003</c:v>
                </c:pt>
                <c:pt idx="5710">
                  <c:v>5.12</c:v>
                </c:pt>
                <c:pt idx="5711">
                  <c:v>5.15</c:v>
                </c:pt>
                <c:pt idx="5712">
                  <c:v>5.17</c:v>
                </c:pt>
                <c:pt idx="5713">
                  <c:v>5.14</c:v>
                </c:pt>
                <c:pt idx="5714">
                  <c:v>5.14</c:v>
                </c:pt>
                <c:pt idx="5715">
                  <c:v>5.2</c:v>
                </c:pt>
                <c:pt idx="5716">
                  <c:v>5.25</c:v>
                </c:pt>
                <c:pt idx="5717">
                  <c:v>5.2</c:v>
                </c:pt>
                <c:pt idx="5718">
                  <c:v>5.21</c:v>
                </c:pt>
                <c:pt idx="5719">
                  <c:v>5.24</c:v>
                </c:pt>
                <c:pt idx="5720">
                  <c:v>5.23</c:v>
                </c:pt>
                <c:pt idx="5721">
                  <c:v>5.17</c:v>
                </c:pt>
                <c:pt idx="5722">
                  <c:v>5.18</c:v>
                </c:pt>
                <c:pt idx="5723">
                  <c:v>5.22</c:v>
                </c:pt>
                <c:pt idx="5724">
                  <c:v>5.19</c:v>
                </c:pt>
                <c:pt idx="5725">
                  <c:v>5.17</c:v>
                </c:pt>
                <c:pt idx="5726">
                  <c:v>5.14</c:v>
                </c:pt>
                <c:pt idx="5727">
                  <c:v>5.15</c:v>
                </c:pt>
                <c:pt idx="5728">
                  <c:v>5.13</c:v>
                </c:pt>
                <c:pt idx="5729">
                  <c:v>5.13</c:v>
                </c:pt>
                <c:pt idx="5730">
                  <c:v>5.13</c:v>
                </c:pt>
                <c:pt idx="5731">
                  <c:v>5.16</c:v>
                </c:pt>
                <c:pt idx="5732">
                  <c:v>5.17</c:v>
                </c:pt>
                <c:pt idx="5733">
                  <c:v>5.18</c:v>
                </c:pt>
                <c:pt idx="5734">
                  <c:v>5.17</c:v>
                </c:pt>
                <c:pt idx="5735">
                  <c:v>5.15</c:v>
                </c:pt>
                <c:pt idx="5736">
                  <c:v>5.2</c:v>
                </c:pt>
                <c:pt idx="5737">
                  <c:v>5.24</c:v>
                </c:pt>
                <c:pt idx="5738">
                  <c:v>5.23</c:v>
                </c:pt>
                <c:pt idx="5739">
                  <c:v>5.22</c:v>
                </c:pt>
                <c:pt idx="5740">
                  <c:v>5.2</c:v>
                </c:pt>
                <c:pt idx="5741">
                  <c:v>5.18</c:v>
                </c:pt>
                <c:pt idx="5742">
                  <c:v>5.18</c:v>
                </c:pt>
                <c:pt idx="5743">
                  <c:v>5.18</c:v>
                </c:pt>
                <c:pt idx="5744">
                  <c:v>5.18</c:v>
                </c:pt>
                <c:pt idx="5745">
                  <c:v>5.16</c:v>
                </c:pt>
                <c:pt idx="5746">
                  <c:v>5.17</c:v>
                </c:pt>
                <c:pt idx="5747">
                  <c:v>5.2</c:v>
                </c:pt>
                <c:pt idx="5748">
                  <c:v>5.27</c:v>
                </c:pt>
                <c:pt idx="5749">
                  <c:v>5.28</c:v>
                </c:pt>
                <c:pt idx="5750">
                  <c:v>5.32</c:v>
                </c:pt>
                <c:pt idx="5751">
                  <c:v>5.3</c:v>
                </c:pt>
                <c:pt idx="5752">
                  <c:v>5.31</c:v>
                </c:pt>
                <c:pt idx="5753">
                  <c:v>5.28</c:v>
                </c:pt>
                <c:pt idx="5754">
                  <c:v>5.28</c:v>
                </c:pt>
                <c:pt idx="5755">
                  <c:v>5.26</c:v>
                </c:pt>
                <c:pt idx="5756">
                  <c:v>5.27</c:v>
                </c:pt>
                <c:pt idx="5757">
                  <c:v>5.33</c:v>
                </c:pt>
                <c:pt idx="5758">
                  <c:v>5.38</c:v>
                </c:pt>
                <c:pt idx="5759">
                  <c:v>5.41</c:v>
                </c:pt>
                <c:pt idx="5760">
                  <c:v>5.4</c:v>
                </c:pt>
                <c:pt idx="5761">
                  <c:v>5.39</c:v>
                </c:pt>
                <c:pt idx="5762">
                  <c:v>5.36</c:v>
                </c:pt>
                <c:pt idx="5763">
                  <c:v>5.35</c:v>
                </c:pt>
                <c:pt idx="5764">
                  <c:v>5.35</c:v>
                </c:pt>
                <c:pt idx="5765">
                  <c:v>5.37</c:v>
                </c:pt>
                <c:pt idx="5766">
                  <c:v>5.34</c:v>
                </c:pt>
                <c:pt idx="5767">
                  <c:v>5.31</c:v>
                </c:pt>
                <c:pt idx="5768">
                  <c:v>5.35</c:v>
                </c:pt>
                <c:pt idx="5769">
                  <c:v>5.29</c:v>
                </c:pt>
                <c:pt idx="5770">
                  <c:v>5.25</c:v>
                </c:pt>
                <c:pt idx="5771">
                  <c:v>5.27</c:v>
                </c:pt>
                <c:pt idx="5772">
                  <c:v>5.27</c:v>
                </c:pt>
                <c:pt idx="5773">
                  <c:v>5.27</c:v>
                </c:pt>
                <c:pt idx="5774">
                  <c:v>5.25</c:v>
                </c:pt>
                <c:pt idx="5775">
                  <c:v>5.26</c:v>
                </c:pt>
                <c:pt idx="5776">
                  <c:v>5.28</c:v>
                </c:pt>
                <c:pt idx="5777">
                  <c:v>5.22</c:v>
                </c:pt>
                <c:pt idx="5778">
                  <c:v>5.24</c:v>
                </c:pt>
                <c:pt idx="5779">
                  <c:v>5.24</c:v>
                </c:pt>
                <c:pt idx="5780">
                  <c:v>5.26</c:v>
                </c:pt>
                <c:pt idx="5781">
                  <c:v>5.26</c:v>
                </c:pt>
                <c:pt idx="5782">
                  <c:v>5.3</c:v>
                </c:pt>
                <c:pt idx="5783">
                  <c:v>5.29</c:v>
                </c:pt>
                <c:pt idx="5784">
                  <c:v>5.27</c:v>
                </c:pt>
                <c:pt idx="5785">
                  <c:v>5.26</c:v>
                </c:pt>
                <c:pt idx="5786">
                  <c:v>5.33</c:v>
                </c:pt>
                <c:pt idx="5787">
                  <c:v>5.3</c:v>
                </c:pt>
                <c:pt idx="5788">
                  <c:v>5.29</c:v>
                </c:pt>
                <c:pt idx="5789">
                  <c:v>5.25</c:v>
                </c:pt>
                <c:pt idx="5790">
                  <c:v>5.24</c:v>
                </c:pt>
                <c:pt idx="5791">
                  <c:v>5.29</c:v>
                </c:pt>
                <c:pt idx="5792">
                  <c:v>5.26</c:v>
                </c:pt>
                <c:pt idx="5793">
                  <c:v>5.29</c:v>
                </c:pt>
                <c:pt idx="5794">
                  <c:v>5.3</c:v>
                </c:pt>
                <c:pt idx="5795">
                  <c:v>5.32</c:v>
                </c:pt>
                <c:pt idx="5796">
                  <c:v>5.33</c:v>
                </c:pt>
                <c:pt idx="5797">
                  <c:v>5.3</c:v>
                </c:pt>
                <c:pt idx="5798">
                  <c:v>5.31</c:v>
                </c:pt>
                <c:pt idx="5799">
                  <c:v>5.3</c:v>
                </c:pt>
                <c:pt idx="5800">
                  <c:v>5.3</c:v>
                </c:pt>
                <c:pt idx="5801">
                  <c:v>5.31</c:v>
                </c:pt>
                <c:pt idx="5802">
                  <c:v>5.29</c:v>
                </c:pt>
                <c:pt idx="5803">
                  <c:v>5.36</c:v>
                </c:pt>
                <c:pt idx="5804">
                  <c:v>5.35</c:v>
                </c:pt>
                <c:pt idx="5805">
                  <c:v>5.34</c:v>
                </c:pt>
                <c:pt idx="5806">
                  <c:v>5.35</c:v>
                </c:pt>
                <c:pt idx="5807">
                  <c:v>5.31</c:v>
                </c:pt>
                <c:pt idx="5808">
                  <c:v>5.36</c:v>
                </c:pt>
                <c:pt idx="5809">
                  <c:v>5.35</c:v>
                </c:pt>
                <c:pt idx="5810">
                  <c:v>5.34</c:v>
                </c:pt>
                <c:pt idx="5811">
                  <c:v>5.35</c:v>
                </c:pt>
                <c:pt idx="5812">
                  <c:v>5.34</c:v>
                </c:pt>
                <c:pt idx="5813">
                  <c:v>5.34</c:v>
                </c:pt>
                <c:pt idx="5814">
                  <c:v>5.34</c:v>
                </c:pt>
                <c:pt idx="5815">
                  <c:v>5.33</c:v>
                </c:pt>
                <c:pt idx="5816">
                  <c:v>5.29</c:v>
                </c:pt>
                <c:pt idx="5817">
                  <c:v>5.25</c:v>
                </c:pt>
                <c:pt idx="5818">
                  <c:v>5.26</c:v>
                </c:pt>
                <c:pt idx="5819">
                  <c:v>5.2</c:v>
                </c:pt>
                <c:pt idx="5820">
                  <c:v>5.17</c:v>
                </c:pt>
                <c:pt idx="5821">
                  <c:v>5.21</c:v>
                </c:pt>
                <c:pt idx="5822">
                  <c:v>5.21</c:v>
                </c:pt>
                <c:pt idx="5823">
                  <c:v>5.21</c:v>
                </c:pt>
                <c:pt idx="5824">
                  <c:v>5.22</c:v>
                </c:pt>
                <c:pt idx="5825">
                  <c:v>5.22</c:v>
                </c:pt>
                <c:pt idx="5826">
                  <c:v>5.22</c:v>
                </c:pt>
                <c:pt idx="5827">
                  <c:v>5.26</c:v>
                </c:pt>
                <c:pt idx="5828">
                  <c:v>5.22</c:v>
                </c:pt>
                <c:pt idx="5829">
                  <c:v>5.25</c:v>
                </c:pt>
                <c:pt idx="5830">
                  <c:v>5.23</c:v>
                </c:pt>
                <c:pt idx="5831">
                  <c:v>5.24</c:v>
                </c:pt>
                <c:pt idx="5832">
                  <c:v>5.21</c:v>
                </c:pt>
                <c:pt idx="5833">
                  <c:v>5.21</c:v>
                </c:pt>
                <c:pt idx="5834">
                  <c:v>5.23</c:v>
                </c:pt>
                <c:pt idx="5835">
                  <c:v>5.21</c:v>
                </c:pt>
                <c:pt idx="5836">
                  <c:v>5.18</c:v>
                </c:pt>
                <c:pt idx="5837">
                  <c:v>5.16</c:v>
                </c:pt>
                <c:pt idx="5838">
                  <c:v>5.14</c:v>
                </c:pt>
                <c:pt idx="5839">
                  <c:v>5.15</c:v>
                </c:pt>
                <c:pt idx="5840">
                  <c:v>5.13</c:v>
                </c:pt>
                <c:pt idx="5841">
                  <c:v>5.0999999999999996</c:v>
                </c:pt>
                <c:pt idx="5842">
                  <c:v>5.13</c:v>
                </c:pt>
                <c:pt idx="5843">
                  <c:v>5.15</c:v>
                </c:pt>
                <c:pt idx="5844">
                  <c:v>5.14</c:v>
                </c:pt>
                <c:pt idx="5845">
                  <c:v>5.16</c:v>
                </c:pt>
                <c:pt idx="5846">
                  <c:v>5.21</c:v>
                </c:pt>
                <c:pt idx="5847">
                  <c:v>5.19</c:v>
                </c:pt>
                <c:pt idx="5848">
                  <c:v>5.16</c:v>
                </c:pt>
                <c:pt idx="5849">
                  <c:v>5.15</c:v>
                </c:pt>
                <c:pt idx="5850">
                  <c:v>5.12</c:v>
                </c:pt>
                <c:pt idx="5851">
                  <c:v>5.0999999999999996</c:v>
                </c:pt>
                <c:pt idx="5852">
                  <c:v>5.12</c:v>
                </c:pt>
                <c:pt idx="5853">
                  <c:v>5.13</c:v>
                </c:pt>
                <c:pt idx="5854">
                  <c:v>5.13</c:v>
                </c:pt>
                <c:pt idx="5855">
                  <c:v>5.17</c:v>
                </c:pt>
                <c:pt idx="5856">
                  <c:v>5.16</c:v>
                </c:pt>
                <c:pt idx="5857">
                  <c:v>5.14</c:v>
                </c:pt>
                <c:pt idx="5858">
                  <c:v>5.15</c:v>
                </c:pt>
                <c:pt idx="5859">
                  <c:v>5.16</c:v>
                </c:pt>
                <c:pt idx="5860">
                  <c:v>5.19</c:v>
                </c:pt>
                <c:pt idx="5861">
                  <c:v>5.19</c:v>
                </c:pt>
                <c:pt idx="5862">
                  <c:v>5.15</c:v>
                </c:pt>
                <c:pt idx="5863">
                  <c:v>5.2</c:v>
                </c:pt>
                <c:pt idx="5864">
                  <c:v>5.13</c:v>
                </c:pt>
                <c:pt idx="5865">
                  <c:v>5.0999999999999996</c:v>
                </c:pt>
                <c:pt idx="5866">
                  <c:v>5.12</c:v>
                </c:pt>
                <c:pt idx="5867">
                  <c:v>5.0999999999999996</c:v>
                </c:pt>
                <c:pt idx="5868">
                  <c:v>5.1100000000000003</c:v>
                </c:pt>
                <c:pt idx="5869">
                  <c:v>5.1100000000000003</c:v>
                </c:pt>
                <c:pt idx="5870">
                  <c:v>5.12</c:v>
                </c:pt>
                <c:pt idx="5871">
                  <c:v>5.14</c:v>
                </c:pt>
                <c:pt idx="5872">
                  <c:v>5.15</c:v>
                </c:pt>
                <c:pt idx="5873">
                  <c:v>5.19</c:v>
                </c:pt>
                <c:pt idx="5874">
                  <c:v>5.16</c:v>
                </c:pt>
                <c:pt idx="5875">
                  <c:v>5.16</c:v>
                </c:pt>
                <c:pt idx="5876">
                  <c:v>5.14</c:v>
                </c:pt>
                <c:pt idx="5877">
                  <c:v>5.14</c:v>
                </c:pt>
                <c:pt idx="5878">
                  <c:v>5.16</c:v>
                </c:pt>
                <c:pt idx="5879">
                  <c:v>5.0999999999999996</c:v>
                </c:pt>
                <c:pt idx="5880">
                  <c:v>5.12</c:v>
                </c:pt>
                <c:pt idx="5881">
                  <c:v>5.12</c:v>
                </c:pt>
                <c:pt idx="5882">
                  <c:v>5.0999999999999996</c:v>
                </c:pt>
                <c:pt idx="5883">
                  <c:v>5.05</c:v>
                </c:pt>
                <c:pt idx="5884">
                  <c:v>5.05</c:v>
                </c:pt>
                <c:pt idx="5885">
                  <c:v>5.03</c:v>
                </c:pt>
                <c:pt idx="5886">
                  <c:v>4.99</c:v>
                </c:pt>
                <c:pt idx="5887">
                  <c:v>5.0199999999999996</c:v>
                </c:pt>
                <c:pt idx="5888">
                  <c:v>5.01</c:v>
                </c:pt>
                <c:pt idx="5889">
                  <c:v>5.05</c:v>
                </c:pt>
                <c:pt idx="5890">
                  <c:v>5</c:v>
                </c:pt>
                <c:pt idx="5891">
                  <c:v>5.07</c:v>
                </c:pt>
                <c:pt idx="5892">
                  <c:v>5.0199999999999996</c:v>
                </c:pt>
                <c:pt idx="5893">
                  <c:v>5.03</c:v>
                </c:pt>
                <c:pt idx="5894">
                  <c:v>5.0199999999999996</c:v>
                </c:pt>
                <c:pt idx="5895">
                  <c:v>5.05</c:v>
                </c:pt>
                <c:pt idx="5896">
                  <c:v>5.08</c:v>
                </c:pt>
                <c:pt idx="5897">
                  <c:v>5.08</c:v>
                </c:pt>
                <c:pt idx="5898">
                  <c:v>5.08</c:v>
                </c:pt>
                <c:pt idx="5899">
                  <c:v>5.09</c:v>
                </c:pt>
                <c:pt idx="5900">
                  <c:v>5.1100000000000003</c:v>
                </c:pt>
                <c:pt idx="5901">
                  <c:v>5.08</c:v>
                </c:pt>
                <c:pt idx="5902">
                  <c:v>5.09</c:v>
                </c:pt>
                <c:pt idx="5903">
                  <c:v>5.0199999999999996</c:v>
                </c:pt>
                <c:pt idx="5904">
                  <c:v>5</c:v>
                </c:pt>
                <c:pt idx="5905">
                  <c:v>5.03</c:v>
                </c:pt>
                <c:pt idx="5906">
                  <c:v>5.05</c:v>
                </c:pt>
                <c:pt idx="5907">
                  <c:v>5.09</c:v>
                </c:pt>
                <c:pt idx="5908">
                  <c:v>5.03</c:v>
                </c:pt>
                <c:pt idx="5909">
                  <c:v>5.04</c:v>
                </c:pt>
                <c:pt idx="5910">
                  <c:v>5.0599999999999996</c:v>
                </c:pt>
                <c:pt idx="5911">
                  <c:v>5.01</c:v>
                </c:pt>
                <c:pt idx="5912">
                  <c:v>5</c:v>
                </c:pt>
                <c:pt idx="5913">
                  <c:v>4.99</c:v>
                </c:pt>
                <c:pt idx="5914">
                  <c:v>5</c:v>
                </c:pt>
                <c:pt idx="5915">
                  <c:v>5</c:v>
                </c:pt>
                <c:pt idx="5916">
                  <c:v>5.0199999999999996</c:v>
                </c:pt>
                <c:pt idx="5917">
                  <c:v>5</c:v>
                </c:pt>
                <c:pt idx="5918">
                  <c:v>4.99</c:v>
                </c:pt>
                <c:pt idx="5919">
                  <c:v>5.01</c:v>
                </c:pt>
                <c:pt idx="5920">
                  <c:v>5</c:v>
                </c:pt>
                <c:pt idx="5921">
                  <c:v>4.9400000000000004</c:v>
                </c:pt>
                <c:pt idx="5922">
                  <c:v>4.9400000000000004</c:v>
                </c:pt>
                <c:pt idx="5923">
                  <c:v>4.95</c:v>
                </c:pt>
                <c:pt idx="5924">
                  <c:v>4.91</c:v>
                </c:pt>
                <c:pt idx="5925">
                  <c:v>4.9400000000000004</c:v>
                </c:pt>
                <c:pt idx="5926">
                  <c:v>4.9400000000000004</c:v>
                </c:pt>
                <c:pt idx="5927">
                  <c:v>4.97</c:v>
                </c:pt>
                <c:pt idx="5928">
                  <c:v>4.95</c:v>
                </c:pt>
                <c:pt idx="5929">
                  <c:v>5.01</c:v>
                </c:pt>
                <c:pt idx="5930">
                  <c:v>4.92</c:v>
                </c:pt>
                <c:pt idx="5931">
                  <c:v>4.95</c:v>
                </c:pt>
                <c:pt idx="5932">
                  <c:v>5.01</c:v>
                </c:pt>
                <c:pt idx="5933">
                  <c:v>5</c:v>
                </c:pt>
                <c:pt idx="5934">
                  <c:v>5.0199999999999996</c:v>
                </c:pt>
                <c:pt idx="5935">
                  <c:v>5.0199999999999996</c:v>
                </c:pt>
                <c:pt idx="5936">
                  <c:v>5.01</c:v>
                </c:pt>
                <c:pt idx="5937">
                  <c:v>4.99</c:v>
                </c:pt>
                <c:pt idx="5938">
                  <c:v>5.03</c:v>
                </c:pt>
                <c:pt idx="5939">
                  <c:v>5.01</c:v>
                </c:pt>
                <c:pt idx="5940">
                  <c:v>5.03</c:v>
                </c:pt>
                <c:pt idx="5941">
                  <c:v>5.03</c:v>
                </c:pt>
                <c:pt idx="5942">
                  <c:v>5.01</c:v>
                </c:pt>
                <c:pt idx="5943">
                  <c:v>5</c:v>
                </c:pt>
                <c:pt idx="5944">
                  <c:v>4.92</c:v>
                </c:pt>
                <c:pt idx="5945">
                  <c:v>4.91</c:v>
                </c:pt>
                <c:pt idx="5946">
                  <c:v>4.91</c:v>
                </c:pt>
                <c:pt idx="5947">
                  <c:v>4.91</c:v>
                </c:pt>
                <c:pt idx="5948">
                  <c:v>4.92</c:v>
                </c:pt>
                <c:pt idx="5949">
                  <c:v>4.88</c:v>
                </c:pt>
                <c:pt idx="5950">
                  <c:v>4.91</c:v>
                </c:pt>
                <c:pt idx="5951">
                  <c:v>4.91</c:v>
                </c:pt>
                <c:pt idx="5952">
                  <c:v>4.92</c:v>
                </c:pt>
                <c:pt idx="5953">
                  <c:v>4.92</c:v>
                </c:pt>
                <c:pt idx="5954">
                  <c:v>4.92</c:v>
                </c:pt>
                <c:pt idx="5955">
                  <c:v>4.9400000000000004</c:v>
                </c:pt>
                <c:pt idx="5956">
                  <c:v>5.01</c:v>
                </c:pt>
                <c:pt idx="5957">
                  <c:v>5</c:v>
                </c:pt>
                <c:pt idx="5958">
                  <c:v>5.01</c:v>
                </c:pt>
                <c:pt idx="5959">
                  <c:v>4.9800000000000004</c:v>
                </c:pt>
                <c:pt idx="5960">
                  <c:v>4.93</c:v>
                </c:pt>
                <c:pt idx="5961">
                  <c:v>4.88</c:v>
                </c:pt>
                <c:pt idx="5962">
                  <c:v>4.88</c:v>
                </c:pt>
                <c:pt idx="5963">
                  <c:v>4.87</c:v>
                </c:pt>
                <c:pt idx="5964">
                  <c:v>4.8600000000000003</c:v>
                </c:pt>
                <c:pt idx="5965">
                  <c:v>4.8600000000000003</c:v>
                </c:pt>
                <c:pt idx="5966">
                  <c:v>4.8499999999999996</c:v>
                </c:pt>
                <c:pt idx="5967">
                  <c:v>4.83</c:v>
                </c:pt>
                <c:pt idx="5968">
                  <c:v>4.84</c:v>
                </c:pt>
                <c:pt idx="5969">
                  <c:v>4.8499999999999996</c:v>
                </c:pt>
                <c:pt idx="5970">
                  <c:v>4.8099999999999996</c:v>
                </c:pt>
                <c:pt idx="5971">
                  <c:v>4.82</c:v>
                </c:pt>
                <c:pt idx="5972">
                  <c:v>4.8099999999999996</c:v>
                </c:pt>
                <c:pt idx="5973">
                  <c:v>4.82</c:v>
                </c:pt>
                <c:pt idx="5974">
                  <c:v>4.8499999999999996</c:v>
                </c:pt>
                <c:pt idx="5975">
                  <c:v>4.88</c:v>
                </c:pt>
                <c:pt idx="5976">
                  <c:v>4.9000000000000004</c:v>
                </c:pt>
                <c:pt idx="5977">
                  <c:v>4.9000000000000004</c:v>
                </c:pt>
                <c:pt idx="5978">
                  <c:v>4.9400000000000004</c:v>
                </c:pt>
                <c:pt idx="5979">
                  <c:v>4.88</c:v>
                </c:pt>
                <c:pt idx="5980">
                  <c:v>4.9000000000000004</c:v>
                </c:pt>
                <c:pt idx="5981">
                  <c:v>4.92</c:v>
                </c:pt>
                <c:pt idx="5982">
                  <c:v>4.9000000000000004</c:v>
                </c:pt>
                <c:pt idx="5983">
                  <c:v>4.95</c:v>
                </c:pt>
                <c:pt idx="5984">
                  <c:v>4.9000000000000004</c:v>
                </c:pt>
                <c:pt idx="5985">
                  <c:v>4.9000000000000004</c:v>
                </c:pt>
                <c:pt idx="5986">
                  <c:v>4.9000000000000004</c:v>
                </c:pt>
                <c:pt idx="5987">
                  <c:v>4.91</c:v>
                </c:pt>
                <c:pt idx="5988">
                  <c:v>4.91</c:v>
                </c:pt>
                <c:pt idx="5989">
                  <c:v>4.9000000000000004</c:v>
                </c:pt>
                <c:pt idx="5990">
                  <c:v>4.8499999999999996</c:v>
                </c:pt>
                <c:pt idx="5991">
                  <c:v>4.8600000000000003</c:v>
                </c:pt>
                <c:pt idx="5992">
                  <c:v>4.84</c:v>
                </c:pt>
                <c:pt idx="5993">
                  <c:v>4.8600000000000003</c:v>
                </c:pt>
                <c:pt idx="5994">
                  <c:v>4.87</c:v>
                </c:pt>
                <c:pt idx="5995">
                  <c:v>4.8099999999999996</c:v>
                </c:pt>
                <c:pt idx="5996">
                  <c:v>4.84</c:v>
                </c:pt>
                <c:pt idx="5997">
                  <c:v>4.84</c:v>
                </c:pt>
                <c:pt idx="5998">
                  <c:v>4.84</c:v>
                </c:pt>
                <c:pt idx="5999">
                  <c:v>4.8099999999999996</c:v>
                </c:pt>
                <c:pt idx="6000">
                  <c:v>4.87</c:v>
                </c:pt>
                <c:pt idx="6001">
                  <c:v>4.82</c:v>
                </c:pt>
                <c:pt idx="6002">
                  <c:v>4.84</c:v>
                </c:pt>
                <c:pt idx="6003">
                  <c:v>4.8099999999999996</c:v>
                </c:pt>
                <c:pt idx="6004">
                  <c:v>4.83</c:v>
                </c:pt>
                <c:pt idx="6005">
                  <c:v>4.8499999999999996</c:v>
                </c:pt>
                <c:pt idx="6006">
                  <c:v>4.8499999999999996</c:v>
                </c:pt>
                <c:pt idx="6007">
                  <c:v>4.84</c:v>
                </c:pt>
                <c:pt idx="6008">
                  <c:v>4.84</c:v>
                </c:pt>
                <c:pt idx="6009">
                  <c:v>4.83</c:v>
                </c:pt>
                <c:pt idx="6010">
                  <c:v>4.8099999999999996</c:v>
                </c:pt>
                <c:pt idx="6011">
                  <c:v>4.82</c:v>
                </c:pt>
                <c:pt idx="6012">
                  <c:v>4.82</c:v>
                </c:pt>
                <c:pt idx="6013">
                  <c:v>4.83</c:v>
                </c:pt>
                <c:pt idx="6014">
                  <c:v>4.8</c:v>
                </c:pt>
                <c:pt idx="6015">
                  <c:v>4.75</c:v>
                </c:pt>
                <c:pt idx="6016">
                  <c:v>4.75</c:v>
                </c:pt>
                <c:pt idx="6017">
                  <c:v>4.79</c:v>
                </c:pt>
                <c:pt idx="6018">
                  <c:v>4.75</c:v>
                </c:pt>
                <c:pt idx="6019">
                  <c:v>4.78</c:v>
                </c:pt>
                <c:pt idx="6020">
                  <c:v>4.79</c:v>
                </c:pt>
                <c:pt idx="6021">
                  <c:v>4.79</c:v>
                </c:pt>
                <c:pt idx="6022">
                  <c:v>4.8099999999999996</c:v>
                </c:pt>
                <c:pt idx="6023">
                  <c:v>4.8099999999999996</c:v>
                </c:pt>
                <c:pt idx="6024">
                  <c:v>4.8</c:v>
                </c:pt>
                <c:pt idx="6025">
                  <c:v>4.79</c:v>
                </c:pt>
                <c:pt idx="6026">
                  <c:v>4.75</c:v>
                </c:pt>
                <c:pt idx="6027">
                  <c:v>4.76</c:v>
                </c:pt>
                <c:pt idx="6028">
                  <c:v>4.7300000000000004</c:v>
                </c:pt>
                <c:pt idx="6029">
                  <c:v>4.72</c:v>
                </c:pt>
                <c:pt idx="6030">
                  <c:v>4.7300000000000004</c:v>
                </c:pt>
                <c:pt idx="6031">
                  <c:v>4.74</c:v>
                </c:pt>
                <c:pt idx="6032">
                  <c:v>4.78</c:v>
                </c:pt>
                <c:pt idx="6033">
                  <c:v>4.7300000000000004</c:v>
                </c:pt>
                <c:pt idx="6034">
                  <c:v>4.74</c:v>
                </c:pt>
                <c:pt idx="6035">
                  <c:v>4.7699999999999996</c:v>
                </c:pt>
                <c:pt idx="6036">
                  <c:v>4.78</c:v>
                </c:pt>
                <c:pt idx="6037">
                  <c:v>4.83</c:v>
                </c:pt>
                <c:pt idx="6038">
                  <c:v>4.82</c:v>
                </c:pt>
                <c:pt idx="6039">
                  <c:v>4.8</c:v>
                </c:pt>
                <c:pt idx="6040">
                  <c:v>4.8099999999999996</c:v>
                </c:pt>
                <c:pt idx="6041">
                  <c:v>4.79</c:v>
                </c:pt>
                <c:pt idx="6042">
                  <c:v>4.74</c:v>
                </c:pt>
                <c:pt idx="6043">
                  <c:v>4.7300000000000004</c:v>
                </c:pt>
                <c:pt idx="6044">
                  <c:v>4.75</c:v>
                </c:pt>
                <c:pt idx="6045">
                  <c:v>4.76</c:v>
                </c:pt>
                <c:pt idx="6046">
                  <c:v>4.76</c:v>
                </c:pt>
                <c:pt idx="6047">
                  <c:v>4.7699999999999996</c:v>
                </c:pt>
                <c:pt idx="6048">
                  <c:v>4.74</c:v>
                </c:pt>
                <c:pt idx="6049">
                  <c:v>4.7300000000000004</c:v>
                </c:pt>
                <c:pt idx="6050">
                  <c:v>4.7</c:v>
                </c:pt>
                <c:pt idx="6051">
                  <c:v>4.66</c:v>
                </c:pt>
                <c:pt idx="6052">
                  <c:v>4.6399999999999997</c:v>
                </c:pt>
                <c:pt idx="6053">
                  <c:v>4.66</c:v>
                </c:pt>
                <c:pt idx="6054">
                  <c:v>4.6500000000000004</c:v>
                </c:pt>
                <c:pt idx="6055">
                  <c:v>4.6500000000000004</c:v>
                </c:pt>
                <c:pt idx="6056">
                  <c:v>4.66</c:v>
                </c:pt>
                <c:pt idx="6057">
                  <c:v>4.62</c:v>
                </c:pt>
                <c:pt idx="6058">
                  <c:v>4.62</c:v>
                </c:pt>
                <c:pt idx="6059">
                  <c:v>4.6100000000000003</c:v>
                </c:pt>
                <c:pt idx="6060">
                  <c:v>4.62</c:v>
                </c:pt>
                <c:pt idx="6061">
                  <c:v>4.6100000000000003</c:v>
                </c:pt>
                <c:pt idx="6062">
                  <c:v>4.6399999999999997</c:v>
                </c:pt>
                <c:pt idx="6063">
                  <c:v>4.66</c:v>
                </c:pt>
                <c:pt idx="6064">
                  <c:v>4.6500000000000004</c:v>
                </c:pt>
                <c:pt idx="6065">
                  <c:v>4.63</c:v>
                </c:pt>
                <c:pt idx="6066">
                  <c:v>4.67</c:v>
                </c:pt>
                <c:pt idx="6067">
                  <c:v>4.63</c:v>
                </c:pt>
                <c:pt idx="6068">
                  <c:v>4.63</c:v>
                </c:pt>
                <c:pt idx="6069">
                  <c:v>4.62</c:v>
                </c:pt>
                <c:pt idx="6070">
                  <c:v>4.66</c:v>
                </c:pt>
                <c:pt idx="6071">
                  <c:v>4.66</c:v>
                </c:pt>
                <c:pt idx="6072">
                  <c:v>4.66</c:v>
                </c:pt>
                <c:pt idx="6073">
                  <c:v>4.66</c:v>
                </c:pt>
                <c:pt idx="6074">
                  <c:v>4.66</c:v>
                </c:pt>
                <c:pt idx="6075">
                  <c:v>4.67</c:v>
                </c:pt>
                <c:pt idx="6076">
                  <c:v>4.66</c:v>
                </c:pt>
                <c:pt idx="6077">
                  <c:v>4.71</c:v>
                </c:pt>
                <c:pt idx="6078">
                  <c:v>4.7</c:v>
                </c:pt>
                <c:pt idx="6079">
                  <c:v>4.68</c:v>
                </c:pt>
                <c:pt idx="6080">
                  <c:v>4.6500000000000004</c:v>
                </c:pt>
                <c:pt idx="6081">
                  <c:v>4.6900000000000004</c:v>
                </c:pt>
                <c:pt idx="6082">
                  <c:v>4.68</c:v>
                </c:pt>
                <c:pt idx="6083">
                  <c:v>4.67</c:v>
                </c:pt>
                <c:pt idx="6084">
                  <c:v>4.6399999999999997</c:v>
                </c:pt>
                <c:pt idx="6085">
                  <c:v>4.6399999999999997</c:v>
                </c:pt>
                <c:pt idx="6086">
                  <c:v>4.6399999999999997</c:v>
                </c:pt>
                <c:pt idx="6087">
                  <c:v>4.59</c:v>
                </c:pt>
                <c:pt idx="6088">
                  <c:v>4.58</c:v>
                </c:pt>
                <c:pt idx="6089">
                  <c:v>4.58</c:v>
                </c:pt>
                <c:pt idx="6090">
                  <c:v>4.57</c:v>
                </c:pt>
                <c:pt idx="6091">
                  <c:v>4.59</c:v>
                </c:pt>
                <c:pt idx="6092">
                  <c:v>4.59</c:v>
                </c:pt>
                <c:pt idx="6093">
                  <c:v>4.5999999999999996</c:v>
                </c:pt>
                <c:pt idx="6094">
                  <c:v>4.5599999999999996</c:v>
                </c:pt>
                <c:pt idx="6095">
                  <c:v>4.53</c:v>
                </c:pt>
                <c:pt idx="6096">
                  <c:v>4.53</c:v>
                </c:pt>
                <c:pt idx="6097">
                  <c:v>4.54</c:v>
                </c:pt>
                <c:pt idx="6098">
                  <c:v>4.57</c:v>
                </c:pt>
                <c:pt idx="6099">
                  <c:v>4.55</c:v>
                </c:pt>
                <c:pt idx="6100">
                  <c:v>4.5199999999999996</c:v>
                </c:pt>
                <c:pt idx="6101">
                  <c:v>4.4400000000000004</c:v>
                </c:pt>
                <c:pt idx="6102">
                  <c:v>4.47</c:v>
                </c:pt>
                <c:pt idx="6103">
                  <c:v>4.5199999999999996</c:v>
                </c:pt>
                <c:pt idx="6104">
                  <c:v>4.51</c:v>
                </c:pt>
                <c:pt idx="6105">
                  <c:v>4.4800000000000004</c:v>
                </c:pt>
                <c:pt idx="6106">
                  <c:v>4.45</c:v>
                </c:pt>
                <c:pt idx="6107">
                  <c:v>4.4400000000000004</c:v>
                </c:pt>
                <c:pt idx="6108">
                  <c:v>4.4400000000000004</c:v>
                </c:pt>
                <c:pt idx="6109">
                  <c:v>4.3899999999999997</c:v>
                </c:pt>
                <c:pt idx="6110">
                  <c:v>4.37</c:v>
                </c:pt>
                <c:pt idx="6111">
                  <c:v>4.34</c:v>
                </c:pt>
                <c:pt idx="6112">
                  <c:v>4.32</c:v>
                </c:pt>
                <c:pt idx="6113">
                  <c:v>4.33</c:v>
                </c:pt>
                <c:pt idx="6114">
                  <c:v>4.3</c:v>
                </c:pt>
                <c:pt idx="6115">
                  <c:v>4.28</c:v>
                </c:pt>
                <c:pt idx="6116">
                  <c:v>4.28</c:v>
                </c:pt>
                <c:pt idx="6117">
                  <c:v>4.21</c:v>
                </c:pt>
                <c:pt idx="6118">
                  <c:v>4.21</c:v>
                </c:pt>
                <c:pt idx="6119">
                  <c:v>4.1900000000000004</c:v>
                </c:pt>
                <c:pt idx="6120">
                  <c:v>4.1500000000000004</c:v>
                </c:pt>
                <c:pt idx="6121">
                  <c:v>4.1100000000000003</c:v>
                </c:pt>
                <c:pt idx="6122">
                  <c:v>4.12</c:v>
                </c:pt>
                <c:pt idx="6123">
                  <c:v>4.0999999999999996</c:v>
                </c:pt>
                <c:pt idx="6124">
                  <c:v>4.08</c:v>
                </c:pt>
                <c:pt idx="6125">
                  <c:v>4.04</c:v>
                </c:pt>
                <c:pt idx="6126">
                  <c:v>4.04</c:v>
                </c:pt>
                <c:pt idx="6127">
                  <c:v>4.05</c:v>
                </c:pt>
                <c:pt idx="6128">
                  <c:v>4.03</c:v>
                </c:pt>
                <c:pt idx="6129">
                  <c:v>3.98</c:v>
                </c:pt>
                <c:pt idx="6130">
                  <c:v>3.96</c:v>
                </c:pt>
                <c:pt idx="6131">
                  <c:v>3.95</c:v>
                </c:pt>
                <c:pt idx="6132">
                  <c:v>3.93</c:v>
                </c:pt>
                <c:pt idx="6133">
                  <c:v>3.94</c:v>
                </c:pt>
                <c:pt idx="6134">
                  <c:v>3.96</c:v>
                </c:pt>
                <c:pt idx="6135">
                  <c:v>3.98</c:v>
                </c:pt>
                <c:pt idx="6136">
                  <c:v>3.94</c:v>
                </c:pt>
                <c:pt idx="6137">
                  <c:v>3.92</c:v>
                </c:pt>
                <c:pt idx="6138">
                  <c:v>3.91</c:v>
                </c:pt>
                <c:pt idx="6139">
                  <c:v>3.9</c:v>
                </c:pt>
                <c:pt idx="6140">
                  <c:v>3.86</c:v>
                </c:pt>
                <c:pt idx="6141">
                  <c:v>3.85</c:v>
                </c:pt>
                <c:pt idx="6142">
                  <c:v>3.87</c:v>
                </c:pt>
                <c:pt idx="6143">
                  <c:v>3.83</c:v>
                </c:pt>
                <c:pt idx="6144">
                  <c:v>3.82</c:v>
                </c:pt>
                <c:pt idx="6145">
                  <c:v>3.81</c:v>
                </c:pt>
                <c:pt idx="6146">
                  <c:v>3.84</c:v>
                </c:pt>
                <c:pt idx="6147">
                  <c:v>3.8</c:v>
                </c:pt>
                <c:pt idx="6148">
                  <c:v>3.81</c:v>
                </c:pt>
                <c:pt idx="6149">
                  <c:v>3.8</c:v>
                </c:pt>
                <c:pt idx="6150">
                  <c:v>3.79</c:v>
                </c:pt>
                <c:pt idx="6151">
                  <c:v>3.76</c:v>
                </c:pt>
                <c:pt idx="6152">
                  <c:v>3.77</c:v>
                </c:pt>
                <c:pt idx="6153">
                  <c:v>3.76</c:v>
                </c:pt>
                <c:pt idx="6154">
                  <c:v>3.73</c:v>
                </c:pt>
                <c:pt idx="6155">
                  <c:v>3.74</c:v>
                </c:pt>
                <c:pt idx="6156">
                  <c:v>3.72</c:v>
                </c:pt>
                <c:pt idx="6157">
                  <c:v>3.73</c:v>
                </c:pt>
                <c:pt idx="6158">
                  <c:v>3.71</c:v>
                </c:pt>
                <c:pt idx="6159">
                  <c:v>3.71</c:v>
                </c:pt>
                <c:pt idx="6160">
                  <c:v>3.72</c:v>
                </c:pt>
                <c:pt idx="6161">
                  <c:v>3.75</c:v>
                </c:pt>
                <c:pt idx="6162">
                  <c:v>3.76</c:v>
                </c:pt>
                <c:pt idx="6163">
                  <c:v>3.75</c:v>
                </c:pt>
                <c:pt idx="6164">
                  <c:v>3.73</c:v>
                </c:pt>
                <c:pt idx="6165">
                  <c:v>3.74</c:v>
                </c:pt>
                <c:pt idx="6166">
                  <c:v>3.69</c:v>
                </c:pt>
                <c:pt idx="6167">
                  <c:v>3.68</c:v>
                </c:pt>
                <c:pt idx="6168">
                  <c:v>3.69</c:v>
                </c:pt>
                <c:pt idx="6169">
                  <c:v>3.65</c:v>
                </c:pt>
                <c:pt idx="6170">
                  <c:v>3.6</c:v>
                </c:pt>
                <c:pt idx="6171">
                  <c:v>3.57</c:v>
                </c:pt>
                <c:pt idx="6172">
                  <c:v>3.58</c:v>
                </c:pt>
                <c:pt idx="6173">
                  <c:v>3.55</c:v>
                </c:pt>
                <c:pt idx="6174">
                  <c:v>3.56</c:v>
                </c:pt>
                <c:pt idx="6175">
                  <c:v>3.55</c:v>
                </c:pt>
                <c:pt idx="6176">
                  <c:v>3.55</c:v>
                </c:pt>
                <c:pt idx="6177">
                  <c:v>3.54</c:v>
                </c:pt>
                <c:pt idx="6178">
                  <c:v>3.54</c:v>
                </c:pt>
                <c:pt idx="6179">
                  <c:v>3.57</c:v>
                </c:pt>
                <c:pt idx="6180">
                  <c:v>3.59</c:v>
                </c:pt>
                <c:pt idx="6181">
                  <c:v>3.54</c:v>
                </c:pt>
                <c:pt idx="6182">
                  <c:v>3.54</c:v>
                </c:pt>
                <c:pt idx="6183">
                  <c:v>3.55</c:v>
                </c:pt>
                <c:pt idx="6184">
                  <c:v>3.51</c:v>
                </c:pt>
                <c:pt idx="6185">
                  <c:v>3.46</c:v>
                </c:pt>
                <c:pt idx="6186">
                  <c:v>3.45</c:v>
                </c:pt>
                <c:pt idx="6187">
                  <c:v>3.44</c:v>
                </c:pt>
                <c:pt idx="6188">
                  <c:v>3.43</c:v>
                </c:pt>
                <c:pt idx="6189">
                  <c:v>3.43</c:v>
                </c:pt>
                <c:pt idx="6190">
                  <c:v>3.45</c:v>
                </c:pt>
                <c:pt idx="6191">
                  <c:v>3.48</c:v>
                </c:pt>
                <c:pt idx="6192">
                  <c:v>3.46</c:v>
                </c:pt>
                <c:pt idx="6193">
                  <c:v>3.48</c:v>
                </c:pt>
                <c:pt idx="6194">
                  <c:v>3.43</c:v>
                </c:pt>
                <c:pt idx="6195">
                  <c:v>3.41</c:v>
                </c:pt>
                <c:pt idx="6196">
                  <c:v>3.4</c:v>
                </c:pt>
                <c:pt idx="6197">
                  <c:v>3.42</c:v>
                </c:pt>
                <c:pt idx="6198">
                  <c:v>3.37</c:v>
                </c:pt>
                <c:pt idx="6199">
                  <c:v>3.37</c:v>
                </c:pt>
                <c:pt idx="6200">
                  <c:v>3.36</c:v>
                </c:pt>
                <c:pt idx="6201">
                  <c:v>3.34</c:v>
                </c:pt>
                <c:pt idx="6202">
                  <c:v>3.33</c:v>
                </c:pt>
                <c:pt idx="6203">
                  <c:v>3.37</c:v>
                </c:pt>
                <c:pt idx="6204">
                  <c:v>3.36</c:v>
                </c:pt>
                <c:pt idx="6205">
                  <c:v>3.35</c:v>
                </c:pt>
                <c:pt idx="6206">
                  <c:v>3.35</c:v>
                </c:pt>
                <c:pt idx="6207">
                  <c:v>3.35</c:v>
                </c:pt>
                <c:pt idx="6208">
                  <c:v>3.37</c:v>
                </c:pt>
                <c:pt idx="6209">
                  <c:v>3.33</c:v>
                </c:pt>
                <c:pt idx="6210">
                  <c:v>3.33</c:v>
                </c:pt>
                <c:pt idx="6211">
                  <c:v>3.36</c:v>
                </c:pt>
                <c:pt idx="6212">
                  <c:v>3.32</c:v>
                </c:pt>
                <c:pt idx="6213">
                  <c:v>3.31</c:v>
                </c:pt>
                <c:pt idx="6214">
                  <c:v>3.34</c:v>
                </c:pt>
                <c:pt idx="6215">
                  <c:v>3.33</c:v>
                </c:pt>
                <c:pt idx="6216">
                  <c:v>3.31</c:v>
                </c:pt>
                <c:pt idx="6217">
                  <c:v>3.31</c:v>
                </c:pt>
                <c:pt idx="6218">
                  <c:v>3.32</c:v>
                </c:pt>
                <c:pt idx="6219">
                  <c:v>3.27</c:v>
                </c:pt>
                <c:pt idx="6220">
                  <c:v>3.29</c:v>
                </c:pt>
                <c:pt idx="6221">
                  <c:v>3.29</c:v>
                </c:pt>
                <c:pt idx="6222">
                  <c:v>3.32</c:v>
                </c:pt>
                <c:pt idx="6223">
                  <c:v>3.27</c:v>
                </c:pt>
                <c:pt idx="6224">
                  <c:v>3.29</c:v>
                </c:pt>
                <c:pt idx="6225">
                  <c:v>3.25</c:v>
                </c:pt>
                <c:pt idx="6226">
                  <c:v>3.22</c:v>
                </c:pt>
                <c:pt idx="6227">
                  <c:v>3.25</c:v>
                </c:pt>
                <c:pt idx="6228">
                  <c:v>3.25</c:v>
                </c:pt>
                <c:pt idx="6229">
                  <c:v>3.24</c:v>
                </c:pt>
                <c:pt idx="6230">
                  <c:v>3.25</c:v>
                </c:pt>
                <c:pt idx="6231">
                  <c:v>3.19</c:v>
                </c:pt>
                <c:pt idx="6232">
                  <c:v>3.18</c:v>
                </c:pt>
                <c:pt idx="6233">
                  <c:v>3.2</c:v>
                </c:pt>
                <c:pt idx="6234">
                  <c:v>3.16</c:v>
                </c:pt>
                <c:pt idx="6235">
                  <c:v>3.17</c:v>
                </c:pt>
                <c:pt idx="6236">
                  <c:v>3.15</c:v>
                </c:pt>
                <c:pt idx="6237">
                  <c:v>3.15</c:v>
                </c:pt>
                <c:pt idx="6238">
                  <c:v>3.16</c:v>
                </c:pt>
                <c:pt idx="6239">
                  <c:v>3.16</c:v>
                </c:pt>
                <c:pt idx="6240">
                  <c:v>3.13</c:v>
                </c:pt>
                <c:pt idx="6241">
                  <c:v>3.16</c:v>
                </c:pt>
                <c:pt idx="6242">
                  <c:v>3.15</c:v>
                </c:pt>
                <c:pt idx="6243">
                  <c:v>3.14</c:v>
                </c:pt>
                <c:pt idx="6244">
                  <c:v>3.11</c:v>
                </c:pt>
                <c:pt idx="6245">
                  <c:v>3.06</c:v>
                </c:pt>
                <c:pt idx="6246">
                  <c:v>3.03</c:v>
                </c:pt>
                <c:pt idx="6247">
                  <c:v>3.05</c:v>
                </c:pt>
                <c:pt idx="6248">
                  <c:v>3.02</c:v>
                </c:pt>
                <c:pt idx="6249">
                  <c:v>3</c:v>
                </c:pt>
                <c:pt idx="6250">
                  <c:v>3</c:v>
                </c:pt>
                <c:pt idx="6251">
                  <c:v>2.96</c:v>
                </c:pt>
                <c:pt idx="6252">
                  <c:v>2.93</c:v>
                </c:pt>
                <c:pt idx="6253">
                  <c:v>2.95</c:v>
                </c:pt>
                <c:pt idx="6254">
                  <c:v>2.93</c:v>
                </c:pt>
                <c:pt idx="6255">
                  <c:v>2.89</c:v>
                </c:pt>
                <c:pt idx="6256">
                  <c:v>2.88</c:v>
                </c:pt>
                <c:pt idx="6257">
                  <c:v>2.92</c:v>
                </c:pt>
                <c:pt idx="6258">
                  <c:v>2.94</c:v>
                </c:pt>
                <c:pt idx="6259">
                  <c:v>2.92</c:v>
                </c:pt>
                <c:pt idx="6260">
                  <c:v>2.89</c:v>
                </c:pt>
                <c:pt idx="6261">
                  <c:v>2.89</c:v>
                </c:pt>
                <c:pt idx="6262">
                  <c:v>2.94</c:v>
                </c:pt>
                <c:pt idx="6263">
                  <c:v>2.92</c:v>
                </c:pt>
                <c:pt idx="6264">
                  <c:v>2.9</c:v>
                </c:pt>
                <c:pt idx="6265">
                  <c:v>2.91</c:v>
                </c:pt>
                <c:pt idx="6266">
                  <c:v>2.91</c:v>
                </c:pt>
                <c:pt idx="6267">
                  <c:v>2.88</c:v>
                </c:pt>
                <c:pt idx="6268">
                  <c:v>2.88</c:v>
                </c:pt>
                <c:pt idx="6269">
                  <c:v>2.84</c:v>
                </c:pt>
                <c:pt idx="6270">
                  <c:v>2.83</c:v>
                </c:pt>
                <c:pt idx="6271">
                  <c:v>2.84</c:v>
                </c:pt>
                <c:pt idx="6272">
                  <c:v>2.83</c:v>
                </c:pt>
                <c:pt idx="6273">
                  <c:v>2.8</c:v>
                </c:pt>
                <c:pt idx="6274">
                  <c:v>2.77</c:v>
                </c:pt>
                <c:pt idx="6275">
                  <c:v>2.77</c:v>
                </c:pt>
                <c:pt idx="6276">
                  <c:v>2.77</c:v>
                </c:pt>
                <c:pt idx="6277">
                  <c:v>2.76</c:v>
                </c:pt>
                <c:pt idx="6278">
                  <c:v>2.76</c:v>
                </c:pt>
                <c:pt idx="6279">
                  <c:v>2.69</c:v>
                </c:pt>
                <c:pt idx="6280">
                  <c:v>2.69</c:v>
                </c:pt>
                <c:pt idx="6281">
                  <c:v>2.65</c:v>
                </c:pt>
                <c:pt idx="6282">
                  <c:v>2.61</c:v>
                </c:pt>
                <c:pt idx="6283">
                  <c:v>2.56</c:v>
                </c:pt>
                <c:pt idx="6284">
                  <c:v>2.5299999999999998</c:v>
                </c:pt>
                <c:pt idx="6285">
                  <c:v>2.5</c:v>
                </c:pt>
                <c:pt idx="6286">
                  <c:v>2.5099999999999998</c:v>
                </c:pt>
                <c:pt idx="6287">
                  <c:v>2.5</c:v>
                </c:pt>
                <c:pt idx="6288">
                  <c:v>2.4700000000000002</c:v>
                </c:pt>
                <c:pt idx="6289">
                  <c:v>2.4500000000000002</c:v>
                </c:pt>
                <c:pt idx="6290">
                  <c:v>2.42</c:v>
                </c:pt>
                <c:pt idx="6291">
                  <c:v>2.41</c:v>
                </c:pt>
                <c:pt idx="6292">
                  <c:v>2.42</c:v>
                </c:pt>
                <c:pt idx="6293">
                  <c:v>2.4300000000000002</c:v>
                </c:pt>
                <c:pt idx="6294">
                  <c:v>2.41</c:v>
                </c:pt>
                <c:pt idx="6295">
                  <c:v>2.44</c:v>
                </c:pt>
                <c:pt idx="6296">
                  <c:v>2.4300000000000002</c:v>
                </c:pt>
                <c:pt idx="6297">
                  <c:v>2.37</c:v>
                </c:pt>
                <c:pt idx="6298">
                  <c:v>2.37</c:v>
                </c:pt>
                <c:pt idx="6299">
                  <c:v>2.35</c:v>
                </c:pt>
                <c:pt idx="6300">
                  <c:v>2.33</c:v>
                </c:pt>
                <c:pt idx="6301">
                  <c:v>2.33</c:v>
                </c:pt>
                <c:pt idx="6302">
                  <c:v>2.33</c:v>
                </c:pt>
                <c:pt idx="6303">
                  <c:v>2.29</c:v>
                </c:pt>
                <c:pt idx="6304">
                  <c:v>2.2799999999999998</c:v>
                </c:pt>
                <c:pt idx="6305">
                  <c:v>2.2799999999999998</c:v>
                </c:pt>
                <c:pt idx="6306">
                  <c:v>2.25</c:v>
                </c:pt>
                <c:pt idx="6307">
                  <c:v>2.27</c:v>
                </c:pt>
                <c:pt idx="6308">
                  <c:v>2.2599999999999998</c:v>
                </c:pt>
                <c:pt idx="6309">
                  <c:v>2.25</c:v>
                </c:pt>
                <c:pt idx="6310">
                  <c:v>2.25</c:v>
                </c:pt>
                <c:pt idx="6311">
                  <c:v>2.25</c:v>
                </c:pt>
                <c:pt idx="6312">
                  <c:v>2.23</c:v>
                </c:pt>
                <c:pt idx="6313">
                  <c:v>2.2200000000000002</c:v>
                </c:pt>
                <c:pt idx="6314">
                  <c:v>2.2000000000000002</c:v>
                </c:pt>
                <c:pt idx="6315">
                  <c:v>2.2200000000000002</c:v>
                </c:pt>
                <c:pt idx="6316">
                  <c:v>2.23</c:v>
                </c:pt>
                <c:pt idx="6317">
                  <c:v>2.2000000000000002</c:v>
                </c:pt>
                <c:pt idx="6318">
                  <c:v>2.19</c:v>
                </c:pt>
                <c:pt idx="6319">
                  <c:v>2.21</c:v>
                </c:pt>
                <c:pt idx="6320">
                  <c:v>2.21</c:v>
                </c:pt>
                <c:pt idx="6321">
                  <c:v>2.1800000000000002</c:v>
                </c:pt>
                <c:pt idx="6322">
                  <c:v>2.2000000000000002</c:v>
                </c:pt>
                <c:pt idx="6323">
                  <c:v>2.2000000000000002</c:v>
                </c:pt>
                <c:pt idx="6324">
                  <c:v>2.21</c:v>
                </c:pt>
                <c:pt idx="6325">
                  <c:v>2.2000000000000002</c:v>
                </c:pt>
                <c:pt idx="6326">
                  <c:v>2.21</c:v>
                </c:pt>
                <c:pt idx="6327">
                  <c:v>2.21</c:v>
                </c:pt>
                <c:pt idx="6328">
                  <c:v>2.25</c:v>
                </c:pt>
                <c:pt idx="6329">
                  <c:v>2.27</c:v>
                </c:pt>
                <c:pt idx="6330">
                  <c:v>2.3199999999999998</c:v>
                </c:pt>
                <c:pt idx="6331">
                  <c:v>2.35</c:v>
                </c:pt>
                <c:pt idx="6332">
                  <c:v>2.34</c:v>
                </c:pt>
                <c:pt idx="6333">
                  <c:v>2.35</c:v>
                </c:pt>
                <c:pt idx="6334">
                  <c:v>2.36</c:v>
                </c:pt>
                <c:pt idx="6335">
                  <c:v>2.36</c:v>
                </c:pt>
                <c:pt idx="6336">
                  <c:v>2.37</c:v>
                </c:pt>
                <c:pt idx="6337">
                  <c:v>2.36</c:v>
                </c:pt>
                <c:pt idx="6338">
                  <c:v>2.38</c:v>
                </c:pt>
                <c:pt idx="6339">
                  <c:v>2.35</c:v>
                </c:pt>
                <c:pt idx="6340">
                  <c:v>2.35</c:v>
                </c:pt>
                <c:pt idx="6341">
                  <c:v>2.38</c:v>
                </c:pt>
                <c:pt idx="6342">
                  <c:v>2.38</c:v>
                </c:pt>
                <c:pt idx="6343">
                  <c:v>2.39</c:v>
                </c:pt>
                <c:pt idx="6344">
                  <c:v>2.4</c:v>
                </c:pt>
                <c:pt idx="6345">
                  <c:v>2.39</c:v>
                </c:pt>
                <c:pt idx="6346">
                  <c:v>2.39</c:v>
                </c:pt>
                <c:pt idx="6347">
                  <c:v>2.37</c:v>
                </c:pt>
                <c:pt idx="6348">
                  <c:v>2.34</c:v>
                </c:pt>
                <c:pt idx="6349">
                  <c:v>2.34</c:v>
                </c:pt>
                <c:pt idx="6350">
                  <c:v>2.29</c:v>
                </c:pt>
                <c:pt idx="6351">
                  <c:v>2.3199999999999998</c:v>
                </c:pt>
                <c:pt idx="6352">
                  <c:v>2.33</c:v>
                </c:pt>
                <c:pt idx="6353">
                  <c:v>2.35</c:v>
                </c:pt>
                <c:pt idx="6354">
                  <c:v>2.35</c:v>
                </c:pt>
                <c:pt idx="6355">
                  <c:v>2.39</c:v>
                </c:pt>
                <c:pt idx="6356">
                  <c:v>2.34</c:v>
                </c:pt>
                <c:pt idx="6357">
                  <c:v>2.31</c:v>
                </c:pt>
                <c:pt idx="6358">
                  <c:v>2.2799999999999998</c:v>
                </c:pt>
                <c:pt idx="6359">
                  <c:v>2.23</c:v>
                </c:pt>
                <c:pt idx="6360">
                  <c:v>2.23</c:v>
                </c:pt>
                <c:pt idx="6361">
                  <c:v>2.2000000000000002</c:v>
                </c:pt>
                <c:pt idx="6362">
                  <c:v>2.16</c:v>
                </c:pt>
                <c:pt idx="6363">
                  <c:v>2.15</c:v>
                </c:pt>
                <c:pt idx="6364">
                  <c:v>2.14</c:v>
                </c:pt>
                <c:pt idx="6365">
                  <c:v>2.12</c:v>
                </c:pt>
                <c:pt idx="6366">
                  <c:v>2.13</c:v>
                </c:pt>
                <c:pt idx="6367">
                  <c:v>2.1</c:v>
                </c:pt>
                <c:pt idx="6368">
                  <c:v>2.09</c:v>
                </c:pt>
                <c:pt idx="6369">
                  <c:v>2.06</c:v>
                </c:pt>
                <c:pt idx="6370">
                  <c:v>2.0699999999999998</c:v>
                </c:pt>
                <c:pt idx="6371">
                  <c:v>2.0699999999999998</c:v>
                </c:pt>
                <c:pt idx="6372">
                  <c:v>2.0499999999999998</c:v>
                </c:pt>
                <c:pt idx="6373">
                  <c:v>2</c:v>
                </c:pt>
                <c:pt idx="6374">
                  <c:v>1.98</c:v>
                </c:pt>
                <c:pt idx="6375">
                  <c:v>1.98</c:v>
                </c:pt>
                <c:pt idx="6376">
                  <c:v>1.97</c:v>
                </c:pt>
                <c:pt idx="6377">
                  <c:v>1.95</c:v>
                </c:pt>
                <c:pt idx="6378">
                  <c:v>1.96</c:v>
                </c:pt>
                <c:pt idx="6379">
                  <c:v>1.95</c:v>
                </c:pt>
                <c:pt idx="6380">
                  <c:v>1.94</c:v>
                </c:pt>
                <c:pt idx="6381">
                  <c:v>1.94</c:v>
                </c:pt>
                <c:pt idx="6382">
                  <c:v>1.97</c:v>
                </c:pt>
                <c:pt idx="6383">
                  <c:v>1.93</c:v>
                </c:pt>
                <c:pt idx="6384">
                  <c:v>1.93</c:v>
                </c:pt>
                <c:pt idx="6385">
                  <c:v>1.91</c:v>
                </c:pt>
                <c:pt idx="6386">
                  <c:v>1.88</c:v>
                </c:pt>
                <c:pt idx="6387">
                  <c:v>1.84</c:v>
                </c:pt>
                <c:pt idx="6388">
                  <c:v>1.82</c:v>
                </c:pt>
                <c:pt idx="6389">
                  <c:v>1.82</c:v>
                </c:pt>
                <c:pt idx="6390">
                  <c:v>1.8</c:v>
                </c:pt>
                <c:pt idx="6391">
                  <c:v>1.79</c:v>
                </c:pt>
                <c:pt idx="6392">
                  <c:v>1.76</c:v>
                </c:pt>
                <c:pt idx="6393">
                  <c:v>1.75</c:v>
                </c:pt>
                <c:pt idx="6394">
                  <c:v>1.73</c:v>
                </c:pt>
                <c:pt idx="6395">
                  <c:v>1.73</c:v>
                </c:pt>
                <c:pt idx="6396">
                  <c:v>1.71</c:v>
                </c:pt>
                <c:pt idx="6397">
                  <c:v>1.72</c:v>
                </c:pt>
                <c:pt idx="6398">
                  <c:v>1.7</c:v>
                </c:pt>
                <c:pt idx="6399">
                  <c:v>1.71</c:v>
                </c:pt>
                <c:pt idx="6400">
                  <c:v>1.68</c:v>
                </c:pt>
                <c:pt idx="6401">
                  <c:v>1.69</c:v>
                </c:pt>
                <c:pt idx="6402">
                  <c:v>1.69</c:v>
                </c:pt>
                <c:pt idx="6403">
                  <c:v>1.67</c:v>
                </c:pt>
                <c:pt idx="6404">
                  <c:v>1.64</c:v>
                </c:pt>
                <c:pt idx="6405">
                  <c:v>1.63</c:v>
                </c:pt>
                <c:pt idx="6406">
                  <c:v>1.62</c:v>
                </c:pt>
                <c:pt idx="6407">
                  <c:v>1.61</c:v>
                </c:pt>
                <c:pt idx="6408">
                  <c:v>1.58</c:v>
                </c:pt>
                <c:pt idx="6409">
                  <c:v>1.6</c:v>
                </c:pt>
                <c:pt idx="6410">
                  <c:v>1.61</c:v>
                </c:pt>
                <c:pt idx="6411">
                  <c:v>1.63</c:v>
                </c:pt>
                <c:pt idx="6412">
                  <c:v>1.64</c:v>
                </c:pt>
                <c:pt idx="6413">
                  <c:v>1.61</c:v>
                </c:pt>
                <c:pt idx="6414">
                  <c:v>1.61</c:v>
                </c:pt>
                <c:pt idx="6415">
                  <c:v>1.61</c:v>
                </c:pt>
                <c:pt idx="6416">
                  <c:v>1.63</c:v>
                </c:pt>
                <c:pt idx="6417">
                  <c:v>1.64</c:v>
                </c:pt>
                <c:pt idx="6418">
                  <c:v>1.66</c:v>
                </c:pt>
                <c:pt idx="6419">
                  <c:v>1.61</c:v>
                </c:pt>
                <c:pt idx="6420">
                  <c:v>1.6</c:v>
                </c:pt>
                <c:pt idx="6421">
                  <c:v>1.6</c:v>
                </c:pt>
                <c:pt idx="6422">
                  <c:v>1.59</c:v>
                </c:pt>
                <c:pt idx="6423">
                  <c:v>1.59</c:v>
                </c:pt>
                <c:pt idx="6424">
                  <c:v>1.59</c:v>
                </c:pt>
                <c:pt idx="6425">
                  <c:v>1.6</c:v>
                </c:pt>
                <c:pt idx="6426">
                  <c:v>1.62</c:v>
                </c:pt>
                <c:pt idx="6427">
                  <c:v>1.61</c:v>
                </c:pt>
                <c:pt idx="6428">
                  <c:v>1.61</c:v>
                </c:pt>
                <c:pt idx="6429">
                  <c:v>1.59</c:v>
                </c:pt>
                <c:pt idx="6430">
                  <c:v>1.61</c:v>
                </c:pt>
                <c:pt idx="6431">
                  <c:v>1.6</c:v>
                </c:pt>
                <c:pt idx="6432">
                  <c:v>1.64</c:v>
                </c:pt>
                <c:pt idx="6433">
                  <c:v>1.62</c:v>
                </c:pt>
                <c:pt idx="6434">
                  <c:v>1.61</c:v>
                </c:pt>
                <c:pt idx="6435">
                  <c:v>1.6</c:v>
                </c:pt>
                <c:pt idx="6436">
                  <c:v>1.58</c:v>
                </c:pt>
                <c:pt idx="6437">
                  <c:v>1.61</c:v>
                </c:pt>
                <c:pt idx="6438">
                  <c:v>1.65</c:v>
                </c:pt>
                <c:pt idx="6439">
                  <c:v>1.61</c:v>
                </c:pt>
                <c:pt idx="6440">
                  <c:v>1.62</c:v>
                </c:pt>
                <c:pt idx="6441">
                  <c:v>1.62</c:v>
                </c:pt>
                <c:pt idx="6442">
                  <c:v>1.63</c:v>
                </c:pt>
                <c:pt idx="6443">
                  <c:v>1.59</c:v>
                </c:pt>
                <c:pt idx="6444">
                  <c:v>1.61</c:v>
                </c:pt>
                <c:pt idx="6445">
                  <c:v>1.58</c:v>
                </c:pt>
                <c:pt idx="6446">
                  <c:v>1.57</c:v>
                </c:pt>
                <c:pt idx="6447">
                  <c:v>1.56</c:v>
                </c:pt>
                <c:pt idx="6448">
                  <c:v>1.6</c:v>
                </c:pt>
                <c:pt idx="6449">
                  <c:v>1.61</c:v>
                </c:pt>
                <c:pt idx="6450">
                  <c:v>1.6</c:v>
                </c:pt>
                <c:pt idx="6451">
                  <c:v>1.6</c:v>
                </c:pt>
                <c:pt idx="6452">
                  <c:v>1.58</c:v>
                </c:pt>
                <c:pt idx="6453">
                  <c:v>1.58</c:v>
                </c:pt>
                <c:pt idx="6454">
                  <c:v>1.56</c:v>
                </c:pt>
                <c:pt idx="6455">
                  <c:v>1.57</c:v>
                </c:pt>
                <c:pt idx="6456">
                  <c:v>1.56</c:v>
                </c:pt>
                <c:pt idx="6457">
                  <c:v>1.54</c:v>
                </c:pt>
                <c:pt idx="6458">
                  <c:v>1.53</c:v>
                </c:pt>
                <c:pt idx="6459">
                  <c:v>1.55</c:v>
                </c:pt>
                <c:pt idx="6460">
                  <c:v>1.59</c:v>
                </c:pt>
                <c:pt idx="6461">
                  <c:v>1.58</c:v>
                </c:pt>
                <c:pt idx="6462">
                  <c:v>1.57</c:v>
                </c:pt>
                <c:pt idx="6463">
                  <c:v>1.54</c:v>
                </c:pt>
                <c:pt idx="6464">
                  <c:v>1.52</c:v>
                </c:pt>
                <c:pt idx="6465">
                  <c:v>1.5</c:v>
                </c:pt>
                <c:pt idx="6466">
                  <c:v>1.52</c:v>
                </c:pt>
                <c:pt idx="6467">
                  <c:v>1.53</c:v>
                </c:pt>
                <c:pt idx="6468">
                  <c:v>1.54</c:v>
                </c:pt>
                <c:pt idx="6469">
                  <c:v>1.48</c:v>
                </c:pt>
                <c:pt idx="6470">
                  <c:v>1.47</c:v>
                </c:pt>
                <c:pt idx="6471">
                  <c:v>1.48</c:v>
                </c:pt>
                <c:pt idx="6472">
                  <c:v>1.48</c:v>
                </c:pt>
                <c:pt idx="6473">
                  <c:v>1.47</c:v>
                </c:pt>
                <c:pt idx="6474">
                  <c:v>1.5</c:v>
                </c:pt>
                <c:pt idx="6475">
                  <c:v>1.47</c:v>
                </c:pt>
                <c:pt idx="6476">
                  <c:v>1.5</c:v>
                </c:pt>
                <c:pt idx="6477">
                  <c:v>1.5</c:v>
                </c:pt>
                <c:pt idx="6478">
                  <c:v>1.51</c:v>
                </c:pt>
                <c:pt idx="6479">
                  <c:v>1.51</c:v>
                </c:pt>
                <c:pt idx="6480">
                  <c:v>1.53</c:v>
                </c:pt>
                <c:pt idx="6481">
                  <c:v>1.54</c:v>
                </c:pt>
                <c:pt idx="6482">
                  <c:v>1.55</c:v>
                </c:pt>
                <c:pt idx="6483">
                  <c:v>1.56</c:v>
                </c:pt>
                <c:pt idx="6484">
                  <c:v>1.55</c:v>
                </c:pt>
                <c:pt idx="6485">
                  <c:v>1.55</c:v>
                </c:pt>
                <c:pt idx="6486">
                  <c:v>1.59</c:v>
                </c:pt>
                <c:pt idx="6487">
                  <c:v>1.6</c:v>
                </c:pt>
                <c:pt idx="6488">
                  <c:v>1.59</c:v>
                </c:pt>
                <c:pt idx="6489">
                  <c:v>1.6</c:v>
                </c:pt>
                <c:pt idx="6490">
                  <c:v>1.64</c:v>
                </c:pt>
                <c:pt idx="6491">
                  <c:v>1.59</c:v>
                </c:pt>
                <c:pt idx="6492">
                  <c:v>1.6</c:v>
                </c:pt>
                <c:pt idx="6493">
                  <c:v>1.61</c:v>
                </c:pt>
                <c:pt idx="6494">
                  <c:v>1.62</c:v>
                </c:pt>
                <c:pt idx="6495">
                  <c:v>1.64</c:v>
                </c:pt>
                <c:pt idx="6496">
                  <c:v>1.66</c:v>
                </c:pt>
                <c:pt idx="6497">
                  <c:v>1.71</c:v>
                </c:pt>
                <c:pt idx="6498">
                  <c:v>1.66</c:v>
                </c:pt>
                <c:pt idx="6499">
                  <c:v>1.67</c:v>
                </c:pt>
                <c:pt idx="6500">
                  <c:v>1.65</c:v>
                </c:pt>
                <c:pt idx="6501">
                  <c:v>1.67</c:v>
                </c:pt>
                <c:pt idx="6502">
                  <c:v>1.65</c:v>
                </c:pt>
                <c:pt idx="6503">
                  <c:v>1.65</c:v>
                </c:pt>
                <c:pt idx="6504">
                  <c:v>1.66</c:v>
                </c:pt>
                <c:pt idx="6505">
                  <c:v>1.64</c:v>
                </c:pt>
                <c:pt idx="6506">
                  <c:v>1.63</c:v>
                </c:pt>
                <c:pt idx="6507">
                  <c:v>1.6</c:v>
                </c:pt>
                <c:pt idx="6508">
                  <c:v>1.56</c:v>
                </c:pt>
                <c:pt idx="6509">
                  <c:v>1.54</c:v>
                </c:pt>
                <c:pt idx="6510">
                  <c:v>1.54</c:v>
                </c:pt>
                <c:pt idx="6511">
                  <c:v>1.55</c:v>
                </c:pt>
                <c:pt idx="6512">
                  <c:v>1.55</c:v>
                </c:pt>
                <c:pt idx="6513">
                  <c:v>1.57</c:v>
                </c:pt>
                <c:pt idx="6514">
                  <c:v>1.56</c:v>
                </c:pt>
                <c:pt idx="6515">
                  <c:v>1.57</c:v>
                </c:pt>
                <c:pt idx="6516">
                  <c:v>1.57</c:v>
                </c:pt>
                <c:pt idx="6517">
                  <c:v>1.56</c:v>
                </c:pt>
                <c:pt idx="6518">
                  <c:v>1.58</c:v>
                </c:pt>
                <c:pt idx="6519">
                  <c:v>1.62</c:v>
                </c:pt>
                <c:pt idx="6520">
                  <c:v>1.64</c:v>
                </c:pt>
                <c:pt idx="6521">
                  <c:v>1.64</c:v>
                </c:pt>
                <c:pt idx="6522">
                  <c:v>1.6</c:v>
                </c:pt>
                <c:pt idx="6523">
                  <c:v>1.6</c:v>
                </c:pt>
                <c:pt idx="6524">
                  <c:v>1.59</c:v>
                </c:pt>
                <c:pt idx="6525">
                  <c:v>1.56</c:v>
                </c:pt>
                <c:pt idx="6526">
                  <c:v>1.55</c:v>
                </c:pt>
                <c:pt idx="6527">
                  <c:v>1.55</c:v>
                </c:pt>
                <c:pt idx="6528">
                  <c:v>1.55</c:v>
                </c:pt>
                <c:pt idx="6529">
                  <c:v>1.52</c:v>
                </c:pt>
                <c:pt idx="6530">
                  <c:v>1.52</c:v>
                </c:pt>
                <c:pt idx="6531">
                  <c:v>1.49</c:v>
                </c:pt>
                <c:pt idx="6532">
                  <c:v>1.49</c:v>
                </c:pt>
                <c:pt idx="6533">
                  <c:v>1.49</c:v>
                </c:pt>
                <c:pt idx="6534">
                  <c:v>1.46</c:v>
                </c:pt>
                <c:pt idx="6535">
                  <c:v>1.45</c:v>
                </c:pt>
                <c:pt idx="6536">
                  <c:v>1.46</c:v>
                </c:pt>
                <c:pt idx="6537">
                  <c:v>1.5</c:v>
                </c:pt>
                <c:pt idx="6538">
                  <c:v>1.49</c:v>
                </c:pt>
                <c:pt idx="6539">
                  <c:v>1.51</c:v>
                </c:pt>
                <c:pt idx="6540">
                  <c:v>1.49</c:v>
                </c:pt>
                <c:pt idx="6541">
                  <c:v>1.49</c:v>
                </c:pt>
                <c:pt idx="6542">
                  <c:v>1.51</c:v>
                </c:pt>
                <c:pt idx="6543">
                  <c:v>1.53</c:v>
                </c:pt>
                <c:pt idx="6544">
                  <c:v>1.52</c:v>
                </c:pt>
                <c:pt idx="6545">
                  <c:v>1.49</c:v>
                </c:pt>
                <c:pt idx="6546">
                  <c:v>1.53</c:v>
                </c:pt>
                <c:pt idx="6547">
                  <c:v>1.52</c:v>
                </c:pt>
                <c:pt idx="6548">
                  <c:v>1.51</c:v>
                </c:pt>
                <c:pt idx="6549">
                  <c:v>1.51</c:v>
                </c:pt>
                <c:pt idx="6550">
                  <c:v>1.51</c:v>
                </c:pt>
                <c:pt idx="6551">
                  <c:v>1.55</c:v>
                </c:pt>
                <c:pt idx="6552">
                  <c:v>1.53</c:v>
                </c:pt>
                <c:pt idx="6553">
                  <c:v>1.53</c:v>
                </c:pt>
                <c:pt idx="6554">
                  <c:v>1.5</c:v>
                </c:pt>
                <c:pt idx="6555">
                  <c:v>1.48</c:v>
                </c:pt>
                <c:pt idx="6556">
                  <c:v>1.52</c:v>
                </c:pt>
                <c:pt idx="6557">
                  <c:v>1.53</c:v>
                </c:pt>
                <c:pt idx="6558">
                  <c:v>1.54</c:v>
                </c:pt>
                <c:pt idx="6559">
                  <c:v>1.53</c:v>
                </c:pt>
                <c:pt idx="6560">
                  <c:v>1.51</c:v>
                </c:pt>
                <c:pt idx="6561">
                  <c:v>1.5</c:v>
                </c:pt>
                <c:pt idx="6562">
                  <c:v>1.48</c:v>
                </c:pt>
                <c:pt idx="6563">
                  <c:v>1.46</c:v>
                </c:pt>
                <c:pt idx="6564">
                  <c:v>1.43</c:v>
                </c:pt>
                <c:pt idx="6565">
                  <c:v>1.42</c:v>
                </c:pt>
                <c:pt idx="6566">
                  <c:v>1.41</c:v>
                </c:pt>
                <c:pt idx="6567">
                  <c:v>1.42</c:v>
                </c:pt>
                <c:pt idx="6568">
                  <c:v>1.45</c:v>
                </c:pt>
                <c:pt idx="6569">
                  <c:v>1.43</c:v>
                </c:pt>
                <c:pt idx="6570">
                  <c:v>1.45</c:v>
                </c:pt>
                <c:pt idx="6571">
                  <c:v>1.44</c:v>
                </c:pt>
                <c:pt idx="6572">
                  <c:v>1.45</c:v>
                </c:pt>
                <c:pt idx="6573">
                  <c:v>1.48</c:v>
                </c:pt>
                <c:pt idx="6574">
                  <c:v>1.44</c:v>
                </c:pt>
                <c:pt idx="6575">
                  <c:v>1.49</c:v>
                </c:pt>
                <c:pt idx="6576">
                  <c:v>1.48</c:v>
                </c:pt>
                <c:pt idx="6577">
                  <c:v>1.48</c:v>
                </c:pt>
                <c:pt idx="6578">
                  <c:v>1.45</c:v>
                </c:pt>
                <c:pt idx="6579">
                  <c:v>1.46</c:v>
                </c:pt>
                <c:pt idx="6580">
                  <c:v>1.42</c:v>
                </c:pt>
                <c:pt idx="6581">
                  <c:v>1.43</c:v>
                </c:pt>
                <c:pt idx="6582">
                  <c:v>1.44</c:v>
                </c:pt>
                <c:pt idx="6583">
                  <c:v>1.48</c:v>
                </c:pt>
                <c:pt idx="6584">
                  <c:v>1.48</c:v>
                </c:pt>
                <c:pt idx="6585">
                  <c:v>1.5</c:v>
                </c:pt>
                <c:pt idx="6586">
                  <c:v>1.45</c:v>
                </c:pt>
                <c:pt idx="6587">
                  <c:v>1.44</c:v>
                </c:pt>
                <c:pt idx="6588">
                  <c:v>1.45</c:v>
                </c:pt>
                <c:pt idx="6589">
                  <c:v>1.42</c:v>
                </c:pt>
                <c:pt idx="6590">
                  <c:v>1.44</c:v>
                </c:pt>
                <c:pt idx="6591">
                  <c:v>1.46</c:v>
                </c:pt>
                <c:pt idx="6592">
                  <c:v>1.44</c:v>
                </c:pt>
                <c:pt idx="6593">
                  <c:v>1.44</c:v>
                </c:pt>
                <c:pt idx="6594">
                  <c:v>1.44</c:v>
                </c:pt>
                <c:pt idx="6595">
                  <c:v>1.46</c:v>
                </c:pt>
                <c:pt idx="6596">
                  <c:v>1.44</c:v>
                </c:pt>
                <c:pt idx="6597">
                  <c:v>1.46</c:v>
                </c:pt>
                <c:pt idx="6598">
                  <c:v>1.45</c:v>
                </c:pt>
                <c:pt idx="6599">
                  <c:v>1.44</c:v>
                </c:pt>
                <c:pt idx="6600">
                  <c:v>1.47</c:v>
                </c:pt>
                <c:pt idx="6601">
                  <c:v>1.47</c:v>
                </c:pt>
                <c:pt idx="6602">
                  <c:v>1.55</c:v>
                </c:pt>
                <c:pt idx="6603">
                  <c:v>1.58</c:v>
                </c:pt>
                <c:pt idx="6604">
                  <c:v>1.53</c:v>
                </c:pt>
                <c:pt idx="6605">
                  <c:v>1.52</c:v>
                </c:pt>
                <c:pt idx="6606">
                  <c:v>1.5</c:v>
                </c:pt>
                <c:pt idx="6607">
                  <c:v>1.5</c:v>
                </c:pt>
                <c:pt idx="6608">
                  <c:v>1.5</c:v>
                </c:pt>
                <c:pt idx="6609">
                  <c:v>1.49</c:v>
                </c:pt>
                <c:pt idx="6610">
                  <c:v>1.49</c:v>
                </c:pt>
                <c:pt idx="6611">
                  <c:v>1.51</c:v>
                </c:pt>
                <c:pt idx="6612">
                  <c:v>1.5</c:v>
                </c:pt>
                <c:pt idx="6613">
                  <c:v>1.49</c:v>
                </c:pt>
                <c:pt idx="6614">
                  <c:v>1.48</c:v>
                </c:pt>
                <c:pt idx="6615">
                  <c:v>1.48</c:v>
                </c:pt>
                <c:pt idx="6616">
                  <c:v>1.49</c:v>
                </c:pt>
                <c:pt idx="6617">
                  <c:v>1.49</c:v>
                </c:pt>
                <c:pt idx="6618">
                  <c:v>1.45</c:v>
                </c:pt>
                <c:pt idx="6619">
                  <c:v>1.46</c:v>
                </c:pt>
                <c:pt idx="6620">
                  <c:v>1.44</c:v>
                </c:pt>
                <c:pt idx="6621">
                  <c:v>1.48</c:v>
                </c:pt>
                <c:pt idx="6622">
                  <c:v>1.47</c:v>
                </c:pt>
                <c:pt idx="6623">
                  <c:v>1.46</c:v>
                </c:pt>
                <c:pt idx="6624">
                  <c:v>1.46</c:v>
                </c:pt>
                <c:pt idx="6625">
                  <c:v>1.45</c:v>
                </c:pt>
                <c:pt idx="6626">
                  <c:v>1.44</c:v>
                </c:pt>
                <c:pt idx="6627">
                  <c:v>1.46</c:v>
                </c:pt>
                <c:pt idx="6628">
                  <c:v>1.47</c:v>
                </c:pt>
                <c:pt idx="6629">
                  <c:v>1.47</c:v>
                </c:pt>
                <c:pt idx="6630">
                  <c:v>1.48</c:v>
                </c:pt>
                <c:pt idx="6631">
                  <c:v>1.49</c:v>
                </c:pt>
                <c:pt idx="6632">
                  <c:v>1.48</c:v>
                </c:pt>
                <c:pt idx="6633">
                  <c:v>1.48</c:v>
                </c:pt>
                <c:pt idx="6634">
                  <c:v>1.47</c:v>
                </c:pt>
                <c:pt idx="6635">
                  <c:v>1.47</c:v>
                </c:pt>
                <c:pt idx="6636">
                  <c:v>1.48</c:v>
                </c:pt>
                <c:pt idx="6637">
                  <c:v>1.47</c:v>
                </c:pt>
                <c:pt idx="6638">
                  <c:v>1.48</c:v>
                </c:pt>
                <c:pt idx="6639">
                  <c:v>1.45</c:v>
                </c:pt>
                <c:pt idx="6640">
                  <c:v>1.43</c:v>
                </c:pt>
                <c:pt idx="6641">
                  <c:v>1.44</c:v>
                </c:pt>
                <c:pt idx="6642">
                  <c:v>1.42</c:v>
                </c:pt>
                <c:pt idx="6643">
                  <c:v>1.43</c:v>
                </c:pt>
                <c:pt idx="6644">
                  <c:v>1.43</c:v>
                </c:pt>
                <c:pt idx="6645">
                  <c:v>1.44</c:v>
                </c:pt>
                <c:pt idx="6646">
                  <c:v>1.46</c:v>
                </c:pt>
                <c:pt idx="6647">
                  <c:v>1.46</c:v>
                </c:pt>
                <c:pt idx="6648">
                  <c:v>1.5</c:v>
                </c:pt>
                <c:pt idx="6649">
                  <c:v>1.51</c:v>
                </c:pt>
                <c:pt idx="6650">
                  <c:v>1.5</c:v>
                </c:pt>
                <c:pt idx="6651">
                  <c:v>1.49</c:v>
                </c:pt>
                <c:pt idx="6652">
                  <c:v>1.48</c:v>
                </c:pt>
                <c:pt idx="6653">
                  <c:v>1.45</c:v>
                </c:pt>
                <c:pt idx="6654">
                  <c:v>1.44</c:v>
                </c:pt>
                <c:pt idx="6655">
                  <c:v>1.43</c:v>
                </c:pt>
                <c:pt idx="6656">
                  <c:v>1.42</c:v>
                </c:pt>
                <c:pt idx="6657">
                  <c:v>1.42</c:v>
                </c:pt>
                <c:pt idx="6658">
                  <c:v>1.41</c:v>
                </c:pt>
                <c:pt idx="6659">
                  <c:v>1.42</c:v>
                </c:pt>
                <c:pt idx="6660">
                  <c:v>1.42</c:v>
                </c:pt>
                <c:pt idx="6661">
                  <c:v>1.43</c:v>
                </c:pt>
                <c:pt idx="6662">
                  <c:v>1.43</c:v>
                </c:pt>
                <c:pt idx="6663">
                  <c:v>1.44</c:v>
                </c:pt>
                <c:pt idx="6664">
                  <c:v>1.46</c:v>
                </c:pt>
                <c:pt idx="6665">
                  <c:v>1.47</c:v>
                </c:pt>
                <c:pt idx="6666">
                  <c:v>1.48</c:v>
                </c:pt>
                <c:pt idx="6667">
                  <c:v>1.48</c:v>
                </c:pt>
                <c:pt idx="6668">
                  <c:v>1.47</c:v>
                </c:pt>
                <c:pt idx="6669">
                  <c:v>1.47</c:v>
                </c:pt>
                <c:pt idx="6670">
                  <c:v>1.46</c:v>
                </c:pt>
                <c:pt idx="6671">
                  <c:v>1.5</c:v>
                </c:pt>
                <c:pt idx="6672">
                  <c:v>1.5</c:v>
                </c:pt>
                <c:pt idx="6673">
                  <c:v>1.47</c:v>
                </c:pt>
                <c:pt idx="6674">
                  <c:v>1.49</c:v>
                </c:pt>
                <c:pt idx="6675">
                  <c:v>1.5</c:v>
                </c:pt>
                <c:pt idx="6676">
                  <c:v>1.47</c:v>
                </c:pt>
                <c:pt idx="6677">
                  <c:v>1.49</c:v>
                </c:pt>
                <c:pt idx="6678">
                  <c:v>1.5</c:v>
                </c:pt>
                <c:pt idx="6679">
                  <c:v>1.51</c:v>
                </c:pt>
                <c:pt idx="6680">
                  <c:v>1.51</c:v>
                </c:pt>
                <c:pt idx="6681">
                  <c:v>1.52</c:v>
                </c:pt>
                <c:pt idx="6682">
                  <c:v>1.5</c:v>
                </c:pt>
                <c:pt idx="6683">
                  <c:v>1.48</c:v>
                </c:pt>
                <c:pt idx="6684">
                  <c:v>1.45</c:v>
                </c:pt>
                <c:pt idx="6685">
                  <c:v>1.48</c:v>
                </c:pt>
                <c:pt idx="6686">
                  <c:v>1.47</c:v>
                </c:pt>
                <c:pt idx="6687">
                  <c:v>1.47</c:v>
                </c:pt>
                <c:pt idx="6688">
                  <c:v>1.47</c:v>
                </c:pt>
                <c:pt idx="6689">
                  <c:v>1.48</c:v>
                </c:pt>
                <c:pt idx="6690">
                  <c:v>1.48</c:v>
                </c:pt>
                <c:pt idx="6691">
                  <c:v>1.49</c:v>
                </c:pt>
                <c:pt idx="6692">
                  <c:v>1.5</c:v>
                </c:pt>
                <c:pt idx="6693">
                  <c:v>1.5</c:v>
                </c:pt>
                <c:pt idx="6694">
                  <c:v>1.5</c:v>
                </c:pt>
                <c:pt idx="6695">
                  <c:v>1.52</c:v>
                </c:pt>
                <c:pt idx="6696">
                  <c:v>1.48</c:v>
                </c:pt>
                <c:pt idx="6697">
                  <c:v>1.43</c:v>
                </c:pt>
                <c:pt idx="6698">
                  <c:v>1.43</c:v>
                </c:pt>
                <c:pt idx="6699">
                  <c:v>1.42</c:v>
                </c:pt>
                <c:pt idx="6700">
                  <c:v>1.41</c:v>
                </c:pt>
                <c:pt idx="6701">
                  <c:v>1.36</c:v>
                </c:pt>
                <c:pt idx="6702">
                  <c:v>1.39</c:v>
                </c:pt>
                <c:pt idx="6703">
                  <c:v>1.37</c:v>
                </c:pt>
                <c:pt idx="6704">
                  <c:v>1.38</c:v>
                </c:pt>
                <c:pt idx="6705">
                  <c:v>1.39</c:v>
                </c:pt>
                <c:pt idx="6706">
                  <c:v>1.39</c:v>
                </c:pt>
                <c:pt idx="6707">
                  <c:v>1.4</c:v>
                </c:pt>
                <c:pt idx="6708">
                  <c:v>1.42</c:v>
                </c:pt>
                <c:pt idx="6709">
                  <c:v>1.42</c:v>
                </c:pt>
                <c:pt idx="6710">
                  <c:v>1.4</c:v>
                </c:pt>
                <c:pt idx="6711">
                  <c:v>1.43</c:v>
                </c:pt>
                <c:pt idx="6712">
                  <c:v>1.44</c:v>
                </c:pt>
                <c:pt idx="6713">
                  <c:v>1.42</c:v>
                </c:pt>
                <c:pt idx="6714">
                  <c:v>1.45</c:v>
                </c:pt>
                <c:pt idx="6715">
                  <c:v>1.42</c:v>
                </c:pt>
                <c:pt idx="6716">
                  <c:v>1.43</c:v>
                </c:pt>
                <c:pt idx="6717">
                  <c:v>1.42</c:v>
                </c:pt>
                <c:pt idx="6718">
                  <c:v>1.42</c:v>
                </c:pt>
                <c:pt idx="6719">
                  <c:v>1.43</c:v>
                </c:pt>
                <c:pt idx="6720">
                  <c:v>1.43</c:v>
                </c:pt>
                <c:pt idx="6721">
                  <c:v>1.48</c:v>
                </c:pt>
                <c:pt idx="6722">
                  <c:v>1.5</c:v>
                </c:pt>
                <c:pt idx="6723">
                  <c:v>1.49</c:v>
                </c:pt>
                <c:pt idx="6724">
                  <c:v>1.49</c:v>
                </c:pt>
                <c:pt idx="6725">
                  <c:v>1.49</c:v>
                </c:pt>
                <c:pt idx="6726">
                  <c:v>1.5</c:v>
                </c:pt>
                <c:pt idx="6727">
                  <c:v>1.51</c:v>
                </c:pt>
                <c:pt idx="6728">
                  <c:v>1.51</c:v>
                </c:pt>
                <c:pt idx="6729">
                  <c:v>1.52</c:v>
                </c:pt>
                <c:pt idx="6730">
                  <c:v>1.52</c:v>
                </c:pt>
                <c:pt idx="6731">
                  <c:v>1.5</c:v>
                </c:pt>
                <c:pt idx="6732">
                  <c:v>1.5</c:v>
                </c:pt>
                <c:pt idx="6733">
                  <c:v>1.49</c:v>
                </c:pt>
                <c:pt idx="6734">
                  <c:v>1.51</c:v>
                </c:pt>
                <c:pt idx="6735">
                  <c:v>1.5</c:v>
                </c:pt>
                <c:pt idx="6736">
                  <c:v>1.54</c:v>
                </c:pt>
                <c:pt idx="6737">
                  <c:v>1.52</c:v>
                </c:pt>
                <c:pt idx="6738">
                  <c:v>1.53</c:v>
                </c:pt>
                <c:pt idx="6739">
                  <c:v>1.51</c:v>
                </c:pt>
                <c:pt idx="6740">
                  <c:v>1.49</c:v>
                </c:pt>
                <c:pt idx="6741">
                  <c:v>1.5</c:v>
                </c:pt>
                <c:pt idx="6742">
                  <c:v>1.5</c:v>
                </c:pt>
                <c:pt idx="6743">
                  <c:v>1.46</c:v>
                </c:pt>
                <c:pt idx="6744">
                  <c:v>1.44</c:v>
                </c:pt>
                <c:pt idx="6745">
                  <c:v>1.45</c:v>
                </c:pt>
                <c:pt idx="6746">
                  <c:v>1.46</c:v>
                </c:pt>
                <c:pt idx="6747">
                  <c:v>1.42</c:v>
                </c:pt>
                <c:pt idx="6748">
                  <c:v>1.42</c:v>
                </c:pt>
                <c:pt idx="6749">
                  <c:v>1.4</c:v>
                </c:pt>
                <c:pt idx="6750">
                  <c:v>1.41</c:v>
                </c:pt>
                <c:pt idx="6751">
                  <c:v>1.43</c:v>
                </c:pt>
                <c:pt idx="6752">
                  <c:v>1.43</c:v>
                </c:pt>
                <c:pt idx="6753">
                  <c:v>1.41</c:v>
                </c:pt>
                <c:pt idx="6754">
                  <c:v>1.41</c:v>
                </c:pt>
                <c:pt idx="6755">
                  <c:v>1.44</c:v>
                </c:pt>
                <c:pt idx="6756">
                  <c:v>1.42</c:v>
                </c:pt>
                <c:pt idx="6757">
                  <c:v>1.42</c:v>
                </c:pt>
                <c:pt idx="6758">
                  <c:v>1.43</c:v>
                </c:pt>
                <c:pt idx="6759">
                  <c:v>1.42</c:v>
                </c:pt>
                <c:pt idx="6760">
                  <c:v>1.43</c:v>
                </c:pt>
                <c:pt idx="6761">
                  <c:v>1.42</c:v>
                </c:pt>
                <c:pt idx="6762">
                  <c:v>1.42</c:v>
                </c:pt>
                <c:pt idx="6763">
                  <c:v>1.43</c:v>
                </c:pt>
                <c:pt idx="6764">
                  <c:v>1.45</c:v>
                </c:pt>
                <c:pt idx="6765">
                  <c:v>1.44</c:v>
                </c:pt>
                <c:pt idx="6766">
                  <c:v>1.47</c:v>
                </c:pt>
                <c:pt idx="6767">
                  <c:v>1.45</c:v>
                </c:pt>
                <c:pt idx="6768">
                  <c:v>1.48</c:v>
                </c:pt>
                <c:pt idx="6769">
                  <c:v>1.47</c:v>
                </c:pt>
                <c:pt idx="6770">
                  <c:v>1.5</c:v>
                </c:pt>
                <c:pt idx="6771">
                  <c:v>1.49</c:v>
                </c:pt>
                <c:pt idx="6772">
                  <c:v>1.52</c:v>
                </c:pt>
                <c:pt idx="6773">
                  <c:v>1.53</c:v>
                </c:pt>
                <c:pt idx="6774">
                  <c:v>1.56</c:v>
                </c:pt>
                <c:pt idx="6775">
                  <c:v>1.59</c:v>
                </c:pt>
                <c:pt idx="6776">
                  <c:v>1.6</c:v>
                </c:pt>
                <c:pt idx="6777">
                  <c:v>1.58</c:v>
                </c:pt>
                <c:pt idx="6778">
                  <c:v>1.57</c:v>
                </c:pt>
                <c:pt idx="6779">
                  <c:v>1.55</c:v>
                </c:pt>
                <c:pt idx="6780">
                  <c:v>1.52</c:v>
                </c:pt>
                <c:pt idx="6781">
                  <c:v>1.52</c:v>
                </c:pt>
                <c:pt idx="6782">
                  <c:v>1.5</c:v>
                </c:pt>
                <c:pt idx="6783">
                  <c:v>1.52</c:v>
                </c:pt>
                <c:pt idx="6784">
                  <c:v>1.48</c:v>
                </c:pt>
                <c:pt idx="6785">
                  <c:v>1.47</c:v>
                </c:pt>
                <c:pt idx="6786">
                  <c:v>1.5</c:v>
                </c:pt>
                <c:pt idx="6787">
                  <c:v>1.5</c:v>
                </c:pt>
                <c:pt idx="6788">
                  <c:v>1.51</c:v>
                </c:pt>
                <c:pt idx="6789">
                  <c:v>1.51</c:v>
                </c:pt>
                <c:pt idx="6790">
                  <c:v>1.49</c:v>
                </c:pt>
                <c:pt idx="6791">
                  <c:v>1.48</c:v>
                </c:pt>
                <c:pt idx="6792">
                  <c:v>1.47</c:v>
                </c:pt>
                <c:pt idx="6793">
                  <c:v>1.47</c:v>
                </c:pt>
                <c:pt idx="6794">
                  <c:v>1.47</c:v>
                </c:pt>
                <c:pt idx="6795">
                  <c:v>1.45</c:v>
                </c:pt>
                <c:pt idx="6796">
                  <c:v>1.45</c:v>
                </c:pt>
                <c:pt idx="6797">
                  <c:v>1.45</c:v>
                </c:pt>
                <c:pt idx="6798">
                  <c:v>1.45</c:v>
                </c:pt>
                <c:pt idx="6799">
                  <c:v>1.42</c:v>
                </c:pt>
                <c:pt idx="6800">
                  <c:v>1.4</c:v>
                </c:pt>
                <c:pt idx="6801">
                  <c:v>1.43</c:v>
                </c:pt>
                <c:pt idx="6802">
                  <c:v>1.43</c:v>
                </c:pt>
                <c:pt idx="6803">
                  <c:v>1.42</c:v>
                </c:pt>
                <c:pt idx="6804">
                  <c:v>1.41</c:v>
                </c:pt>
                <c:pt idx="6805">
                  <c:v>1.42</c:v>
                </c:pt>
                <c:pt idx="6806">
                  <c:v>1.43</c:v>
                </c:pt>
                <c:pt idx="6807">
                  <c:v>1.44</c:v>
                </c:pt>
                <c:pt idx="6808">
                  <c:v>1.43</c:v>
                </c:pt>
                <c:pt idx="6809">
                  <c:v>1.41</c:v>
                </c:pt>
                <c:pt idx="6810">
                  <c:v>1.39</c:v>
                </c:pt>
                <c:pt idx="6811">
                  <c:v>1.42</c:v>
                </c:pt>
                <c:pt idx="6812">
                  <c:v>1.39</c:v>
                </c:pt>
                <c:pt idx="6813">
                  <c:v>1.41</c:v>
                </c:pt>
                <c:pt idx="6814">
                  <c:v>1.41</c:v>
                </c:pt>
                <c:pt idx="6815">
                  <c:v>1.42</c:v>
                </c:pt>
                <c:pt idx="6816">
                  <c:v>1.41</c:v>
                </c:pt>
                <c:pt idx="6817">
                  <c:v>1.44</c:v>
                </c:pt>
                <c:pt idx="6818">
                  <c:v>1.43</c:v>
                </c:pt>
                <c:pt idx="6819">
                  <c:v>1.43</c:v>
                </c:pt>
                <c:pt idx="6820">
                  <c:v>1.44</c:v>
                </c:pt>
                <c:pt idx="6821">
                  <c:v>1.45</c:v>
                </c:pt>
                <c:pt idx="6822">
                  <c:v>1.44</c:v>
                </c:pt>
                <c:pt idx="6823">
                  <c:v>1.43</c:v>
                </c:pt>
                <c:pt idx="6824">
                  <c:v>1.43</c:v>
                </c:pt>
                <c:pt idx="6825">
                  <c:v>1.42</c:v>
                </c:pt>
                <c:pt idx="6826">
                  <c:v>1.41</c:v>
                </c:pt>
                <c:pt idx="6827">
                  <c:v>1.44</c:v>
                </c:pt>
                <c:pt idx="6828">
                  <c:v>1.42</c:v>
                </c:pt>
                <c:pt idx="6829">
                  <c:v>1.43</c:v>
                </c:pt>
                <c:pt idx="6830">
                  <c:v>1.41</c:v>
                </c:pt>
                <c:pt idx="6831">
                  <c:v>1.4</c:v>
                </c:pt>
                <c:pt idx="6832">
                  <c:v>1.38</c:v>
                </c:pt>
                <c:pt idx="6833">
                  <c:v>1.39</c:v>
                </c:pt>
                <c:pt idx="6834">
                  <c:v>1.35</c:v>
                </c:pt>
                <c:pt idx="6835">
                  <c:v>1.35</c:v>
                </c:pt>
                <c:pt idx="6836">
                  <c:v>1.35</c:v>
                </c:pt>
                <c:pt idx="6837">
                  <c:v>1.32</c:v>
                </c:pt>
                <c:pt idx="6838">
                  <c:v>1.34</c:v>
                </c:pt>
                <c:pt idx="6839">
                  <c:v>1.37</c:v>
                </c:pt>
                <c:pt idx="6840">
                  <c:v>1.39</c:v>
                </c:pt>
                <c:pt idx="6841">
                  <c:v>1.41</c:v>
                </c:pt>
                <c:pt idx="6842">
                  <c:v>1.45</c:v>
                </c:pt>
                <c:pt idx="6843">
                  <c:v>1.45</c:v>
                </c:pt>
                <c:pt idx="6844">
                  <c:v>1.47</c:v>
                </c:pt>
                <c:pt idx="6845">
                  <c:v>1.45</c:v>
                </c:pt>
                <c:pt idx="6846">
                  <c:v>1.45</c:v>
                </c:pt>
                <c:pt idx="6847">
                  <c:v>1.43</c:v>
                </c:pt>
                <c:pt idx="6848">
                  <c:v>1.42</c:v>
                </c:pt>
                <c:pt idx="6849">
                  <c:v>1.44</c:v>
                </c:pt>
                <c:pt idx="6850">
                  <c:v>1.43</c:v>
                </c:pt>
                <c:pt idx="6851">
                  <c:v>1.4</c:v>
                </c:pt>
                <c:pt idx="6852">
                  <c:v>1.41</c:v>
                </c:pt>
                <c:pt idx="6853">
                  <c:v>1.38</c:v>
                </c:pt>
                <c:pt idx="6854">
                  <c:v>1.38</c:v>
                </c:pt>
                <c:pt idx="6855">
                  <c:v>1.43</c:v>
                </c:pt>
                <c:pt idx="6856">
                  <c:v>1.42</c:v>
                </c:pt>
                <c:pt idx="6857">
                  <c:v>1.4</c:v>
                </c:pt>
                <c:pt idx="6858">
                  <c:v>1.41</c:v>
                </c:pt>
                <c:pt idx="6859">
                  <c:v>1.44</c:v>
                </c:pt>
                <c:pt idx="6860">
                  <c:v>1.42</c:v>
                </c:pt>
                <c:pt idx="6861">
                  <c:v>1.43</c:v>
                </c:pt>
                <c:pt idx="6862">
                  <c:v>1.46</c:v>
                </c:pt>
                <c:pt idx="6863">
                  <c:v>1.46</c:v>
                </c:pt>
                <c:pt idx="6864">
                  <c:v>1.45</c:v>
                </c:pt>
                <c:pt idx="6865">
                  <c:v>1.46</c:v>
                </c:pt>
                <c:pt idx="6866">
                  <c:v>1.45</c:v>
                </c:pt>
                <c:pt idx="6867">
                  <c:v>1.46</c:v>
                </c:pt>
                <c:pt idx="6868">
                  <c:v>1.44</c:v>
                </c:pt>
                <c:pt idx="6869">
                  <c:v>1.43</c:v>
                </c:pt>
                <c:pt idx="6870">
                  <c:v>1.42</c:v>
                </c:pt>
                <c:pt idx="6871">
                  <c:v>1.43</c:v>
                </c:pt>
                <c:pt idx="6872">
                  <c:v>1.44</c:v>
                </c:pt>
                <c:pt idx="6873">
                  <c:v>1.49</c:v>
                </c:pt>
                <c:pt idx="6874">
                  <c:v>1.48</c:v>
                </c:pt>
                <c:pt idx="6875">
                  <c:v>1.47</c:v>
                </c:pt>
                <c:pt idx="6876">
                  <c:v>1.46</c:v>
                </c:pt>
                <c:pt idx="6877">
                  <c:v>1.45</c:v>
                </c:pt>
                <c:pt idx="6878">
                  <c:v>1.45</c:v>
                </c:pt>
                <c:pt idx="6879">
                  <c:v>1.42</c:v>
                </c:pt>
                <c:pt idx="6880">
                  <c:v>1.43</c:v>
                </c:pt>
                <c:pt idx="6881">
                  <c:v>1.43</c:v>
                </c:pt>
                <c:pt idx="6882">
                  <c:v>1.37</c:v>
                </c:pt>
                <c:pt idx="6883">
                  <c:v>1.36</c:v>
                </c:pt>
                <c:pt idx="6884">
                  <c:v>1.36</c:v>
                </c:pt>
                <c:pt idx="6885">
                  <c:v>1.35</c:v>
                </c:pt>
                <c:pt idx="6886">
                  <c:v>1.34</c:v>
                </c:pt>
                <c:pt idx="6887">
                  <c:v>1.37</c:v>
                </c:pt>
                <c:pt idx="6888">
                  <c:v>1.37</c:v>
                </c:pt>
                <c:pt idx="6889">
                  <c:v>1.4</c:v>
                </c:pt>
                <c:pt idx="6890">
                  <c:v>1.41</c:v>
                </c:pt>
                <c:pt idx="6891">
                  <c:v>1.45</c:v>
                </c:pt>
                <c:pt idx="6892">
                  <c:v>1.46</c:v>
                </c:pt>
                <c:pt idx="6893">
                  <c:v>1.41</c:v>
                </c:pt>
                <c:pt idx="6894">
                  <c:v>1.4</c:v>
                </c:pt>
                <c:pt idx="6895">
                  <c:v>1.4</c:v>
                </c:pt>
                <c:pt idx="6896">
                  <c:v>1.39</c:v>
                </c:pt>
                <c:pt idx="6897">
                  <c:v>1.4</c:v>
                </c:pt>
                <c:pt idx="6898">
                  <c:v>1.38</c:v>
                </c:pt>
                <c:pt idx="6899">
                  <c:v>1.4</c:v>
                </c:pt>
                <c:pt idx="6900">
                  <c:v>0.01</c:v>
                </c:pt>
                <c:pt idx="6901">
                  <c:v>0.03</c:v>
                </c:pt>
                <c:pt idx="6902">
                  <c:v>0.04</c:v>
                </c:pt>
                <c:pt idx="6903">
                  <c:v>0.04</c:v>
                </c:pt>
                <c:pt idx="6904">
                  <c:v>0.05</c:v>
                </c:pt>
                <c:pt idx="6905">
                  <c:v>0.06</c:v>
                </c:pt>
                <c:pt idx="6906">
                  <c:v>0.09</c:v>
                </c:pt>
                <c:pt idx="6907">
                  <c:v>0.12</c:v>
                </c:pt>
                <c:pt idx="6908">
                  <c:v>0.15</c:v>
                </c:pt>
                <c:pt idx="6909">
                  <c:v>0.19</c:v>
                </c:pt>
                <c:pt idx="6910">
                  <c:v>0.22</c:v>
                </c:pt>
                <c:pt idx="6911">
                  <c:v>0.25</c:v>
                </c:pt>
                <c:pt idx="6912">
                  <c:v>0.26</c:v>
                </c:pt>
                <c:pt idx="6913">
                  <c:v>0.27</c:v>
                </c:pt>
                <c:pt idx="6914">
                  <c:v>0.3</c:v>
                </c:pt>
                <c:pt idx="6915">
                  <c:v>0.32</c:v>
                </c:pt>
                <c:pt idx="6916">
                  <c:v>0.36</c:v>
                </c:pt>
                <c:pt idx="6917">
                  <c:v>0.36</c:v>
                </c:pt>
                <c:pt idx="6918">
                  <c:v>0.38</c:v>
                </c:pt>
                <c:pt idx="6919">
                  <c:v>0.4</c:v>
                </c:pt>
                <c:pt idx="6920">
                  <c:v>0.42</c:v>
                </c:pt>
                <c:pt idx="6921">
                  <c:v>0.45</c:v>
                </c:pt>
                <c:pt idx="6922">
                  <c:v>0.44</c:v>
                </c:pt>
                <c:pt idx="6923">
                  <c:v>0.46</c:v>
                </c:pt>
                <c:pt idx="6924">
                  <c:v>0.49</c:v>
                </c:pt>
                <c:pt idx="6925">
                  <c:v>0.48</c:v>
                </c:pt>
                <c:pt idx="6926">
                  <c:v>0.47</c:v>
                </c:pt>
                <c:pt idx="6927">
                  <c:v>0.48</c:v>
                </c:pt>
                <c:pt idx="6928">
                  <c:v>0.48</c:v>
                </c:pt>
                <c:pt idx="6929">
                  <c:v>0.46</c:v>
                </c:pt>
                <c:pt idx="6930">
                  <c:v>0.49</c:v>
                </c:pt>
                <c:pt idx="6931">
                  <c:v>0.48</c:v>
                </c:pt>
                <c:pt idx="6932">
                  <c:v>0.48</c:v>
                </c:pt>
                <c:pt idx="6933">
                  <c:v>0.47</c:v>
                </c:pt>
                <c:pt idx="6934">
                  <c:v>0.48</c:v>
                </c:pt>
                <c:pt idx="6935">
                  <c:v>0.48</c:v>
                </c:pt>
                <c:pt idx="6936">
                  <c:v>0.5</c:v>
                </c:pt>
                <c:pt idx="6937">
                  <c:v>0.51</c:v>
                </c:pt>
                <c:pt idx="6938">
                  <c:v>0.5</c:v>
                </c:pt>
                <c:pt idx="6939">
                  <c:v>0.49</c:v>
                </c:pt>
                <c:pt idx="6940">
                  <c:v>0.5</c:v>
                </c:pt>
                <c:pt idx="6941">
                  <c:v>0.54</c:v>
                </c:pt>
                <c:pt idx="6942">
                  <c:v>0.56999999999999995</c:v>
                </c:pt>
                <c:pt idx="6943">
                  <c:v>0.59</c:v>
                </c:pt>
                <c:pt idx="6944">
                  <c:v>0.63</c:v>
                </c:pt>
                <c:pt idx="6945">
                  <c:v>0.63</c:v>
                </c:pt>
                <c:pt idx="6946">
                  <c:v>0.65</c:v>
                </c:pt>
                <c:pt idx="6947">
                  <c:v>0.66</c:v>
                </c:pt>
                <c:pt idx="6948">
                  <c:v>0.65</c:v>
                </c:pt>
                <c:pt idx="6949">
                  <c:v>0.67</c:v>
                </c:pt>
                <c:pt idx="6950">
                  <c:v>0.68</c:v>
                </c:pt>
                <c:pt idx="6951">
                  <c:v>0.66</c:v>
                </c:pt>
                <c:pt idx="6952">
                  <c:v>0.66</c:v>
                </c:pt>
                <c:pt idx="6953">
                  <c:v>0.66</c:v>
                </c:pt>
                <c:pt idx="6954">
                  <c:v>0.67</c:v>
                </c:pt>
                <c:pt idx="6955">
                  <c:v>0.65</c:v>
                </c:pt>
                <c:pt idx="6956">
                  <c:v>0.61</c:v>
                </c:pt>
                <c:pt idx="6957">
                  <c:v>0.59</c:v>
                </c:pt>
                <c:pt idx="6958">
                  <c:v>0.57999999999999996</c:v>
                </c:pt>
                <c:pt idx="6959">
                  <c:v>0.57999999999999996</c:v>
                </c:pt>
                <c:pt idx="6960">
                  <c:v>0.59</c:v>
                </c:pt>
                <c:pt idx="6961">
                  <c:v>0.59</c:v>
                </c:pt>
                <c:pt idx="6962">
                  <c:v>0.56999999999999995</c:v>
                </c:pt>
                <c:pt idx="6963">
                  <c:v>0.56999999999999995</c:v>
                </c:pt>
                <c:pt idx="6964">
                  <c:v>0.56000000000000005</c:v>
                </c:pt>
                <c:pt idx="6965">
                  <c:v>0.55000000000000004</c:v>
                </c:pt>
                <c:pt idx="6966">
                  <c:v>0.5</c:v>
                </c:pt>
                <c:pt idx="6967">
                  <c:v>0.49</c:v>
                </c:pt>
                <c:pt idx="6968">
                  <c:v>0.5</c:v>
                </c:pt>
                <c:pt idx="6969">
                  <c:v>0.49</c:v>
                </c:pt>
                <c:pt idx="6970">
                  <c:v>0.5</c:v>
                </c:pt>
                <c:pt idx="6971">
                  <c:v>0.5</c:v>
                </c:pt>
                <c:pt idx="6972">
                  <c:v>0.51</c:v>
                </c:pt>
                <c:pt idx="6973">
                  <c:v>0.52</c:v>
                </c:pt>
                <c:pt idx="6974">
                  <c:v>0.51</c:v>
                </c:pt>
                <c:pt idx="6975">
                  <c:v>0.47</c:v>
                </c:pt>
                <c:pt idx="6976">
                  <c:v>0.48</c:v>
                </c:pt>
                <c:pt idx="6977">
                  <c:v>0.5</c:v>
                </c:pt>
                <c:pt idx="6978">
                  <c:v>0.49</c:v>
                </c:pt>
                <c:pt idx="6979">
                  <c:v>0.51</c:v>
                </c:pt>
                <c:pt idx="6980">
                  <c:v>0.54</c:v>
                </c:pt>
                <c:pt idx="6981">
                  <c:v>0.52</c:v>
                </c:pt>
                <c:pt idx="6982">
                  <c:v>0.51</c:v>
                </c:pt>
                <c:pt idx="6983">
                  <c:v>0.52</c:v>
                </c:pt>
                <c:pt idx="6984">
                  <c:v>0.52</c:v>
                </c:pt>
                <c:pt idx="6985">
                  <c:v>0.52</c:v>
                </c:pt>
                <c:pt idx="6986">
                  <c:v>0.52</c:v>
                </c:pt>
                <c:pt idx="6987">
                  <c:v>0.52</c:v>
                </c:pt>
                <c:pt idx="6988">
                  <c:v>0.56999999999999995</c:v>
                </c:pt>
                <c:pt idx="6989">
                  <c:v>0.57999999999999996</c:v>
                </c:pt>
                <c:pt idx="6990">
                  <c:v>0.57999999999999996</c:v>
                </c:pt>
                <c:pt idx="6991">
                  <c:v>0.55000000000000004</c:v>
                </c:pt>
                <c:pt idx="6992">
                  <c:v>0.53</c:v>
                </c:pt>
                <c:pt idx="6993">
                  <c:v>0.53</c:v>
                </c:pt>
                <c:pt idx="6994">
                  <c:v>0.49</c:v>
                </c:pt>
                <c:pt idx="6995">
                  <c:v>0.51</c:v>
                </c:pt>
                <c:pt idx="6996">
                  <c:v>0.52</c:v>
                </c:pt>
                <c:pt idx="6997">
                  <c:v>0.56000000000000005</c:v>
                </c:pt>
                <c:pt idx="6998">
                  <c:v>0.56000000000000005</c:v>
                </c:pt>
                <c:pt idx="6999">
                  <c:v>0.56000000000000005</c:v>
                </c:pt>
                <c:pt idx="7000">
                  <c:v>0.53</c:v>
                </c:pt>
                <c:pt idx="7001">
                  <c:v>0.54</c:v>
                </c:pt>
                <c:pt idx="7002">
                  <c:v>0.54</c:v>
                </c:pt>
                <c:pt idx="7003">
                  <c:v>0.56000000000000005</c:v>
                </c:pt>
                <c:pt idx="7004">
                  <c:v>0.53</c:v>
                </c:pt>
                <c:pt idx="7005">
                  <c:v>0.52</c:v>
                </c:pt>
                <c:pt idx="7006">
                  <c:v>0.54</c:v>
                </c:pt>
                <c:pt idx="7007">
                  <c:v>0.54</c:v>
                </c:pt>
                <c:pt idx="7008">
                  <c:v>0.57999999999999996</c:v>
                </c:pt>
                <c:pt idx="7009">
                  <c:v>0.57999999999999996</c:v>
                </c:pt>
                <c:pt idx="7010">
                  <c:v>0.56000000000000005</c:v>
                </c:pt>
                <c:pt idx="7011">
                  <c:v>0.51</c:v>
                </c:pt>
                <c:pt idx="7012">
                  <c:v>0.51</c:v>
                </c:pt>
                <c:pt idx="7013">
                  <c:v>0.5</c:v>
                </c:pt>
                <c:pt idx="7014">
                  <c:v>0.51</c:v>
                </c:pt>
                <c:pt idx="7015">
                  <c:v>0.51</c:v>
                </c:pt>
                <c:pt idx="7016">
                  <c:v>0.51</c:v>
                </c:pt>
                <c:pt idx="7017">
                  <c:v>0.5</c:v>
                </c:pt>
                <c:pt idx="7018">
                  <c:v>0.51</c:v>
                </c:pt>
                <c:pt idx="7019">
                  <c:v>0.53</c:v>
                </c:pt>
                <c:pt idx="7020">
                  <c:v>0.51</c:v>
                </c:pt>
                <c:pt idx="7021">
                  <c:v>0.51</c:v>
                </c:pt>
                <c:pt idx="7022">
                  <c:v>0.5</c:v>
                </c:pt>
                <c:pt idx="7023">
                  <c:v>0.5</c:v>
                </c:pt>
                <c:pt idx="7024">
                  <c:v>0.49</c:v>
                </c:pt>
                <c:pt idx="7025">
                  <c:v>0.5</c:v>
                </c:pt>
                <c:pt idx="7026">
                  <c:v>0.5</c:v>
                </c:pt>
                <c:pt idx="7027">
                  <c:v>0.49</c:v>
                </c:pt>
                <c:pt idx="7028">
                  <c:v>0.46</c:v>
                </c:pt>
                <c:pt idx="7029">
                  <c:v>0.43</c:v>
                </c:pt>
                <c:pt idx="7030">
                  <c:v>0.41</c:v>
                </c:pt>
                <c:pt idx="7031">
                  <c:v>0.38</c:v>
                </c:pt>
                <c:pt idx="7032">
                  <c:v>0.39</c:v>
                </c:pt>
                <c:pt idx="7033">
                  <c:v>0.42</c:v>
                </c:pt>
                <c:pt idx="7034">
                  <c:v>0.45</c:v>
                </c:pt>
                <c:pt idx="7035">
                  <c:v>0.46</c:v>
                </c:pt>
                <c:pt idx="7036">
                  <c:v>0.47</c:v>
                </c:pt>
                <c:pt idx="7037">
                  <c:v>0.49</c:v>
                </c:pt>
                <c:pt idx="7038">
                  <c:v>0.5</c:v>
                </c:pt>
                <c:pt idx="7039">
                  <c:v>0.54</c:v>
                </c:pt>
                <c:pt idx="7040">
                  <c:v>0.53</c:v>
                </c:pt>
                <c:pt idx="7041">
                  <c:v>0.53</c:v>
                </c:pt>
                <c:pt idx="7042">
                  <c:v>0.55000000000000004</c:v>
                </c:pt>
                <c:pt idx="7043">
                  <c:v>0.51</c:v>
                </c:pt>
                <c:pt idx="7044">
                  <c:v>0.52</c:v>
                </c:pt>
                <c:pt idx="7045">
                  <c:v>0.51</c:v>
                </c:pt>
                <c:pt idx="7046">
                  <c:v>0.51</c:v>
                </c:pt>
                <c:pt idx="7047">
                  <c:v>0.52</c:v>
                </c:pt>
                <c:pt idx="7048">
                  <c:v>0.51</c:v>
                </c:pt>
                <c:pt idx="7049">
                  <c:v>0.51</c:v>
                </c:pt>
                <c:pt idx="7050">
                  <c:v>0.48</c:v>
                </c:pt>
                <c:pt idx="7051">
                  <c:v>0.49</c:v>
                </c:pt>
                <c:pt idx="7052">
                  <c:v>0.51</c:v>
                </c:pt>
                <c:pt idx="7053">
                  <c:v>0.51</c:v>
                </c:pt>
                <c:pt idx="7054">
                  <c:v>0.53</c:v>
                </c:pt>
                <c:pt idx="7055">
                  <c:v>0.5</c:v>
                </c:pt>
                <c:pt idx="7056">
                  <c:v>0.49</c:v>
                </c:pt>
                <c:pt idx="7057">
                  <c:v>0.46</c:v>
                </c:pt>
                <c:pt idx="7058">
                  <c:v>0.44</c:v>
                </c:pt>
                <c:pt idx="7059">
                  <c:v>0.44</c:v>
                </c:pt>
                <c:pt idx="7060">
                  <c:v>0.4</c:v>
                </c:pt>
                <c:pt idx="7061">
                  <c:v>0.4</c:v>
                </c:pt>
                <c:pt idx="7062">
                  <c:v>0.41</c:v>
                </c:pt>
                <c:pt idx="7063">
                  <c:v>0.43</c:v>
                </c:pt>
                <c:pt idx="7064">
                  <c:v>0.46</c:v>
                </c:pt>
                <c:pt idx="7065">
                  <c:v>0.49</c:v>
                </c:pt>
                <c:pt idx="7066">
                  <c:v>0.52</c:v>
                </c:pt>
                <c:pt idx="7067">
                  <c:v>0.52</c:v>
                </c:pt>
                <c:pt idx="7068">
                  <c:v>0.52</c:v>
                </c:pt>
                <c:pt idx="7069">
                  <c:v>0.52</c:v>
                </c:pt>
                <c:pt idx="7070">
                  <c:v>0.5</c:v>
                </c:pt>
                <c:pt idx="7071">
                  <c:v>0.49</c:v>
                </c:pt>
                <c:pt idx="7072">
                  <c:v>0.5</c:v>
                </c:pt>
                <c:pt idx="7073">
                  <c:v>0.5</c:v>
                </c:pt>
                <c:pt idx="7074">
                  <c:v>0.48</c:v>
                </c:pt>
                <c:pt idx="7075">
                  <c:v>0.46</c:v>
                </c:pt>
                <c:pt idx="7076">
                  <c:v>0.44</c:v>
                </c:pt>
                <c:pt idx="7077">
                  <c:v>0.43</c:v>
                </c:pt>
                <c:pt idx="7078">
                  <c:v>0.43</c:v>
                </c:pt>
                <c:pt idx="7079">
                  <c:v>0.45</c:v>
                </c:pt>
                <c:pt idx="7080">
                  <c:v>0.44</c:v>
                </c:pt>
                <c:pt idx="7081">
                  <c:v>0.45</c:v>
                </c:pt>
                <c:pt idx="7082">
                  <c:v>0.45</c:v>
                </c:pt>
                <c:pt idx="7083">
                  <c:v>0.45</c:v>
                </c:pt>
                <c:pt idx="7084">
                  <c:v>0.46</c:v>
                </c:pt>
                <c:pt idx="7085">
                  <c:v>0.45</c:v>
                </c:pt>
                <c:pt idx="7086">
                  <c:v>0.46</c:v>
                </c:pt>
                <c:pt idx="7087">
                  <c:v>0.47</c:v>
                </c:pt>
                <c:pt idx="7088">
                  <c:v>0.46</c:v>
                </c:pt>
                <c:pt idx="7089">
                  <c:v>0.46</c:v>
                </c:pt>
                <c:pt idx="7090">
                  <c:v>0.45</c:v>
                </c:pt>
                <c:pt idx="7091">
                  <c:v>0.45</c:v>
                </c:pt>
                <c:pt idx="7092">
                  <c:v>0.45</c:v>
                </c:pt>
                <c:pt idx="7093">
                  <c:v>0.45</c:v>
                </c:pt>
                <c:pt idx="7094">
                  <c:v>0.46</c:v>
                </c:pt>
                <c:pt idx="7095">
                  <c:v>0.45</c:v>
                </c:pt>
                <c:pt idx="7096">
                  <c:v>0.48</c:v>
                </c:pt>
                <c:pt idx="7097">
                  <c:v>0.52</c:v>
                </c:pt>
                <c:pt idx="7098">
                  <c:v>0.52</c:v>
                </c:pt>
                <c:pt idx="7099">
                  <c:v>0.53</c:v>
                </c:pt>
                <c:pt idx="7100">
                  <c:v>0.52</c:v>
                </c:pt>
                <c:pt idx="7101">
                  <c:v>0.5</c:v>
                </c:pt>
                <c:pt idx="7102">
                  <c:v>0.51</c:v>
                </c:pt>
                <c:pt idx="7103">
                  <c:v>0.49</c:v>
                </c:pt>
                <c:pt idx="7104">
                  <c:v>0.5</c:v>
                </c:pt>
                <c:pt idx="7105">
                  <c:v>0.52</c:v>
                </c:pt>
                <c:pt idx="7106">
                  <c:v>0.55000000000000004</c:v>
                </c:pt>
                <c:pt idx="7107">
                  <c:v>0.55000000000000004</c:v>
                </c:pt>
                <c:pt idx="7108">
                  <c:v>0.52</c:v>
                </c:pt>
                <c:pt idx="7109">
                  <c:v>0.5</c:v>
                </c:pt>
                <c:pt idx="7110">
                  <c:v>0.49</c:v>
                </c:pt>
                <c:pt idx="7111">
                  <c:v>0.5</c:v>
                </c:pt>
                <c:pt idx="7112">
                  <c:v>0.52</c:v>
                </c:pt>
                <c:pt idx="7113">
                  <c:v>0.55000000000000004</c:v>
                </c:pt>
                <c:pt idx="7114">
                  <c:v>0.51</c:v>
                </c:pt>
                <c:pt idx="7115">
                  <c:v>0.5</c:v>
                </c:pt>
                <c:pt idx="7116">
                  <c:v>0.47</c:v>
                </c:pt>
                <c:pt idx="7117">
                  <c:v>0.5</c:v>
                </c:pt>
                <c:pt idx="7118">
                  <c:v>0.54</c:v>
                </c:pt>
                <c:pt idx="7119">
                  <c:v>0.57999999999999996</c:v>
                </c:pt>
                <c:pt idx="7120">
                  <c:v>0.57999999999999996</c:v>
                </c:pt>
                <c:pt idx="7121">
                  <c:v>0.56999999999999995</c:v>
                </c:pt>
                <c:pt idx="7122">
                  <c:v>0.56999999999999995</c:v>
                </c:pt>
                <c:pt idx="7123">
                  <c:v>0.56999999999999995</c:v>
                </c:pt>
                <c:pt idx="7124">
                  <c:v>0.55000000000000004</c:v>
                </c:pt>
                <c:pt idx="7125">
                  <c:v>0.56000000000000005</c:v>
                </c:pt>
                <c:pt idx="7126">
                  <c:v>0.56999999999999995</c:v>
                </c:pt>
                <c:pt idx="7127">
                  <c:v>0.57999999999999996</c:v>
                </c:pt>
                <c:pt idx="7128">
                  <c:v>0.6</c:v>
                </c:pt>
                <c:pt idx="7129">
                  <c:v>0.57999999999999996</c:v>
                </c:pt>
                <c:pt idx="7130">
                  <c:v>0.55000000000000004</c:v>
                </c:pt>
                <c:pt idx="7131">
                  <c:v>0.57999999999999996</c:v>
                </c:pt>
                <c:pt idx="7132">
                  <c:v>0.57999999999999996</c:v>
                </c:pt>
                <c:pt idx="7133">
                  <c:v>0.62</c:v>
                </c:pt>
                <c:pt idx="7134">
                  <c:v>0.67</c:v>
                </c:pt>
                <c:pt idx="7135">
                  <c:v>0.68</c:v>
                </c:pt>
                <c:pt idx="7136">
                  <c:v>0.67</c:v>
                </c:pt>
                <c:pt idx="7137">
                  <c:v>0.64</c:v>
                </c:pt>
                <c:pt idx="7138">
                  <c:v>0.64</c:v>
                </c:pt>
                <c:pt idx="7139">
                  <c:v>0.62</c:v>
                </c:pt>
                <c:pt idx="7140">
                  <c:v>0.62</c:v>
                </c:pt>
                <c:pt idx="7141">
                  <c:v>0.59</c:v>
                </c:pt>
                <c:pt idx="7142">
                  <c:v>0.57999999999999996</c:v>
                </c:pt>
                <c:pt idx="7143">
                  <c:v>0.56000000000000005</c:v>
                </c:pt>
                <c:pt idx="7144">
                  <c:v>0.55000000000000004</c:v>
                </c:pt>
                <c:pt idx="7145">
                  <c:v>0.52</c:v>
                </c:pt>
                <c:pt idx="7146">
                  <c:v>0.54</c:v>
                </c:pt>
                <c:pt idx="7147">
                  <c:v>0.53</c:v>
                </c:pt>
                <c:pt idx="7148">
                  <c:v>0.54</c:v>
                </c:pt>
                <c:pt idx="7149">
                  <c:v>0.56000000000000005</c:v>
                </c:pt>
                <c:pt idx="7150">
                  <c:v>0.56999999999999995</c:v>
                </c:pt>
                <c:pt idx="7151">
                  <c:v>0.56999999999999995</c:v>
                </c:pt>
                <c:pt idx="7152">
                  <c:v>0.56000000000000005</c:v>
                </c:pt>
                <c:pt idx="7153">
                  <c:v>0.56999999999999995</c:v>
                </c:pt>
                <c:pt idx="7154">
                  <c:v>0.55000000000000004</c:v>
                </c:pt>
                <c:pt idx="7155">
                  <c:v>0.56000000000000005</c:v>
                </c:pt>
                <c:pt idx="7156">
                  <c:v>0.53</c:v>
                </c:pt>
                <c:pt idx="7157">
                  <c:v>0.53</c:v>
                </c:pt>
                <c:pt idx="7158">
                  <c:v>0.51</c:v>
                </c:pt>
                <c:pt idx="7159">
                  <c:v>0.53</c:v>
                </c:pt>
                <c:pt idx="7160">
                  <c:v>0.56000000000000005</c:v>
                </c:pt>
                <c:pt idx="7161">
                  <c:v>0.57999999999999996</c:v>
                </c:pt>
                <c:pt idx="7162">
                  <c:v>0.56000000000000005</c:v>
                </c:pt>
                <c:pt idx="7163">
                  <c:v>0.59</c:v>
                </c:pt>
                <c:pt idx="7164">
                  <c:v>0.56999999999999995</c:v>
                </c:pt>
                <c:pt idx="7165">
                  <c:v>0.56000000000000005</c:v>
                </c:pt>
                <c:pt idx="7166">
                  <c:v>0.55000000000000004</c:v>
                </c:pt>
                <c:pt idx="7167">
                  <c:v>0.52</c:v>
                </c:pt>
                <c:pt idx="7168">
                  <c:v>0.52</c:v>
                </c:pt>
                <c:pt idx="7169">
                  <c:v>0.5</c:v>
                </c:pt>
                <c:pt idx="7170">
                  <c:v>0.52</c:v>
                </c:pt>
                <c:pt idx="7171">
                  <c:v>0.55000000000000004</c:v>
                </c:pt>
                <c:pt idx="7172">
                  <c:v>0.54</c:v>
                </c:pt>
                <c:pt idx="7173">
                  <c:v>0.55000000000000004</c:v>
                </c:pt>
                <c:pt idx="7174">
                  <c:v>0.54</c:v>
                </c:pt>
                <c:pt idx="7175">
                  <c:v>0.56000000000000005</c:v>
                </c:pt>
                <c:pt idx="7176">
                  <c:v>0.56999999999999995</c:v>
                </c:pt>
                <c:pt idx="7177">
                  <c:v>0.55000000000000004</c:v>
                </c:pt>
                <c:pt idx="7178">
                  <c:v>0.54</c:v>
                </c:pt>
                <c:pt idx="7179">
                  <c:v>0.53</c:v>
                </c:pt>
                <c:pt idx="7180">
                  <c:v>0.54</c:v>
                </c:pt>
                <c:pt idx="7181">
                  <c:v>0.53</c:v>
                </c:pt>
                <c:pt idx="7182">
                  <c:v>0.52</c:v>
                </c:pt>
                <c:pt idx="7183">
                  <c:v>0.53</c:v>
                </c:pt>
                <c:pt idx="7184">
                  <c:v>0.55000000000000004</c:v>
                </c:pt>
                <c:pt idx="7185">
                  <c:v>0.56999999999999995</c:v>
                </c:pt>
                <c:pt idx="7186">
                  <c:v>0.55000000000000004</c:v>
                </c:pt>
                <c:pt idx="7187">
                  <c:v>0.56000000000000005</c:v>
                </c:pt>
                <c:pt idx="7188">
                  <c:v>0.56000000000000005</c:v>
                </c:pt>
                <c:pt idx="7189">
                  <c:v>0.51</c:v>
                </c:pt>
                <c:pt idx="7190">
                  <c:v>0.53</c:v>
                </c:pt>
                <c:pt idx="7191">
                  <c:v>0.54</c:v>
                </c:pt>
                <c:pt idx="7192">
                  <c:v>0.55000000000000004</c:v>
                </c:pt>
                <c:pt idx="7193">
                  <c:v>0.55000000000000004</c:v>
                </c:pt>
                <c:pt idx="7194">
                  <c:v>0.53</c:v>
                </c:pt>
                <c:pt idx="7195">
                  <c:v>0.52</c:v>
                </c:pt>
                <c:pt idx="7196">
                  <c:v>0.51</c:v>
                </c:pt>
                <c:pt idx="7197">
                  <c:v>0.52</c:v>
                </c:pt>
                <c:pt idx="7198">
                  <c:v>0.54</c:v>
                </c:pt>
                <c:pt idx="7199">
                  <c:v>0.55000000000000004</c:v>
                </c:pt>
                <c:pt idx="7200">
                  <c:v>0.56999999999999995</c:v>
                </c:pt>
                <c:pt idx="7201">
                  <c:v>0.59</c:v>
                </c:pt>
                <c:pt idx="7202">
                  <c:v>0.61</c:v>
                </c:pt>
                <c:pt idx="7203">
                  <c:v>0.64</c:v>
                </c:pt>
                <c:pt idx="7204">
                  <c:v>0.63</c:v>
                </c:pt>
                <c:pt idx="7205">
                  <c:v>0.64</c:v>
                </c:pt>
                <c:pt idx="7206">
                  <c:v>0.65</c:v>
                </c:pt>
                <c:pt idx="7207">
                  <c:v>0.68</c:v>
                </c:pt>
                <c:pt idx="7208">
                  <c:v>0.68</c:v>
                </c:pt>
                <c:pt idx="7209">
                  <c:v>0.73</c:v>
                </c:pt>
                <c:pt idx="7210">
                  <c:v>0.74</c:v>
                </c:pt>
                <c:pt idx="7211">
                  <c:v>0.76</c:v>
                </c:pt>
                <c:pt idx="7212">
                  <c:v>0.75</c:v>
                </c:pt>
                <c:pt idx="7213">
                  <c:v>0.78</c:v>
                </c:pt>
                <c:pt idx="7214">
                  <c:v>0.82</c:v>
                </c:pt>
                <c:pt idx="7215">
                  <c:v>0.84</c:v>
                </c:pt>
                <c:pt idx="7216">
                  <c:v>0.85</c:v>
                </c:pt>
                <c:pt idx="7217">
                  <c:v>0.85</c:v>
                </c:pt>
                <c:pt idx="7218">
                  <c:v>0.88</c:v>
                </c:pt>
                <c:pt idx="7219">
                  <c:v>0.9</c:v>
                </c:pt>
                <c:pt idx="7220">
                  <c:v>0.91</c:v>
                </c:pt>
                <c:pt idx="7221">
                  <c:v>0.93</c:v>
                </c:pt>
                <c:pt idx="7222">
                  <c:v>0.93</c:v>
                </c:pt>
                <c:pt idx="7223">
                  <c:v>0.95</c:v>
                </c:pt>
                <c:pt idx="7224">
                  <c:v>0.94</c:v>
                </c:pt>
                <c:pt idx="7225">
                  <c:v>0.96</c:v>
                </c:pt>
                <c:pt idx="7226">
                  <c:v>0.99</c:v>
                </c:pt>
                <c:pt idx="7227">
                  <c:v>0.96</c:v>
                </c:pt>
                <c:pt idx="7228">
                  <c:v>0.96</c:v>
                </c:pt>
                <c:pt idx="7229">
                  <c:v>0.94</c:v>
                </c:pt>
                <c:pt idx="7230">
                  <c:v>0.93</c:v>
                </c:pt>
                <c:pt idx="7231">
                  <c:v>0.94</c:v>
                </c:pt>
                <c:pt idx="7232">
                  <c:v>0.93</c:v>
                </c:pt>
                <c:pt idx="7233">
                  <c:v>0.91</c:v>
                </c:pt>
                <c:pt idx="7234">
                  <c:v>0.89</c:v>
                </c:pt>
                <c:pt idx="7235">
                  <c:v>0.9</c:v>
                </c:pt>
                <c:pt idx="7236">
                  <c:v>0.89</c:v>
                </c:pt>
                <c:pt idx="7237">
                  <c:v>0.91</c:v>
                </c:pt>
                <c:pt idx="7238">
                  <c:v>0.87</c:v>
                </c:pt>
                <c:pt idx="7239">
                  <c:v>0.87</c:v>
                </c:pt>
                <c:pt idx="7240">
                  <c:v>0.86</c:v>
                </c:pt>
                <c:pt idx="7241">
                  <c:v>0.88</c:v>
                </c:pt>
                <c:pt idx="7242">
                  <c:v>0.87</c:v>
                </c:pt>
                <c:pt idx="7243">
                  <c:v>0.85</c:v>
                </c:pt>
                <c:pt idx="7244">
                  <c:v>0.81</c:v>
                </c:pt>
                <c:pt idx="7245">
                  <c:v>0.82</c:v>
                </c:pt>
                <c:pt idx="7246">
                  <c:v>0.81</c:v>
                </c:pt>
                <c:pt idx="7247">
                  <c:v>0.81</c:v>
                </c:pt>
                <c:pt idx="7248">
                  <c:v>0.8</c:v>
                </c:pt>
                <c:pt idx="7249">
                  <c:v>0.76</c:v>
                </c:pt>
                <c:pt idx="7250">
                  <c:v>0.76</c:v>
                </c:pt>
                <c:pt idx="7251">
                  <c:v>0.77</c:v>
                </c:pt>
                <c:pt idx="7252">
                  <c:v>0.78</c:v>
                </c:pt>
                <c:pt idx="7253">
                  <c:v>0.8</c:v>
                </c:pt>
                <c:pt idx="7254">
                  <c:v>0.84</c:v>
                </c:pt>
                <c:pt idx="7255">
                  <c:v>0.88</c:v>
                </c:pt>
                <c:pt idx="7256">
                  <c:v>0.92</c:v>
                </c:pt>
                <c:pt idx="7257">
                  <c:v>0.95</c:v>
                </c:pt>
                <c:pt idx="7258">
                  <c:v>0.99</c:v>
                </c:pt>
                <c:pt idx="7259">
                  <c:v>1.03</c:v>
                </c:pt>
                <c:pt idx="7260">
                  <c:v>1.05</c:v>
                </c:pt>
                <c:pt idx="7261">
                  <c:v>1.05</c:v>
                </c:pt>
                <c:pt idx="7262">
                  <c:v>1.03</c:v>
                </c:pt>
                <c:pt idx="7263">
                  <c:v>1.06</c:v>
                </c:pt>
                <c:pt idx="7264">
                  <c:v>1.03</c:v>
                </c:pt>
                <c:pt idx="7265">
                  <c:v>1.05</c:v>
                </c:pt>
                <c:pt idx="7266">
                  <c:v>1.04</c:v>
                </c:pt>
                <c:pt idx="7267">
                  <c:v>1.05</c:v>
                </c:pt>
                <c:pt idx="7268">
                  <c:v>1.04</c:v>
                </c:pt>
                <c:pt idx="7269">
                  <c:v>1.03</c:v>
                </c:pt>
                <c:pt idx="7270">
                  <c:v>0.99</c:v>
                </c:pt>
                <c:pt idx="7271">
                  <c:v>0.96</c:v>
                </c:pt>
                <c:pt idx="7272">
                  <c:v>0.94</c:v>
                </c:pt>
                <c:pt idx="7273">
                  <c:v>0.9</c:v>
                </c:pt>
                <c:pt idx="7274">
                  <c:v>0.91</c:v>
                </c:pt>
                <c:pt idx="7275">
                  <c:v>0.89</c:v>
                </c:pt>
                <c:pt idx="7276">
                  <c:v>0.87</c:v>
                </c:pt>
                <c:pt idx="7277">
                  <c:v>0.83</c:v>
                </c:pt>
                <c:pt idx="7278">
                  <c:v>0.82</c:v>
                </c:pt>
                <c:pt idx="7279">
                  <c:v>0.79</c:v>
                </c:pt>
                <c:pt idx="7280">
                  <c:v>0.76</c:v>
                </c:pt>
                <c:pt idx="7281">
                  <c:v>0.71</c:v>
                </c:pt>
                <c:pt idx="7282">
                  <c:v>0.7</c:v>
                </c:pt>
                <c:pt idx="7283">
                  <c:v>0.71</c:v>
                </c:pt>
                <c:pt idx="7284">
                  <c:v>0.71</c:v>
                </c:pt>
                <c:pt idx="7285">
                  <c:v>0.73</c:v>
                </c:pt>
                <c:pt idx="7286">
                  <c:v>0.74</c:v>
                </c:pt>
                <c:pt idx="7287">
                  <c:v>0.71</c:v>
                </c:pt>
                <c:pt idx="7288">
                  <c:v>0.74</c:v>
                </c:pt>
                <c:pt idx="7289">
                  <c:v>0.73</c:v>
                </c:pt>
                <c:pt idx="7290">
                  <c:v>0.74</c:v>
                </c:pt>
                <c:pt idx="7291">
                  <c:v>0.75</c:v>
                </c:pt>
                <c:pt idx="7292">
                  <c:v>0.75</c:v>
                </c:pt>
                <c:pt idx="7293">
                  <c:v>0.79</c:v>
                </c:pt>
                <c:pt idx="7294">
                  <c:v>0.82</c:v>
                </c:pt>
                <c:pt idx="7295">
                  <c:v>0.84</c:v>
                </c:pt>
                <c:pt idx="7296">
                  <c:v>0.86</c:v>
                </c:pt>
                <c:pt idx="7297">
                  <c:v>0.87</c:v>
                </c:pt>
                <c:pt idx="7298">
                  <c:v>0.9</c:v>
                </c:pt>
                <c:pt idx="7299">
                  <c:v>0.92</c:v>
                </c:pt>
                <c:pt idx="7300">
                  <c:v>0.94</c:v>
                </c:pt>
                <c:pt idx="7301">
                  <c:v>0.97</c:v>
                </c:pt>
                <c:pt idx="7302">
                  <c:v>0.96</c:v>
                </c:pt>
                <c:pt idx="7303">
                  <c:v>0.94</c:v>
                </c:pt>
                <c:pt idx="7304">
                  <c:v>0.96</c:v>
                </c:pt>
                <c:pt idx="7305">
                  <c:v>0.98</c:v>
                </c:pt>
                <c:pt idx="7306">
                  <c:v>0.98</c:v>
                </c:pt>
                <c:pt idx="7307">
                  <c:v>0.95</c:v>
                </c:pt>
                <c:pt idx="7308">
                  <c:v>0.93</c:v>
                </c:pt>
                <c:pt idx="7309">
                  <c:v>0.95</c:v>
                </c:pt>
                <c:pt idx="7310">
                  <c:v>0.96</c:v>
                </c:pt>
                <c:pt idx="7311">
                  <c:v>0.98</c:v>
                </c:pt>
                <c:pt idx="7312">
                  <c:v>0.99</c:v>
                </c:pt>
                <c:pt idx="7313">
                  <c:v>0.98</c:v>
                </c:pt>
                <c:pt idx="7314">
                  <c:v>0.99</c:v>
                </c:pt>
                <c:pt idx="7315">
                  <c:v>1</c:v>
                </c:pt>
                <c:pt idx="7316">
                  <c:v>1.02</c:v>
                </c:pt>
                <c:pt idx="7317">
                  <c:v>1.03</c:v>
                </c:pt>
                <c:pt idx="7318">
                  <c:v>1.03</c:v>
                </c:pt>
                <c:pt idx="7319">
                  <c:v>1.06</c:v>
                </c:pt>
                <c:pt idx="7320">
                  <c:v>1.08</c:v>
                </c:pt>
                <c:pt idx="7321">
                  <c:v>1.06</c:v>
                </c:pt>
                <c:pt idx="7322">
                  <c:v>1.04</c:v>
                </c:pt>
                <c:pt idx="7323">
                  <c:v>1.02</c:v>
                </c:pt>
                <c:pt idx="7324">
                  <c:v>1.04</c:v>
                </c:pt>
                <c:pt idx="7325">
                  <c:v>1.05</c:v>
                </c:pt>
                <c:pt idx="7326">
                  <c:v>1.05</c:v>
                </c:pt>
                <c:pt idx="7327">
                  <c:v>1.03</c:v>
                </c:pt>
                <c:pt idx="7328">
                  <c:v>1.03</c:v>
                </c:pt>
                <c:pt idx="7329">
                  <c:v>1.04</c:v>
                </c:pt>
                <c:pt idx="7330">
                  <c:v>1.03</c:v>
                </c:pt>
                <c:pt idx="7331">
                  <c:v>1.05</c:v>
                </c:pt>
                <c:pt idx="7332">
                  <c:v>1.06</c:v>
                </c:pt>
                <c:pt idx="7333">
                  <c:v>1.04</c:v>
                </c:pt>
                <c:pt idx="7334">
                  <c:v>1.03</c:v>
                </c:pt>
                <c:pt idx="7335">
                  <c:v>1.01</c:v>
                </c:pt>
                <c:pt idx="7336">
                  <c:v>1.02</c:v>
                </c:pt>
                <c:pt idx="7337">
                  <c:v>1.01</c:v>
                </c:pt>
                <c:pt idx="7338">
                  <c:v>1.04</c:v>
                </c:pt>
                <c:pt idx="7339">
                  <c:v>1.03</c:v>
                </c:pt>
                <c:pt idx="7340">
                  <c:v>1.06</c:v>
                </c:pt>
                <c:pt idx="7341">
                  <c:v>1.04</c:v>
                </c:pt>
                <c:pt idx="7342">
                  <c:v>1.03</c:v>
                </c:pt>
                <c:pt idx="7343">
                  <c:v>1.01</c:v>
                </c:pt>
                <c:pt idx="7344">
                  <c:v>1.02</c:v>
                </c:pt>
                <c:pt idx="7345">
                  <c:v>1.04</c:v>
                </c:pt>
                <c:pt idx="7346">
                  <c:v>1.04</c:v>
                </c:pt>
                <c:pt idx="7347">
                  <c:v>1.03</c:v>
                </c:pt>
                <c:pt idx="7348">
                  <c:v>1.04</c:v>
                </c:pt>
                <c:pt idx="7349">
                  <c:v>1.04</c:v>
                </c:pt>
                <c:pt idx="7350">
                  <c:v>1.03</c:v>
                </c:pt>
                <c:pt idx="7351">
                  <c:v>1</c:v>
                </c:pt>
                <c:pt idx="7352">
                  <c:v>1.01</c:v>
                </c:pt>
                <c:pt idx="7353">
                  <c:v>0.99</c:v>
                </c:pt>
                <c:pt idx="7354">
                  <c:v>0.97</c:v>
                </c:pt>
                <c:pt idx="7355">
                  <c:v>0.96</c:v>
                </c:pt>
                <c:pt idx="7356">
                  <c:v>0.97</c:v>
                </c:pt>
                <c:pt idx="7357">
                  <c:v>0.93</c:v>
                </c:pt>
                <c:pt idx="7358">
                  <c:v>0.94</c:v>
                </c:pt>
                <c:pt idx="7359">
                  <c:v>0.95</c:v>
                </c:pt>
                <c:pt idx="7360">
                  <c:v>0.92</c:v>
                </c:pt>
                <c:pt idx="7361">
                  <c:v>0.91</c:v>
                </c:pt>
                <c:pt idx="7362">
                  <c:v>0.89</c:v>
                </c:pt>
                <c:pt idx="7363">
                  <c:v>0.88</c:v>
                </c:pt>
                <c:pt idx="7364">
                  <c:v>0.88</c:v>
                </c:pt>
                <c:pt idx="7365">
                  <c:v>0.88</c:v>
                </c:pt>
                <c:pt idx="7366">
                  <c:v>0.92</c:v>
                </c:pt>
                <c:pt idx="7367">
                  <c:v>0.92</c:v>
                </c:pt>
                <c:pt idx="7368">
                  <c:v>0.95</c:v>
                </c:pt>
                <c:pt idx="7369">
                  <c:v>0.95</c:v>
                </c:pt>
                <c:pt idx="7370">
                  <c:v>0.96</c:v>
                </c:pt>
                <c:pt idx="7371">
                  <c:v>0.97</c:v>
                </c:pt>
                <c:pt idx="7372">
                  <c:v>0.96</c:v>
                </c:pt>
                <c:pt idx="7373">
                  <c:v>0.96</c:v>
                </c:pt>
                <c:pt idx="7374">
                  <c:v>0.96</c:v>
                </c:pt>
                <c:pt idx="7375">
                  <c:v>0.96</c:v>
                </c:pt>
                <c:pt idx="7376">
                  <c:v>0.98</c:v>
                </c:pt>
                <c:pt idx="7377">
                  <c:v>0.98</c:v>
                </c:pt>
                <c:pt idx="7378">
                  <c:v>1.02</c:v>
                </c:pt>
                <c:pt idx="7379">
                  <c:v>1.03</c:v>
                </c:pt>
                <c:pt idx="7380">
                  <c:v>1.03</c:v>
                </c:pt>
                <c:pt idx="7381">
                  <c:v>1.02</c:v>
                </c:pt>
                <c:pt idx="7382">
                  <c:v>1.03</c:v>
                </c:pt>
                <c:pt idx="7383">
                  <c:v>1.05</c:v>
                </c:pt>
                <c:pt idx="7384">
                  <c:v>1.07</c:v>
                </c:pt>
                <c:pt idx="7385">
                  <c:v>1.07</c:v>
                </c:pt>
                <c:pt idx="7386">
                  <c:v>1.07</c:v>
                </c:pt>
                <c:pt idx="7387">
                  <c:v>1.07</c:v>
                </c:pt>
                <c:pt idx="7388">
                  <c:v>1.03</c:v>
                </c:pt>
                <c:pt idx="7389">
                  <c:v>1.05</c:v>
                </c:pt>
                <c:pt idx="7390">
                  <c:v>1.06</c:v>
                </c:pt>
                <c:pt idx="7391">
                  <c:v>1.02</c:v>
                </c:pt>
                <c:pt idx="7392">
                  <c:v>1</c:v>
                </c:pt>
                <c:pt idx="7393">
                  <c:v>0.97</c:v>
                </c:pt>
                <c:pt idx="7394">
                  <c:v>0.95</c:v>
                </c:pt>
                <c:pt idx="7395">
                  <c:v>0.93</c:v>
                </c:pt>
                <c:pt idx="7396">
                  <c:v>0.94</c:v>
                </c:pt>
                <c:pt idx="7397">
                  <c:v>0.95</c:v>
                </c:pt>
                <c:pt idx="7398">
                  <c:v>0.93</c:v>
                </c:pt>
                <c:pt idx="7399">
                  <c:v>0.92</c:v>
                </c:pt>
                <c:pt idx="7400">
                  <c:v>0.93</c:v>
                </c:pt>
                <c:pt idx="7401">
                  <c:v>0.91</c:v>
                </c:pt>
                <c:pt idx="7402">
                  <c:v>0.92</c:v>
                </c:pt>
                <c:pt idx="7403">
                  <c:v>0.92</c:v>
                </c:pt>
                <c:pt idx="7404">
                  <c:v>0.89</c:v>
                </c:pt>
                <c:pt idx="7405">
                  <c:v>0.9</c:v>
                </c:pt>
                <c:pt idx="7406">
                  <c:v>0.93</c:v>
                </c:pt>
                <c:pt idx="7407">
                  <c:v>0.96</c:v>
                </c:pt>
                <c:pt idx="7408">
                  <c:v>0.99</c:v>
                </c:pt>
                <c:pt idx="7409">
                  <c:v>1</c:v>
                </c:pt>
                <c:pt idx="7410">
                  <c:v>1.01</c:v>
                </c:pt>
                <c:pt idx="7411">
                  <c:v>1.02</c:v>
                </c:pt>
                <c:pt idx="7412">
                  <c:v>1.01</c:v>
                </c:pt>
                <c:pt idx="7413">
                  <c:v>1.01</c:v>
                </c:pt>
                <c:pt idx="7414">
                  <c:v>1.04</c:v>
                </c:pt>
                <c:pt idx="7415">
                  <c:v>1.05</c:v>
                </c:pt>
                <c:pt idx="7416">
                  <c:v>1.03</c:v>
                </c:pt>
                <c:pt idx="7417">
                  <c:v>1.03</c:v>
                </c:pt>
                <c:pt idx="7418">
                  <c:v>1.06</c:v>
                </c:pt>
                <c:pt idx="7419">
                  <c:v>1.07</c:v>
                </c:pt>
                <c:pt idx="7420">
                  <c:v>1.07</c:v>
                </c:pt>
                <c:pt idx="7421">
                  <c:v>1.0900000000000001</c:v>
                </c:pt>
                <c:pt idx="7422">
                  <c:v>1.07</c:v>
                </c:pt>
                <c:pt idx="7423">
                  <c:v>1.08</c:v>
                </c:pt>
                <c:pt idx="7424">
                  <c:v>1.1000000000000001</c:v>
                </c:pt>
                <c:pt idx="7425">
                  <c:v>1.1000000000000001</c:v>
                </c:pt>
                <c:pt idx="7426">
                  <c:v>1.0900000000000001</c:v>
                </c:pt>
                <c:pt idx="7427">
                  <c:v>1.08</c:v>
                </c:pt>
                <c:pt idx="7428">
                  <c:v>1.1200000000000001</c:v>
                </c:pt>
                <c:pt idx="7429">
                  <c:v>1.1000000000000001</c:v>
                </c:pt>
                <c:pt idx="7430">
                  <c:v>1.1000000000000001</c:v>
                </c:pt>
                <c:pt idx="7431">
                  <c:v>1.1100000000000001</c:v>
                </c:pt>
                <c:pt idx="7432">
                  <c:v>1.1100000000000001</c:v>
                </c:pt>
                <c:pt idx="7433">
                  <c:v>1.1000000000000001</c:v>
                </c:pt>
                <c:pt idx="7434">
                  <c:v>1.1299999999999999</c:v>
                </c:pt>
                <c:pt idx="7435">
                  <c:v>1.1200000000000001</c:v>
                </c:pt>
                <c:pt idx="7436">
                  <c:v>1.1299999999999999</c:v>
                </c:pt>
                <c:pt idx="7437">
                  <c:v>1.1399999999999999</c:v>
                </c:pt>
                <c:pt idx="7438">
                  <c:v>1.1399999999999999</c:v>
                </c:pt>
                <c:pt idx="7439">
                  <c:v>1.1399999999999999</c:v>
                </c:pt>
                <c:pt idx="7440">
                  <c:v>1.1299999999999999</c:v>
                </c:pt>
                <c:pt idx="7441">
                  <c:v>1.1499999999999999</c:v>
                </c:pt>
                <c:pt idx="7442">
                  <c:v>1.1499999999999999</c:v>
                </c:pt>
                <c:pt idx="7443">
                  <c:v>1.1299999999999999</c:v>
                </c:pt>
                <c:pt idx="7444">
                  <c:v>1.1299999999999999</c:v>
                </c:pt>
                <c:pt idx="7445">
                  <c:v>1.1200000000000001</c:v>
                </c:pt>
                <c:pt idx="7446">
                  <c:v>1.1299999999999999</c:v>
                </c:pt>
                <c:pt idx="7447">
                  <c:v>1.1200000000000001</c:v>
                </c:pt>
                <c:pt idx="7448">
                  <c:v>1.1399999999999999</c:v>
                </c:pt>
                <c:pt idx="7449">
                  <c:v>1.1100000000000001</c:v>
                </c:pt>
                <c:pt idx="7450">
                  <c:v>1.1100000000000001</c:v>
                </c:pt>
                <c:pt idx="7451">
                  <c:v>1.08</c:v>
                </c:pt>
                <c:pt idx="7452">
                  <c:v>1.0900000000000001</c:v>
                </c:pt>
                <c:pt idx="7453">
                  <c:v>1.08</c:v>
                </c:pt>
                <c:pt idx="7454">
                  <c:v>1.1000000000000001</c:v>
                </c:pt>
                <c:pt idx="7455">
                  <c:v>1.08</c:v>
                </c:pt>
                <c:pt idx="7456">
                  <c:v>1.1000000000000001</c:v>
                </c:pt>
                <c:pt idx="7457">
                  <c:v>1.07</c:v>
                </c:pt>
                <c:pt idx="7458">
                  <c:v>1.04</c:v>
                </c:pt>
                <c:pt idx="7459">
                  <c:v>1.02</c:v>
                </c:pt>
                <c:pt idx="7460">
                  <c:v>1</c:v>
                </c:pt>
                <c:pt idx="7461">
                  <c:v>0.99</c:v>
                </c:pt>
                <c:pt idx="7462">
                  <c:v>0.98</c:v>
                </c:pt>
                <c:pt idx="7463">
                  <c:v>0.96</c:v>
                </c:pt>
                <c:pt idx="7464">
                  <c:v>0.96</c:v>
                </c:pt>
                <c:pt idx="7465">
                  <c:v>0.97</c:v>
                </c:pt>
                <c:pt idx="7466">
                  <c:v>0.99</c:v>
                </c:pt>
                <c:pt idx="7467">
                  <c:v>0.99</c:v>
                </c:pt>
                <c:pt idx="7468">
                  <c:v>0.94</c:v>
                </c:pt>
                <c:pt idx="7469">
                  <c:v>0.96</c:v>
                </c:pt>
                <c:pt idx="7470">
                  <c:v>0.97</c:v>
                </c:pt>
                <c:pt idx="7471">
                  <c:v>0.94</c:v>
                </c:pt>
                <c:pt idx="7472">
                  <c:v>0.9</c:v>
                </c:pt>
                <c:pt idx="7473">
                  <c:v>0.91</c:v>
                </c:pt>
                <c:pt idx="7474">
                  <c:v>0.87</c:v>
                </c:pt>
                <c:pt idx="7475">
                  <c:v>0.86</c:v>
                </c:pt>
                <c:pt idx="7476">
                  <c:v>0.84</c:v>
                </c:pt>
                <c:pt idx="7477">
                  <c:v>0.82</c:v>
                </c:pt>
                <c:pt idx="7478">
                  <c:v>0.83</c:v>
                </c:pt>
                <c:pt idx="7479">
                  <c:v>0.84</c:v>
                </c:pt>
                <c:pt idx="7480">
                  <c:v>0.85</c:v>
                </c:pt>
                <c:pt idx="7481">
                  <c:v>0.84</c:v>
                </c:pt>
                <c:pt idx="7482">
                  <c:v>0.82</c:v>
                </c:pt>
                <c:pt idx="7483">
                  <c:v>0.84</c:v>
                </c:pt>
                <c:pt idx="7484">
                  <c:v>0.88</c:v>
                </c:pt>
                <c:pt idx="7485">
                  <c:v>0.89</c:v>
                </c:pt>
                <c:pt idx="7486">
                  <c:v>0.9</c:v>
                </c:pt>
                <c:pt idx="7487">
                  <c:v>0.91</c:v>
                </c:pt>
                <c:pt idx="7488">
                  <c:v>0.92</c:v>
                </c:pt>
                <c:pt idx="7489">
                  <c:v>0.92</c:v>
                </c:pt>
                <c:pt idx="7490">
                  <c:v>0.93</c:v>
                </c:pt>
                <c:pt idx="7491">
                  <c:v>0.97</c:v>
                </c:pt>
                <c:pt idx="7492">
                  <c:v>0.95</c:v>
                </c:pt>
                <c:pt idx="7493">
                  <c:v>0.94</c:v>
                </c:pt>
                <c:pt idx="7494">
                  <c:v>0.92</c:v>
                </c:pt>
                <c:pt idx="7495">
                  <c:v>0.9</c:v>
                </c:pt>
                <c:pt idx="7496">
                  <c:v>0.93</c:v>
                </c:pt>
                <c:pt idx="7497">
                  <c:v>0.94</c:v>
                </c:pt>
                <c:pt idx="7498">
                  <c:v>0.95</c:v>
                </c:pt>
                <c:pt idx="7499">
                  <c:v>0.98</c:v>
                </c:pt>
                <c:pt idx="7500">
                  <c:v>0.99</c:v>
                </c:pt>
                <c:pt idx="7501">
                  <c:v>0.96</c:v>
                </c:pt>
                <c:pt idx="7502">
                  <c:v>0.96</c:v>
                </c:pt>
                <c:pt idx="7503">
                  <c:v>0.95</c:v>
                </c:pt>
                <c:pt idx="7504">
                  <c:v>0.94</c:v>
                </c:pt>
                <c:pt idx="7505">
                  <c:v>0.96</c:v>
                </c:pt>
                <c:pt idx="7506">
                  <c:v>0.99</c:v>
                </c:pt>
                <c:pt idx="7507">
                  <c:v>0.99</c:v>
                </c:pt>
                <c:pt idx="7508">
                  <c:v>0.99</c:v>
                </c:pt>
                <c:pt idx="7509">
                  <c:v>0.98</c:v>
                </c:pt>
                <c:pt idx="7510">
                  <c:v>0.98</c:v>
                </c:pt>
                <c:pt idx="7511">
                  <c:v>0.98</c:v>
                </c:pt>
                <c:pt idx="7512">
                  <c:v>0.98</c:v>
                </c:pt>
                <c:pt idx="7513">
                  <c:v>1</c:v>
                </c:pt>
                <c:pt idx="7514">
                  <c:v>1.04</c:v>
                </c:pt>
                <c:pt idx="7515">
                  <c:v>1.05</c:v>
                </c:pt>
                <c:pt idx="7516">
                  <c:v>1.03</c:v>
                </c:pt>
                <c:pt idx="7517">
                  <c:v>1.06</c:v>
                </c:pt>
                <c:pt idx="7518">
                  <c:v>1.05</c:v>
                </c:pt>
                <c:pt idx="7519">
                  <c:v>1.08</c:v>
                </c:pt>
                <c:pt idx="7520">
                  <c:v>1.1200000000000001</c:v>
                </c:pt>
                <c:pt idx="7521">
                  <c:v>1.1299999999999999</c:v>
                </c:pt>
                <c:pt idx="7522">
                  <c:v>1.1599999999999999</c:v>
                </c:pt>
                <c:pt idx="7523">
                  <c:v>1.1299999999999999</c:v>
                </c:pt>
                <c:pt idx="7524">
                  <c:v>1.1499999999999999</c:v>
                </c:pt>
                <c:pt idx="7525">
                  <c:v>1.1299999999999999</c:v>
                </c:pt>
                <c:pt idx="7526">
                  <c:v>1.1399999999999999</c:v>
                </c:pt>
                <c:pt idx="7527">
                  <c:v>1.18</c:v>
                </c:pt>
                <c:pt idx="7528">
                  <c:v>1.17</c:v>
                </c:pt>
                <c:pt idx="7529">
                  <c:v>1.19</c:v>
                </c:pt>
                <c:pt idx="7530">
                  <c:v>1.18</c:v>
                </c:pt>
                <c:pt idx="7531">
                  <c:v>1.2</c:v>
                </c:pt>
                <c:pt idx="7532">
                  <c:v>1.24</c:v>
                </c:pt>
                <c:pt idx="7533">
                  <c:v>1.23</c:v>
                </c:pt>
                <c:pt idx="7534">
                  <c:v>1.23</c:v>
                </c:pt>
                <c:pt idx="7535">
                  <c:v>1.23</c:v>
                </c:pt>
                <c:pt idx="7536">
                  <c:v>1.22</c:v>
                </c:pt>
                <c:pt idx="7537">
                  <c:v>1.23</c:v>
                </c:pt>
                <c:pt idx="7538">
                  <c:v>1.27</c:v>
                </c:pt>
                <c:pt idx="7539">
                  <c:v>1.28</c:v>
                </c:pt>
                <c:pt idx="7540">
                  <c:v>1.29</c:v>
                </c:pt>
                <c:pt idx="7541">
                  <c:v>1.29</c:v>
                </c:pt>
                <c:pt idx="7542">
                  <c:v>1.26</c:v>
                </c:pt>
                <c:pt idx="7543">
                  <c:v>1.25</c:v>
                </c:pt>
                <c:pt idx="7544">
                  <c:v>1.25</c:v>
                </c:pt>
                <c:pt idx="7545">
                  <c:v>1.27</c:v>
                </c:pt>
                <c:pt idx="7546">
                  <c:v>1.27</c:v>
                </c:pt>
                <c:pt idx="7547">
                  <c:v>1.29</c:v>
                </c:pt>
                <c:pt idx="7548">
                  <c:v>1.3</c:v>
                </c:pt>
                <c:pt idx="7549">
                  <c:v>1.28</c:v>
                </c:pt>
                <c:pt idx="7550">
                  <c:v>1.27</c:v>
                </c:pt>
                <c:pt idx="7551">
                  <c:v>1.31</c:v>
                </c:pt>
                <c:pt idx="7552">
                  <c:v>1.3</c:v>
                </c:pt>
                <c:pt idx="7553">
                  <c:v>1.3</c:v>
                </c:pt>
                <c:pt idx="7554">
                  <c:v>1.3</c:v>
                </c:pt>
                <c:pt idx="7555">
                  <c:v>1.31</c:v>
                </c:pt>
                <c:pt idx="7556">
                  <c:v>1.3</c:v>
                </c:pt>
                <c:pt idx="7557">
                  <c:v>1.28</c:v>
                </c:pt>
                <c:pt idx="7558">
                  <c:v>1.28</c:v>
                </c:pt>
                <c:pt idx="7559">
                  <c:v>1.28</c:v>
                </c:pt>
                <c:pt idx="7560">
                  <c:v>1.28</c:v>
                </c:pt>
                <c:pt idx="7561">
                  <c:v>1.26</c:v>
                </c:pt>
                <c:pt idx="7562">
                  <c:v>1.29</c:v>
                </c:pt>
                <c:pt idx="7563">
                  <c:v>1.22</c:v>
                </c:pt>
                <c:pt idx="7564">
                  <c:v>1.24</c:v>
                </c:pt>
                <c:pt idx="7565">
                  <c:v>1.24</c:v>
                </c:pt>
                <c:pt idx="7566">
                  <c:v>1.25</c:v>
                </c:pt>
                <c:pt idx="7567">
                  <c:v>1.25</c:v>
                </c:pt>
                <c:pt idx="7568">
                  <c:v>1.23</c:v>
                </c:pt>
                <c:pt idx="7569">
                  <c:v>1.29</c:v>
                </c:pt>
                <c:pt idx="7570">
                  <c:v>1.27</c:v>
                </c:pt>
                <c:pt idx="7571">
                  <c:v>1.27</c:v>
                </c:pt>
                <c:pt idx="7572">
                  <c:v>1.27</c:v>
                </c:pt>
                <c:pt idx="7573">
                  <c:v>1.27</c:v>
                </c:pt>
                <c:pt idx="7574">
                  <c:v>1.27</c:v>
                </c:pt>
                <c:pt idx="7575">
                  <c:v>1.26</c:v>
                </c:pt>
                <c:pt idx="7576">
                  <c:v>1.24</c:v>
                </c:pt>
                <c:pt idx="7577">
                  <c:v>1.23</c:v>
                </c:pt>
                <c:pt idx="7578">
                  <c:v>1.24</c:v>
                </c:pt>
                <c:pt idx="7579">
                  <c:v>1.23</c:v>
                </c:pt>
                <c:pt idx="7580">
                  <c:v>1.25</c:v>
                </c:pt>
                <c:pt idx="7581">
                  <c:v>1.26</c:v>
                </c:pt>
                <c:pt idx="7582">
                  <c:v>1.28</c:v>
                </c:pt>
                <c:pt idx="7583">
                  <c:v>1.3</c:v>
                </c:pt>
                <c:pt idx="7584">
                  <c:v>1.31</c:v>
                </c:pt>
                <c:pt idx="7585">
                  <c:v>1.35</c:v>
                </c:pt>
                <c:pt idx="7586">
                  <c:v>1.38</c:v>
                </c:pt>
                <c:pt idx="7587">
                  <c:v>1.38</c:v>
                </c:pt>
                <c:pt idx="7588">
                  <c:v>1.39</c:v>
                </c:pt>
                <c:pt idx="7589">
                  <c:v>1.39</c:v>
                </c:pt>
                <c:pt idx="7590">
                  <c:v>1.34</c:v>
                </c:pt>
                <c:pt idx="7591">
                  <c:v>1.34</c:v>
                </c:pt>
                <c:pt idx="7592">
                  <c:v>1.35</c:v>
                </c:pt>
                <c:pt idx="7593">
                  <c:v>1.36</c:v>
                </c:pt>
                <c:pt idx="7594">
                  <c:v>1.35</c:v>
                </c:pt>
                <c:pt idx="7595">
                  <c:v>1.35</c:v>
                </c:pt>
                <c:pt idx="7596">
                  <c:v>1.33</c:v>
                </c:pt>
                <c:pt idx="7597">
                  <c:v>1.32</c:v>
                </c:pt>
                <c:pt idx="7598">
                  <c:v>1.31</c:v>
                </c:pt>
                <c:pt idx="7599">
                  <c:v>1.31</c:v>
                </c:pt>
                <c:pt idx="7600">
                  <c:v>1.29</c:v>
                </c:pt>
                <c:pt idx="7601">
                  <c:v>1.29</c:v>
                </c:pt>
                <c:pt idx="7602">
                  <c:v>1.26</c:v>
                </c:pt>
                <c:pt idx="7603">
                  <c:v>1.26</c:v>
                </c:pt>
                <c:pt idx="7604">
                  <c:v>1.25</c:v>
                </c:pt>
                <c:pt idx="7605">
                  <c:v>1.25</c:v>
                </c:pt>
                <c:pt idx="7606">
                  <c:v>1.27</c:v>
                </c:pt>
                <c:pt idx="7607">
                  <c:v>1.3</c:v>
                </c:pt>
                <c:pt idx="7608">
                  <c:v>1.32</c:v>
                </c:pt>
                <c:pt idx="7609">
                  <c:v>1.31</c:v>
                </c:pt>
                <c:pt idx="7610">
                  <c:v>1.31</c:v>
                </c:pt>
                <c:pt idx="7611">
                  <c:v>1.3</c:v>
                </c:pt>
                <c:pt idx="7612">
                  <c:v>1.28</c:v>
                </c:pt>
                <c:pt idx="7613">
                  <c:v>1.31</c:v>
                </c:pt>
                <c:pt idx="7614">
                  <c:v>1.3</c:v>
                </c:pt>
                <c:pt idx="7615">
                  <c:v>1.3</c:v>
                </c:pt>
                <c:pt idx="7616">
                  <c:v>1.34</c:v>
                </c:pt>
                <c:pt idx="7617">
                  <c:v>1.35</c:v>
                </c:pt>
                <c:pt idx="7618">
                  <c:v>1.37</c:v>
                </c:pt>
                <c:pt idx="7619">
                  <c:v>1.35</c:v>
                </c:pt>
                <c:pt idx="7620">
                  <c:v>1.35</c:v>
                </c:pt>
                <c:pt idx="7621">
                  <c:v>1.33</c:v>
                </c:pt>
                <c:pt idx="7622">
                  <c:v>1.33</c:v>
                </c:pt>
                <c:pt idx="7623">
                  <c:v>1.3</c:v>
                </c:pt>
                <c:pt idx="7624">
                  <c:v>1.26</c:v>
                </c:pt>
                <c:pt idx="7625">
                  <c:v>1.26</c:v>
                </c:pt>
                <c:pt idx="7626">
                  <c:v>1.22</c:v>
                </c:pt>
                <c:pt idx="7627">
                  <c:v>1.21</c:v>
                </c:pt>
                <c:pt idx="7628">
                  <c:v>1.21</c:v>
                </c:pt>
                <c:pt idx="7629">
                  <c:v>1.22</c:v>
                </c:pt>
                <c:pt idx="7630">
                  <c:v>1.21</c:v>
                </c:pt>
                <c:pt idx="7631">
                  <c:v>1.22</c:v>
                </c:pt>
                <c:pt idx="7632">
                  <c:v>1.21</c:v>
                </c:pt>
                <c:pt idx="7633">
                  <c:v>1.2</c:v>
                </c:pt>
                <c:pt idx="7634">
                  <c:v>1.22</c:v>
                </c:pt>
                <c:pt idx="7635">
                  <c:v>1.23</c:v>
                </c:pt>
                <c:pt idx="7636">
                  <c:v>1.24</c:v>
                </c:pt>
                <c:pt idx="7637">
                  <c:v>1.24</c:v>
                </c:pt>
                <c:pt idx="7638">
                  <c:v>1.23</c:v>
                </c:pt>
                <c:pt idx="7639">
                  <c:v>1.26</c:v>
                </c:pt>
                <c:pt idx="7640">
                  <c:v>1.28</c:v>
                </c:pt>
                <c:pt idx="7641">
                  <c:v>1.28</c:v>
                </c:pt>
                <c:pt idx="7642">
                  <c:v>1.25</c:v>
                </c:pt>
                <c:pt idx="7643">
                  <c:v>1.27</c:v>
                </c:pt>
                <c:pt idx="7644">
                  <c:v>1.29</c:v>
                </c:pt>
                <c:pt idx="7645">
                  <c:v>1.3</c:v>
                </c:pt>
                <c:pt idx="7646">
                  <c:v>1.31</c:v>
                </c:pt>
                <c:pt idx="7647">
                  <c:v>1.3</c:v>
                </c:pt>
                <c:pt idx="7648">
                  <c:v>1.28</c:v>
                </c:pt>
                <c:pt idx="7649">
                  <c:v>1.29</c:v>
                </c:pt>
                <c:pt idx="7650">
                  <c:v>1.31</c:v>
                </c:pt>
                <c:pt idx="7651">
                  <c:v>1.31</c:v>
                </c:pt>
                <c:pt idx="7652">
                  <c:v>1.3</c:v>
                </c:pt>
                <c:pt idx="7653">
                  <c:v>1.33</c:v>
                </c:pt>
                <c:pt idx="7654">
                  <c:v>1.35</c:v>
                </c:pt>
                <c:pt idx="7655">
                  <c:v>1.33</c:v>
                </c:pt>
                <c:pt idx="7656">
                  <c:v>1.37</c:v>
                </c:pt>
                <c:pt idx="7657">
                  <c:v>1.33</c:v>
                </c:pt>
                <c:pt idx="7658">
                  <c:v>1.3</c:v>
                </c:pt>
                <c:pt idx="7659">
                  <c:v>1.3</c:v>
                </c:pt>
                <c:pt idx="7660">
                  <c:v>1.25</c:v>
                </c:pt>
                <c:pt idx="7661">
                  <c:v>1.24</c:v>
                </c:pt>
                <c:pt idx="7662">
                  <c:v>1.25</c:v>
                </c:pt>
                <c:pt idx="7663">
                  <c:v>1.25</c:v>
                </c:pt>
                <c:pt idx="7664">
                  <c:v>1.25</c:v>
                </c:pt>
                <c:pt idx="7665">
                  <c:v>1.24</c:v>
                </c:pt>
                <c:pt idx="7666">
                  <c:v>1.24</c:v>
                </c:pt>
                <c:pt idx="7667">
                  <c:v>1.26</c:v>
                </c:pt>
                <c:pt idx="7668">
                  <c:v>1.28</c:v>
                </c:pt>
                <c:pt idx="7669">
                  <c:v>1.26</c:v>
                </c:pt>
                <c:pt idx="7670">
                  <c:v>1.25</c:v>
                </c:pt>
                <c:pt idx="7671">
                  <c:v>1.26</c:v>
                </c:pt>
                <c:pt idx="7672">
                  <c:v>1.27</c:v>
                </c:pt>
                <c:pt idx="7673">
                  <c:v>1.33</c:v>
                </c:pt>
                <c:pt idx="7674">
                  <c:v>1.31</c:v>
                </c:pt>
                <c:pt idx="7675">
                  <c:v>1.32</c:v>
                </c:pt>
                <c:pt idx="7676">
                  <c:v>1.33</c:v>
                </c:pt>
                <c:pt idx="7677">
                  <c:v>1.33</c:v>
                </c:pt>
                <c:pt idx="7678">
                  <c:v>1.35</c:v>
                </c:pt>
                <c:pt idx="7679">
                  <c:v>1.35</c:v>
                </c:pt>
                <c:pt idx="7680">
                  <c:v>1.38</c:v>
                </c:pt>
                <c:pt idx="7681">
                  <c:v>1.4</c:v>
                </c:pt>
                <c:pt idx="7682">
                  <c:v>1.38</c:v>
                </c:pt>
                <c:pt idx="7683">
                  <c:v>1.34</c:v>
                </c:pt>
                <c:pt idx="7684">
                  <c:v>1.29</c:v>
                </c:pt>
                <c:pt idx="7685">
                  <c:v>1.28</c:v>
                </c:pt>
                <c:pt idx="7686">
                  <c:v>1.3</c:v>
                </c:pt>
                <c:pt idx="7687">
                  <c:v>1.3</c:v>
                </c:pt>
                <c:pt idx="7688">
                  <c:v>1.3</c:v>
                </c:pt>
                <c:pt idx="7689">
                  <c:v>1.26</c:v>
                </c:pt>
                <c:pt idx="7690">
                  <c:v>1.28</c:v>
                </c:pt>
                <c:pt idx="7691">
                  <c:v>1.27</c:v>
                </c:pt>
                <c:pt idx="7692">
                  <c:v>1.27</c:v>
                </c:pt>
                <c:pt idx="7693">
                  <c:v>1.28</c:v>
                </c:pt>
                <c:pt idx="7694">
                  <c:v>1.31</c:v>
                </c:pt>
                <c:pt idx="7695">
                  <c:v>1.29</c:v>
                </c:pt>
                <c:pt idx="7696">
                  <c:v>1.29</c:v>
                </c:pt>
                <c:pt idx="7697">
                  <c:v>1.28</c:v>
                </c:pt>
                <c:pt idx="7698">
                  <c:v>1.27</c:v>
                </c:pt>
                <c:pt idx="7699">
                  <c:v>1.24</c:v>
                </c:pt>
                <c:pt idx="7700">
                  <c:v>1.23</c:v>
                </c:pt>
                <c:pt idx="7701">
                  <c:v>1.25</c:v>
                </c:pt>
                <c:pt idx="7702">
                  <c:v>1.21</c:v>
                </c:pt>
                <c:pt idx="7703">
                  <c:v>1.23</c:v>
                </c:pt>
                <c:pt idx="7704">
                  <c:v>1.23</c:v>
                </c:pt>
                <c:pt idx="7705">
                  <c:v>1.24</c:v>
                </c:pt>
                <c:pt idx="7706">
                  <c:v>1.27</c:v>
                </c:pt>
                <c:pt idx="7707">
                  <c:v>1.26</c:v>
                </c:pt>
                <c:pt idx="7708">
                  <c:v>1.26</c:v>
                </c:pt>
                <c:pt idx="7709">
                  <c:v>1.24</c:v>
                </c:pt>
                <c:pt idx="7710">
                  <c:v>1.22</c:v>
                </c:pt>
                <c:pt idx="7711">
                  <c:v>1.22</c:v>
                </c:pt>
                <c:pt idx="7712">
                  <c:v>1.22</c:v>
                </c:pt>
                <c:pt idx="7713">
                  <c:v>1.2</c:v>
                </c:pt>
                <c:pt idx="7714">
                  <c:v>1.19</c:v>
                </c:pt>
                <c:pt idx="7715">
                  <c:v>1.19</c:v>
                </c:pt>
                <c:pt idx="7716">
                  <c:v>1.19</c:v>
                </c:pt>
                <c:pt idx="7717">
                  <c:v>1.2</c:v>
                </c:pt>
                <c:pt idx="7718">
                  <c:v>1.17</c:v>
                </c:pt>
                <c:pt idx="7719">
                  <c:v>1.19</c:v>
                </c:pt>
                <c:pt idx="7720">
                  <c:v>1.18</c:v>
                </c:pt>
                <c:pt idx="7721">
                  <c:v>1.18</c:v>
                </c:pt>
                <c:pt idx="7722">
                  <c:v>1.19</c:v>
                </c:pt>
                <c:pt idx="7723">
                  <c:v>1.18</c:v>
                </c:pt>
                <c:pt idx="7724">
                  <c:v>1.18</c:v>
                </c:pt>
                <c:pt idx="7725">
                  <c:v>1.19</c:v>
                </c:pt>
                <c:pt idx="7726">
                  <c:v>1.1599999999999999</c:v>
                </c:pt>
                <c:pt idx="7727">
                  <c:v>1.17</c:v>
                </c:pt>
                <c:pt idx="7728">
                  <c:v>1.1399999999999999</c:v>
                </c:pt>
                <c:pt idx="7729">
                  <c:v>1.1599999999999999</c:v>
                </c:pt>
                <c:pt idx="7730">
                  <c:v>1.1499999999999999</c:v>
                </c:pt>
                <c:pt idx="7731">
                  <c:v>1.1399999999999999</c:v>
                </c:pt>
                <c:pt idx="7732">
                  <c:v>1.1599999999999999</c:v>
                </c:pt>
                <c:pt idx="7733">
                  <c:v>1.1499999999999999</c:v>
                </c:pt>
                <c:pt idx="7734">
                  <c:v>1.1399999999999999</c:v>
                </c:pt>
                <c:pt idx="7735">
                  <c:v>1.1299999999999999</c:v>
                </c:pt>
                <c:pt idx="7736">
                  <c:v>1.1200000000000001</c:v>
                </c:pt>
                <c:pt idx="7737">
                  <c:v>1.1599999999999999</c:v>
                </c:pt>
                <c:pt idx="7738">
                  <c:v>1.1599999999999999</c:v>
                </c:pt>
                <c:pt idx="7739">
                  <c:v>1.1399999999999999</c:v>
                </c:pt>
                <c:pt idx="7740">
                  <c:v>1.1599999999999999</c:v>
                </c:pt>
                <c:pt idx="7741">
                  <c:v>1.1399999999999999</c:v>
                </c:pt>
                <c:pt idx="7742">
                  <c:v>1.1499999999999999</c:v>
                </c:pt>
                <c:pt idx="7743">
                  <c:v>1.1599999999999999</c:v>
                </c:pt>
                <c:pt idx="7744">
                  <c:v>1.17</c:v>
                </c:pt>
                <c:pt idx="7745">
                  <c:v>1.17</c:v>
                </c:pt>
                <c:pt idx="7746">
                  <c:v>1.2</c:v>
                </c:pt>
                <c:pt idx="7747">
                  <c:v>1.21</c:v>
                </c:pt>
                <c:pt idx="7748">
                  <c:v>1.23</c:v>
                </c:pt>
                <c:pt idx="7749">
                  <c:v>1.24</c:v>
                </c:pt>
                <c:pt idx="7750">
                  <c:v>1.26</c:v>
                </c:pt>
                <c:pt idx="7751">
                  <c:v>1.26</c:v>
                </c:pt>
                <c:pt idx="7752">
                  <c:v>1.26</c:v>
                </c:pt>
                <c:pt idx="7753">
                  <c:v>1.24</c:v>
                </c:pt>
                <c:pt idx="7754">
                  <c:v>1.2</c:v>
                </c:pt>
                <c:pt idx="7755">
                  <c:v>1.18</c:v>
                </c:pt>
                <c:pt idx="7756">
                  <c:v>1.1599999999999999</c:v>
                </c:pt>
                <c:pt idx="7757">
                  <c:v>1.18</c:v>
                </c:pt>
                <c:pt idx="7758">
                  <c:v>1.17</c:v>
                </c:pt>
                <c:pt idx="7759">
                  <c:v>1.1399999999999999</c:v>
                </c:pt>
                <c:pt idx="7760">
                  <c:v>1.1499999999999999</c:v>
                </c:pt>
                <c:pt idx="7761">
                  <c:v>1.1499999999999999</c:v>
                </c:pt>
                <c:pt idx="7762">
                  <c:v>1.1599999999999999</c:v>
                </c:pt>
                <c:pt idx="7763">
                  <c:v>1.1499999999999999</c:v>
                </c:pt>
                <c:pt idx="7764">
                  <c:v>1.17</c:v>
                </c:pt>
                <c:pt idx="7765">
                  <c:v>1.1499999999999999</c:v>
                </c:pt>
                <c:pt idx="7766">
                  <c:v>1.19</c:v>
                </c:pt>
                <c:pt idx="7767">
                  <c:v>1.21</c:v>
                </c:pt>
                <c:pt idx="7768">
                  <c:v>1.21</c:v>
                </c:pt>
                <c:pt idx="7769">
                  <c:v>1.2</c:v>
                </c:pt>
                <c:pt idx="7770">
                  <c:v>1.21</c:v>
                </c:pt>
                <c:pt idx="7771">
                  <c:v>1.21</c:v>
                </c:pt>
                <c:pt idx="7772">
                  <c:v>1.24</c:v>
                </c:pt>
                <c:pt idx="7773">
                  <c:v>1.24</c:v>
                </c:pt>
                <c:pt idx="7774">
                  <c:v>1.24</c:v>
                </c:pt>
                <c:pt idx="7775">
                  <c:v>1.25</c:v>
                </c:pt>
                <c:pt idx="7776">
                  <c:v>1.21</c:v>
                </c:pt>
                <c:pt idx="7777">
                  <c:v>1.21</c:v>
                </c:pt>
                <c:pt idx="7778">
                  <c:v>1.24</c:v>
                </c:pt>
                <c:pt idx="7779">
                  <c:v>1.22</c:v>
                </c:pt>
                <c:pt idx="7780">
                  <c:v>1.22</c:v>
                </c:pt>
                <c:pt idx="7781">
                  <c:v>1.24</c:v>
                </c:pt>
                <c:pt idx="7782">
                  <c:v>1.23</c:v>
                </c:pt>
                <c:pt idx="7783">
                  <c:v>1.24</c:v>
                </c:pt>
                <c:pt idx="7784">
                  <c:v>1.24</c:v>
                </c:pt>
                <c:pt idx="7785">
                  <c:v>1.25</c:v>
                </c:pt>
                <c:pt idx="7786">
                  <c:v>1.26</c:v>
                </c:pt>
                <c:pt idx="7787">
                  <c:v>1.29</c:v>
                </c:pt>
                <c:pt idx="7788">
                  <c:v>1.29</c:v>
                </c:pt>
                <c:pt idx="7789">
                  <c:v>1.32</c:v>
                </c:pt>
                <c:pt idx="7790">
                  <c:v>1.34</c:v>
                </c:pt>
                <c:pt idx="7791">
                  <c:v>1.34</c:v>
                </c:pt>
                <c:pt idx="7792">
                  <c:v>1.31</c:v>
                </c:pt>
                <c:pt idx="7793">
                  <c:v>1.33</c:v>
                </c:pt>
                <c:pt idx="7794">
                  <c:v>1.3</c:v>
                </c:pt>
                <c:pt idx="7795">
                  <c:v>1.3</c:v>
                </c:pt>
                <c:pt idx="7796">
                  <c:v>1.28</c:v>
                </c:pt>
                <c:pt idx="7797">
                  <c:v>1.31</c:v>
                </c:pt>
                <c:pt idx="7798">
                  <c:v>1.29</c:v>
                </c:pt>
                <c:pt idx="7799">
                  <c:v>1.28</c:v>
                </c:pt>
                <c:pt idx="7800">
                  <c:v>1.26</c:v>
                </c:pt>
                <c:pt idx="7801">
                  <c:v>1.27</c:v>
                </c:pt>
                <c:pt idx="7802">
                  <c:v>1.23</c:v>
                </c:pt>
                <c:pt idx="7803">
                  <c:v>1.23</c:v>
                </c:pt>
                <c:pt idx="7804">
                  <c:v>1.23</c:v>
                </c:pt>
                <c:pt idx="7805">
                  <c:v>1.23</c:v>
                </c:pt>
                <c:pt idx="7806">
                  <c:v>1.23</c:v>
                </c:pt>
                <c:pt idx="7807">
                  <c:v>1.21</c:v>
                </c:pt>
                <c:pt idx="7808">
                  <c:v>1.22</c:v>
                </c:pt>
                <c:pt idx="7809">
                  <c:v>1.24</c:v>
                </c:pt>
                <c:pt idx="7810">
                  <c:v>1.23</c:v>
                </c:pt>
                <c:pt idx="7811">
                  <c:v>1.26</c:v>
                </c:pt>
                <c:pt idx="7812">
                  <c:v>1.25</c:v>
                </c:pt>
                <c:pt idx="7813">
                  <c:v>1.24</c:v>
                </c:pt>
                <c:pt idx="7814">
                  <c:v>1.24</c:v>
                </c:pt>
                <c:pt idx="7815">
                  <c:v>1.25</c:v>
                </c:pt>
                <c:pt idx="7816">
                  <c:v>1.25</c:v>
                </c:pt>
                <c:pt idx="7817">
                  <c:v>1.23</c:v>
                </c:pt>
                <c:pt idx="7818">
                  <c:v>1.22</c:v>
                </c:pt>
                <c:pt idx="7819">
                  <c:v>1.22</c:v>
                </c:pt>
                <c:pt idx="7820">
                  <c:v>1.21</c:v>
                </c:pt>
                <c:pt idx="7821">
                  <c:v>1.18</c:v>
                </c:pt>
                <c:pt idx="7822">
                  <c:v>1.1599999999999999</c:v>
                </c:pt>
                <c:pt idx="7823">
                  <c:v>1.1599999999999999</c:v>
                </c:pt>
                <c:pt idx="7824">
                  <c:v>1.17</c:v>
                </c:pt>
                <c:pt idx="7825">
                  <c:v>1.19</c:v>
                </c:pt>
                <c:pt idx="7826">
                  <c:v>1.25</c:v>
                </c:pt>
                <c:pt idx="7827">
                  <c:v>1.29</c:v>
                </c:pt>
                <c:pt idx="7828">
                  <c:v>1.29</c:v>
                </c:pt>
                <c:pt idx="7829">
                  <c:v>1.31</c:v>
                </c:pt>
                <c:pt idx="7830">
                  <c:v>1.3</c:v>
                </c:pt>
                <c:pt idx="7831">
                  <c:v>1.3</c:v>
                </c:pt>
                <c:pt idx="7832">
                  <c:v>1.32</c:v>
                </c:pt>
                <c:pt idx="7833">
                  <c:v>1.34</c:v>
                </c:pt>
                <c:pt idx="7834">
                  <c:v>1.36</c:v>
                </c:pt>
                <c:pt idx="7835">
                  <c:v>1.38</c:v>
                </c:pt>
                <c:pt idx="7836">
                  <c:v>1.4</c:v>
                </c:pt>
                <c:pt idx="7837">
                  <c:v>1.41</c:v>
                </c:pt>
                <c:pt idx="7838">
                  <c:v>1.4</c:v>
                </c:pt>
                <c:pt idx="7839">
                  <c:v>1.42</c:v>
                </c:pt>
                <c:pt idx="7840">
                  <c:v>1.44</c:v>
                </c:pt>
                <c:pt idx="7841">
                  <c:v>1.45</c:v>
                </c:pt>
                <c:pt idx="7842">
                  <c:v>1.46</c:v>
                </c:pt>
                <c:pt idx="7843">
                  <c:v>1.49</c:v>
                </c:pt>
                <c:pt idx="7844">
                  <c:v>1.5</c:v>
                </c:pt>
                <c:pt idx="7845">
                  <c:v>1.49</c:v>
                </c:pt>
                <c:pt idx="7846">
                  <c:v>1.48</c:v>
                </c:pt>
                <c:pt idx="7847">
                  <c:v>1.5</c:v>
                </c:pt>
                <c:pt idx="7848">
                  <c:v>1.49</c:v>
                </c:pt>
                <c:pt idx="7849">
                  <c:v>1.53</c:v>
                </c:pt>
                <c:pt idx="7850">
                  <c:v>1.55</c:v>
                </c:pt>
                <c:pt idx="7851">
                  <c:v>1.57</c:v>
                </c:pt>
                <c:pt idx="7852">
                  <c:v>1.59</c:v>
                </c:pt>
                <c:pt idx="7853">
                  <c:v>1.6</c:v>
                </c:pt>
                <c:pt idx="7854">
                  <c:v>1.62</c:v>
                </c:pt>
                <c:pt idx="7855">
                  <c:v>1.62</c:v>
                </c:pt>
                <c:pt idx="7856">
                  <c:v>1.64</c:v>
                </c:pt>
                <c:pt idx="7857">
                  <c:v>1.66</c:v>
                </c:pt>
                <c:pt idx="7858">
                  <c:v>1.7</c:v>
                </c:pt>
                <c:pt idx="7859">
                  <c:v>1.71</c:v>
                </c:pt>
                <c:pt idx="7860">
                  <c:v>1.73</c:v>
                </c:pt>
                <c:pt idx="7861">
                  <c:v>1.76</c:v>
                </c:pt>
                <c:pt idx="7862">
                  <c:v>1.8</c:v>
                </c:pt>
                <c:pt idx="7863">
                  <c:v>1.8</c:v>
                </c:pt>
                <c:pt idx="7864">
                  <c:v>1.82</c:v>
                </c:pt>
                <c:pt idx="7865">
                  <c:v>1.82</c:v>
                </c:pt>
                <c:pt idx="7866">
                  <c:v>1.84</c:v>
                </c:pt>
                <c:pt idx="7867">
                  <c:v>1.83</c:v>
                </c:pt>
                <c:pt idx="7868">
                  <c:v>1.81</c:v>
                </c:pt>
                <c:pt idx="7869">
                  <c:v>1.82</c:v>
                </c:pt>
                <c:pt idx="7870">
                  <c:v>1.82</c:v>
                </c:pt>
                <c:pt idx="7871">
                  <c:v>1.8</c:v>
                </c:pt>
                <c:pt idx="7872">
                  <c:v>1.8</c:v>
                </c:pt>
                <c:pt idx="7873">
                  <c:v>1.79</c:v>
                </c:pt>
                <c:pt idx="7874">
                  <c:v>1.77</c:v>
                </c:pt>
                <c:pt idx="7875">
                  <c:v>1.75</c:v>
                </c:pt>
                <c:pt idx="7876">
                  <c:v>1.78</c:v>
                </c:pt>
                <c:pt idx="7877">
                  <c:v>1.74</c:v>
                </c:pt>
                <c:pt idx="7878">
                  <c:v>1.78</c:v>
                </c:pt>
                <c:pt idx="7879">
                  <c:v>1.75</c:v>
                </c:pt>
                <c:pt idx="7880">
                  <c:v>1.8</c:v>
                </c:pt>
                <c:pt idx="7881">
                  <c:v>1.79</c:v>
                </c:pt>
                <c:pt idx="7882">
                  <c:v>1.8</c:v>
                </c:pt>
                <c:pt idx="7883">
                  <c:v>1.79</c:v>
                </c:pt>
                <c:pt idx="7884">
                  <c:v>1.76</c:v>
                </c:pt>
                <c:pt idx="7885">
                  <c:v>1.75</c:v>
                </c:pt>
                <c:pt idx="7886">
                  <c:v>1.74</c:v>
                </c:pt>
                <c:pt idx="7887">
                  <c:v>1.75</c:v>
                </c:pt>
                <c:pt idx="7888">
                  <c:v>1.74</c:v>
                </c:pt>
                <c:pt idx="7889">
                  <c:v>1.74</c:v>
                </c:pt>
                <c:pt idx="7890">
                  <c:v>1.75</c:v>
                </c:pt>
                <c:pt idx="7891">
                  <c:v>1.75</c:v>
                </c:pt>
                <c:pt idx="7892">
                  <c:v>1.75</c:v>
                </c:pt>
                <c:pt idx="7893">
                  <c:v>1.77</c:v>
                </c:pt>
                <c:pt idx="7894">
                  <c:v>1.78</c:v>
                </c:pt>
                <c:pt idx="7895">
                  <c:v>1.73</c:v>
                </c:pt>
                <c:pt idx="7896">
                  <c:v>1.75</c:v>
                </c:pt>
                <c:pt idx="7897">
                  <c:v>1.67</c:v>
                </c:pt>
                <c:pt idx="7898">
                  <c:v>1.68</c:v>
                </c:pt>
                <c:pt idx="7899">
                  <c:v>1.69</c:v>
                </c:pt>
                <c:pt idx="7900">
                  <c:v>1.68</c:v>
                </c:pt>
                <c:pt idx="7901">
                  <c:v>1.69</c:v>
                </c:pt>
                <c:pt idx="7902">
                  <c:v>1.7</c:v>
                </c:pt>
                <c:pt idx="7903">
                  <c:v>1.69</c:v>
                </c:pt>
                <c:pt idx="7904">
                  <c:v>1.68</c:v>
                </c:pt>
                <c:pt idx="7905">
                  <c:v>1.7</c:v>
                </c:pt>
                <c:pt idx="7906">
                  <c:v>1.66</c:v>
                </c:pt>
                <c:pt idx="7907">
                  <c:v>1.66</c:v>
                </c:pt>
                <c:pt idx="7908">
                  <c:v>1.67</c:v>
                </c:pt>
                <c:pt idx="7909">
                  <c:v>1.65</c:v>
                </c:pt>
                <c:pt idx="7910">
                  <c:v>1.65</c:v>
                </c:pt>
                <c:pt idx="7911">
                  <c:v>1.63</c:v>
                </c:pt>
                <c:pt idx="7912">
                  <c:v>1.65</c:v>
                </c:pt>
                <c:pt idx="7913">
                  <c:v>1.66</c:v>
                </c:pt>
                <c:pt idx="7914">
                  <c:v>1.65</c:v>
                </c:pt>
                <c:pt idx="7915">
                  <c:v>1.66</c:v>
                </c:pt>
                <c:pt idx="7916">
                  <c:v>1.66</c:v>
                </c:pt>
                <c:pt idx="7917">
                  <c:v>1.69</c:v>
                </c:pt>
                <c:pt idx="7918">
                  <c:v>1.7</c:v>
                </c:pt>
                <c:pt idx="7919">
                  <c:v>1.68</c:v>
                </c:pt>
                <c:pt idx="7920">
                  <c:v>1.72</c:v>
                </c:pt>
                <c:pt idx="7921">
                  <c:v>1.78</c:v>
                </c:pt>
                <c:pt idx="7922">
                  <c:v>1.78</c:v>
                </c:pt>
                <c:pt idx="7923">
                  <c:v>1.77</c:v>
                </c:pt>
                <c:pt idx="7924">
                  <c:v>1.77</c:v>
                </c:pt>
                <c:pt idx="7925">
                  <c:v>1.77</c:v>
                </c:pt>
                <c:pt idx="7926">
                  <c:v>1.78</c:v>
                </c:pt>
                <c:pt idx="7927">
                  <c:v>1.79</c:v>
                </c:pt>
                <c:pt idx="7928">
                  <c:v>1.79</c:v>
                </c:pt>
                <c:pt idx="7929">
                  <c:v>1.81</c:v>
                </c:pt>
                <c:pt idx="7930">
                  <c:v>1.81</c:v>
                </c:pt>
                <c:pt idx="7931">
                  <c:v>1.82</c:v>
                </c:pt>
                <c:pt idx="7932">
                  <c:v>1.83</c:v>
                </c:pt>
                <c:pt idx="7933">
                  <c:v>1.82</c:v>
                </c:pt>
                <c:pt idx="7934">
                  <c:v>1.83</c:v>
                </c:pt>
                <c:pt idx="7935">
                  <c:v>1.84</c:v>
                </c:pt>
                <c:pt idx="7936">
                  <c:v>1.82</c:v>
                </c:pt>
                <c:pt idx="7937">
                  <c:v>1.83</c:v>
                </c:pt>
                <c:pt idx="7938">
                  <c:v>1.84</c:v>
                </c:pt>
                <c:pt idx="7939">
                  <c:v>1.85</c:v>
                </c:pt>
                <c:pt idx="7940">
                  <c:v>1.88</c:v>
                </c:pt>
                <c:pt idx="7941">
                  <c:v>1.89</c:v>
                </c:pt>
                <c:pt idx="7942">
                  <c:v>1.9</c:v>
                </c:pt>
                <c:pt idx="7943">
                  <c:v>1.96</c:v>
                </c:pt>
                <c:pt idx="7944">
                  <c:v>1.94</c:v>
                </c:pt>
                <c:pt idx="7945">
                  <c:v>1.91</c:v>
                </c:pt>
                <c:pt idx="7946">
                  <c:v>1.96</c:v>
                </c:pt>
                <c:pt idx="7947">
                  <c:v>1.92</c:v>
                </c:pt>
                <c:pt idx="7948">
                  <c:v>1.9</c:v>
                </c:pt>
                <c:pt idx="7949">
                  <c:v>1.94</c:v>
                </c:pt>
                <c:pt idx="7950">
                  <c:v>1.94</c:v>
                </c:pt>
                <c:pt idx="7951">
                  <c:v>1.94</c:v>
                </c:pt>
                <c:pt idx="7952">
                  <c:v>1.9</c:v>
                </c:pt>
                <c:pt idx="7953">
                  <c:v>1.92</c:v>
                </c:pt>
                <c:pt idx="7954">
                  <c:v>1.92</c:v>
                </c:pt>
                <c:pt idx="7955">
                  <c:v>1.92</c:v>
                </c:pt>
                <c:pt idx="7956">
                  <c:v>1.88</c:v>
                </c:pt>
                <c:pt idx="7957">
                  <c:v>1.89</c:v>
                </c:pt>
                <c:pt idx="7958">
                  <c:v>1.88</c:v>
                </c:pt>
                <c:pt idx="7959">
                  <c:v>1.85</c:v>
                </c:pt>
                <c:pt idx="7960">
                  <c:v>1.83</c:v>
                </c:pt>
                <c:pt idx="7961">
                  <c:v>1.89</c:v>
                </c:pt>
                <c:pt idx="7962">
                  <c:v>1.86</c:v>
                </c:pt>
                <c:pt idx="7963">
                  <c:v>1.89</c:v>
                </c:pt>
                <c:pt idx="7964">
                  <c:v>1.87</c:v>
                </c:pt>
                <c:pt idx="7965">
                  <c:v>1.85</c:v>
                </c:pt>
                <c:pt idx="7966">
                  <c:v>1.85</c:v>
                </c:pt>
                <c:pt idx="7967">
                  <c:v>1.82</c:v>
                </c:pt>
                <c:pt idx="7968">
                  <c:v>1.81</c:v>
                </c:pt>
                <c:pt idx="7969">
                  <c:v>1.8</c:v>
                </c:pt>
                <c:pt idx="7970">
                  <c:v>1.78</c:v>
                </c:pt>
                <c:pt idx="7971">
                  <c:v>1.8</c:v>
                </c:pt>
                <c:pt idx="7972">
                  <c:v>1.82</c:v>
                </c:pt>
                <c:pt idx="7973">
                  <c:v>1.8</c:v>
                </c:pt>
                <c:pt idx="7974">
                  <c:v>1.8</c:v>
                </c:pt>
                <c:pt idx="7975">
                  <c:v>1.8</c:v>
                </c:pt>
                <c:pt idx="7976">
                  <c:v>1.79</c:v>
                </c:pt>
                <c:pt idx="7977">
                  <c:v>1.82</c:v>
                </c:pt>
                <c:pt idx="7978">
                  <c:v>1.84</c:v>
                </c:pt>
                <c:pt idx="7979">
                  <c:v>1.82</c:v>
                </c:pt>
                <c:pt idx="7980">
                  <c:v>1.82</c:v>
                </c:pt>
                <c:pt idx="7981">
                  <c:v>1.84</c:v>
                </c:pt>
                <c:pt idx="7982">
                  <c:v>1.82</c:v>
                </c:pt>
                <c:pt idx="7983">
                  <c:v>1.87</c:v>
                </c:pt>
                <c:pt idx="7984">
                  <c:v>1.86</c:v>
                </c:pt>
                <c:pt idx="7985">
                  <c:v>1.9</c:v>
                </c:pt>
                <c:pt idx="7986">
                  <c:v>1.93</c:v>
                </c:pt>
                <c:pt idx="7987">
                  <c:v>1.93</c:v>
                </c:pt>
                <c:pt idx="7988">
                  <c:v>1.94</c:v>
                </c:pt>
                <c:pt idx="7989">
                  <c:v>1.97</c:v>
                </c:pt>
                <c:pt idx="7990">
                  <c:v>1.98</c:v>
                </c:pt>
                <c:pt idx="7991">
                  <c:v>1.99</c:v>
                </c:pt>
                <c:pt idx="7992">
                  <c:v>2.02</c:v>
                </c:pt>
                <c:pt idx="7993">
                  <c:v>2</c:v>
                </c:pt>
                <c:pt idx="7994">
                  <c:v>1.98</c:v>
                </c:pt>
                <c:pt idx="7995">
                  <c:v>2.0099999999999998</c:v>
                </c:pt>
                <c:pt idx="7996">
                  <c:v>2.02</c:v>
                </c:pt>
                <c:pt idx="7997">
                  <c:v>2.02</c:v>
                </c:pt>
                <c:pt idx="7998">
                  <c:v>2.0099999999999998</c:v>
                </c:pt>
                <c:pt idx="7999">
                  <c:v>2</c:v>
                </c:pt>
                <c:pt idx="8000">
                  <c:v>2</c:v>
                </c:pt>
                <c:pt idx="8001">
                  <c:v>1.98</c:v>
                </c:pt>
                <c:pt idx="8002">
                  <c:v>1.96</c:v>
                </c:pt>
                <c:pt idx="8003">
                  <c:v>1.95</c:v>
                </c:pt>
                <c:pt idx="8004">
                  <c:v>1.92</c:v>
                </c:pt>
                <c:pt idx="8005">
                  <c:v>1.91</c:v>
                </c:pt>
                <c:pt idx="8006">
                  <c:v>1.9</c:v>
                </c:pt>
                <c:pt idx="8007">
                  <c:v>1.95</c:v>
                </c:pt>
                <c:pt idx="8008">
                  <c:v>1.95</c:v>
                </c:pt>
                <c:pt idx="8009">
                  <c:v>1.96</c:v>
                </c:pt>
                <c:pt idx="8010">
                  <c:v>1.96</c:v>
                </c:pt>
                <c:pt idx="8011">
                  <c:v>1.99</c:v>
                </c:pt>
                <c:pt idx="8012">
                  <c:v>1.97</c:v>
                </c:pt>
                <c:pt idx="8013">
                  <c:v>1.98</c:v>
                </c:pt>
                <c:pt idx="8014">
                  <c:v>1.94</c:v>
                </c:pt>
                <c:pt idx="8015">
                  <c:v>1.93</c:v>
                </c:pt>
                <c:pt idx="8016">
                  <c:v>1.92</c:v>
                </c:pt>
                <c:pt idx="8017">
                  <c:v>1.91</c:v>
                </c:pt>
                <c:pt idx="8018">
                  <c:v>1.92</c:v>
                </c:pt>
                <c:pt idx="8019">
                  <c:v>1.88</c:v>
                </c:pt>
                <c:pt idx="8020">
                  <c:v>1.89</c:v>
                </c:pt>
                <c:pt idx="8021">
                  <c:v>1.85</c:v>
                </c:pt>
                <c:pt idx="8022">
                  <c:v>1.86</c:v>
                </c:pt>
                <c:pt idx="8023">
                  <c:v>1.87</c:v>
                </c:pt>
                <c:pt idx="8024">
                  <c:v>1.85</c:v>
                </c:pt>
                <c:pt idx="8025">
                  <c:v>1.84</c:v>
                </c:pt>
                <c:pt idx="8026">
                  <c:v>1.84</c:v>
                </c:pt>
                <c:pt idx="8027">
                  <c:v>1.83</c:v>
                </c:pt>
                <c:pt idx="8028">
                  <c:v>1.83</c:v>
                </c:pt>
                <c:pt idx="8029">
                  <c:v>1.83</c:v>
                </c:pt>
                <c:pt idx="8030">
                  <c:v>1.82</c:v>
                </c:pt>
                <c:pt idx="8031">
                  <c:v>1.79</c:v>
                </c:pt>
                <c:pt idx="8032">
                  <c:v>1.77</c:v>
                </c:pt>
                <c:pt idx="8033">
                  <c:v>1.76</c:v>
                </c:pt>
                <c:pt idx="8034">
                  <c:v>1.74</c:v>
                </c:pt>
                <c:pt idx="8035">
                  <c:v>1.78</c:v>
                </c:pt>
                <c:pt idx="8036">
                  <c:v>1.77</c:v>
                </c:pt>
                <c:pt idx="8037">
                  <c:v>1.79</c:v>
                </c:pt>
                <c:pt idx="8038">
                  <c:v>1.79</c:v>
                </c:pt>
                <c:pt idx="8039">
                  <c:v>1.75</c:v>
                </c:pt>
                <c:pt idx="8040">
                  <c:v>1.75</c:v>
                </c:pt>
                <c:pt idx="8041">
                  <c:v>1.76</c:v>
                </c:pt>
                <c:pt idx="8042">
                  <c:v>1.78</c:v>
                </c:pt>
                <c:pt idx="8043">
                  <c:v>1.78</c:v>
                </c:pt>
                <c:pt idx="8044">
                  <c:v>1.81</c:v>
                </c:pt>
                <c:pt idx="8045">
                  <c:v>1.85</c:v>
                </c:pt>
                <c:pt idx="8046">
                  <c:v>1.85</c:v>
                </c:pt>
                <c:pt idx="8047">
                  <c:v>1.84</c:v>
                </c:pt>
                <c:pt idx="8048">
                  <c:v>1.86</c:v>
                </c:pt>
                <c:pt idx="8049">
                  <c:v>1.84</c:v>
                </c:pt>
                <c:pt idx="8050">
                  <c:v>1.85</c:v>
                </c:pt>
                <c:pt idx="8051">
                  <c:v>1.87</c:v>
                </c:pt>
                <c:pt idx="8052">
                  <c:v>1.87</c:v>
                </c:pt>
                <c:pt idx="8053">
                  <c:v>1.86</c:v>
                </c:pt>
                <c:pt idx="8054">
                  <c:v>1.84</c:v>
                </c:pt>
                <c:pt idx="8055">
                  <c:v>1.87</c:v>
                </c:pt>
                <c:pt idx="8056">
                  <c:v>1.86</c:v>
                </c:pt>
                <c:pt idx="8057">
                  <c:v>1.84</c:v>
                </c:pt>
                <c:pt idx="8058">
                  <c:v>1.83</c:v>
                </c:pt>
                <c:pt idx="8059">
                  <c:v>1.82</c:v>
                </c:pt>
                <c:pt idx="8060">
                  <c:v>1.85</c:v>
                </c:pt>
                <c:pt idx="8061">
                  <c:v>1.84</c:v>
                </c:pt>
                <c:pt idx="8062">
                  <c:v>1.85</c:v>
                </c:pt>
                <c:pt idx="8063">
                  <c:v>1.84</c:v>
                </c:pt>
                <c:pt idx="8064">
                  <c:v>1.81</c:v>
                </c:pt>
                <c:pt idx="8065">
                  <c:v>1.83</c:v>
                </c:pt>
                <c:pt idx="8066">
                  <c:v>1.83</c:v>
                </c:pt>
                <c:pt idx="8067">
                  <c:v>1.84</c:v>
                </c:pt>
                <c:pt idx="8068">
                  <c:v>1.84</c:v>
                </c:pt>
                <c:pt idx="8069">
                  <c:v>1.82</c:v>
                </c:pt>
                <c:pt idx="8070">
                  <c:v>1.85</c:v>
                </c:pt>
                <c:pt idx="8071">
                  <c:v>1.84</c:v>
                </c:pt>
                <c:pt idx="8072">
                  <c:v>1.82</c:v>
                </c:pt>
                <c:pt idx="8073">
                  <c:v>1.84</c:v>
                </c:pt>
                <c:pt idx="8074">
                  <c:v>1.86</c:v>
                </c:pt>
                <c:pt idx="8075">
                  <c:v>1.85</c:v>
                </c:pt>
                <c:pt idx="8076">
                  <c:v>1.87</c:v>
                </c:pt>
                <c:pt idx="8077">
                  <c:v>1.85</c:v>
                </c:pt>
                <c:pt idx="8078">
                  <c:v>1.83</c:v>
                </c:pt>
                <c:pt idx="8079">
                  <c:v>1.83</c:v>
                </c:pt>
                <c:pt idx="8080">
                  <c:v>1.8</c:v>
                </c:pt>
                <c:pt idx="8081">
                  <c:v>1.81</c:v>
                </c:pt>
                <c:pt idx="8082">
                  <c:v>1.79</c:v>
                </c:pt>
                <c:pt idx="8083">
                  <c:v>1.78</c:v>
                </c:pt>
                <c:pt idx="8084">
                  <c:v>1.79</c:v>
                </c:pt>
                <c:pt idx="8085">
                  <c:v>1.82</c:v>
                </c:pt>
                <c:pt idx="8086">
                  <c:v>1.83</c:v>
                </c:pt>
                <c:pt idx="8087">
                  <c:v>1.84</c:v>
                </c:pt>
                <c:pt idx="8088">
                  <c:v>1.83</c:v>
                </c:pt>
                <c:pt idx="8089">
                  <c:v>1.83</c:v>
                </c:pt>
                <c:pt idx="8090">
                  <c:v>1.86</c:v>
                </c:pt>
                <c:pt idx="8091">
                  <c:v>1.87</c:v>
                </c:pt>
                <c:pt idx="8092">
                  <c:v>1.84</c:v>
                </c:pt>
                <c:pt idx="8093">
                  <c:v>1.84</c:v>
                </c:pt>
                <c:pt idx="8094">
                  <c:v>1.83</c:v>
                </c:pt>
                <c:pt idx="8095">
                  <c:v>1.82</c:v>
                </c:pt>
                <c:pt idx="8096">
                  <c:v>1.82</c:v>
                </c:pt>
                <c:pt idx="8097">
                  <c:v>1.81</c:v>
                </c:pt>
                <c:pt idx="8098">
                  <c:v>1.8</c:v>
                </c:pt>
                <c:pt idx="8099">
                  <c:v>1.82</c:v>
                </c:pt>
                <c:pt idx="8100">
                  <c:v>1.81</c:v>
                </c:pt>
                <c:pt idx="8101">
                  <c:v>1.82</c:v>
                </c:pt>
                <c:pt idx="8102">
                  <c:v>1.81</c:v>
                </c:pt>
                <c:pt idx="8103">
                  <c:v>1.79</c:v>
                </c:pt>
                <c:pt idx="8104">
                  <c:v>1.79</c:v>
                </c:pt>
                <c:pt idx="8105">
                  <c:v>1.78</c:v>
                </c:pt>
                <c:pt idx="8106">
                  <c:v>1.77</c:v>
                </c:pt>
                <c:pt idx="8107">
                  <c:v>1.78</c:v>
                </c:pt>
                <c:pt idx="8108">
                  <c:v>1.79</c:v>
                </c:pt>
                <c:pt idx="8109">
                  <c:v>1.78</c:v>
                </c:pt>
                <c:pt idx="8110">
                  <c:v>1.78</c:v>
                </c:pt>
                <c:pt idx="8111">
                  <c:v>1.72</c:v>
                </c:pt>
                <c:pt idx="8112">
                  <c:v>1.68</c:v>
                </c:pt>
                <c:pt idx="8113">
                  <c:v>1.69</c:v>
                </c:pt>
                <c:pt idx="8114">
                  <c:v>1.66</c:v>
                </c:pt>
                <c:pt idx="8115">
                  <c:v>1.64</c:v>
                </c:pt>
                <c:pt idx="8116">
                  <c:v>1.65</c:v>
                </c:pt>
                <c:pt idx="8117">
                  <c:v>1.65</c:v>
                </c:pt>
                <c:pt idx="8118">
                  <c:v>1.65</c:v>
                </c:pt>
                <c:pt idx="8119">
                  <c:v>1.67</c:v>
                </c:pt>
                <c:pt idx="8120">
                  <c:v>1.67</c:v>
                </c:pt>
                <c:pt idx="8121">
                  <c:v>1.69</c:v>
                </c:pt>
                <c:pt idx="8122">
                  <c:v>1.69</c:v>
                </c:pt>
                <c:pt idx="8123">
                  <c:v>1.7</c:v>
                </c:pt>
                <c:pt idx="8124">
                  <c:v>1.67</c:v>
                </c:pt>
                <c:pt idx="8125">
                  <c:v>1.67</c:v>
                </c:pt>
                <c:pt idx="8126">
                  <c:v>1.68</c:v>
                </c:pt>
                <c:pt idx="8127">
                  <c:v>1.67</c:v>
                </c:pt>
                <c:pt idx="8128">
                  <c:v>1.66</c:v>
                </c:pt>
                <c:pt idx="8129">
                  <c:v>1.66</c:v>
                </c:pt>
                <c:pt idx="8130">
                  <c:v>1.67</c:v>
                </c:pt>
                <c:pt idx="8131">
                  <c:v>1.69</c:v>
                </c:pt>
                <c:pt idx="8132">
                  <c:v>1.68</c:v>
                </c:pt>
                <c:pt idx="8133">
                  <c:v>1.68</c:v>
                </c:pt>
                <c:pt idx="8134">
                  <c:v>1.7</c:v>
                </c:pt>
                <c:pt idx="8135">
                  <c:v>1.7</c:v>
                </c:pt>
                <c:pt idx="8136">
                  <c:v>1.7</c:v>
                </c:pt>
                <c:pt idx="8137">
                  <c:v>1.73</c:v>
                </c:pt>
                <c:pt idx="8138">
                  <c:v>1.71</c:v>
                </c:pt>
                <c:pt idx="8139">
                  <c:v>1.76</c:v>
                </c:pt>
                <c:pt idx="8140">
                  <c:v>1.76</c:v>
                </c:pt>
                <c:pt idx="8141">
                  <c:v>1.79</c:v>
                </c:pt>
                <c:pt idx="8142">
                  <c:v>1.82</c:v>
                </c:pt>
                <c:pt idx="8143">
                  <c:v>1.82</c:v>
                </c:pt>
                <c:pt idx="8144">
                  <c:v>1.84</c:v>
                </c:pt>
                <c:pt idx="8145">
                  <c:v>1.83</c:v>
                </c:pt>
                <c:pt idx="8146">
                  <c:v>1.85</c:v>
                </c:pt>
                <c:pt idx="8147">
                  <c:v>1.85</c:v>
                </c:pt>
                <c:pt idx="8148">
                  <c:v>1.86</c:v>
                </c:pt>
                <c:pt idx="8149">
                  <c:v>1.88</c:v>
                </c:pt>
                <c:pt idx="8150">
                  <c:v>1.88</c:v>
                </c:pt>
                <c:pt idx="8151">
                  <c:v>1.92</c:v>
                </c:pt>
                <c:pt idx="8152">
                  <c:v>1.95</c:v>
                </c:pt>
                <c:pt idx="8153">
                  <c:v>1.96</c:v>
                </c:pt>
                <c:pt idx="8154">
                  <c:v>2</c:v>
                </c:pt>
                <c:pt idx="8155">
                  <c:v>2</c:v>
                </c:pt>
                <c:pt idx="8156">
                  <c:v>2.0299999999999998</c:v>
                </c:pt>
                <c:pt idx="8157">
                  <c:v>2.0499999999999998</c:v>
                </c:pt>
                <c:pt idx="8158">
                  <c:v>2.09</c:v>
                </c:pt>
                <c:pt idx="8159">
                  <c:v>2.1</c:v>
                </c:pt>
                <c:pt idx="8160">
                  <c:v>2.13</c:v>
                </c:pt>
                <c:pt idx="8161">
                  <c:v>2.14</c:v>
                </c:pt>
                <c:pt idx="8162">
                  <c:v>2.17</c:v>
                </c:pt>
                <c:pt idx="8163">
                  <c:v>2.17</c:v>
                </c:pt>
                <c:pt idx="8164">
                  <c:v>2.1800000000000002</c:v>
                </c:pt>
                <c:pt idx="8165">
                  <c:v>2.1800000000000002</c:v>
                </c:pt>
                <c:pt idx="8166">
                  <c:v>2.2200000000000002</c:v>
                </c:pt>
                <c:pt idx="8167">
                  <c:v>2.21</c:v>
                </c:pt>
                <c:pt idx="8168">
                  <c:v>2.19</c:v>
                </c:pt>
                <c:pt idx="8169">
                  <c:v>2.19</c:v>
                </c:pt>
                <c:pt idx="8170">
                  <c:v>2.2400000000000002</c:v>
                </c:pt>
                <c:pt idx="8171">
                  <c:v>2.25</c:v>
                </c:pt>
                <c:pt idx="8172">
                  <c:v>2.23</c:v>
                </c:pt>
                <c:pt idx="8173">
                  <c:v>2.19</c:v>
                </c:pt>
                <c:pt idx="8174">
                  <c:v>2.17</c:v>
                </c:pt>
                <c:pt idx="8175">
                  <c:v>2.15</c:v>
                </c:pt>
                <c:pt idx="8176">
                  <c:v>2.12</c:v>
                </c:pt>
                <c:pt idx="8177">
                  <c:v>2.12</c:v>
                </c:pt>
                <c:pt idx="8178">
                  <c:v>2.14</c:v>
                </c:pt>
                <c:pt idx="8179">
                  <c:v>2.14</c:v>
                </c:pt>
                <c:pt idx="8180">
                  <c:v>2.15</c:v>
                </c:pt>
                <c:pt idx="8181">
                  <c:v>2.14</c:v>
                </c:pt>
                <c:pt idx="8182">
                  <c:v>2.15</c:v>
                </c:pt>
                <c:pt idx="8183">
                  <c:v>2.13</c:v>
                </c:pt>
                <c:pt idx="8184">
                  <c:v>2.09</c:v>
                </c:pt>
                <c:pt idx="8185">
                  <c:v>2.09</c:v>
                </c:pt>
                <c:pt idx="8186">
                  <c:v>2.11</c:v>
                </c:pt>
                <c:pt idx="8187">
                  <c:v>2.12</c:v>
                </c:pt>
                <c:pt idx="8188">
                  <c:v>2.11</c:v>
                </c:pt>
                <c:pt idx="8189">
                  <c:v>2.14</c:v>
                </c:pt>
                <c:pt idx="8190">
                  <c:v>2.12</c:v>
                </c:pt>
                <c:pt idx="8191">
                  <c:v>2.12</c:v>
                </c:pt>
                <c:pt idx="8192">
                  <c:v>2.13</c:v>
                </c:pt>
                <c:pt idx="8193">
                  <c:v>2.08</c:v>
                </c:pt>
                <c:pt idx="8194">
                  <c:v>2.09</c:v>
                </c:pt>
                <c:pt idx="8195">
                  <c:v>2.0699999999999998</c:v>
                </c:pt>
                <c:pt idx="8196">
                  <c:v>2.08</c:v>
                </c:pt>
                <c:pt idx="8197">
                  <c:v>2.1</c:v>
                </c:pt>
                <c:pt idx="8198">
                  <c:v>2.1</c:v>
                </c:pt>
                <c:pt idx="8199">
                  <c:v>2.13</c:v>
                </c:pt>
                <c:pt idx="8200">
                  <c:v>2.15</c:v>
                </c:pt>
                <c:pt idx="8201">
                  <c:v>2.17</c:v>
                </c:pt>
                <c:pt idx="8202">
                  <c:v>2.21</c:v>
                </c:pt>
                <c:pt idx="8203">
                  <c:v>2.23</c:v>
                </c:pt>
                <c:pt idx="8204">
                  <c:v>2.2599999999999998</c:v>
                </c:pt>
                <c:pt idx="8205">
                  <c:v>2.27</c:v>
                </c:pt>
                <c:pt idx="8206">
                  <c:v>2.27</c:v>
                </c:pt>
                <c:pt idx="8207">
                  <c:v>2.27</c:v>
                </c:pt>
                <c:pt idx="8208">
                  <c:v>2.2599999999999998</c:v>
                </c:pt>
                <c:pt idx="8209">
                  <c:v>2.2400000000000002</c:v>
                </c:pt>
                <c:pt idx="8210">
                  <c:v>2.2400000000000002</c:v>
                </c:pt>
                <c:pt idx="8211">
                  <c:v>2.2400000000000002</c:v>
                </c:pt>
                <c:pt idx="8212">
                  <c:v>2.27</c:v>
                </c:pt>
                <c:pt idx="8213">
                  <c:v>2.27</c:v>
                </c:pt>
                <c:pt idx="8214">
                  <c:v>2.2599999999999998</c:v>
                </c:pt>
                <c:pt idx="8215">
                  <c:v>2.2799999999999998</c:v>
                </c:pt>
                <c:pt idx="8216">
                  <c:v>2.31</c:v>
                </c:pt>
                <c:pt idx="8217">
                  <c:v>2.2799999999999998</c:v>
                </c:pt>
                <c:pt idx="8218">
                  <c:v>2.27</c:v>
                </c:pt>
                <c:pt idx="8219">
                  <c:v>2.2599999999999998</c:v>
                </c:pt>
                <c:pt idx="8220">
                  <c:v>2.2599999999999998</c:v>
                </c:pt>
                <c:pt idx="8221">
                  <c:v>2.2200000000000002</c:v>
                </c:pt>
                <c:pt idx="8222">
                  <c:v>2.23</c:v>
                </c:pt>
                <c:pt idx="8223">
                  <c:v>2.2400000000000002</c:v>
                </c:pt>
                <c:pt idx="8224">
                  <c:v>2.2599999999999998</c:v>
                </c:pt>
                <c:pt idx="8225">
                  <c:v>2.21</c:v>
                </c:pt>
                <c:pt idx="8226">
                  <c:v>2.21</c:v>
                </c:pt>
                <c:pt idx="8227">
                  <c:v>2.2000000000000002</c:v>
                </c:pt>
                <c:pt idx="8228">
                  <c:v>2.2200000000000002</c:v>
                </c:pt>
                <c:pt idx="8229">
                  <c:v>2.19</c:v>
                </c:pt>
                <c:pt idx="8230">
                  <c:v>2.1800000000000002</c:v>
                </c:pt>
                <c:pt idx="8231">
                  <c:v>2.19</c:v>
                </c:pt>
                <c:pt idx="8232">
                  <c:v>2.23</c:v>
                </c:pt>
                <c:pt idx="8233">
                  <c:v>2.2200000000000002</c:v>
                </c:pt>
                <c:pt idx="8234">
                  <c:v>2.2200000000000002</c:v>
                </c:pt>
                <c:pt idx="8235">
                  <c:v>2.21</c:v>
                </c:pt>
                <c:pt idx="8236">
                  <c:v>2.2200000000000002</c:v>
                </c:pt>
                <c:pt idx="8237">
                  <c:v>2.23</c:v>
                </c:pt>
                <c:pt idx="8238">
                  <c:v>2.21</c:v>
                </c:pt>
                <c:pt idx="8239">
                  <c:v>2.19</c:v>
                </c:pt>
                <c:pt idx="8240">
                  <c:v>2.16</c:v>
                </c:pt>
                <c:pt idx="8241">
                  <c:v>2.16</c:v>
                </c:pt>
                <c:pt idx="8242">
                  <c:v>2.12</c:v>
                </c:pt>
                <c:pt idx="8243">
                  <c:v>2.17</c:v>
                </c:pt>
                <c:pt idx="8244">
                  <c:v>2.14</c:v>
                </c:pt>
                <c:pt idx="8245">
                  <c:v>2.11</c:v>
                </c:pt>
                <c:pt idx="8246">
                  <c:v>2.08</c:v>
                </c:pt>
                <c:pt idx="8247">
                  <c:v>2.08</c:v>
                </c:pt>
                <c:pt idx="8248">
                  <c:v>2.1</c:v>
                </c:pt>
                <c:pt idx="8249">
                  <c:v>2.11</c:v>
                </c:pt>
                <c:pt idx="8250">
                  <c:v>2.08</c:v>
                </c:pt>
                <c:pt idx="8251">
                  <c:v>2.0699999999999998</c:v>
                </c:pt>
                <c:pt idx="8252">
                  <c:v>2.06</c:v>
                </c:pt>
                <c:pt idx="8253">
                  <c:v>2.09</c:v>
                </c:pt>
                <c:pt idx="8254">
                  <c:v>2.11</c:v>
                </c:pt>
                <c:pt idx="8255">
                  <c:v>2.09</c:v>
                </c:pt>
                <c:pt idx="8256">
                  <c:v>2.12</c:v>
                </c:pt>
                <c:pt idx="8257">
                  <c:v>2.11</c:v>
                </c:pt>
                <c:pt idx="8258">
                  <c:v>2.1</c:v>
                </c:pt>
                <c:pt idx="8259">
                  <c:v>2.06</c:v>
                </c:pt>
                <c:pt idx="8260">
                  <c:v>2.04</c:v>
                </c:pt>
                <c:pt idx="8261">
                  <c:v>2.04</c:v>
                </c:pt>
                <c:pt idx="8262">
                  <c:v>2.0299999999999998</c:v>
                </c:pt>
                <c:pt idx="8263">
                  <c:v>2.0299999999999998</c:v>
                </c:pt>
                <c:pt idx="8264">
                  <c:v>2.02</c:v>
                </c:pt>
                <c:pt idx="8265">
                  <c:v>2.02</c:v>
                </c:pt>
                <c:pt idx="8266">
                  <c:v>1.99</c:v>
                </c:pt>
                <c:pt idx="8267">
                  <c:v>2</c:v>
                </c:pt>
                <c:pt idx="8268">
                  <c:v>1.99</c:v>
                </c:pt>
                <c:pt idx="8269">
                  <c:v>1.99</c:v>
                </c:pt>
                <c:pt idx="8270">
                  <c:v>2</c:v>
                </c:pt>
                <c:pt idx="8271">
                  <c:v>2.02</c:v>
                </c:pt>
                <c:pt idx="8272">
                  <c:v>2.0099999999999998</c:v>
                </c:pt>
                <c:pt idx="8273">
                  <c:v>2.02</c:v>
                </c:pt>
                <c:pt idx="8274">
                  <c:v>2.0299999999999998</c:v>
                </c:pt>
                <c:pt idx="8275">
                  <c:v>2.0099999999999998</c:v>
                </c:pt>
                <c:pt idx="8276">
                  <c:v>1.96</c:v>
                </c:pt>
                <c:pt idx="8277">
                  <c:v>1.96</c:v>
                </c:pt>
                <c:pt idx="8278">
                  <c:v>1.98</c:v>
                </c:pt>
                <c:pt idx="8279">
                  <c:v>1.98</c:v>
                </c:pt>
                <c:pt idx="8280">
                  <c:v>1.94</c:v>
                </c:pt>
                <c:pt idx="8281">
                  <c:v>1.95</c:v>
                </c:pt>
                <c:pt idx="8282">
                  <c:v>1.96</c:v>
                </c:pt>
                <c:pt idx="8283">
                  <c:v>1.99</c:v>
                </c:pt>
                <c:pt idx="8284">
                  <c:v>1.98</c:v>
                </c:pt>
                <c:pt idx="8285">
                  <c:v>2.02</c:v>
                </c:pt>
                <c:pt idx="8286">
                  <c:v>2.04</c:v>
                </c:pt>
                <c:pt idx="8287">
                  <c:v>2.0499999999999998</c:v>
                </c:pt>
                <c:pt idx="8288">
                  <c:v>2.06</c:v>
                </c:pt>
                <c:pt idx="8289">
                  <c:v>2.0699999999999998</c:v>
                </c:pt>
                <c:pt idx="8290">
                  <c:v>2.09</c:v>
                </c:pt>
                <c:pt idx="8291">
                  <c:v>2.0699999999999998</c:v>
                </c:pt>
                <c:pt idx="8292">
                  <c:v>2.08</c:v>
                </c:pt>
                <c:pt idx="8293">
                  <c:v>2.11</c:v>
                </c:pt>
                <c:pt idx="8294">
                  <c:v>2.13</c:v>
                </c:pt>
                <c:pt idx="8295">
                  <c:v>2.1</c:v>
                </c:pt>
                <c:pt idx="8296">
                  <c:v>2.13</c:v>
                </c:pt>
                <c:pt idx="8297">
                  <c:v>2.13</c:v>
                </c:pt>
                <c:pt idx="8298">
                  <c:v>2.13</c:v>
                </c:pt>
                <c:pt idx="8299">
                  <c:v>2.12</c:v>
                </c:pt>
                <c:pt idx="8300">
                  <c:v>2.13</c:v>
                </c:pt>
                <c:pt idx="8301">
                  <c:v>2.13</c:v>
                </c:pt>
                <c:pt idx="8302">
                  <c:v>2.12</c:v>
                </c:pt>
                <c:pt idx="8303">
                  <c:v>2.17</c:v>
                </c:pt>
                <c:pt idx="8304">
                  <c:v>2.17</c:v>
                </c:pt>
                <c:pt idx="8305">
                  <c:v>2.2000000000000002</c:v>
                </c:pt>
                <c:pt idx="8306">
                  <c:v>2.23</c:v>
                </c:pt>
                <c:pt idx="8307">
                  <c:v>2.27</c:v>
                </c:pt>
                <c:pt idx="8308">
                  <c:v>2.2999999999999998</c:v>
                </c:pt>
                <c:pt idx="8309">
                  <c:v>2.34</c:v>
                </c:pt>
                <c:pt idx="8310">
                  <c:v>2.36</c:v>
                </c:pt>
                <c:pt idx="8311">
                  <c:v>2.35</c:v>
                </c:pt>
                <c:pt idx="8312">
                  <c:v>2.39</c:v>
                </c:pt>
                <c:pt idx="8313">
                  <c:v>2.4300000000000002</c:v>
                </c:pt>
                <c:pt idx="8314">
                  <c:v>2.42</c:v>
                </c:pt>
                <c:pt idx="8315">
                  <c:v>2.37</c:v>
                </c:pt>
                <c:pt idx="8316">
                  <c:v>2.37</c:v>
                </c:pt>
                <c:pt idx="8317">
                  <c:v>2.36</c:v>
                </c:pt>
                <c:pt idx="8318">
                  <c:v>2.37</c:v>
                </c:pt>
                <c:pt idx="8319">
                  <c:v>2.41</c:v>
                </c:pt>
                <c:pt idx="8320">
                  <c:v>2.38</c:v>
                </c:pt>
                <c:pt idx="8321">
                  <c:v>2.38</c:v>
                </c:pt>
                <c:pt idx="8322">
                  <c:v>2.34</c:v>
                </c:pt>
                <c:pt idx="8323">
                  <c:v>2.36</c:v>
                </c:pt>
                <c:pt idx="8324">
                  <c:v>2.33</c:v>
                </c:pt>
                <c:pt idx="8325">
                  <c:v>2.2799999999999998</c:v>
                </c:pt>
                <c:pt idx="8326">
                  <c:v>2.31</c:v>
                </c:pt>
                <c:pt idx="8327">
                  <c:v>2.27</c:v>
                </c:pt>
                <c:pt idx="8328">
                  <c:v>2.2400000000000002</c:v>
                </c:pt>
                <c:pt idx="8329">
                  <c:v>2.2200000000000002</c:v>
                </c:pt>
                <c:pt idx="8330">
                  <c:v>2.2200000000000002</c:v>
                </c:pt>
                <c:pt idx="8331">
                  <c:v>2.19</c:v>
                </c:pt>
                <c:pt idx="8332">
                  <c:v>2.17</c:v>
                </c:pt>
                <c:pt idx="8333">
                  <c:v>2.15</c:v>
                </c:pt>
                <c:pt idx="8334">
                  <c:v>2.14</c:v>
                </c:pt>
                <c:pt idx="8335">
                  <c:v>2.1</c:v>
                </c:pt>
                <c:pt idx="8336">
                  <c:v>2.1</c:v>
                </c:pt>
                <c:pt idx="8337">
                  <c:v>2.09</c:v>
                </c:pt>
                <c:pt idx="8338">
                  <c:v>2.11</c:v>
                </c:pt>
                <c:pt idx="8339">
                  <c:v>2.1</c:v>
                </c:pt>
                <c:pt idx="8340">
                  <c:v>2.16</c:v>
                </c:pt>
                <c:pt idx="8341">
                  <c:v>2.2000000000000002</c:v>
                </c:pt>
                <c:pt idx="8342">
                  <c:v>2.2000000000000002</c:v>
                </c:pt>
                <c:pt idx="8343">
                  <c:v>2.1800000000000002</c:v>
                </c:pt>
                <c:pt idx="8344">
                  <c:v>2.15</c:v>
                </c:pt>
                <c:pt idx="8345">
                  <c:v>2.14</c:v>
                </c:pt>
                <c:pt idx="8346">
                  <c:v>2.11</c:v>
                </c:pt>
                <c:pt idx="8347">
                  <c:v>2.11</c:v>
                </c:pt>
                <c:pt idx="8348">
                  <c:v>2.1</c:v>
                </c:pt>
                <c:pt idx="8349">
                  <c:v>2.0699999999999998</c:v>
                </c:pt>
                <c:pt idx="8350">
                  <c:v>2.06</c:v>
                </c:pt>
                <c:pt idx="8351">
                  <c:v>2.08</c:v>
                </c:pt>
                <c:pt idx="8352">
                  <c:v>2.13</c:v>
                </c:pt>
                <c:pt idx="8353">
                  <c:v>2.16</c:v>
                </c:pt>
                <c:pt idx="8354">
                  <c:v>2.2000000000000002</c:v>
                </c:pt>
                <c:pt idx="8355">
                  <c:v>2.1800000000000002</c:v>
                </c:pt>
                <c:pt idx="8356">
                  <c:v>2.19</c:v>
                </c:pt>
                <c:pt idx="8357">
                  <c:v>2.21</c:v>
                </c:pt>
                <c:pt idx="8358">
                  <c:v>2.2200000000000002</c:v>
                </c:pt>
                <c:pt idx="8359">
                  <c:v>2.23</c:v>
                </c:pt>
                <c:pt idx="8360">
                  <c:v>2.2200000000000002</c:v>
                </c:pt>
                <c:pt idx="8361">
                  <c:v>2.25</c:v>
                </c:pt>
                <c:pt idx="8362">
                  <c:v>2.2400000000000002</c:v>
                </c:pt>
                <c:pt idx="8363">
                  <c:v>2.2200000000000002</c:v>
                </c:pt>
                <c:pt idx="8364">
                  <c:v>2.2200000000000002</c:v>
                </c:pt>
                <c:pt idx="8365">
                  <c:v>2.21</c:v>
                </c:pt>
                <c:pt idx="8366">
                  <c:v>2.2000000000000002</c:v>
                </c:pt>
                <c:pt idx="8367">
                  <c:v>2.17</c:v>
                </c:pt>
                <c:pt idx="8368">
                  <c:v>2.17</c:v>
                </c:pt>
                <c:pt idx="8369">
                  <c:v>2.19</c:v>
                </c:pt>
                <c:pt idx="8370">
                  <c:v>2.19</c:v>
                </c:pt>
                <c:pt idx="8371">
                  <c:v>2.16</c:v>
                </c:pt>
                <c:pt idx="8372">
                  <c:v>2.21</c:v>
                </c:pt>
                <c:pt idx="8373">
                  <c:v>2.19</c:v>
                </c:pt>
                <c:pt idx="8374">
                  <c:v>2.17</c:v>
                </c:pt>
                <c:pt idx="8375">
                  <c:v>2.2000000000000002</c:v>
                </c:pt>
                <c:pt idx="8376">
                  <c:v>2.2400000000000002</c:v>
                </c:pt>
                <c:pt idx="8377">
                  <c:v>2.2400000000000002</c:v>
                </c:pt>
                <c:pt idx="8378">
                  <c:v>2.2599999999999998</c:v>
                </c:pt>
                <c:pt idx="8379">
                  <c:v>2.2799999999999998</c:v>
                </c:pt>
                <c:pt idx="8380">
                  <c:v>2.2999999999999998</c:v>
                </c:pt>
                <c:pt idx="8381">
                  <c:v>2.31</c:v>
                </c:pt>
                <c:pt idx="8382">
                  <c:v>2.3199999999999998</c:v>
                </c:pt>
                <c:pt idx="8383">
                  <c:v>2.34</c:v>
                </c:pt>
                <c:pt idx="8384">
                  <c:v>2.3199999999999998</c:v>
                </c:pt>
                <c:pt idx="8385">
                  <c:v>2.3199999999999998</c:v>
                </c:pt>
                <c:pt idx="8386">
                  <c:v>2.29</c:v>
                </c:pt>
                <c:pt idx="8387">
                  <c:v>2.2799999999999998</c:v>
                </c:pt>
                <c:pt idx="8388">
                  <c:v>2.25</c:v>
                </c:pt>
                <c:pt idx="8389">
                  <c:v>2.25</c:v>
                </c:pt>
                <c:pt idx="8390">
                  <c:v>2.27</c:v>
                </c:pt>
                <c:pt idx="8391">
                  <c:v>2.25</c:v>
                </c:pt>
                <c:pt idx="8392">
                  <c:v>2.2400000000000002</c:v>
                </c:pt>
                <c:pt idx="8393">
                  <c:v>2.25</c:v>
                </c:pt>
                <c:pt idx="8394">
                  <c:v>2.27</c:v>
                </c:pt>
                <c:pt idx="8395">
                  <c:v>2.23</c:v>
                </c:pt>
                <c:pt idx="8396">
                  <c:v>2.2000000000000002</c:v>
                </c:pt>
                <c:pt idx="8397">
                  <c:v>2.19</c:v>
                </c:pt>
                <c:pt idx="8398">
                  <c:v>2.15</c:v>
                </c:pt>
                <c:pt idx="8399">
                  <c:v>2.14</c:v>
                </c:pt>
                <c:pt idx="8400">
                  <c:v>2.15</c:v>
                </c:pt>
                <c:pt idx="8401">
                  <c:v>2.14</c:v>
                </c:pt>
                <c:pt idx="8402">
                  <c:v>2.13</c:v>
                </c:pt>
                <c:pt idx="8403">
                  <c:v>2.1</c:v>
                </c:pt>
                <c:pt idx="8404">
                  <c:v>2.11</c:v>
                </c:pt>
                <c:pt idx="8405">
                  <c:v>2.09</c:v>
                </c:pt>
                <c:pt idx="8406">
                  <c:v>2.11</c:v>
                </c:pt>
                <c:pt idx="8407">
                  <c:v>2.1</c:v>
                </c:pt>
                <c:pt idx="8408">
                  <c:v>2.0699999999999998</c:v>
                </c:pt>
                <c:pt idx="8409">
                  <c:v>2.0299999999999998</c:v>
                </c:pt>
                <c:pt idx="8410">
                  <c:v>1.97</c:v>
                </c:pt>
                <c:pt idx="8411">
                  <c:v>1.98</c:v>
                </c:pt>
                <c:pt idx="8412">
                  <c:v>1.96</c:v>
                </c:pt>
                <c:pt idx="8413">
                  <c:v>1.93</c:v>
                </c:pt>
                <c:pt idx="8414">
                  <c:v>1.93</c:v>
                </c:pt>
                <c:pt idx="8415">
                  <c:v>1.92</c:v>
                </c:pt>
                <c:pt idx="8416">
                  <c:v>1.95</c:v>
                </c:pt>
                <c:pt idx="8417">
                  <c:v>1.95</c:v>
                </c:pt>
                <c:pt idx="8418">
                  <c:v>1.93</c:v>
                </c:pt>
                <c:pt idx="8419">
                  <c:v>1.96</c:v>
                </c:pt>
                <c:pt idx="8420">
                  <c:v>1.96</c:v>
                </c:pt>
                <c:pt idx="8421">
                  <c:v>1.97</c:v>
                </c:pt>
                <c:pt idx="8422">
                  <c:v>1.95</c:v>
                </c:pt>
                <c:pt idx="8423">
                  <c:v>1.92</c:v>
                </c:pt>
                <c:pt idx="8424">
                  <c:v>1.93</c:v>
                </c:pt>
                <c:pt idx="8425">
                  <c:v>1.96</c:v>
                </c:pt>
                <c:pt idx="8426">
                  <c:v>1.99</c:v>
                </c:pt>
                <c:pt idx="8427">
                  <c:v>1.96</c:v>
                </c:pt>
                <c:pt idx="8428">
                  <c:v>2</c:v>
                </c:pt>
                <c:pt idx="8429">
                  <c:v>1.98</c:v>
                </c:pt>
                <c:pt idx="8430">
                  <c:v>1.97</c:v>
                </c:pt>
                <c:pt idx="8431">
                  <c:v>2</c:v>
                </c:pt>
                <c:pt idx="8432">
                  <c:v>1.98</c:v>
                </c:pt>
                <c:pt idx="8433">
                  <c:v>2.0099999999999998</c:v>
                </c:pt>
                <c:pt idx="8434">
                  <c:v>2.02</c:v>
                </c:pt>
                <c:pt idx="8435">
                  <c:v>2.06</c:v>
                </c:pt>
                <c:pt idx="8436">
                  <c:v>2.06</c:v>
                </c:pt>
                <c:pt idx="8437">
                  <c:v>2.09</c:v>
                </c:pt>
                <c:pt idx="8438">
                  <c:v>2.08</c:v>
                </c:pt>
                <c:pt idx="8439">
                  <c:v>2.1</c:v>
                </c:pt>
                <c:pt idx="8440">
                  <c:v>2.11</c:v>
                </c:pt>
                <c:pt idx="8441">
                  <c:v>2.09</c:v>
                </c:pt>
                <c:pt idx="8442">
                  <c:v>2.0699999999999998</c:v>
                </c:pt>
                <c:pt idx="8443">
                  <c:v>2.08</c:v>
                </c:pt>
                <c:pt idx="8444">
                  <c:v>2.1</c:v>
                </c:pt>
                <c:pt idx="8445">
                  <c:v>2.08</c:v>
                </c:pt>
                <c:pt idx="8446">
                  <c:v>2.09</c:v>
                </c:pt>
                <c:pt idx="8447">
                  <c:v>2.11</c:v>
                </c:pt>
                <c:pt idx="8448">
                  <c:v>2.16</c:v>
                </c:pt>
                <c:pt idx="8449">
                  <c:v>2.19</c:v>
                </c:pt>
                <c:pt idx="8450">
                  <c:v>2.23</c:v>
                </c:pt>
                <c:pt idx="8451">
                  <c:v>2.23</c:v>
                </c:pt>
                <c:pt idx="8452">
                  <c:v>2.23</c:v>
                </c:pt>
                <c:pt idx="8453">
                  <c:v>2.2400000000000002</c:v>
                </c:pt>
                <c:pt idx="8454">
                  <c:v>2.23</c:v>
                </c:pt>
                <c:pt idx="8455">
                  <c:v>2.27</c:v>
                </c:pt>
                <c:pt idx="8456">
                  <c:v>2.27</c:v>
                </c:pt>
                <c:pt idx="8457">
                  <c:v>2.29</c:v>
                </c:pt>
                <c:pt idx="8458">
                  <c:v>2.2400000000000002</c:v>
                </c:pt>
                <c:pt idx="8459">
                  <c:v>2.2799999999999998</c:v>
                </c:pt>
                <c:pt idx="8460">
                  <c:v>2.2999999999999998</c:v>
                </c:pt>
                <c:pt idx="8461">
                  <c:v>2.31</c:v>
                </c:pt>
                <c:pt idx="8462">
                  <c:v>2.2999999999999998</c:v>
                </c:pt>
                <c:pt idx="8463">
                  <c:v>2.33</c:v>
                </c:pt>
                <c:pt idx="8464">
                  <c:v>2.35</c:v>
                </c:pt>
                <c:pt idx="8465">
                  <c:v>2.37</c:v>
                </c:pt>
                <c:pt idx="8466">
                  <c:v>2.42</c:v>
                </c:pt>
                <c:pt idx="8467">
                  <c:v>2.41</c:v>
                </c:pt>
                <c:pt idx="8468">
                  <c:v>2.39</c:v>
                </c:pt>
                <c:pt idx="8469">
                  <c:v>2.42</c:v>
                </c:pt>
                <c:pt idx="8470">
                  <c:v>2.42</c:v>
                </c:pt>
                <c:pt idx="8471">
                  <c:v>2.4</c:v>
                </c:pt>
                <c:pt idx="8472">
                  <c:v>2.4300000000000002</c:v>
                </c:pt>
                <c:pt idx="8473">
                  <c:v>2.4700000000000002</c:v>
                </c:pt>
                <c:pt idx="8474">
                  <c:v>2.5</c:v>
                </c:pt>
                <c:pt idx="8475">
                  <c:v>2.5099999999999998</c:v>
                </c:pt>
                <c:pt idx="8476">
                  <c:v>2.54</c:v>
                </c:pt>
                <c:pt idx="8477">
                  <c:v>2.52</c:v>
                </c:pt>
                <c:pt idx="8478">
                  <c:v>2.54</c:v>
                </c:pt>
                <c:pt idx="8479">
                  <c:v>2.58</c:v>
                </c:pt>
                <c:pt idx="8480">
                  <c:v>2.57</c:v>
                </c:pt>
                <c:pt idx="8481">
                  <c:v>2.57</c:v>
                </c:pt>
                <c:pt idx="8482">
                  <c:v>2.59</c:v>
                </c:pt>
                <c:pt idx="8483">
                  <c:v>2.58</c:v>
                </c:pt>
                <c:pt idx="8484">
                  <c:v>2.5299999999999998</c:v>
                </c:pt>
                <c:pt idx="8485">
                  <c:v>2.56</c:v>
                </c:pt>
                <c:pt idx="8486">
                  <c:v>2.58</c:v>
                </c:pt>
                <c:pt idx="8487">
                  <c:v>2.5499999999999998</c:v>
                </c:pt>
                <c:pt idx="8488">
                  <c:v>2.59</c:v>
                </c:pt>
                <c:pt idx="8489">
                  <c:v>2.57</c:v>
                </c:pt>
                <c:pt idx="8490">
                  <c:v>2.58</c:v>
                </c:pt>
                <c:pt idx="8491">
                  <c:v>2.57</c:v>
                </c:pt>
                <c:pt idx="8492">
                  <c:v>2.56</c:v>
                </c:pt>
                <c:pt idx="8493">
                  <c:v>2.56</c:v>
                </c:pt>
                <c:pt idx="8494">
                  <c:v>2.58</c:v>
                </c:pt>
                <c:pt idx="8495">
                  <c:v>2.5499999999999998</c:v>
                </c:pt>
                <c:pt idx="8496">
                  <c:v>2.52</c:v>
                </c:pt>
                <c:pt idx="8497">
                  <c:v>2.5</c:v>
                </c:pt>
                <c:pt idx="8498">
                  <c:v>2.52</c:v>
                </c:pt>
                <c:pt idx="8499">
                  <c:v>2.5</c:v>
                </c:pt>
                <c:pt idx="8500">
                  <c:v>2.5099999999999998</c:v>
                </c:pt>
                <c:pt idx="8501">
                  <c:v>2.54</c:v>
                </c:pt>
                <c:pt idx="8502">
                  <c:v>2.56</c:v>
                </c:pt>
                <c:pt idx="8503">
                  <c:v>2.61</c:v>
                </c:pt>
                <c:pt idx="8504">
                  <c:v>2.58</c:v>
                </c:pt>
                <c:pt idx="8505">
                  <c:v>2.58</c:v>
                </c:pt>
                <c:pt idx="8506">
                  <c:v>2.58</c:v>
                </c:pt>
                <c:pt idx="8507">
                  <c:v>2.57</c:v>
                </c:pt>
                <c:pt idx="8508">
                  <c:v>2.56</c:v>
                </c:pt>
                <c:pt idx="8509">
                  <c:v>2.59</c:v>
                </c:pt>
                <c:pt idx="8510">
                  <c:v>2.56</c:v>
                </c:pt>
                <c:pt idx="8511">
                  <c:v>2.61</c:v>
                </c:pt>
                <c:pt idx="8512">
                  <c:v>2.61</c:v>
                </c:pt>
                <c:pt idx="8513">
                  <c:v>2.64</c:v>
                </c:pt>
                <c:pt idx="8514">
                  <c:v>2.63</c:v>
                </c:pt>
                <c:pt idx="8515">
                  <c:v>2.68</c:v>
                </c:pt>
                <c:pt idx="8516">
                  <c:v>2.7</c:v>
                </c:pt>
                <c:pt idx="8517">
                  <c:v>2.75</c:v>
                </c:pt>
                <c:pt idx="8518">
                  <c:v>2.77</c:v>
                </c:pt>
                <c:pt idx="8519">
                  <c:v>2.74</c:v>
                </c:pt>
                <c:pt idx="8520">
                  <c:v>2.73</c:v>
                </c:pt>
                <c:pt idx="8521">
                  <c:v>2.73</c:v>
                </c:pt>
                <c:pt idx="8522">
                  <c:v>2.76</c:v>
                </c:pt>
                <c:pt idx="8523">
                  <c:v>2.74</c:v>
                </c:pt>
                <c:pt idx="8524">
                  <c:v>2.75</c:v>
                </c:pt>
                <c:pt idx="8525">
                  <c:v>2.77</c:v>
                </c:pt>
                <c:pt idx="8526">
                  <c:v>2.78</c:v>
                </c:pt>
                <c:pt idx="8527">
                  <c:v>2.84</c:v>
                </c:pt>
                <c:pt idx="8528">
                  <c:v>2.84</c:v>
                </c:pt>
                <c:pt idx="8529">
                  <c:v>2.9</c:v>
                </c:pt>
                <c:pt idx="8530">
                  <c:v>2.93</c:v>
                </c:pt>
                <c:pt idx="8531">
                  <c:v>2.93</c:v>
                </c:pt>
                <c:pt idx="8532">
                  <c:v>2.95</c:v>
                </c:pt>
                <c:pt idx="8533">
                  <c:v>2.98</c:v>
                </c:pt>
                <c:pt idx="8534">
                  <c:v>3</c:v>
                </c:pt>
                <c:pt idx="8535">
                  <c:v>2.99</c:v>
                </c:pt>
                <c:pt idx="8536">
                  <c:v>3.02</c:v>
                </c:pt>
                <c:pt idx="8537">
                  <c:v>3</c:v>
                </c:pt>
                <c:pt idx="8538">
                  <c:v>3</c:v>
                </c:pt>
                <c:pt idx="8539">
                  <c:v>3.03</c:v>
                </c:pt>
                <c:pt idx="8540">
                  <c:v>3.08</c:v>
                </c:pt>
                <c:pt idx="8541">
                  <c:v>3.1</c:v>
                </c:pt>
                <c:pt idx="8542">
                  <c:v>3.08</c:v>
                </c:pt>
                <c:pt idx="8543">
                  <c:v>3.07</c:v>
                </c:pt>
                <c:pt idx="8544">
                  <c:v>3.08</c:v>
                </c:pt>
                <c:pt idx="8545">
                  <c:v>3.07</c:v>
                </c:pt>
                <c:pt idx="8546">
                  <c:v>3.08</c:v>
                </c:pt>
                <c:pt idx="8547">
                  <c:v>3.07</c:v>
                </c:pt>
                <c:pt idx="8548">
                  <c:v>3.06</c:v>
                </c:pt>
                <c:pt idx="8549">
                  <c:v>3.11</c:v>
                </c:pt>
                <c:pt idx="8550">
                  <c:v>3.07</c:v>
                </c:pt>
                <c:pt idx="8551">
                  <c:v>3.09</c:v>
                </c:pt>
                <c:pt idx="8552">
                  <c:v>3.03</c:v>
                </c:pt>
                <c:pt idx="8553">
                  <c:v>3.05</c:v>
                </c:pt>
                <c:pt idx="8554">
                  <c:v>3.09</c:v>
                </c:pt>
                <c:pt idx="8555">
                  <c:v>3.12</c:v>
                </c:pt>
                <c:pt idx="8556">
                  <c:v>3.13</c:v>
                </c:pt>
                <c:pt idx="8557">
                  <c:v>3.13</c:v>
                </c:pt>
                <c:pt idx="8558">
                  <c:v>3.12</c:v>
                </c:pt>
                <c:pt idx="8559">
                  <c:v>3.14</c:v>
                </c:pt>
                <c:pt idx="8560">
                  <c:v>3.14</c:v>
                </c:pt>
                <c:pt idx="8561">
                  <c:v>3.13</c:v>
                </c:pt>
                <c:pt idx="8562">
                  <c:v>3.11</c:v>
                </c:pt>
                <c:pt idx="8563">
                  <c:v>3.13</c:v>
                </c:pt>
                <c:pt idx="8564">
                  <c:v>3.15</c:v>
                </c:pt>
                <c:pt idx="8565">
                  <c:v>3.17</c:v>
                </c:pt>
                <c:pt idx="8566">
                  <c:v>3.17</c:v>
                </c:pt>
                <c:pt idx="8567">
                  <c:v>3.23</c:v>
                </c:pt>
                <c:pt idx="8568">
                  <c:v>3.19</c:v>
                </c:pt>
                <c:pt idx="8569">
                  <c:v>3.22</c:v>
                </c:pt>
                <c:pt idx="8570">
                  <c:v>3.19</c:v>
                </c:pt>
                <c:pt idx="8571">
                  <c:v>3.2</c:v>
                </c:pt>
                <c:pt idx="8572">
                  <c:v>3.2</c:v>
                </c:pt>
                <c:pt idx="8573">
                  <c:v>3.24</c:v>
                </c:pt>
                <c:pt idx="8574">
                  <c:v>3.29</c:v>
                </c:pt>
                <c:pt idx="8575">
                  <c:v>3.24</c:v>
                </c:pt>
                <c:pt idx="8576">
                  <c:v>3.23</c:v>
                </c:pt>
                <c:pt idx="8577">
                  <c:v>3.2</c:v>
                </c:pt>
                <c:pt idx="8578">
                  <c:v>3.23</c:v>
                </c:pt>
                <c:pt idx="8579">
                  <c:v>3.21</c:v>
                </c:pt>
                <c:pt idx="8580">
                  <c:v>3.23</c:v>
                </c:pt>
                <c:pt idx="8581">
                  <c:v>3.24</c:v>
                </c:pt>
                <c:pt idx="8582">
                  <c:v>3.26</c:v>
                </c:pt>
                <c:pt idx="8583">
                  <c:v>3.24</c:v>
                </c:pt>
                <c:pt idx="8584">
                  <c:v>3.22</c:v>
                </c:pt>
                <c:pt idx="8585">
                  <c:v>3.21</c:v>
                </c:pt>
                <c:pt idx="8586">
                  <c:v>3.22</c:v>
                </c:pt>
                <c:pt idx="8587">
                  <c:v>3.23</c:v>
                </c:pt>
                <c:pt idx="8588">
                  <c:v>3.16</c:v>
                </c:pt>
                <c:pt idx="8589">
                  <c:v>3.18</c:v>
                </c:pt>
                <c:pt idx="8590">
                  <c:v>3.17</c:v>
                </c:pt>
                <c:pt idx="8591">
                  <c:v>3.2</c:v>
                </c:pt>
                <c:pt idx="8592">
                  <c:v>3.2</c:v>
                </c:pt>
                <c:pt idx="8593">
                  <c:v>3.24</c:v>
                </c:pt>
                <c:pt idx="8594">
                  <c:v>3.26</c:v>
                </c:pt>
                <c:pt idx="8595">
                  <c:v>3.28</c:v>
                </c:pt>
                <c:pt idx="8596">
                  <c:v>3.29</c:v>
                </c:pt>
                <c:pt idx="8597">
                  <c:v>3.29</c:v>
                </c:pt>
                <c:pt idx="8598">
                  <c:v>3.28</c:v>
                </c:pt>
                <c:pt idx="8599">
                  <c:v>3.3</c:v>
                </c:pt>
                <c:pt idx="8600">
                  <c:v>3.3</c:v>
                </c:pt>
                <c:pt idx="8601">
                  <c:v>3.33</c:v>
                </c:pt>
                <c:pt idx="8602">
                  <c:v>3.32</c:v>
                </c:pt>
                <c:pt idx="8603">
                  <c:v>3.32</c:v>
                </c:pt>
                <c:pt idx="8604">
                  <c:v>3.32</c:v>
                </c:pt>
                <c:pt idx="8605">
                  <c:v>3.28</c:v>
                </c:pt>
                <c:pt idx="8606">
                  <c:v>3.28</c:v>
                </c:pt>
                <c:pt idx="8607">
                  <c:v>3.3</c:v>
                </c:pt>
                <c:pt idx="8608">
                  <c:v>3.29</c:v>
                </c:pt>
                <c:pt idx="8609">
                  <c:v>3.3</c:v>
                </c:pt>
                <c:pt idx="8610">
                  <c:v>3.33</c:v>
                </c:pt>
                <c:pt idx="8611">
                  <c:v>3.3</c:v>
                </c:pt>
                <c:pt idx="8612">
                  <c:v>3.28</c:v>
                </c:pt>
                <c:pt idx="8613">
                  <c:v>3.26</c:v>
                </c:pt>
                <c:pt idx="8614">
                  <c:v>3.27</c:v>
                </c:pt>
                <c:pt idx="8615">
                  <c:v>3.3</c:v>
                </c:pt>
                <c:pt idx="8616">
                  <c:v>3.31</c:v>
                </c:pt>
                <c:pt idx="8617">
                  <c:v>3.27</c:v>
                </c:pt>
                <c:pt idx="8618">
                  <c:v>3.28</c:v>
                </c:pt>
                <c:pt idx="8619">
                  <c:v>3.3</c:v>
                </c:pt>
                <c:pt idx="8620">
                  <c:v>3.29</c:v>
                </c:pt>
                <c:pt idx="8621">
                  <c:v>3.25</c:v>
                </c:pt>
                <c:pt idx="8622">
                  <c:v>3.22</c:v>
                </c:pt>
                <c:pt idx="8623">
                  <c:v>3.21</c:v>
                </c:pt>
                <c:pt idx="8624">
                  <c:v>3.19</c:v>
                </c:pt>
                <c:pt idx="8625">
                  <c:v>3.18</c:v>
                </c:pt>
                <c:pt idx="8626">
                  <c:v>3.15</c:v>
                </c:pt>
                <c:pt idx="8627">
                  <c:v>3.18</c:v>
                </c:pt>
                <c:pt idx="8628">
                  <c:v>3.21</c:v>
                </c:pt>
                <c:pt idx="8629">
                  <c:v>3.25</c:v>
                </c:pt>
                <c:pt idx="8630">
                  <c:v>3.25</c:v>
                </c:pt>
                <c:pt idx="8631">
                  <c:v>3.25</c:v>
                </c:pt>
                <c:pt idx="8632">
                  <c:v>3.27</c:v>
                </c:pt>
                <c:pt idx="8633">
                  <c:v>3.31</c:v>
                </c:pt>
                <c:pt idx="8634">
                  <c:v>3.29</c:v>
                </c:pt>
                <c:pt idx="8635">
                  <c:v>3.29</c:v>
                </c:pt>
                <c:pt idx="8636">
                  <c:v>3.31</c:v>
                </c:pt>
                <c:pt idx="8637">
                  <c:v>3.32</c:v>
                </c:pt>
                <c:pt idx="8638">
                  <c:v>3.29</c:v>
                </c:pt>
                <c:pt idx="8639">
                  <c:v>3.3</c:v>
                </c:pt>
                <c:pt idx="8640">
                  <c:v>3.34</c:v>
                </c:pt>
                <c:pt idx="8641">
                  <c:v>3.36</c:v>
                </c:pt>
                <c:pt idx="8642">
                  <c:v>3.36</c:v>
                </c:pt>
                <c:pt idx="8643">
                  <c:v>3.34</c:v>
                </c:pt>
                <c:pt idx="8644">
                  <c:v>3.36</c:v>
                </c:pt>
                <c:pt idx="8645">
                  <c:v>3.37</c:v>
                </c:pt>
                <c:pt idx="8646">
                  <c:v>3.4</c:v>
                </c:pt>
                <c:pt idx="8647">
                  <c:v>3.39</c:v>
                </c:pt>
                <c:pt idx="8648">
                  <c:v>3.44</c:v>
                </c:pt>
                <c:pt idx="8649">
                  <c:v>3.47</c:v>
                </c:pt>
                <c:pt idx="8650">
                  <c:v>3.52</c:v>
                </c:pt>
                <c:pt idx="8651">
                  <c:v>3.56</c:v>
                </c:pt>
                <c:pt idx="8652">
                  <c:v>3.54</c:v>
                </c:pt>
                <c:pt idx="8653">
                  <c:v>3.56</c:v>
                </c:pt>
                <c:pt idx="8654">
                  <c:v>3.53</c:v>
                </c:pt>
                <c:pt idx="8655">
                  <c:v>3.51</c:v>
                </c:pt>
                <c:pt idx="8656">
                  <c:v>3.54</c:v>
                </c:pt>
                <c:pt idx="8657">
                  <c:v>3.55</c:v>
                </c:pt>
                <c:pt idx="8658">
                  <c:v>3.55</c:v>
                </c:pt>
                <c:pt idx="8659">
                  <c:v>3.58</c:v>
                </c:pt>
                <c:pt idx="8660">
                  <c:v>3.62</c:v>
                </c:pt>
                <c:pt idx="8661">
                  <c:v>3.63</c:v>
                </c:pt>
                <c:pt idx="8662">
                  <c:v>3.61</c:v>
                </c:pt>
                <c:pt idx="8663">
                  <c:v>3.61</c:v>
                </c:pt>
                <c:pt idx="8664">
                  <c:v>3.59</c:v>
                </c:pt>
                <c:pt idx="8665">
                  <c:v>3.6</c:v>
                </c:pt>
                <c:pt idx="8666">
                  <c:v>3.61</c:v>
                </c:pt>
                <c:pt idx="8667">
                  <c:v>3.6</c:v>
                </c:pt>
                <c:pt idx="8668">
                  <c:v>3.58</c:v>
                </c:pt>
                <c:pt idx="8669">
                  <c:v>3.61</c:v>
                </c:pt>
                <c:pt idx="8670">
                  <c:v>3.6</c:v>
                </c:pt>
                <c:pt idx="8671">
                  <c:v>3.58</c:v>
                </c:pt>
                <c:pt idx="8672">
                  <c:v>3.57</c:v>
                </c:pt>
                <c:pt idx="8673">
                  <c:v>3.56</c:v>
                </c:pt>
                <c:pt idx="8674">
                  <c:v>3.59</c:v>
                </c:pt>
                <c:pt idx="8675">
                  <c:v>3.55</c:v>
                </c:pt>
                <c:pt idx="8676">
                  <c:v>3.58</c:v>
                </c:pt>
                <c:pt idx="8677">
                  <c:v>3.54</c:v>
                </c:pt>
                <c:pt idx="8678">
                  <c:v>3.55</c:v>
                </c:pt>
                <c:pt idx="8679">
                  <c:v>3.54</c:v>
                </c:pt>
                <c:pt idx="8680">
                  <c:v>3.56</c:v>
                </c:pt>
                <c:pt idx="8681">
                  <c:v>3.57</c:v>
                </c:pt>
                <c:pt idx="8682">
                  <c:v>3.49</c:v>
                </c:pt>
                <c:pt idx="8683">
                  <c:v>3.5</c:v>
                </c:pt>
                <c:pt idx="8684">
                  <c:v>3.48</c:v>
                </c:pt>
                <c:pt idx="8685">
                  <c:v>3.51</c:v>
                </c:pt>
                <c:pt idx="8686">
                  <c:v>3.48</c:v>
                </c:pt>
                <c:pt idx="8687">
                  <c:v>3.5</c:v>
                </c:pt>
                <c:pt idx="8688">
                  <c:v>3.47</c:v>
                </c:pt>
                <c:pt idx="8689">
                  <c:v>3.46</c:v>
                </c:pt>
                <c:pt idx="8690">
                  <c:v>3.5</c:v>
                </c:pt>
                <c:pt idx="8691">
                  <c:v>3.51</c:v>
                </c:pt>
                <c:pt idx="8692">
                  <c:v>3.53</c:v>
                </c:pt>
                <c:pt idx="8693">
                  <c:v>3.52</c:v>
                </c:pt>
                <c:pt idx="8694">
                  <c:v>3.56</c:v>
                </c:pt>
                <c:pt idx="8695">
                  <c:v>3.58</c:v>
                </c:pt>
                <c:pt idx="8696">
                  <c:v>3.62</c:v>
                </c:pt>
                <c:pt idx="8697">
                  <c:v>3.64</c:v>
                </c:pt>
                <c:pt idx="8698">
                  <c:v>3.66</c:v>
                </c:pt>
                <c:pt idx="8699">
                  <c:v>3.66</c:v>
                </c:pt>
                <c:pt idx="8700">
                  <c:v>3.69</c:v>
                </c:pt>
                <c:pt idx="8701">
                  <c:v>3.68</c:v>
                </c:pt>
                <c:pt idx="8702">
                  <c:v>3.68</c:v>
                </c:pt>
                <c:pt idx="8703">
                  <c:v>3.66</c:v>
                </c:pt>
                <c:pt idx="8704">
                  <c:v>3.65</c:v>
                </c:pt>
                <c:pt idx="8705">
                  <c:v>3.64</c:v>
                </c:pt>
                <c:pt idx="8706">
                  <c:v>3.64</c:v>
                </c:pt>
                <c:pt idx="8707">
                  <c:v>3.69</c:v>
                </c:pt>
                <c:pt idx="8708">
                  <c:v>3.73</c:v>
                </c:pt>
                <c:pt idx="8709">
                  <c:v>3.77</c:v>
                </c:pt>
                <c:pt idx="8710">
                  <c:v>3.8</c:v>
                </c:pt>
                <c:pt idx="8711">
                  <c:v>3.81</c:v>
                </c:pt>
                <c:pt idx="8712">
                  <c:v>3.83</c:v>
                </c:pt>
                <c:pt idx="8713">
                  <c:v>3.81</c:v>
                </c:pt>
                <c:pt idx="8714">
                  <c:v>3.78</c:v>
                </c:pt>
                <c:pt idx="8715">
                  <c:v>3.8</c:v>
                </c:pt>
                <c:pt idx="8716">
                  <c:v>3.81</c:v>
                </c:pt>
                <c:pt idx="8717">
                  <c:v>3.8</c:v>
                </c:pt>
                <c:pt idx="8718">
                  <c:v>3.8</c:v>
                </c:pt>
                <c:pt idx="8719">
                  <c:v>3.79</c:v>
                </c:pt>
                <c:pt idx="8720">
                  <c:v>3.74</c:v>
                </c:pt>
                <c:pt idx="8721">
                  <c:v>3.74</c:v>
                </c:pt>
                <c:pt idx="8722">
                  <c:v>3.76</c:v>
                </c:pt>
                <c:pt idx="8723">
                  <c:v>3.71</c:v>
                </c:pt>
                <c:pt idx="8724">
                  <c:v>3.76</c:v>
                </c:pt>
                <c:pt idx="8725">
                  <c:v>3.73</c:v>
                </c:pt>
                <c:pt idx="8726">
                  <c:v>3.79</c:v>
                </c:pt>
                <c:pt idx="8727">
                  <c:v>3.77</c:v>
                </c:pt>
                <c:pt idx="8728">
                  <c:v>3.75</c:v>
                </c:pt>
                <c:pt idx="8729">
                  <c:v>3.79</c:v>
                </c:pt>
                <c:pt idx="8730">
                  <c:v>3.77</c:v>
                </c:pt>
                <c:pt idx="8731">
                  <c:v>3.77</c:v>
                </c:pt>
                <c:pt idx="8732">
                  <c:v>3.77</c:v>
                </c:pt>
                <c:pt idx="8733">
                  <c:v>3.77</c:v>
                </c:pt>
                <c:pt idx="8734">
                  <c:v>3.78</c:v>
                </c:pt>
                <c:pt idx="8735">
                  <c:v>3.73</c:v>
                </c:pt>
                <c:pt idx="8736">
                  <c:v>3.74</c:v>
                </c:pt>
                <c:pt idx="8737">
                  <c:v>3.75</c:v>
                </c:pt>
                <c:pt idx="8738">
                  <c:v>3.77</c:v>
                </c:pt>
                <c:pt idx="8739">
                  <c:v>3.78</c:v>
                </c:pt>
                <c:pt idx="8740">
                  <c:v>3.79</c:v>
                </c:pt>
                <c:pt idx="8741">
                  <c:v>3.79</c:v>
                </c:pt>
                <c:pt idx="8742">
                  <c:v>3.79</c:v>
                </c:pt>
                <c:pt idx="8743">
                  <c:v>3.8</c:v>
                </c:pt>
                <c:pt idx="8744">
                  <c:v>3.84</c:v>
                </c:pt>
                <c:pt idx="8745">
                  <c:v>3.83</c:v>
                </c:pt>
                <c:pt idx="8746">
                  <c:v>3.85</c:v>
                </c:pt>
                <c:pt idx="8747">
                  <c:v>3.87</c:v>
                </c:pt>
                <c:pt idx="8748">
                  <c:v>3.85</c:v>
                </c:pt>
                <c:pt idx="8749">
                  <c:v>3.84</c:v>
                </c:pt>
                <c:pt idx="8750">
                  <c:v>3.86</c:v>
                </c:pt>
                <c:pt idx="8751">
                  <c:v>3.91</c:v>
                </c:pt>
                <c:pt idx="8752">
                  <c:v>3.91</c:v>
                </c:pt>
                <c:pt idx="8753">
                  <c:v>3.9</c:v>
                </c:pt>
                <c:pt idx="8754">
                  <c:v>3.9</c:v>
                </c:pt>
                <c:pt idx="8755">
                  <c:v>3.92</c:v>
                </c:pt>
                <c:pt idx="8756">
                  <c:v>3.96</c:v>
                </c:pt>
                <c:pt idx="8757">
                  <c:v>3.97</c:v>
                </c:pt>
                <c:pt idx="8758">
                  <c:v>3.99</c:v>
                </c:pt>
                <c:pt idx="8759">
                  <c:v>3.97</c:v>
                </c:pt>
                <c:pt idx="8760">
                  <c:v>3.97</c:v>
                </c:pt>
                <c:pt idx="8761">
                  <c:v>3.94</c:v>
                </c:pt>
                <c:pt idx="8762">
                  <c:v>3.96</c:v>
                </c:pt>
                <c:pt idx="8763">
                  <c:v>3.99</c:v>
                </c:pt>
                <c:pt idx="8764">
                  <c:v>3.96</c:v>
                </c:pt>
                <c:pt idx="8765">
                  <c:v>3.94</c:v>
                </c:pt>
                <c:pt idx="8766">
                  <c:v>3.94</c:v>
                </c:pt>
                <c:pt idx="8767">
                  <c:v>3.95</c:v>
                </c:pt>
                <c:pt idx="8768">
                  <c:v>3.96</c:v>
                </c:pt>
                <c:pt idx="8769">
                  <c:v>3.98</c:v>
                </c:pt>
                <c:pt idx="8770">
                  <c:v>3.98</c:v>
                </c:pt>
                <c:pt idx="8771">
                  <c:v>4.05</c:v>
                </c:pt>
                <c:pt idx="8772">
                  <c:v>4.0199999999999996</c:v>
                </c:pt>
                <c:pt idx="8773">
                  <c:v>3.99</c:v>
                </c:pt>
                <c:pt idx="8774">
                  <c:v>3.99</c:v>
                </c:pt>
                <c:pt idx="8775">
                  <c:v>4.04</c:v>
                </c:pt>
                <c:pt idx="8776">
                  <c:v>4.07</c:v>
                </c:pt>
                <c:pt idx="8777">
                  <c:v>4.0999999999999996</c:v>
                </c:pt>
                <c:pt idx="8778">
                  <c:v>4.1100000000000003</c:v>
                </c:pt>
                <c:pt idx="8779">
                  <c:v>4.0599999999999996</c:v>
                </c:pt>
                <c:pt idx="8780">
                  <c:v>4.04</c:v>
                </c:pt>
                <c:pt idx="8781">
                  <c:v>4.04</c:v>
                </c:pt>
                <c:pt idx="8782">
                  <c:v>4.04</c:v>
                </c:pt>
                <c:pt idx="8783">
                  <c:v>4.0199999999999996</c:v>
                </c:pt>
                <c:pt idx="8784">
                  <c:v>4.01</c:v>
                </c:pt>
                <c:pt idx="8785">
                  <c:v>4.0199999999999996</c:v>
                </c:pt>
                <c:pt idx="8786">
                  <c:v>4.05</c:v>
                </c:pt>
                <c:pt idx="8787">
                  <c:v>4.08</c:v>
                </c:pt>
                <c:pt idx="8788">
                  <c:v>4.07</c:v>
                </c:pt>
                <c:pt idx="8789">
                  <c:v>4.04</c:v>
                </c:pt>
                <c:pt idx="8790">
                  <c:v>4.05</c:v>
                </c:pt>
                <c:pt idx="8791">
                  <c:v>4.0599999999999996</c:v>
                </c:pt>
                <c:pt idx="8792">
                  <c:v>4.07</c:v>
                </c:pt>
                <c:pt idx="8793">
                  <c:v>4.05</c:v>
                </c:pt>
                <c:pt idx="8794">
                  <c:v>3.98</c:v>
                </c:pt>
                <c:pt idx="8795">
                  <c:v>3.98</c:v>
                </c:pt>
                <c:pt idx="8796">
                  <c:v>3.95</c:v>
                </c:pt>
                <c:pt idx="8797">
                  <c:v>3.94</c:v>
                </c:pt>
                <c:pt idx="8798">
                  <c:v>3.99</c:v>
                </c:pt>
                <c:pt idx="8799">
                  <c:v>4.03</c:v>
                </c:pt>
                <c:pt idx="8800">
                  <c:v>4.01</c:v>
                </c:pt>
                <c:pt idx="8801">
                  <c:v>4.0199999999999996</c:v>
                </c:pt>
                <c:pt idx="8802">
                  <c:v>4.07</c:v>
                </c:pt>
                <c:pt idx="8803">
                  <c:v>4.0999999999999996</c:v>
                </c:pt>
                <c:pt idx="8804">
                  <c:v>4.1500000000000004</c:v>
                </c:pt>
                <c:pt idx="8805">
                  <c:v>4.16</c:v>
                </c:pt>
                <c:pt idx="8806">
                  <c:v>4.1500000000000004</c:v>
                </c:pt>
                <c:pt idx="8807">
                  <c:v>4.17</c:v>
                </c:pt>
                <c:pt idx="8808">
                  <c:v>4.16</c:v>
                </c:pt>
                <c:pt idx="8809">
                  <c:v>4.1500000000000004</c:v>
                </c:pt>
                <c:pt idx="8810">
                  <c:v>4.1900000000000004</c:v>
                </c:pt>
                <c:pt idx="8811">
                  <c:v>4.22</c:v>
                </c:pt>
                <c:pt idx="8812">
                  <c:v>4.21</c:v>
                </c:pt>
                <c:pt idx="8813">
                  <c:v>4.22</c:v>
                </c:pt>
                <c:pt idx="8814">
                  <c:v>4.18</c:v>
                </c:pt>
                <c:pt idx="8815">
                  <c:v>4.1900000000000004</c:v>
                </c:pt>
                <c:pt idx="8816">
                  <c:v>4.13</c:v>
                </c:pt>
                <c:pt idx="8817">
                  <c:v>4.0999999999999996</c:v>
                </c:pt>
                <c:pt idx="8818">
                  <c:v>4.0999999999999996</c:v>
                </c:pt>
                <c:pt idx="8819">
                  <c:v>4.1500000000000004</c:v>
                </c:pt>
                <c:pt idx="8820">
                  <c:v>4.1100000000000003</c:v>
                </c:pt>
                <c:pt idx="8821">
                  <c:v>4.13</c:v>
                </c:pt>
                <c:pt idx="8822">
                  <c:v>4.16</c:v>
                </c:pt>
                <c:pt idx="8823">
                  <c:v>4.1399999999999997</c:v>
                </c:pt>
                <c:pt idx="8824">
                  <c:v>4.09</c:v>
                </c:pt>
                <c:pt idx="8825">
                  <c:v>4.09</c:v>
                </c:pt>
                <c:pt idx="8826">
                  <c:v>4.08</c:v>
                </c:pt>
                <c:pt idx="8827">
                  <c:v>4.08</c:v>
                </c:pt>
                <c:pt idx="8828">
                  <c:v>4.12</c:v>
                </c:pt>
                <c:pt idx="8829">
                  <c:v>4.17</c:v>
                </c:pt>
                <c:pt idx="8830">
                  <c:v>4.17</c:v>
                </c:pt>
                <c:pt idx="8831">
                  <c:v>4.17</c:v>
                </c:pt>
                <c:pt idx="8832">
                  <c:v>4.1900000000000004</c:v>
                </c:pt>
                <c:pt idx="8833">
                  <c:v>4.2</c:v>
                </c:pt>
                <c:pt idx="8834">
                  <c:v>4.2300000000000004</c:v>
                </c:pt>
                <c:pt idx="8835">
                  <c:v>4.24</c:v>
                </c:pt>
                <c:pt idx="8836">
                  <c:v>4.24</c:v>
                </c:pt>
                <c:pt idx="8837">
                  <c:v>4.2300000000000004</c:v>
                </c:pt>
                <c:pt idx="8838">
                  <c:v>4.25</c:v>
                </c:pt>
                <c:pt idx="8839">
                  <c:v>4.28</c:v>
                </c:pt>
                <c:pt idx="8840">
                  <c:v>4.32</c:v>
                </c:pt>
                <c:pt idx="8841">
                  <c:v>4.3099999999999996</c:v>
                </c:pt>
                <c:pt idx="8842">
                  <c:v>4.3499999999999996</c:v>
                </c:pt>
                <c:pt idx="8843">
                  <c:v>4.3600000000000003</c:v>
                </c:pt>
                <c:pt idx="8844">
                  <c:v>4.3899999999999997</c:v>
                </c:pt>
                <c:pt idx="8845">
                  <c:v>4.43</c:v>
                </c:pt>
                <c:pt idx="8846">
                  <c:v>4.38</c:v>
                </c:pt>
                <c:pt idx="8847">
                  <c:v>4.41</c:v>
                </c:pt>
                <c:pt idx="8848">
                  <c:v>4.41</c:v>
                </c:pt>
                <c:pt idx="8849">
                  <c:v>4.4000000000000004</c:v>
                </c:pt>
                <c:pt idx="8850">
                  <c:v>4.37</c:v>
                </c:pt>
                <c:pt idx="8851">
                  <c:v>4.4000000000000004</c:v>
                </c:pt>
                <c:pt idx="8852">
                  <c:v>4.38</c:v>
                </c:pt>
                <c:pt idx="8853">
                  <c:v>4.37</c:v>
                </c:pt>
                <c:pt idx="8854">
                  <c:v>4.42</c:v>
                </c:pt>
                <c:pt idx="8855">
                  <c:v>4.42</c:v>
                </c:pt>
                <c:pt idx="8856">
                  <c:v>4.43</c:v>
                </c:pt>
                <c:pt idx="8857">
                  <c:v>4.42</c:v>
                </c:pt>
                <c:pt idx="8858">
                  <c:v>4.41</c:v>
                </c:pt>
                <c:pt idx="8859">
                  <c:v>4.4000000000000004</c:v>
                </c:pt>
                <c:pt idx="8860">
                  <c:v>4.4000000000000004</c:v>
                </c:pt>
                <c:pt idx="8861">
                  <c:v>4.42</c:v>
                </c:pt>
                <c:pt idx="8862">
                  <c:v>4.3899999999999997</c:v>
                </c:pt>
                <c:pt idx="8863">
                  <c:v>4.4000000000000004</c:v>
                </c:pt>
                <c:pt idx="8864">
                  <c:v>4.43</c:v>
                </c:pt>
                <c:pt idx="8865">
                  <c:v>4.4400000000000004</c:v>
                </c:pt>
                <c:pt idx="8866">
                  <c:v>4.46</c:v>
                </c:pt>
                <c:pt idx="8867">
                  <c:v>4.47</c:v>
                </c:pt>
                <c:pt idx="8868">
                  <c:v>4.49</c:v>
                </c:pt>
                <c:pt idx="8869">
                  <c:v>4.5</c:v>
                </c:pt>
                <c:pt idx="8870">
                  <c:v>4.53</c:v>
                </c:pt>
                <c:pt idx="8871">
                  <c:v>4.5599999999999996</c:v>
                </c:pt>
                <c:pt idx="8872">
                  <c:v>4.55</c:v>
                </c:pt>
                <c:pt idx="8873">
                  <c:v>4.54</c:v>
                </c:pt>
                <c:pt idx="8874">
                  <c:v>4.54</c:v>
                </c:pt>
                <c:pt idx="8875">
                  <c:v>4.54</c:v>
                </c:pt>
                <c:pt idx="8876">
                  <c:v>4.54</c:v>
                </c:pt>
                <c:pt idx="8877">
                  <c:v>4.53</c:v>
                </c:pt>
                <c:pt idx="8878">
                  <c:v>4.55</c:v>
                </c:pt>
                <c:pt idx="8879">
                  <c:v>4.55</c:v>
                </c:pt>
                <c:pt idx="8880">
                  <c:v>4.54</c:v>
                </c:pt>
                <c:pt idx="8881">
                  <c:v>4.5599999999999996</c:v>
                </c:pt>
                <c:pt idx="8882">
                  <c:v>4.5</c:v>
                </c:pt>
                <c:pt idx="8883">
                  <c:v>4.5199999999999996</c:v>
                </c:pt>
                <c:pt idx="8884">
                  <c:v>4.53</c:v>
                </c:pt>
                <c:pt idx="8885">
                  <c:v>4.5599999999999996</c:v>
                </c:pt>
                <c:pt idx="8886">
                  <c:v>4.5999999999999996</c:v>
                </c:pt>
                <c:pt idx="8887">
                  <c:v>4.5999999999999996</c:v>
                </c:pt>
                <c:pt idx="8888">
                  <c:v>4.62</c:v>
                </c:pt>
                <c:pt idx="8889">
                  <c:v>4.66</c:v>
                </c:pt>
                <c:pt idx="8890">
                  <c:v>4.67</c:v>
                </c:pt>
                <c:pt idx="8891">
                  <c:v>4.68</c:v>
                </c:pt>
                <c:pt idx="8892">
                  <c:v>4.6900000000000004</c:v>
                </c:pt>
                <c:pt idx="8893">
                  <c:v>4.68</c:v>
                </c:pt>
                <c:pt idx="8894">
                  <c:v>4.6500000000000004</c:v>
                </c:pt>
                <c:pt idx="8895">
                  <c:v>4.68</c:v>
                </c:pt>
                <c:pt idx="8896">
                  <c:v>4.7</c:v>
                </c:pt>
                <c:pt idx="8897">
                  <c:v>4.71</c:v>
                </c:pt>
                <c:pt idx="8898">
                  <c:v>4.6900000000000004</c:v>
                </c:pt>
                <c:pt idx="8899">
                  <c:v>4.76</c:v>
                </c:pt>
                <c:pt idx="8900">
                  <c:v>4.76</c:v>
                </c:pt>
                <c:pt idx="8901">
                  <c:v>4.72</c:v>
                </c:pt>
                <c:pt idx="8902">
                  <c:v>4.72</c:v>
                </c:pt>
                <c:pt idx="8903">
                  <c:v>4.68</c:v>
                </c:pt>
                <c:pt idx="8904">
                  <c:v>4.6900000000000004</c:v>
                </c:pt>
                <c:pt idx="8905">
                  <c:v>4.63</c:v>
                </c:pt>
                <c:pt idx="8906">
                  <c:v>4.62</c:v>
                </c:pt>
                <c:pt idx="8907">
                  <c:v>4.66</c:v>
                </c:pt>
                <c:pt idx="8908">
                  <c:v>4.6500000000000004</c:v>
                </c:pt>
                <c:pt idx="8909">
                  <c:v>4.71</c:v>
                </c:pt>
                <c:pt idx="8910">
                  <c:v>4.6900000000000004</c:v>
                </c:pt>
                <c:pt idx="8911">
                  <c:v>4.6900000000000004</c:v>
                </c:pt>
                <c:pt idx="8912">
                  <c:v>4.7</c:v>
                </c:pt>
                <c:pt idx="8913">
                  <c:v>4.72</c:v>
                </c:pt>
                <c:pt idx="8914">
                  <c:v>4.68</c:v>
                </c:pt>
                <c:pt idx="8915">
                  <c:v>4.6900000000000004</c:v>
                </c:pt>
                <c:pt idx="8916">
                  <c:v>4.6900000000000004</c:v>
                </c:pt>
                <c:pt idx="8917">
                  <c:v>4.66</c:v>
                </c:pt>
                <c:pt idx="8918">
                  <c:v>4.6900000000000004</c:v>
                </c:pt>
                <c:pt idx="8919">
                  <c:v>4.74</c:v>
                </c:pt>
                <c:pt idx="8920">
                  <c:v>4.71</c:v>
                </c:pt>
                <c:pt idx="8921">
                  <c:v>4.78</c:v>
                </c:pt>
                <c:pt idx="8922">
                  <c:v>4.8099999999999996</c:v>
                </c:pt>
                <c:pt idx="8923">
                  <c:v>4.82</c:v>
                </c:pt>
                <c:pt idx="8924">
                  <c:v>4.83</c:v>
                </c:pt>
                <c:pt idx="8925">
                  <c:v>4.8</c:v>
                </c:pt>
                <c:pt idx="8926">
                  <c:v>4.84</c:v>
                </c:pt>
                <c:pt idx="8927">
                  <c:v>4.83</c:v>
                </c:pt>
                <c:pt idx="8928">
                  <c:v>4.8499999999999996</c:v>
                </c:pt>
                <c:pt idx="8929">
                  <c:v>4.87</c:v>
                </c:pt>
                <c:pt idx="8930">
                  <c:v>4.87</c:v>
                </c:pt>
                <c:pt idx="8931">
                  <c:v>4.8499999999999996</c:v>
                </c:pt>
                <c:pt idx="8932">
                  <c:v>4.83</c:v>
                </c:pt>
                <c:pt idx="8933">
                  <c:v>4.88</c:v>
                </c:pt>
                <c:pt idx="8934">
                  <c:v>4.8499999999999996</c:v>
                </c:pt>
                <c:pt idx="8935">
                  <c:v>4.8899999999999997</c:v>
                </c:pt>
                <c:pt idx="8936">
                  <c:v>4.91</c:v>
                </c:pt>
                <c:pt idx="8937">
                  <c:v>4.9000000000000004</c:v>
                </c:pt>
                <c:pt idx="8938">
                  <c:v>4.8600000000000003</c:v>
                </c:pt>
                <c:pt idx="8939">
                  <c:v>4.8499999999999996</c:v>
                </c:pt>
                <c:pt idx="8940">
                  <c:v>4.87</c:v>
                </c:pt>
                <c:pt idx="8941">
                  <c:v>4.87</c:v>
                </c:pt>
                <c:pt idx="8942">
                  <c:v>4.92</c:v>
                </c:pt>
                <c:pt idx="8943">
                  <c:v>4.91</c:v>
                </c:pt>
                <c:pt idx="8944">
                  <c:v>4.95</c:v>
                </c:pt>
                <c:pt idx="8945">
                  <c:v>4.9400000000000004</c:v>
                </c:pt>
                <c:pt idx="8946">
                  <c:v>4.93</c:v>
                </c:pt>
                <c:pt idx="8947">
                  <c:v>4.93</c:v>
                </c:pt>
                <c:pt idx="8948">
                  <c:v>4.95</c:v>
                </c:pt>
                <c:pt idx="8949">
                  <c:v>4.9400000000000004</c:v>
                </c:pt>
                <c:pt idx="8950">
                  <c:v>4.9400000000000004</c:v>
                </c:pt>
                <c:pt idx="8951">
                  <c:v>4.95</c:v>
                </c:pt>
                <c:pt idx="8952">
                  <c:v>4.97</c:v>
                </c:pt>
                <c:pt idx="8953">
                  <c:v>4.9800000000000004</c:v>
                </c:pt>
                <c:pt idx="8954">
                  <c:v>4.95</c:v>
                </c:pt>
                <c:pt idx="8955">
                  <c:v>4.9400000000000004</c:v>
                </c:pt>
                <c:pt idx="8956">
                  <c:v>4.9400000000000004</c:v>
                </c:pt>
                <c:pt idx="8957">
                  <c:v>4.9800000000000004</c:v>
                </c:pt>
                <c:pt idx="8958">
                  <c:v>5.01</c:v>
                </c:pt>
                <c:pt idx="8959">
                  <c:v>5.01</c:v>
                </c:pt>
                <c:pt idx="8960">
                  <c:v>5.0199999999999996</c:v>
                </c:pt>
                <c:pt idx="8961">
                  <c:v>5.0199999999999996</c:v>
                </c:pt>
                <c:pt idx="8962">
                  <c:v>5.08</c:v>
                </c:pt>
                <c:pt idx="8963">
                  <c:v>5.08</c:v>
                </c:pt>
                <c:pt idx="8964">
                  <c:v>5.07</c:v>
                </c:pt>
                <c:pt idx="8965">
                  <c:v>5.13</c:v>
                </c:pt>
                <c:pt idx="8966">
                  <c:v>5.16</c:v>
                </c:pt>
                <c:pt idx="8967">
                  <c:v>5.15</c:v>
                </c:pt>
                <c:pt idx="8968">
                  <c:v>5.13</c:v>
                </c:pt>
                <c:pt idx="8969">
                  <c:v>5.16</c:v>
                </c:pt>
                <c:pt idx="8970">
                  <c:v>5.17</c:v>
                </c:pt>
                <c:pt idx="8971">
                  <c:v>5.2</c:v>
                </c:pt>
                <c:pt idx="8972">
                  <c:v>5.22</c:v>
                </c:pt>
                <c:pt idx="8973">
                  <c:v>5.24</c:v>
                </c:pt>
                <c:pt idx="8974">
                  <c:v>5.22</c:v>
                </c:pt>
                <c:pt idx="8975">
                  <c:v>5.19</c:v>
                </c:pt>
                <c:pt idx="8976">
                  <c:v>5.17</c:v>
                </c:pt>
                <c:pt idx="8977">
                  <c:v>5.19</c:v>
                </c:pt>
                <c:pt idx="8978">
                  <c:v>5.18</c:v>
                </c:pt>
                <c:pt idx="8979">
                  <c:v>5.2</c:v>
                </c:pt>
                <c:pt idx="8980">
                  <c:v>5.22</c:v>
                </c:pt>
                <c:pt idx="8981">
                  <c:v>5.26</c:v>
                </c:pt>
                <c:pt idx="8982">
                  <c:v>5.21</c:v>
                </c:pt>
                <c:pt idx="8983">
                  <c:v>5.17</c:v>
                </c:pt>
                <c:pt idx="8984">
                  <c:v>5.16</c:v>
                </c:pt>
                <c:pt idx="8985">
                  <c:v>5.14</c:v>
                </c:pt>
                <c:pt idx="8986">
                  <c:v>5.18</c:v>
                </c:pt>
                <c:pt idx="8987">
                  <c:v>5.15</c:v>
                </c:pt>
                <c:pt idx="8988">
                  <c:v>5.14</c:v>
                </c:pt>
                <c:pt idx="8989">
                  <c:v>5.18</c:v>
                </c:pt>
                <c:pt idx="8990">
                  <c:v>5.18</c:v>
                </c:pt>
                <c:pt idx="8991">
                  <c:v>5.25</c:v>
                </c:pt>
                <c:pt idx="8992">
                  <c:v>5.29</c:v>
                </c:pt>
                <c:pt idx="8993">
                  <c:v>5.33</c:v>
                </c:pt>
                <c:pt idx="8994">
                  <c:v>5.34</c:v>
                </c:pt>
                <c:pt idx="8995">
                  <c:v>5.33</c:v>
                </c:pt>
                <c:pt idx="8996">
                  <c:v>5.32</c:v>
                </c:pt>
                <c:pt idx="8997">
                  <c:v>5.27</c:v>
                </c:pt>
                <c:pt idx="8998">
                  <c:v>5.3</c:v>
                </c:pt>
                <c:pt idx="8999">
                  <c:v>5.29</c:v>
                </c:pt>
                <c:pt idx="9000">
                  <c:v>5.27</c:v>
                </c:pt>
                <c:pt idx="9001">
                  <c:v>5.28</c:v>
                </c:pt>
                <c:pt idx="9002">
                  <c:v>5.32</c:v>
                </c:pt>
                <c:pt idx="9003">
                  <c:v>5.32</c:v>
                </c:pt>
                <c:pt idx="9004">
                  <c:v>5.36</c:v>
                </c:pt>
                <c:pt idx="9005">
                  <c:v>5.42</c:v>
                </c:pt>
                <c:pt idx="9006">
                  <c:v>5.47</c:v>
                </c:pt>
                <c:pt idx="9007">
                  <c:v>5.5</c:v>
                </c:pt>
                <c:pt idx="9008">
                  <c:v>5.55</c:v>
                </c:pt>
                <c:pt idx="9009">
                  <c:v>5.55</c:v>
                </c:pt>
                <c:pt idx="9010">
                  <c:v>5.54</c:v>
                </c:pt>
                <c:pt idx="9011">
                  <c:v>5.56</c:v>
                </c:pt>
                <c:pt idx="9012">
                  <c:v>5.59</c:v>
                </c:pt>
                <c:pt idx="9013">
                  <c:v>5.53</c:v>
                </c:pt>
                <c:pt idx="9014">
                  <c:v>5.54</c:v>
                </c:pt>
                <c:pt idx="9015">
                  <c:v>5.51</c:v>
                </c:pt>
                <c:pt idx="9016">
                  <c:v>5.53</c:v>
                </c:pt>
                <c:pt idx="9017">
                  <c:v>5.56</c:v>
                </c:pt>
                <c:pt idx="9018">
                  <c:v>5.54</c:v>
                </c:pt>
                <c:pt idx="9019">
                  <c:v>5.57</c:v>
                </c:pt>
                <c:pt idx="9020">
                  <c:v>5.63</c:v>
                </c:pt>
                <c:pt idx="9021">
                  <c:v>5.62</c:v>
                </c:pt>
                <c:pt idx="9022">
                  <c:v>5.62</c:v>
                </c:pt>
                <c:pt idx="9023">
                  <c:v>5.63</c:v>
                </c:pt>
                <c:pt idx="9024">
                  <c:v>5.62</c:v>
                </c:pt>
                <c:pt idx="9025">
                  <c:v>5.6</c:v>
                </c:pt>
                <c:pt idx="9026">
                  <c:v>5.6</c:v>
                </c:pt>
                <c:pt idx="9027">
                  <c:v>5.64</c:v>
                </c:pt>
                <c:pt idx="9028">
                  <c:v>5.6</c:v>
                </c:pt>
                <c:pt idx="9029">
                  <c:v>5.58</c:v>
                </c:pt>
                <c:pt idx="9030">
                  <c:v>5.58</c:v>
                </c:pt>
                <c:pt idx="9031">
                  <c:v>5.58</c:v>
                </c:pt>
                <c:pt idx="9032">
                  <c:v>5.55</c:v>
                </c:pt>
                <c:pt idx="9033">
                  <c:v>5.53</c:v>
                </c:pt>
                <c:pt idx="9034">
                  <c:v>5.54</c:v>
                </c:pt>
                <c:pt idx="9035">
                  <c:v>5.59</c:v>
                </c:pt>
                <c:pt idx="9036">
                  <c:v>5.55</c:v>
                </c:pt>
                <c:pt idx="9037">
                  <c:v>5.54</c:v>
                </c:pt>
                <c:pt idx="9038">
                  <c:v>5.58</c:v>
                </c:pt>
                <c:pt idx="9039">
                  <c:v>5.58</c:v>
                </c:pt>
                <c:pt idx="9040">
                  <c:v>5.56</c:v>
                </c:pt>
                <c:pt idx="9041">
                  <c:v>5.58</c:v>
                </c:pt>
                <c:pt idx="9042">
                  <c:v>5.6</c:v>
                </c:pt>
                <c:pt idx="9043">
                  <c:v>5.6</c:v>
                </c:pt>
                <c:pt idx="9044">
                  <c:v>5.58</c:v>
                </c:pt>
                <c:pt idx="9045">
                  <c:v>5.6</c:v>
                </c:pt>
                <c:pt idx="9046">
                  <c:v>5.56</c:v>
                </c:pt>
                <c:pt idx="9047">
                  <c:v>5.53</c:v>
                </c:pt>
                <c:pt idx="9048">
                  <c:v>5.53</c:v>
                </c:pt>
                <c:pt idx="9049">
                  <c:v>5.47</c:v>
                </c:pt>
                <c:pt idx="9050">
                  <c:v>5.48</c:v>
                </c:pt>
                <c:pt idx="9051">
                  <c:v>5.49</c:v>
                </c:pt>
                <c:pt idx="9052">
                  <c:v>5.43</c:v>
                </c:pt>
                <c:pt idx="9053">
                  <c:v>5.43</c:v>
                </c:pt>
                <c:pt idx="9054">
                  <c:v>5.43</c:v>
                </c:pt>
                <c:pt idx="9055">
                  <c:v>5.45</c:v>
                </c:pt>
                <c:pt idx="9056">
                  <c:v>5.5</c:v>
                </c:pt>
                <c:pt idx="9057">
                  <c:v>5.56</c:v>
                </c:pt>
                <c:pt idx="9058">
                  <c:v>5.63</c:v>
                </c:pt>
                <c:pt idx="9059">
                  <c:v>5.65</c:v>
                </c:pt>
                <c:pt idx="9060">
                  <c:v>5.65</c:v>
                </c:pt>
                <c:pt idx="9061">
                  <c:v>5.67</c:v>
                </c:pt>
                <c:pt idx="9062">
                  <c:v>5.67</c:v>
                </c:pt>
                <c:pt idx="9063">
                  <c:v>5.62</c:v>
                </c:pt>
                <c:pt idx="9064">
                  <c:v>5.56</c:v>
                </c:pt>
                <c:pt idx="9065">
                  <c:v>5.64</c:v>
                </c:pt>
                <c:pt idx="9066">
                  <c:v>5.58</c:v>
                </c:pt>
                <c:pt idx="9067">
                  <c:v>5.6</c:v>
                </c:pt>
                <c:pt idx="9068">
                  <c:v>5.57</c:v>
                </c:pt>
                <c:pt idx="9069">
                  <c:v>5.58</c:v>
                </c:pt>
                <c:pt idx="9070">
                  <c:v>5.55</c:v>
                </c:pt>
                <c:pt idx="9071">
                  <c:v>5.51</c:v>
                </c:pt>
                <c:pt idx="9072">
                  <c:v>5.58</c:v>
                </c:pt>
                <c:pt idx="9073">
                  <c:v>5.58</c:v>
                </c:pt>
                <c:pt idx="9074">
                  <c:v>5.56</c:v>
                </c:pt>
                <c:pt idx="9075">
                  <c:v>5.57</c:v>
                </c:pt>
                <c:pt idx="9076">
                  <c:v>5.55</c:v>
                </c:pt>
                <c:pt idx="9077">
                  <c:v>5.59</c:v>
                </c:pt>
                <c:pt idx="9078">
                  <c:v>5.6</c:v>
                </c:pt>
                <c:pt idx="9079">
                  <c:v>5.63</c:v>
                </c:pt>
                <c:pt idx="9080">
                  <c:v>5.62</c:v>
                </c:pt>
                <c:pt idx="9081">
                  <c:v>5.63</c:v>
                </c:pt>
                <c:pt idx="9082">
                  <c:v>5.62</c:v>
                </c:pt>
                <c:pt idx="9083">
                  <c:v>5.69</c:v>
                </c:pt>
                <c:pt idx="9084">
                  <c:v>5.69</c:v>
                </c:pt>
                <c:pt idx="9085">
                  <c:v>5.71</c:v>
                </c:pt>
                <c:pt idx="9086">
                  <c:v>5.76</c:v>
                </c:pt>
                <c:pt idx="9087">
                  <c:v>5.7</c:v>
                </c:pt>
                <c:pt idx="9088">
                  <c:v>5.69</c:v>
                </c:pt>
                <c:pt idx="9089">
                  <c:v>5.68</c:v>
                </c:pt>
                <c:pt idx="9090">
                  <c:v>5.72</c:v>
                </c:pt>
                <c:pt idx="9091">
                  <c:v>5.73</c:v>
                </c:pt>
                <c:pt idx="9092">
                  <c:v>5.74</c:v>
                </c:pt>
                <c:pt idx="9093">
                  <c:v>5.74</c:v>
                </c:pt>
                <c:pt idx="9094">
                  <c:v>5.76</c:v>
                </c:pt>
                <c:pt idx="9095">
                  <c:v>5.79</c:v>
                </c:pt>
                <c:pt idx="9096">
                  <c:v>5.77</c:v>
                </c:pt>
                <c:pt idx="9097">
                  <c:v>5.82</c:v>
                </c:pt>
                <c:pt idx="9098">
                  <c:v>5.74</c:v>
                </c:pt>
                <c:pt idx="9099">
                  <c:v>5.78</c:v>
                </c:pt>
                <c:pt idx="9100">
                  <c:v>5.8</c:v>
                </c:pt>
                <c:pt idx="9101">
                  <c:v>5.79</c:v>
                </c:pt>
                <c:pt idx="9102">
                  <c:v>5.74</c:v>
                </c:pt>
                <c:pt idx="9103">
                  <c:v>5.79</c:v>
                </c:pt>
                <c:pt idx="9104">
                  <c:v>5.78</c:v>
                </c:pt>
                <c:pt idx="9105">
                  <c:v>5.81</c:v>
                </c:pt>
                <c:pt idx="9106">
                  <c:v>5.82</c:v>
                </c:pt>
                <c:pt idx="9107">
                  <c:v>5.85</c:v>
                </c:pt>
                <c:pt idx="9108">
                  <c:v>5.83</c:v>
                </c:pt>
                <c:pt idx="9109">
                  <c:v>5.84</c:v>
                </c:pt>
                <c:pt idx="9110">
                  <c:v>5.83</c:v>
                </c:pt>
                <c:pt idx="9111">
                  <c:v>5.82</c:v>
                </c:pt>
                <c:pt idx="9112">
                  <c:v>5.83</c:v>
                </c:pt>
                <c:pt idx="9113">
                  <c:v>5.89</c:v>
                </c:pt>
                <c:pt idx="9114">
                  <c:v>5.86</c:v>
                </c:pt>
                <c:pt idx="9115">
                  <c:v>5.87</c:v>
                </c:pt>
                <c:pt idx="9116">
                  <c:v>5.89</c:v>
                </c:pt>
                <c:pt idx="9117">
                  <c:v>5.92</c:v>
                </c:pt>
                <c:pt idx="9118">
                  <c:v>5.93</c:v>
                </c:pt>
                <c:pt idx="9119">
                  <c:v>5.95</c:v>
                </c:pt>
                <c:pt idx="9120">
                  <c:v>5.97</c:v>
                </c:pt>
                <c:pt idx="9121">
                  <c:v>5.94</c:v>
                </c:pt>
                <c:pt idx="9122">
                  <c:v>5.9</c:v>
                </c:pt>
                <c:pt idx="9123">
                  <c:v>5.92</c:v>
                </c:pt>
                <c:pt idx="9124">
                  <c:v>5.87</c:v>
                </c:pt>
                <c:pt idx="9125">
                  <c:v>5.85</c:v>
                </c:pt>
                <c:pt idx="9126">
                  <c:v>5.84</c:v>
                </c:pt>
                <c:pt idx="9127">
                  <c:v>5.83</c:v>
                </c:pt>
                <c:pt idx="9128">
                  <c:v>5.84</c:v>
                </c:pt>
                <c:pt idx="9129">
                  <c:v>5.89</c:v>
                </c:pt>
                <c:pt idx="9130">
                  <c:v>5.88</c:v>
                </c:pt>
                <c:pt idx="9131">
                  <c:v>5.93</c:v>
                </c:pt>
                <c:pt idx="9132">
                  <c:v>5.91</c:v>
                </c:pt>
                <c:pt idx="9133">
                  <c:v>5.87</c:v>
                </c:pt>
                <c:pt idx="9134">
                  <c:v>5.85</c:v>
                </c:pt>
                <c:pt idx="9135">
                  <c:v>5.84</c:v>
                </c:pt>
                <c:pt idx="9136">
                  <c:v>5.87</c:v>
                </c:pt>
                <c:pt idx="9137">
                  <c:v>5.85</c:v>
                </c:pt>
                <c:pt idx="9138">
                  <c:v>5.83</c:v>
                </c:pt>
                <c:pt idx="9139">
                  <c:v>5.77</c:v>
                </c:pt>
                <c:pt idx="9140">
                  <c:v>5.73</c:v>
                </c:pt>
                <c:pt idx="9141">
                  <c:v>5.73</c:v>
                </c:pt>
                <c:pt idx="9142">
                  <c:v>5.73</c:v>
                </c:pt>
                <c:pt idx="9143">
                  <c:v>5.71</c:v>
                </c:pt>
                <c:pt idx="9144">
                  <c:v>5.75</c:v>
                </c:pt>
                <c:pt idx="9145">
                  <c:v>5.76</c:v>
                </c:pt>
                <c:pt idx="9146">
                  <c:v>5.73</c:v>
                </c:pt>
                <c:pt idx="9147">
                  <c:v>5.72</c:v>
                </c:pt>
                <c:pt idx="9148">
                  <c:v>5.71</c:v>
                </c:pt>
                <c:pt idx="9149">
                  <c:v>5.72</c:v>
                </c:pt>
                <c:pt idx="9150">
                  <c:v>5.78</c:v>
                </c:pt>
                <c:pt idx="9151">
                  <c:v>5.8</c:v>
                </c:pt>
                <c:pt idx="9152">
                  <c:v>5.86</c:v>
                </c:pt>
                <c:pt idx="9153">
                  <c:v>5.88</c:v>
                </c:pt>
                <c:pt idx="9154">
                  <c:v>5.87</c:v>
                </c:pt>
                <c:pt idx="9155">
                  <c:v>5.88</c:v>
                </c:pt>
                <c:pt idx="9156">
                  <c:v>5.9</c:v>
                </c:pt>
                <c:pt idx="9157">
                  <c:v>5.9</c:v>
                </c:pt>
                <c:pt idx="9158">
                  <c:v>5.84</c:v>
                </c:pt>
                <c:pt idx="9159">
                  <c:v>5.86</c:v>
                </c:pt>
                <c:pt idx="9160">
                  <c:v>5.91</c:v>
                </c:pt>
                <c:pt idx="9161">
                  <c:v>5.86</c:v>
                </c:pt>
                <c:pt idx="9162">
                  <c:v>5.8</c:v>
                </c:pt>
                <c:pt idx="9163">
                  <c:v>5.8</c:v>
                </c:pt>
                <c:pt idx="9164">
                  <c:v>5.77</c:v>
                </c:pt>
                <c:pt idx="9165">
                  <c:v>5.76</c:v>
                </c:pt>
                <c:pt idx="9166">
                  <c:v>5.76</c:v>
                </c:pt>
                <c:pt idx="9167">
                  <c:v>5.79</c:v>
                </c:pt>
                <c:pt idx="9168">
                  <c:v>5.8</c:v>
                </c:pt>
                <c:pt idx="9169">
                  <c:v>5.82</c:v>
                </c:pt>
                <c:pt idx="9170">
                  <c:v>5.81</c:v>
                </c:pt>
                <c:pt idx="9171">
                  <c:v>5.82</c:v>
                </c:pt>
                <c:pt idx="9172">
                  <c:v>5.78</c:v>
                </c:pt>
                <c:pt idx="9173">
                  <c:v>5.77</c:v>
                </c:pt>
                <c:pt idx="9174">
                  <c:v>5.77</c:v>
                </c:pt>
                <c:pt idx="9175">
                  <c:v>5.79</c:v>
                </c:pt>
                <c:pt idx="9176">
                  <c:v>5.78</c:v>
                </c:pt>
                <c:pt idx="9177">
                  <c:v>5.75</c:v>
                </c:pt>
                <c:pt idx="9178">
                  <c:v>5.72</c:v>
                </c:pt>
                <c:pt idx="9179">
                  <c:v>5.79</c:v>
                </c:pt>
                <c:pt idx="9180">
                  <c:v>5.73</c:v>
                </c:pt>
                <c:pt idx="9181">
                  <c:v>5.74</c:v>
                </c:pt>
                <c:pt idx="9182">
                  <c:v>5.73</c:v>
                </c:pt>
                <c:pt idx="9183">
                  <c:v>5.72</c:v>
                </c:pt>
                <c:pt idx="9184">
                  <c:v>5.7</c:v>
                </c:pt>
                <c:pt idx="9185">
                  <c:v>5.69</c:v>
                </c:pt>
                <c:pt idx="9186">
                  <c:v>5.66</c:v>
                </c:pt>
                <c:pt idx="9187">
                  <c:v>5.69</c:v>
                </c:pt>
                <c:pt idx="9188">
                  <c:v>5.7</c:v>
                </c:pt>
                <c:pt idx="9189">
                  <c:v>5.69</c:v>
                </c:pt>
                <c:pt idx="9190">
                  <c:v>5.71</c:v>
                </c:pt>
                <c:pt idx="9191">
                  <c:v>5.66</c:v>
                </c:pt>
                <c:pt idx="9192">
                  <c:v>5.69</c:v>
                </c:pt>
                <c:pt idx="9193">
                  <c:v>5.7</c:v>
                </c:pt>
                <c:pt idx="9194">
                  <c:v>5.67</c:v>
                </c:pt>
                <c:pt idx="9195">
                  <c:v>5.64</c:v>
                </c:pt>
                <c:pt idx="9196">
                  <c:v>5.63</c:v>
                </c:pt>
                <c:pt idx="9197">
                  <c:v>5.59</c:v>
                </c:pt>
                <c:pt idx="9198">
                  <c:v>5.59</c:v>
                </c:pt>
                <c:pt idx="9199">
                  <c:v>5.54</c:v>
                </c:pt>
                <c:pt idx="9200">
                  <c:v>5.56</c:v>
                </c:pt>
                <c:pt idx="9201">
                  <c:v>5.57</c:v>
                </c:pt>
                <c:pt idx="9202">
                  <c:v>5.55</c:v>
                </c:pt>
                <c:pt idx="9203">
                  <c:v>5.57</c:v>
                </c:pt>
                <c:pt idx="9204">
                  <c:v>5.53</c:v>
                </c:pt>
                <c:pt idx="9205">
                  <c:v>5.58</c:v>
                </c:pt>
                <c:pt idx="9206">
                  <c:v>5.59</c:v>
                </c:pt>
                <c:pt idx="9207">
                  <c:v>5.58</c:v>
                </c:pt>
                <c:pt idx="9208">
                  <c:v>5.64</c:v>
                </c:pt>
                <c:pt idx="9209">
                  <c:v>5.62</c:v>
                </c:pt>
                <c:pt idx="9210">
                  <c:v>5.62</c:v>
                </c:pt>
                <c:pt idx="9211">
                  <c:v>5.66</c:v>
                </c:pt>
                <c:pt idx="9212">
                  <c:v>5.72</c:v>
                </c:pt>
                <c:pt idx="9213">
                  <c:v>5.69</c:v>
                </c:pt>
                <c:pt idx="9214">
                  <c:v>5.68</c:v>
                </c:pt>
                <c:pt idx="9215">
                  <c:v>5.67</c:v>
                </c:pt>
                <c:pt idx="9216">
                  <c:v>5.62</c:v>
                </c:pt>
                <c:pt idx="9217">
                  <c:v>5.63</c:v>
                </c:pt>
                <c:pt idx="9218">
                  <c:v>5.64</c:v>
                </c:pt>
                <c:pt idx="9219">
                  <c:v>5.63</c:v>
                </c:pt>
                <c:pt idx="9220">
                  <c:v>5.63</c:v>
                </c:pt>
                <c:pt idx="9221">
                  <c:v>5.61</c:v>
                </c:pt>
                <c:pt idx="9222">
                  <c:v>5.57</c:v>
                </c:pt>
                <c:pt idx="9223">
                  <c:v>5.57</c:v>
                </c:pt>
                <c:pt idx="9224">
                  <c:v>5.55</c:v>
                </c:pt>
                <c:pt idx="9225">
                  <c:v>5.59</c:v>
                </c:pt>
                <c:pt idx="9226">
                  <c:v>5.59</c:v>
                </c:pt>
                <c:pt idx="9227">
                  <c:v>5.57</c:v>
                </c:pt>
                <c:pt idx="9228">
                  <c:v>5.57</c:v>
                </c:pt>
                <c:pt idx="9229">
                  <c:v>5.59</c:v>
                </c:pt>
                <c:pt idx="9230">
                  <c:v>5.6</c:v>
                </c:pt>
                <c:pt idx="9231">
                  <c:v>5.62</c:v>
                </c:pt>
                <c:pt idx="9232">
                  <c:v>5.64</c:v>
                </c:pt>
                <c:pt idx="9233">
                  <c:v>5.61</c:v>
                </c:pt>
                <c:pt idx="9234">
                  <c:v>5.61</c:v>
                </c:pt>
                <c:pt idx="9235">
                  <c:v>5.59</c:v>
                </c:pt>
                <c:pt idx="9236">
                  <c:v>5.61</c:v>
                </c:pt>
                <c:pt idx="9237">
                  <c:v>5.6</c:v>
                </c:pt>
                <c:pt idx="9238">
                  <c:v>5.6</c:v>
                </c:pt>
                <c:pt idx="9239">
                  <c:v>5.58</c:v>
                </c:pt>
                <c:pt idx="9240">
                  <c:v>5.55</c:v>
                </c:pt>
                <c:pt idx="9241">
                  <c:v>5.57</c:v>
                </c:pt>
                <c:pt idx="9242">
                  <c:v>5.55</c:v>
                </c:pt>
                <c:pt idx="9243">
                  <c:v>5.54</c:v>
                </c:pt>
                <c:pt idx="9244">
                  <c:v>5.51</c:v>
                </c:pt>
                <c:pt idx="9245">
                  <c:v>5.54</c:v>
                </c:pt>
                <c:pt idx="9246">
                  <c:v>5.49</c:v>
                </c:pt>
                <c:pt idx="9247">
                  <c:v>5.53</c:v>
                </c:pt>
                <c:pt idx="9248">
                  <c:v>5.5</c:v>
                </c:pt>
                <c:pt idx="9249">
                  <c:v>5.5</c:v>
                </c:pt>
                <c:pt idx="9250">
                  <c:v>5.46</c:v>
                </c:pt>
                <c:pt idx="9251">
                  <c:v>5.47</c:v>
                </c:pt>
                <c:pt idx="9252">
                  <c:v>5.5</c:v>
                </c:pt>
                <c:pt idx="9253">
                  <c:v>5.51</c:v>
                </c:pt>
                <c:pt idx="9254">
                  <c:v>5.47</c:v>
                </c:pt>
                <c:pt idx="9255">
                  <c:v>5.51</c:v>
                </c:pt>
                <c:pt idx="9256">
                  <c:v>5.49</c:v>
                </c:pt>
                <c:pt idx="9257">
                  <c:v>5.46</c:v>
                </c:pt>
                <c:pt idx="9258">
                  <c:v>5.43</c:v>
                </c:pt>
                <c:pt idx="9259">
                  <c:v>5.4</c:v>
                </c:pt>
                <c:pt idx="9260">
                  <c:v>5.39</c:v>
                </c:pt>
                <c:pt idx="9261">
                  <c:v>5.35</c:v>
                </c:pt>
                <c:pt idx="9262">
                  <c:v>5.38</c:v>
                </c:pt>
                <c:pt idx="9263">
                  <c:v>5.37</c:v>
                </c:pt>
                <c:pt idx="9264">
                  <c:v>5.39</c:v>
                </c:pt>
                <c:pt idx="9265">
                  <c:v>5.37</c:v>
                </c:pt>
                <c:pt idx="9266">
                  <c:v>5.35</c:v>
                </c:pt>
                <c:pt idx="9267">
                  <c:v>5.28</c:v>
                </c:pt>
                <c:pt idx="9268">
                  <c:v>5.29</c:v>
                </c:pt>
                <c:pt idx="9269">
                  <c:v>5.28</c:v>
                </c:pt>
                <c:pt idx="9270">
                  <c:v>5.27</c:v>
                </c:pt>
                <c:pt idx="9271">
                  <c:v>5.3</c:v>
                </c:pt>
                <c:pt idx="9272">
                  <c:v>5.27</c:v>
                </c:pt>
                <c:pt idx="9273">
                  <c:v>5.27</c:v>
                </c:pt>
                <c:pt idx="9274">
                  <c:v>5.28</c:v>
                </c:pt>
                <c:pt idx="9275">
                  <c:v>5.26</c:v>
                </c:pt>
                <c:pt idx="9276">
                  <c:v>5.28</c:v>
                </c:pt>
                <c:pt idx="9277">
                  <c:v>5.3</c:v>
                </c:pt>
                <c:pt idx="9278">
                  <c:v>5.3</c:v>
                </c:pt>
                <c:pt idx="9279">
                  <c:v>5.34</c:v>
                </c:pt>
                <c:pt idx="9280">
                  <c:v>5.38</c:v>
                </c:pt>
                <c:pt idx="9281">
                  <c:v>5.35</c:v>
                </c:pt>
                <c:pt idx="9282">
                  <c:v>5.34</c:v>
                </c:pt>
                <c:pt idx="9283">
                  <c:v>5.36</c:v>
                </c:pt>
                <c:pt idx="9284">
                  <c:v>5.4</c:v>
                </c:pt>
                <c:pt idx="9285">
                  <c:v>5.4</c:v>
                </c:pt>
                <c:pt idx="9286">
                  <c:v>5.4</c:v>
                </c:pt>
                <c:pt idx="9287">
                  <c:v>5.39</c:v>
                </c:pt>
                <c:pt idx="9288">
                  <c:v>5.39</c:v>
                </c:pt>
                <c:pt idx="9289">
                  <c:v>5.43</c:v>
                </c:pt>
                <c:pt idx="9290">
                  <c:v>5.41</c:v>
                </c:pt>
                <c:pt idx="9291">
                  <c:v>5.38</c:v>
                </c:pt>
                <c:pt idx="9292">
                  <c:v>5.4</c:v>
                </c:pt>
                <c:pt idx="9293">
                  <c:v>5.38</c:v>
                </c:pt>
                <c:pt idx="9294">
                  <c:v>5.39</c:v>
                </c:pt>
                <c:pt idx="9295">
                  <c:v>5.38</c:v>
                </c:pt>
                <c:pt idx="9296">
                  <c:v>5.34</c:v>
                </c:pt>
                <c:pt idx="9297">
                  <c:v>5.32</c:v>
                </c:pt>
                <c:pt idx="9298">
                  <c:v>5.33</c:v>
                </c:pt>
                <c:pt idx="9299">
                  <c:v>5.3</c:v>
                </c:pt>
                <c:pt idx="9300">
                  <c:v>5.36</c:v>
                </c:pt>
                <c:pt idx="9301">
                  <c:v>5.35</c:v>
                </c:pt>
                <c:pt idx="9302">
                  <c:v>5.36</c:v>
                </c:pt>
                <c:pt idx="9303">
                  <c:v>5.38</c:v>
                </c:pt>
                <c:pt idx="9304">
                  <c:v>5.34</c:v>
                </c:pt>
                <c:pt idx="9305">
                  <c:v>5.32</c:v>
                </c:pt>
                <c:pt idx="9306">
                  <c:v>5.29</c:v>
                </c:pt>
                <c:pt idx="9307">
                  <c:v>5.31</c:v>
                </c:pt>
                <c:pt idx="9308">
                  <c:v>5.3</c:v>
                </c:pt>
                <c:pt idx="9309">
                  <c:v>5.3</c:v>
                </c:pt>
                <c:pt idx="9310">
                  <c:v>5.22</c:v>
                </c:pt>
                <c:pt idx="9311">
                  <c:v>5.26</c:v>
                </c:pt>
                <c:pt idx="9312">
                  <c:v>5.25</c:v>
                </c:pt>
                <c:pt idx="9313">
                  <c:v>5.24</c:v>
                </c:pt>
                <c:pt idx="9314">
                  <c:v>5.23</c:v>
                </c:pt>
                <c:pt idx="9315">
                  <c:v>5.22</c:v>
                </c:pt>
                <c:pt idx="9316">
                  <c:v>5.23</c:v>
                </c:pt>
                <c:pt idx="9317">
                  <c:v>5.2</c:v>
                </c:pt>
                <c:pt idx="9318">
                  <c:v>5.23</c:v>
                </c:pt>
                <c:pt idx="9319">
                  <c:v>5.2</c:v>
                </c:pt>
                <c:pt idx="9320">
                  <c:v>5.23</c:v>
                </c:pt>
                <c:pt idx="9321">
                  <c:v>5.19</c:v>
                </c:pt>
                <c:pt idx="9322">
                  <c:v>5.23</c:v>
                </c:pt>
                <c:pt idx="9323">
                  <c:v>5.23</c:v>
                </c:pt>
                <c:pt idx="9324">
                  <c:v>5.23</c:v>
                </c:pt>
                <c:pt idx="9325">
                  <c:v>5.25</c:v>
                </c:pt>
                <c:pt idx="9326">
                  <c:v>5.27</c:v>
                </c:pt>
                <c:pt idx="9327">
                  <c:v>5.29</c:v>
                </c:pt>
                <c:pt idx="9328">
                  <c:v>5.29</c:v>
                </c:pt>
                <c:pt idx="9329">
                  <c:v>5.27</c:v>
                </c:pt>
                <c:pt idx="9330">
                  <c:v>5.25</c:v>
                </c:pt>
                <c:pt idx="9331">
                  <c:v>5.25</c:v>
                </c:pt>
                <c:pt idx="9332">
                  <c:v>5.26</c:v>
                </c:pt>
                <c:pt idx="9333">
                  <c:v>5.25</c:v>
                </c:pt>
                <c:pt idx="9334">
                  <c:v>5.23</c:v>
                </c:pt>
                <c:pt idx="9335">
                  <c:v>5.27</c:v>
                </c:pt>
                <c:pt idx="9336">
                  <c:v>5.24</c:v>
                </c:pt>
                <c:pt idx="9337">
                  <c:v>5.25</c:v>
                </c:pt>
                <c:pt idx="9338">
                  <c:v>5.28</c:v>
                </c:pt>
                <c:pt idx="9339">
                  <c:v>5.25</c:v>
                </c:pt>
                <c:pt idx="9340">
                  <c:v>5.26</c:v>
                </c:pt>
                <c:pt idx="9341">
                  <c:v>5.23</c:v>
                </c:pt>
                <c:pt idx="9342">
                  <c:v>5.2</c:v>
                </c:pt>
                <c:pt idx="9343">
                  <c:v>5.21</c:v>
                </c:pt>
                <c:pt idx="9344">
                  <c:v>5.16</c:v>
                </c:pt>
                <c:pt idx="9345">
                  <c:v>5.2</c:v>
                </c:pt>
                <c:pt idx="9346">
                  <c:v>5.16</c:v>
                </c:pt>
                <c:pt idx="9347">
                  <c:v>5.12</c:v>
                </c:pt>
                <c:pt idx="9348">
                  <c:v>5.13</c:v>
                </c:pt>
                <c:pt idx="9349">
                  <c:v>5.16</c:v>
                </c:pt>
                <c:pt idx="9350">
                  <c:v>5.17</c:v>
                </c:pt>
                <c:pt idx="9351">
                  <c:v>5.17</c:v>
                </c:pt>
                <c:pt idx="9352">
                  <c:v>5.22</c:v>
                </c:pt>
                <c:pt idx="9353">
                  <c:v>5.2</c:v>
                </c:pt>
                <c:pt idx="9354">
                  <c:v>5.2</c:v>
                </c:pt>
                <c:pt idx="9355">
                  <c:v>5.21</c:v>
                </c:pt>
                <c:pt idx="9356">
                  <c:v>5.22</c:v>
                </c:pt>
                <c:pt idx="9357">
                  <c:v>5.25</c:v>
                </c:pt>
                <c:pt idx="9358">
                  <c:v>5.23</c:v>
                </c:pt>
                <c:pt idx="9359">
                  <c:v>5.25</c:v>
                </c:pt>
                <c:pt idx="9360">
                  <c:v>5.26</c:v>
                </c:pt>
                <c:pt idx="9361">
                  <c:v>5.27</c:v>
                </c:pt>
                <c:pt idx="9362">
                  <c:v>5.26</c:v>
                </c:pt>
                <c:pt idx="9363">
                  <c:v>5.24</c:v>
                </c:pt>
                <c:pt idx="9364">
                  <c:v>5.24</c:v>
                </c:pt>
                <c:pt idx="9365">
                  <c:v>5.25</c:v>
                </c:pt>
                <c:pt idx="9366">
                  <c:v>5.26</c:v>
                </c:pt>
                <c:pt idx="9367">
                  <c:v>5.29</c:v>
                </c:pt>
                <c:pt idx="9368">
                  <c:v>5.33</c:v>
                </c:pt>
                <c:pt idx="9369">
                  <c:v>5.31</c:v>
                </c:pt>
                <c:pt idx="9370">
                  <c:v>5.32</c:v>
                </c:pt>
                <c:pt idx="9371">
                  <c:v>5.33</c:v>
                </c:pt>
                <c:pt idx="9372">
                  <c:v>5.37</c:v>
                </c:pt>
                <c:pt idx="9373">
                  <c:v>5.4</c:v>
                </c:pt>
                <c:pt idx="9374">
                  <c:v>5.35</c:v>
                </c:pt>
                <c:pt idx="9375">
                  <c:v>5.41</c:v>
                </c:pt>
                <c:pt idx="9376">
                  <c:v>5.36</c:v>
                </c:pt>
                <c:pt idx="9377">
                  <c:v>5.39</c:v>
                </c:pt>
                <c:pt idx="9378">
                  <c:v>5.35</c:v>
                </c:pt>
                <c:pt idx="9379">
                  <c:v>5.32</c:v>
                </c:pt>
                <c:pt idx="9380">
                  <c:v>5.31</c:v>
                </c:pt>
                <c:pt idx="9381">
                  <c:v>5.32</c:v>
                </c:pt>
                <c:pt idx="9382">
                  <c:v>5.3</c:v>
                </c:pt>
                <c:pt idx="9383">
                  <c:v>5.34</c:v>
                </c:pt>
                <c:pt idx="9384">
                  <c:v>5.29</c:v>
                </c:pt>
                <c:pt idx="9385">
                  <c:v>5.31</c:v>
                </c:pt>
                <c:pt idx="9386">
                  <c:v>5.28</c:v>
                </c:pt>
                <c:pt idx="9387">
                  <c:v>5.28</c:v>
                </c:pt>
                <c:pt idx="9388">
                  <c:v>5.31</c:v>
                </c:pt>
                <c:pt idx="9389">
                  <c:v>5.31</c:v>
                </c:pt>
                <c:pt idx="9390">
                  <c:v>5.29</c:v>
                </c:pt>
                <c:pt idx="9391">
                  <c:v>5.28</c:v>
                </c:pt>
                <c:pt idx="9392">
                  <c:v>5.27</c:v>
                </c:pt>
                <c:pt idx="9393">
                  <c:v>5.27</c:v>
                </c:pt>
                <c:pt idx="9394">
                  <c:v>5.28</c:v>
                </c:pt>
                <c:pt idx="9395">
                  <c:v>5.29</c:v>
                </c:pt>
                <c:pt idx="9396">
                  <c:v>5.32</c:v>
                </c:pt>
                <c:pt idx="9397">
                  <c:v>5.31</c:v>
                </c:pt>
                <c:pt idx="9398">
                  <c:v>5.32</c:v>
                </c:pt>
                <c:pt idx="9399">
                  <c:v>5.32</c:v>
                </c:pt>
                <c:pt idx="9400">
                  <c:v>5.31</c:v>
                </c:pt>
                <c:pt idx="9401">
                  <c:v>5.27</c:v>
                </c:pt>
                <c:pt idx="9402">
                  <c:v>5.25</c:v>
                </c:pt>
                <c:pt idx="9403">
                  <c:v>5.21</c:v>
                </c:pt>
                <c:pt idx="9404">
                  <c:v>5.19</c:v>
                </c:pt>
                <c:pt idx="9405">
                  <c:v>5.17</c:v>
                </c:pt>
                <c:pt idx="9406">
                  <c:v>5.13</c:v>
                </c:pt>
                <c:pt idx="9407">
                  <c:v>5.13</c:v>
                </c:pt>
                <c:pt idx="9408">
                  <c:v>5.1100000000000003</c:v>
                </c:pt>
                <c:pt idx="9409">
                  <c:v>5.12</c:v>
                </c:pt>
                <c:pt idx="9410">
                  <c:v>5.0999999999999996</c:v>
                </c:pt>
                <c:pt idx="9411">
                  <c:v>5.05</c:v>
                </c:pt>
                <c:pt idx="9412">
                  <c:v>5.08</c:v>
                </c:pt>
                <c:pt idx="9413">
                  <c:v>5.08</c:v>
                </c:pt>
                <c:pt idx="9414">
                  <c:v>5.05</c:v>
                </c:pt>
                <c:pt idx="9415">
                  <c:v>5.0599999999999996</c:v>
                </c:pt>
                <c:pt idx="9416">
                  <c:v>5.0599999999999996</c:v>
                </c:pt>
                <c:pt idx="9417">
                  <c:v>5.05</c:v>
                </c:pt>
                <c:pt idx="9418">
                  <c:v>5.0199999999999996</c:v>
                </c:pt>
                <c:pt idx="9419">
                  <c:v>5</c:v>
                </c:pt>
                <c:pt idx="9420">
                  <c:v>5</c:v>
                </c:pt>
                <c:pt idx="9421">
                  <c:v>4.97</c:v>
                </c:pt>
                <c:pt idx="9422">
                  <c:v>4.96</c:v>
                </c:pt>
                <c:pt idx="9423">
                  <c:v>4.97</c:v>
                </c:pt>
                <c:pt idx="9424">
                  <c:v>4.9400000000000004</c:v>
                </c:pt>
                <c:pt idx="9425">
                  <c:v>4.95</c:v>
                </c:pt>
                <c:pt idx="9426">
                  <c:v>4.9400000000000004</c:v>
                </c:pt>
                <c:pt idx="9427">
                  <c:v>4.97</c:v>
                </c:pt>
                <c:pt idx="9428">
                  <c:v>4.95</c:v>
                </c:pt>
                <c:pt idx="9429">
                  <c:v>4.92</c:v>
                </c:pt>
                <c:pt idx="9430">
                  <c:v>4.8499999999999996</c:v>
                </c:pt>
                <c:pt idx="9431">
                  <c:v>4.84</c:v>
                </c:pt>
                <c:pt idx="9432">
                  <c:v>4.82</c:v>
                </c:pt>
                <c:pt idx="9433">
                  <c:v>4.79</c:v>
                </c:pt>
                <c:pt idx="9434">
                  <c:v>4.7699999999999996</c:v>
                </c:pt>
                <c:pt idx="9435">
                  <c:v>4.75</c:v>
                </c:pt>
                <c:pt idx="9436">
                  <c:v>4.8</c:v>
                </c:pt>
                <c:pt idx="9437">
                  <c:v>4.74</c:v>
                </c:pt>
                <c:pt idx="9438">
                  <c:v>4.7699999999999996</c:v>
                </c:pt>
                <c:pt idx="9439">
                  <c:v>4.78</c:v>
                </c:pt>
                <c:pt idx="9440">
                  <c:v>4.7699999999999996</c:v>
                </c:pt>
                <c:pt idx="9441">
                  <c:v>4.82</c:v>
                </c:pt>
                <c:pt idx="9442">
                  <c:v>4.79</c:v>
                </c:pt>
                <c:pt idx="9443">
                  <c:v>4.79</c:v>
                </c:pt>
                <c:pt idx="9444">
                  <c:v>4.71</c:v>
                </c:pt>
                <c:pt idx="9445">
                  <c:v>4.71</c:v>
                </c:pt>
                <c:pt idx="9446">
                  <c:v>4.66</c:v>
                </c:pt>
                <c:pt idx="9447">
                  <c:v>4.6900000000000004</c:v>
                </c:pt>
                <c:pt idx="9448">
                  <c:v>4.66</c:v>
                </c:pt>
                <c:pt idx="9449">
                  <c:v>4.5999999999999996</c:v>
                </c:pt>
                <c:pt idx="9450">
                  <c:v>4.58</c:v>
                </c:pt>
                <c:pt idx="9451">
                  <c:v>4.57</c:v>
                </c:pt>
                <c:pt idx="9452">
                  <c:v>4.58</c:v>
                </c:pt>
                <c:pt idx="9453">
                  <c:v>4.57</c:v>
                </c:pt>
                <c:pt idx="9454">
                  <c:v>4.5599999999999996</c:v>
                </c:pt>
                <c:pt idx="9455">
                  <c:v>4.5599999999999996</c:v>
                </c:pt>
                <c:pt idx="9456">
                  <c:v>4.53</c:v>
                </c:pt>
                <c:pt idx="9457">
                  <c:v>4.55</c:v>
                </c:pt>
                <c:pt idx="9458">
                  <c:v>4.54</c:v>
                </c:pt>
                <c:pt idx="9459">
                  <c:v>4.5599999999999996</c:v>
                </c:pt>
                <c:pt idx="9460">
                  <c:v>4.58</c:v>
                </c:pt>
                <c:pt idx="9461">
                  <c:v>4.58</c:v>
                </c:pt>
                <c:pt idx="9462">
                  <c:v>4.5599999999999996</c:v>
                </c:pt>
                <c:pt idx="9463">
                  <c:v>4.49</c:v>
                </c:pt>
                <c:pt idx="9464">
                  <c:v>4.49</c:v>
                </c:pt>
                <c:pt idx="9465">
                  <c:v>4.42</c:v>
                </c:pt>
                <c:pt idx="9466">
                  <c:v>4.43</c:v>
                </c:pt>
                <c:pt idx="9467">
                  <c:v>4.42</c:v>
                </c:pt>
                <c:pt idx="9468">
                  <c:v>4.3899999999999997</c:v>
                </c:pt>
                <c:pt idx="9469">
                  <c:v>4.3899999999999997</c:v>
                </c:pt>
                <c:pt idx="9470">
                  <c:v>4.38</c:v>
                </c:pt>
                <c:pt idx="9471">
                  <c:v>4.38</c:v>
                </c:pt>
                <c:pt idx="9472">
                  <c:v>4.4000000000000004</c:v>
                </c:pt>
                <c:pt idx="9473">
                  <c:v>4.38</c:v>
                </c:pt>
                <c:pt idx="9474">
                  <c:v>4.38</c:v>
                </c:pt>
                <c:pt idx="9475">
                  <c:v>4.3899999999999997</c:v>
                </c:pt>
                <c:pt idx="9476">
                  <c:v>4.37</c:v>
                </c:pt>
                <c:pt idx="9477">
                  <c:v>4.3</c:v>
                </c:pt>
                <c:pt idx="9478">
                  <c:v>4.3</c:v>
                </c:pt>
                <c:pt idx="9479">
                  <c:v>4.29</c:v>
                </c:pt>
                <c:pt idx="9480">
                  <c:v>4.2699999999999996</c:v>
                </c:pt>
                <c:pt idx="9481">
                  <c:v>4.2300000000000004</c:v>
                </c:pt>
                <c:pt idx="9482">
                  <c:v>4.21</c:v>
                </c:pt>
                <c:pt idx="9483">
                  <c:v>4.1900000000000004</c:v>
                </c:pt>
                <c:pt idx="9484">
                  <c:v>4.17</c:v>
                </c:pt>
                <c:pt idx="9485">
                  <c:v>4.17</c:v>
                </c:pt>
                <c:pt idx="9486">
                  <c:v>4.2</c:v>
                </c:pt>
                <c:pt idx="9487">
                  <c:v>4.18</c:v>
                </c:pt>
                <c:pt idx="9488">
                  <c:v>4.17</c:v>
                </c:pt>
                <c:pt idx="9489">
                  <c:v>4.2</c:v>
                </c:pt>
                <c:pt idx="9490">
                  <c:v>4.1900000000000004</c:v>
                </c:pt>
                <c:pt idx="9491">
                  <c:v>4.13</c:v>
                </c:pt>
                <c:pt idx="9492">
                  <c:v>4.13</c:v>
                </c:pt>
                <c:pt idx="9493">
                  <c:v>4.1399999999999997</c:v>
                </c:pt>
                <c:pt idx="9494">
                  <c:v>4.1399999999999997</c:v>
                </c:pt>
                <c:pt idx="9495">
                  <c:v>4.09</c:v>
                </c:pt>
                <c:pt idx="9496">
                  <c:v>4.13</c:v>
                </c:pt>
                <c:pt idx="9497">
                  <c:v>4.0999999999999996</c:v>
                </c:pt>
                <c:pt idx="9498">
                  <c:v>4.12</c:v>
                </c:pt>
                <c:pt idx="9499">
                  <c:v>4.09</c:v>
                </c:pt>
                <c:pt idx="9500">
                  <c:v>4.08</c:v>
                </c:pt>
                <c:pt idx="9501">
                  <c:v>4.0999999999999996</c:v>
                </c:pt>
                <c:pt idx="9502">
                  <c:v>4.0999999999999996</c:v>
                </c:pt>
                <c:pt idx="9503">
                  <c:v>4.05</c:v>
                </c:pt>
                <c:pt idx="9504">
                  <c:v>4.05</c:v>
                </c:pt>
                <c:pt idx="9505">
                  <c:v>4.01</c:v>
                </c:pt>
                <c:pt idx="9506">
                  <c:v>4.01</c:v>
                </c:pt>
                <c:pt idx="9507">
                  <c:v>4.05</c:v>
                </c:pt>
                <c:pt idx="9508">
                  <c:v>4.03</c:v>
                </c:pt>
                <c:pt idx="9509">
                  <c:v>4</c:v>
                </c:pt>
                <c:pt idx="9510">
                  <c:v>3.99</c:v>
                </c:pt>
                <c:pt idx="9511">
                  <c:v>3.98</c:v>
                </c:pt>
                <c:pt idx="9512">
                  <c:v>3.96</c:v>
                </c:pt>
                <c:pt idx="9513">
                  <c:v>3.99</c:v>
                </c:pt>
                <c:pt idx="9514">
                  <c:v>3.98</c:v>
                </c:pt>
                <c:pt idx="9515">
                  <c:v>3.98</c:v>
                </c:pt>
                <c:pt idx="9516">
                  <c:v>4.03</c:v>
                </c:pt>
                <c:pt idx="9517">
                  <c:v>3.97</c:v>
                </c:pt>
                <c:pt idx="9518">
                  <c:v>3.99</c:v>
                </c:pt>
                <c:pt idx="9519">
                  <c:v>3.93</c:v>
                </c:pt>
                <c:pt idx="9520">
                  <c:v>3.92</c:v>
                </c:pt>
                <c:pt idx="9521">
                  <c:v>3.92</c:v>
                </c:pt>
                <c:pt idx="9522">
                  <c:v>3.94</c:v>
                </c:pt>
                <c:pt idx="9523">
                  <c:v>3.91</c:v>
                </c:pt>
                <c:pt idx="9524">
                  <c:v>3.88</c:v>
                </c:pt>
                <c:pt idx="9525">
                  <c:v>3.84</c:v>
                </c:pt>
                <c:pt idx="9526">
                  <c:v>3.78</c:v>
                </c:pt>
                <c:pt idx="9527">
                  <c:v>3.78</c:v>
                </c:pt>
                <c:pt idx="9528">
                  <c:v>3.77</c:v>
                </c:pt>
                <c:pt idx="9529">
                  <c:v>3.77</c:v>
                </c:pt>
                <c:pt idx="9530">
                  <c:v>3.74</c:v>
                </c:pt>
                <c:pt idx="9531">
                  <c:v>3.76</c:v>
                </c:pt>
                <c:pt idx="9532">
                  <c:v>3.72</c:v>
                </c:pt>
                <c:pt idx="9533">
                  <c:v>3.69</c:v>
                </c:pt>
                <c:pt idx="9534">
                  <c:v>3.7</c:v>
                </c:pt>
                <c:pt idx="9535">
                  <c:v>3.68</c:v>
                </c:pt>
                <c:pt idx="9536">
                  <c:v>3.66</c:v>
                </c:pt>
                <c:pt idx="9537">
                  <c:v>3.63</c:v>
                </c:pt>
                <c:pt idx="9538">
                  <c:v>3.64</c:v>
                </c:pt>
                <c:pt idx="9539">
                  <c:v>3.62</c:v>
                </c:pt>
                <c:pt idx="9540">
                  <c:v>3.64</c:v>
                </c:pt>
                <c:pt idx="9541">
                  <c:v>3.65</c:v>
                </c:pt>
                <c:pt idx="9542">
                  <c:v>3.62</c:v>
                </c:pt>
                <c:pt idx="9543">
                  <c:v>3.6</c:v>
                </c:pt>
                <c:pt idx="9544">
                  <c:v>3.6</c:v>
                </c:pt>
                <c:pt idx="9545">
                  <c:v>3.6</c:v>
                </c:pt>
                <c:pt idx="9546">
                  <c:v>3.6</c:v>
                </c:pt>
                <c:pt idx="9547">
                  <c:v>3.59</c:v>
                </c:pt>
                <c:pt idx="9548">
                  <c:v>3.57</c:v>
                </c:pt>
                <c:pt idx="9549">
                  <c:v>3.57</c:v>
                </c:pt>
                <c:pt idx="9550">
                  <c:v>3.57</c:v>
                </c:pt>
                <c:pt idx="9551">
                  <c:v>3.52</c:v>
                </c:pt>
                <c:pt idx="9552">
                  <c:v>3.52</c:v>
                </c:pt>
                <c:pt idx="9553">
                  <c:v>3.48</c:v>
                </c:pt>
                <c:pt idx="9554">
                  <c:v>3.45</c:v>
                </c:pt>
                <c:pt idx="9555">
                  <c:v>3.48</c:v>
                </c:pt>
                <c:pt idx="9556">
                  <c:v>3.44</c:v>
                </c:pt>
                <c:pt idx="9557">
                  <c:v>3.42</c:v>
                </c:pt>
                <c:pt idx="9558">
                  <c:v>3.41</c:v>
                </c:pt>
                <c:pt idx="9559">
                  <c:v>3.37</c:v>
                </c:pt>
                <c:pt idx="9560">
                  <c:v>3.37</c:v>
                </c:pt>
                <c:pt idx="9561">
                  <c:v>3.36</c:v>
                </c:pt>
                <c:pt idx="9562">
                  <c:v>3.35</c:v>
                </c:pt>
                <c:pt idx="9563">
                  <c:v>3.34</c:v>
                </c:pt>
                <c:pt idx="9564">
                  <c:v>3.36</c:v>
                </c:pt>
                <c:pt idx="9565">
                  <c:v>3.34</c:v>
                </c:pt>
                <c:pt idx="9566">
                  <c:v>3.37</c:v>
                </c:pt>
                <c:pt idx="9567">
                  <c:v>3.34</c:v>
                </c:pt>
                <c:pt idx="9568">
                  <c:v>3.39</c:v>
                </c:pt>
                <c:pt idx="9569">
                  <c:v>3.39</c:v>
                </c:pt>
                <c:pt idx="9570">
                  <c:v>3.39</c:v>
                </c:pt>
                <c:pt idx="9571">
                  <c:v>3.39</c:v>
                </c:pt>
                <c:pt idx="9572">
                  <c:v>3.35</c:v>
                </c:pt>
                <c:pt idx="9573">
                  <c:v>3.37</c:v>
                </c:pt>
                <c:pt idx="9574">
                  <c:v>3.37</c:v>
                </c:pt>
                <c:pt idx="9575">
                  <c:v>3.35</c:v>
                </c:pt>
                <c:pt idx="9576">
                  <c:v>3.34</c:v>
                </c:pt>
                <c:pt idx="9577">
                  <c:v>3.37</c:v>
                </c:pt>
                <c:pt idx="9578">
                  <c:v>3.43</c:v>
                </c:pt>
                <c:pt idx="9579">
                  <c:v>3.44</c:v>
                </c:pt>
                <c:pt idx="9580">
                  <c:v>3.46</c:v>
                </c:pt>
                <c:pt idx="9581">
                  <c:v>3.43</c:v>
                </c:pt>
                <c:pt idx="9582">
                  <c:v>3.44</c:v>
                </c:pt>
                <c:pt idx="9583">
                  <c:v>3.4</c:v>
                </c:pt>
                <c:pt idx="9584">
                  <c:v>3.39</c:v>
                </c:pt>
                <c:pt idx="9585">
                  <c:v>3.37</c:v>
                </c:pt>
                <c:pt idx="9586">
                  <c:v>3.38</c:v>
                </c:pt>
                <c:pt idx="9587">
                  <c:v>3.4</c:v>
                </c:pt>
                <c:pt idx="9588">
                  <c:v>3.41</c:v>
                </c:pt>
                <c:pt idx="9589">
                  <c:v>3.41</c:v>
                </c:pt>
                <c:pt idx="9590">
                  <c:v>3.41</c:v>
                </c:pt>
                <c:pt idx="9591">
                  <c:v>3.36</c:v>
                </c:pt>
                <c:pt idx="9592">
                  <c:v>3.34</c:v>
                </c:pt>
                <c:pt idx="9593">
                  <c:v>3.33</c:v>
                </c:pt>
                <c:pt idx="9594">
                  <c:v>3.3</c:v>
                </c:pt>
                <c:pt idx="9595">
                  <c:v>3.31</c:v>
                </c:pt>
                <c:pt idx="9596">
                  <c:v>3.31</c:v>
                </c:pt>
                <c:pt idx="9597">
                  <c:v>3.32</c:v>
                </c:pt>
                <c:pt idx="9598">
                  <c:v>3.32</c:v>
                </c:pt>
                <c:pt idx="9599">
                  <c:v>3.3</c:v>
                </c:pt>
                <c:pt idx="9600">
                  <c:v>3.29</c:v>
                </c:pt>
                <c:pt idx="9601">
                  <c:v>3.32</c:v>
                </c:pt>
                <c:pt idx="9602">
                  <c:v>3.29</c:v>
                </c:pt>
                <c:pt idx="9603">
                  <c:v>3.26</c:v>
                </c:pt>
                <c:pt idx="9604">
                  <c:v>3.27</c:v>
                </c:pt>
                <c:pt idx="9605">
                  <c:v>3.26</c:v>
                </c:pt>
                <c:pt idx="9606">
                  <c:v>3.22</c:v>
                </c:pt>
                <c:pt idx="9607">
                  <c:v>3.22</c:v>
                </c:pt>
                <c:pt idx="9608">
                  <c:v>3.2</c:v>
                </c:pt>
                <c:pt idx="9609">
                  <c:v>3.2</c:v>
                </c:pt>
                <c:pt idx="9610">
                  <c:v>3.18</c:v>
                </c:pt>
                <c:pt idx="9611">
                  <c:v>3.23</c:v>
                </c:pt>
                <c:pt idx="9612">
                  <c:v>3.22</c:v>
                </c:pt>
                <c:pt idx="9613">
                  <c:v>3.18</c:v>
                </c:pt>
                <c:pt idx="9614">
                  <c:v>3.17</c:v>
                </c:pt>
                <c:pt idx="9615">
                  <c:v>3.16</c:v>
                </c:pt>
                <c:pt idx="9616">
                  <c:v>3.13</c:v>
                </c:pt>
                <c:pt idx="9617">
                  <c:v>3.13</c:v>
                </c:pt>
                <c:pt idx="9618">
                  <c:v>3.11</c:v>
                </c:pt>
                <c:pt idx="9619">
                  <c:v>3.12</c:v>
                </c:pt>
                <c:pt idx="9620">
                  <c:v>3.17</c:v>
                </c:pt>
                <c:pt idx="9621">
                  <c:v>3.14</c:v>
                </c:pt>
                <c:pt idx="9622">
                  <c:v>3.17</c:v>
                </c:pt>
                <c:pt idx="9623">
                  <c:v>3.15</c:v>
                </c:pt>
                <c:pt idx="9624">
                  <c:v>3.1</c:v>
                </c:pt>
                <c:pt idx="9625">
                  <c:v>3.03</c:v>
                </c:pt>
                <c:pt idx="9626">
                  <c:v>3.01</c:v>
                </c:pt>
                <c:pt idx="9627">
                  <c:v>2.98</c:v>
                </c:pt>
                <c:pt idx="9628">
                  <c:v>2.96</c:v>
                </c:pt>
                <c:pt idx="9629">
                  <c:v>2.94</c:v>
                </c:pt>
                <c:pt idx="9630">
                  <c:v>2.94</c:v>
                </c:pt>
                <c:pt idx="9631">
                  <c:v>2.92</c:v>
                </c:pt>
                <c:pt idx="9632">
                  <c:v>2.94</c:v>
                </c:pt>
                <c:pt idx="9633">
                  <c:v>2.93</c:v>
                </c:pt>
                <c:pt idx="9634">
                  <c:v>2.94</c:v>
                </c:pt>
                <c:pt idx="9635">
                  <c:v>2.92</c:v>
                </c:pt>
                <c:pt idx="9636">
                  <c:v>2.94</c:v>
                </c:pt>
                <c:pt idx="9637">
                  <c:v>2.95</c:v>
                </c:pt>
                <c:pt idx="9638">
                  <c:v>2.94</c:v>
                </c:pt>
                <c:pt idx="9639">
                  <c:v>2.93</c:v>
                </c:pt>
                <c:pt idx="9640">
                  <c:v>2.93</c:v>
                </c:pt>
                <c:pt idx="9641">
                  <c:v>2.96</c:v>
                </c:pt>
                <c:pt idx="9642">
                  <c:v>2.95</c:v>
                </c:pt>
                <c:pt idx="9643">
                  <c:v>2.98</c:v>
                </c:pt>
                <c:pt idx="9644">
                  <c:v>2.98</c:v>
                </c:pt>
                <c:pt idx="9645">
                  <c:v>2.93</c:v>
                </c:pt>
                <c:pt idx="9646">
                  <c:v>2.9</c:v>
                </c:pt>
                <c:pt idx="9647">
                  <c:v>2.86</c:v>
                </c:pt>
                <c:pt idx="9648">
                  <c:v>2.86</c:v>
                </c:pt>
                <c:pt idx="9649">
                  <c:v>2.84</c:v>
                </c:pt>
                <c:pt idx="9650">
                  <c:v>2.86</c:v>
                </c:pt>
                <c:pt idx="9651">
                  <c:v>2.84</c:v>
                </c:pt>
                <c:pt idx="9652">
                  <c:v>2.84</c:v>
                </c:pt>
                <c:pt idx="9653">
                  <c:v>2.81</c:v>
                </c:pt>
                <c:pt idx="9654">
                  <c:v>2.83</c:v>
                </c:pt>
                <c:pt idx="9655">
                  <c:v>2.84</c:v>
                </c:pt>
                <c:pt idx="9656">
                  <c:v>2.82</c:v>
                </c:pt>
                <c:pt idx="9657">
                  <c:v>2.8</c:v>
                </c:pt>
                <c:pt idx="9658">
                  <c:v>2.79</c:v>
                </c:pt>
                <c:pt idx="9659">
                  <c:v>2.8</c:v>
                </c:pt>
                <c:pt idx="9660">
                  <c:v>2.8</c:v>
                </c:pt>
                <c:pt idx="9661">
                  <c:v>2.81</c:v>
                </c:pt>
                <c:pt idx="9662">
                  <c:v>2.81</c:v>
                </c:pt>
                <c:pt idx="9663">
                  <c:v>2.85</c:v>
                </c:pt>
                <c:pt idx="9664">
                  <c:v>2.85</c:v>
                </c:pt>
                <c:pt idx="9665">
                  <c:v>2.82</c:v>
                </c:pt>
                <c:pt idx="9666">
                  <c:v>2.81</c:v>
                </c:pt>
                <c:pt idx="9667">
                  <c:v>2.8</c:v>
                </c:pt>
                <c:pt idx="9668">
                  <c:v>2.82</c:v>
                </c:pt>
                <c:pt idx="9669">
                  <c:v>2.79</c:v>
                </c:pt>
                <c:pt idx="9670">
                  <c:v>2.77</c:v>
                </c:pt>
                <c:pt idx="9671">
                  <c:v>2.78</c:v>
                </c:pt>
                <c:pt idx="9672">
                  <c:v>2.78</c:v>
                </c:pt>
                <c:pt idx="9673">
                  <c:v>2.79</c:v>
                </c:pt>
                <c:pt idx="9674">
                  <c:v>2.78</c:v>
                </c:pt>
                <c:pt idx="9675">
                  <c:v>2.78</c:v>
                </c:pt>
                <c:pt idx="9676">
                  <c:v>2.75</c:v>
                </c:pt>
                <c:pt idx="9677">
                  <c:v>2.74</c:v>
                </c:pt>
                <c:pt idx="9678">
                  <c:v>2.73</c:v>
                </c:pt>
                <c:pt idx="9679">
                  <c:v>2.75</c:v>
                </c:pt>
                <c:pt idx="9680">
                  <c:v>2.72</c:v>
                </c:pt>
                <c:pt idx="9681">
                  <c:v>2.72</c:v>
                </c:pt>
                <c:pt idx="9682">
                  <c:v>2.7</c:v>
                </c:pt>
                <c:pt idx="9683">
                  <c:v>2.68</c:v>
                </c:pt>
                <c:pt idx="9684">
                  <c:v>2.67</c:v>
                </c:pt>
                <c:pt idx="9685">
                  <c:v>2.65</c:v>
                </c:pt>
                <c:pt idx="9686">
                  <c:v>2.65</c:v>
                </c:pt>
                <c:pt idx="9687">
                  <c:v>2.64</c:v>
                </c:pt>
                <c:pt idx="9688">
                  <c:v>2.6</c:v>
                </c:pt>
                <c:pt idx="9689">
                  <c:v>2.59</c:v>
                </c:pt>
                <c:pt idx="9690">
                  <c:v>2.6</c:v>
                </c:pt>
                <c:pt idx="9691">
                  <c:v>2.58</c:v>
                </c:pt>
                <c:pt idx="9692">
                  <c:v>2.57</c:v>
                </c:pt>
                <c:pt idx="9693">
                  <c:v>2.56</c:v>
                </c:pt>
                <c:pt idx="9694">
                  <c:v>2.57</c:v>
                </c:pt>
                <c:pt idx="9695">
                  <c:v>2.5499999999999998</c:v>
                </c:pt>
                <c:pt idx="9696">
                  <c:v>2.5099999999999998</c:v>
                </c:pt>
                <c:pt idx="9697">
                  <c:v>2.5099999999999998</c:v>
                </c:pt>
                <c:pt idx="9698">
                  <c:v>2.4700000000000002</c:v>
                </c:pt>
                <c:pt idx="9699">
                  <c:v>2.4500000000000002</c:v>
                </c:pt>
                <c:pt idx="9700">
                  <c:v>2.42</c:v>
                </c:pt>
                <c:pt idx="9701">
                  <c:v>2.38</c:v>
                </c:pt>
                <c:pt idx="9702">
                  <c:v>2.4300000000000002</c:v>
                </c:pt>
                <c:pt idx="9703">
                  <c:v>2.39</c:v>
                </c:pt>
                <c:pt idx="9704">
                  <c:v>2.33</c:v>
                </c:pt>
                <c:pt idx="9705">
                  <c:v>2.31</c:v>
                </c:pt>
                <c:pt idx="9706">
                  <c:v>2.2599999999999998</c:v>
                </c:pt>
                <c:pt idx="9707">
                  <c:v>2.2400000000000002</c:v>
                </c:pt>
                <c:pt idx="9708">
                  <c:v>2.21</c:v>
                </c:pt>
                <c:pt idx="9709">
                  <c:v>2.1800000000000002</c:v>
                </c:pt>
                <c:pt idx="9710">
                  <c:v>2.13</c:v>
                </c:pt>
                <c:pt idx="9711">
                  <c:v>2.08</c:v>
                </c:pt>
                <c:pt idx="9712">
                  <c:v>2.08</c:v>
                </c:pt>
                <c:pt idx="9713">
                  <c:v>2.0099999999999998</c:v>
                </c:pt>
                <c:pt idx="9714">
                  <c:v>1.98</c:v>
                </c:pt>
                <c:pt idx="9715">
                  <c:v>1.94</c:v>
                </c:pt>
                <c:pt idx="9716">
                  <c:v>1.91</c:v>
                </c:pt>
                <c:pt idx="9717">
                  <c:v>1.87</c:v>
                </c:pt>
                <c:pt idx="9718">
                  <c:v>1.87</c:v>
                </c:pt>
                <c:pt idx="9719">
                  <c:v>1.84</c:v>
                </c:pt>
                <c:pt idx="9720">
                  <c:v>1.85</c:v>
                </c:pt>
                <c:pt idx="9721">
                  <c:v>1.87</c:v>
                </c:pt>
                <c:pt idx="9722">
                  <c:v>1.84</c:v>
                </c:pt>
                <c:pt idx="9723">
                  <c:v>1.86</c:v>
                </c:pt>
                <c:pt idx="9724">
                  <c:v>1.85</c:v>
                </c:pt>
                <c:pt idx="9725">
                  <c:v>1.83</c:v>
                </c:pt>
                <c:pt idx="9726">
                  <c:v>1.82</c:v>
                </c:pt>
                <c:pt idx="9727">
                  <c:v>1.76</c:v>
                </c:pt>
                <c:pt idx="9728">
                  <c:v>1.76</c:v>
                </c:pt>
                <c:pt idx="9729">
                  <c:v>1.71</c:v>
                </c:pt>
                <c:pt idx="9730">
                  <c:v>1.7</c:v>
                </c:pt>
                <c:pt idx="9731">
                  <c:v>1.71</c:v>
                </c:pt>
                <c:pt idx="9732">
                  <c:v>1.7</c:v>
                </c:pt>
                <c:pt idx="9733">
                  <c:v>1.69</c:v>
                </c:pt>
                <c:pt idx="9734">
                  <c:v>1.7</c:v>
                </c:pt>
                <c:pt idx="9735">
                  <c:v>1.69</c:v>
                </c:pt>
                <c:pt idx="9736">
                  <c:v>1.72</c:v>
                </c:pt>
                <c:pt idx="9737">
                  <c:v>1.73</c:v>
                </c:pt>
                <c:pt idx="9738">
                  <c:v>1.7</c:v>
                </c:pt>
                <c:pt idx="9739">
                  <c:v>1.72</c:v>
                </c:pt>
                <c:pt idx="9740">
                  <c:v>1.69</c:v>
                </c:pt>
                <c:pt idx="9741">
                  <c:v>1.69</c:v>
                </c:pt>
                <c:pt idx="9742">
                  <c:v>1.7</c:v>
                </c:pt>
                <c:pt idx="9743">
                  <c:v>1.68</c:v>
                </c:pt>
                <c:pt idx="9744">
                  <c:v>1.7</c:v>
                </c:pt>
                <c:pt idx="9745">
                  <c:v>1.71</c:v>
                </c:pt>
                <c:pt idx="9746">
                  <c:v>1.7</c:v>
                </c:pt>
                <c:pt idx="9747">
                  <c:v>1.68</c:v>
                </c:pt>
                <c:pt idx="9748">
                  <c:v>1.68</c:v>
                </c:pt>
                <c:pt idx="9749">
                  <c:v>1.64</c:v>
                </c:pt>
                <c:pt idx="9750">
                  <c:v>1.61</c:v>
                </c:pt>
                <c:pt idx="9751">
                  <c:v>1.6</c:v>
                </c:pt>
                <c:pt idx="9752">
                  <c:v>1.6</c:v>
                </c:pt>
                <c:pt idx="9753">
                  <c:v>1.61</c:v>
                </c:pt>
                <c:pt idx="9754">
                  <c:v>1.64</c:v>
                </c:pt>
                <c:pt idx="9755">
                  <c:v>1.67</c:v>
                </c:pt>
                <c:pt idx="9756">
                  <c:v>1.67</c:v>
                </c:pt>
                <c:pt idx="9757">
                  <c:v>1.69</c:v>
                </c:pt>
                <c:pt idx="9758">
                  <c:v>1.69</c:v>
                </c:pt>
                <c:pt idx="9759">
                  <c:v>1.68</c:v>
                </c:pt>
                <c:pt idx="9760">
                  <c:v>1.68</c:v>
                </c:pt>
                <c:pt idx="9761">
                  <c:v>1.64</c:v>
                </c:pt>
                <c:pt idx="9762">
                  <c:v>1.63</c:v>
                </c:pt>
                <c:pt idx="9763">
                  <c:v>1.61</c:v>
                </c:pt>
                <c:pt idx="9764">
                  <c:v>1.62</c:v>
                </c:pt>
                <c:pt idx="9765">
                  <c:v>1.62</c:v>
                </c:pt>
                <c:pt idx="9766">
                  <c:v>1.61</c:v>
                </c:pt>
                <c:pt idx="9767">
                  <c:v>1.6</c:v>
                </c:pt>
                <c:pt idx="9768">
                  <c:v>1.6</c:v>
                </c:pt>
                <c:pt idx="9769">
                  <c:v>1.6</c:v>
                </c:pt>
                <c:pt idx="9770">
                  <c:v>1.58</c:v>
                </c:pt>
                <c:pt idx="9771">
                  <c:v>1.57</c:v>
                </c:pt>
                <c:pt idx="9772">
                  <c:v>1.64</c:v>
                </c:pt>
                <c:pt idx="9773">
                  <c:v>1.62</c:v>
                </c:pt>
                <c:pt idx="9774">
                  <c:v>1.64</c:v>
                </c:pt>
                <c:pt idx="9775">
                  <c:v>1.62</c:v>
                </c:pt>
                <c:pt idx="9776">
                  <c:v>1.62</c:v>
                </c:pt>
                <c:pt idx="9777">
                  <c:v>1.64</c:v>
                </c:pt>
                <c:pt idx="9778">
                  <c:v>1.62</c:v>
                </c:pt>
                <c:pt idx="9779">
                  <c:v>1.63</c:v>
                </c:pt>
                <c:pt idx="9780">
                  <c:v>1.64</c:v>
                </c:pt>
                <c:pt idx="9781">
                  <c:v>1.64</c:v>
                </c:pt>
                <c:pt idx="9782">
                  <c:v>1.65</c:v>
                </c:pt>
                <c:pt idx="9783">
                  <c:v>1.63</c:v>
                </c:pt>
                <c:pt idx="9784">
                  <c:v>1.65</c:v>
                </c:pt>
                <c:pt idx="9785">
                  <c:v>1.66</c:v>
                </c:pt>
                <c:pt idx="9786">
                  <c:v>1.64</c:v>
                </c:pt>
                <c:pt idx="9787">
                  <c:v>1.64</c:v>
                </c:pt>
                <c:pt idx="9788">
                  <c:v>1.66</c:v>
                </c:pt>
                <c:pt idx="9789">
                  <c:v>1.65</c:v>
                </c:pt>
                <c:pt idx="9790">
                  <c:v>1.64</c:v>
                </c:pt>
                <c:pt idx="9791">
                  <c:v>1.67</c:v>
                </c:pt>
                <c:pt idx="9792">
                  <c:v>1.65</c:v>
                </c:pt>
                <c:pt idx="9793">
                  <c:v>1.63</c:v>
                </c:pt>
                <c:pt idx="9794">
                  <c:v>1.65</c:v>
                </c:pt>
                <c:pt idx="9795">
                  <c:v>1.65</c:v>
                </c:pt>
                <c:pt idx="9796">
                  <c:v>1.65</c:v>
                </c:pt>
                <c:pt idx="9797">
                  <c:v>1.65</c:v>
                </c:pt>
                <c:pt idx="9798">
                  <c:v>1.63</c:v>
                </c:pt>
                <c:pt idx="9799">
                  <c:v>1.63</c:v>
                </c:pt>
                <c:pt idx="9800">
                  <c:v>1.62</c:v>
                </c:pt>
                <c:pt idx="9801">
                  <c:v>1.61</c:v>
                </c:pt>
                <c:pt idx="9802">
                  <c:v>1.61</c:v>
                </c:pt>
                <c:pt idx="9803">
                  <c:v>1.61</c:v>
                </c:pt>
                <c:pt idx="9804">
                  <c:v>1.58</c:v>
                </c:pt>
                <c:pt idx="9805">
                  <c:v>1.55</c:v>
                </c:pt>
                <c:pt idx="9806">
                  <c:v>1.52</c:v>
                </c:pt>
                <c:pt idx="9807">
                  <c:v>1.53</c:v>
                </c:pt>
                <c:pt idx="9808">
                  <c:v>1.53</c:v>
                </c:pt>
                <c:pt idx="9809">
                  <c:v>1.53</c:v>
                </c:pt>
                <c:pt idx="9810">
                  <c:v>1.53</c:v>
                </c:pt>
                <c:pt idx="9811">
                  <c:v>1.51</c:v>
                </c:pt>
                <c:pt idx="9812">
                  <c:v>1.52</c:v>
                </c:pt>
                <c:pt idx="9813">
                  <c:v>1.52</c:v>
                </c:pt>
                <c:pt idx="9814">
                  <c:v>1.51</c:v>
                </c:pt>
                <c:pt idx="9815">
                  <c:v>1.51</c:v>
                </c:pt>
                <c:pt idx="9816">
                  <c:v>1.53</c:v>
                </c:pt>
                <c:pt idx="9817">
                  <c:v>1.52</c:v>
                </c:pt>
                <c:pt idx="9818">
                  <c:v>1.52</c:v>
                </c:pt>
                <c:pt idx="9819">
                  <c:v>1.51</c:v>
                </c:pt>
                <c:pt idx="9820">
                  <c:v>1.53</c:v>
                </c:pt>
                <c:pt idx="9821">
                  <c:v>1.52</c:v>
                </c:pt>
                <c:pt idx="9822">
                  <c:v>1.51</c:v>
                </c:pt>
                <c:pt idx="9823">
                  <c:v>1.54</c:v>
                </c:pt>
                <c:pt idx="9824">
                  <c:v>1.51</c:v>
                </c:pt>
                <c:pt idx="9825">
                  <c:v>1.52</c:v>
                </c:pt>
                <c:pt idx="9826">
                  <c:v>1.54</c:v>
                </c:pt>
                <c:pt idx="9827">
                  <c:v>1.54</c:v>
                </c:pt>
                <c:pt idx="9828">
                  <c:v>1.55</c:v>
                </c:pt>
                <c:pt idx="9829">
                  <c:v>1.58</c:v>
                </c:pt>
                <c:pt idx="9830">
                  <c:v>1.58</c:v>
                </c:pt>
                <c:pt idx="9831">
                  <c:v>1.59</c:v>
                </c:pt>
                <c:pt idx="9832">
                  <c:v>1.63</c:v>
                </c:pt>
                <c:pt idx="9833">
                  <c:v>1.61</c:v>
                </c:pt>
                <c:pt idx="9834">
                  <c:v>1.64</c:v>
                </c:pt>
                <c:pt idx="9835">
                  <c:v>1.65</c:v>
                </c:pt>
                <c:pt idx="9836">
                  <c:v>1.6</c:v>
                </c:pt>
                <c:pt idx="9837">
                  <c:v>1.61</c:v>
                </c:pt>
                <c:pt idx="9838">
                  <c:v>1.63</c:v>
                </c:pt>
                <c:pt idx="9839">
                  <c:v>1.62</c:v>
                </c:pt>
                <c:pt idx="9840">
                  <c:v>1.61</c:v>
                </c:pt>
                <c:pt idx="9841">
                  <c:v>1.59</c:v>
                </c:pt>
                <c:pt idx="9842">
                  <c:v>1.6</c:v>
                </c:pt>
                <c:pt idx="9843">
                  <c:v>1.6</c:v>
                </c:pt>
                <c:pt idx="9844">
                  <c:v>1.56</c:v>
                </c:pt>
                <c:pt idx="9845">
                  <c:v>1.56</c:v>
                </c:pt>
                <c:pt idx="9846">
                  <c:v>1.56</c:v>
                </c:pt>
                <c:pt idx="9847">
                  <c:v>1.56</c:v>
                </c:pt>
                <c:pt idx="9848">
                  <c:v>1.57</c:v>
                </c:pt>
                <c:pt idx="9849">
                  <c:v>1.57</c:v>
                </c:pt>
                <c:pt idx="9850">
                  <c:v>1.57</c:v>
                </c:pt>
                <c:pt idx="9851">
                  <c:v>1.58</c:v>
                </c:pt>
                <c:pt idx="9852">
                  <c:v>1.57</c:v>
                </c:pt>
                <c:pt idx="9853">
                  <c:v>1.56</c:v>
                </c:pt>
                <c:pt idx="9854">
                  <c:v>1.55</c:v>
                </c:pt>
                <c:pt idx="9855">
                  <c:v>1.54</c:v>
                </c:pt>
                <c:pt idx="9856">
                  <c:v>1.53</c:v>
                </c:pt>
                <c:pt idx="9857">
                  <c:v>1.5</c:v>
                </c:pt>
                <c:pt idx="9858">
                  <c:v>1.52</c:v>
                </c:pt>
                <c:pt idx="9859">
                  <c:v>1.5</c:v>
                </c:pt>
                <c:pt idx="9860">
                  <c:v>1.53</c:v>
                </c:pt>
                <c:pt idx="9861">
                  <c:v>1.54</c:v>
                </c:pt>
                <c:pt idx="9862">
                  <c:v>1.5</c:v>
                </c:pt>
                <c:pt idx="9863">
                  <c:v>1.52</c:v>
                </c:pt>
                <c:pt idx="9864">
                  <c:v>1.46</c:v>
                </c:pt>
                <c:pt idx="9865">
                  <c:v>1.46</c:v>
                </c:pt>
                <c:pt idx="9866">
                  <c:v>1.47</c:v>
                </c:pt>
                <c:pt idx="9867">
                  <c:v>1.45</c:v>
                </c:pt>
                <c:pt idx="9868">
                  <c:v>1.46</c:v>
                </c:pt>
                <c:pt idx="9869">
                  <c:v>1.49</c:v>
                </c:pt>
                <c:pt idx="9870">
                  <c:v>1.51</c:v>
                </c:pt>
                <c:pt idx="9871">
                  <c:v>1.5</c:v>
                </c:pt>
                <c:pt idx="9872">
                  <c:v>1.52</c:v>
                </c:pt>
                <c:pt idx="9873">
                  <c:v>1.52</c:v>
                </c:pt>
                <c:pt idx="9874">
                  <c:v>1.52</c:v>
                </c:pt>
                <c:pt idx="9875">
                  <c:v>1.5</c:v>
                </c:pt>
                <c:pt idx="9876">
                  <c:v>1.5</c:v>
                </c:pt>
                <c:pt idx="9877">
                  <c:v>1.49</c:v>
                </c:pt>
                <c:pt idx="9878">
                  <c:v>1.49</c:v>
                </c:pt>
                <c:pt idx="9879">
                  <c:v>1.49</c:v>
                </c:pt>
                <c:pt idx="9880">
                  <c:v>1.51</c:v>
                </c:pt>
                <c:pt idx="9881">
                  <c:v>1.48</c:v>
                </c:pt>
                <c:pt idx="9882">
                  <c:v>1.46</c:v>
                </c:pt>
                <c:pt idx="9883">
                  <c:v>1.48</c:v>
                </c:pt>
                <c:pt idx="9884">
                  <c:v>1.51</c:v>
                </c:pt>
                <c:pt idx="9885">
                  <c:v>1.54</c:v>
                </c:pt>
                <c:pt idx="9886">
                  <c:v>1.55</c:v>
                </c:pt>
                <c:pt idx="9887">
                  <c:v>1.57</c:v>
                </c:pt>
                <c:pt idx="9888">
                  <c:v>1.6</c:v>
                </c:pt>
                <c:pt idx="9889">
                  <c:v>1.62</c:v>
                </c:pt>
                <c:pt idx="9890">
                  <c:v>1.61</c:v>
                </c:pt>
                <c:pt idx="9891">
                  <c:v>1.64</c:v>
                </c:pt>
                <c:pt idx="9892">
                  <c:v>1.61</c:v>
                </c:pt>
                <c:pt idx="9893">
                  <c:v>1.6</c:v>
                </c:pt>
                <c:pt idx="9894">
                  <c:v>1.59</c:v>
                </c:pt>
                <c:pt idx="9895">
                  <c:v>1.59</c:v>
                </c:pt>
                <c:pt idx="9896">
                  <c:v>1.55</c:v>
                </c:pt>
                <c:pt idx="9897">
                  <c:v>1.56</c:v>
                </c:pt>
                <c:pt idx="9898">
                  <c:v>1.51</c:v>
                </c:pt>
                <c:pt idx="9899">
                  <c:v>1.5</c:v>
                </c:pt>
                <c:pt idx="9900">
                  <c:v>1.46</c:v>
                </c:pt>
                <c:pt idx="9901">
                  <c:v>1.45</c:v>
                </c:pt>
                <c:pt idx="9902">
                  <c:v>1.43</c:v>
                </c:pt>
                <c:pt idx="9903">
                  <c:v>1.44</c:v>
                </c:pt>
                <c:pt idx="9904">
                  <c:v>1.5</c:v>
                </c:pt>
                <c:pt idx="9905">
                  <c:v>1.49</c:v>
                </c:pt>
                <c:pt idx="9906">
                  <c:v>1.46</c:v>
                </c:pt>
                <c:pt idx="9907">
                  <c:v>1.5</c:v>
                </c:pt>
                <c:pt idx="9908">
                  <c:v>1.49</c:v>
                </c:pt>
                <c:pt idx="9909">
                  <c:v>1.5</c:v>
                </c:pt>
                <c:pt idx="9910">
                  <c:v>1.5</c:v>
                </c:pt>
                <c:pt idx="9911">
                  <c:v>1.46</c:v>
                </c:pt>
                <c:pt idx="9912">
                  <c:v>1.43</c:v>
                </c:pt>
                <c:pt idx="9913">
                  <c:v>1.43</c:v>
                </c:pt>
                <c:pt idx="9914">
                  <c:v>1.42</c:v>
                </c:pt>
                <c:pt idx="9915">
                  <c:v>1.46</c:v>
                </c:pt>
                <c:pt idx="9916">
                  <c:v>1.47</c:v>
                </c:pt>
                <c:pt idx="9917">
                  <c:v>1.45</c:v>
                </c:pt>
                <c:pt idx="9918">
                  <c:v>1.43</c:v>
                </c:pt>
                <c:pt idx="9919">
                  <c:v>1.42</c:v>
                </c:pt>
                <c:pt idx="9920">
                  <c:v>1.44</c:v>
                </c:pt>
                <c:pt idx="9921">
                  <c:v>1.43</c:v>
                </c:pt>
                <c:pt idx="9922">
                  <c:v>1.45</c:v>
                </c:pt>
                <c:pt idx="9923">
                  <c:v>1.47</c:v>
                </c:pt>
                <c:pt idx="9924">
                  <c:v>1.46</c:v>
                </c:pt>
                <c:pt idx="9925">
                  <c:v>1.46</c:v>
                </c:pt>
                <c:pt idx="9926">
                  <c:v>1.49</c:v>
                </c:pt>
                <c:pt idx="9927">
                  <c:v>1.47</c:v>
                </c:pt>
                <c:pt idx="9928">
                  <c:v>1.51</c:v>
                </c:pt>
                <c:pt idx="9929">
                  <c:v>1.5</c:v>
                </c:pt>
                <c:pt idx="9930">
                  <c:v>1.52</c:v>
                </c:pt>
                <c:pt idx="9931">
                  <c:v>1.55</c:v>
                </c:pt>
                <c:pt idx="9932">
                  <c:v>1.55</c:v>
                </c:pt>
                <c:pt idx="9933">
                  <c:v>1.53</c:v>
                </c:pt>
                <c:pt idx="9934">
                  <c:v>1.48</c:v>
                </c:pt>
                <c:pt idx="9935">
                  <c:v>1.46</c:v>
                </c:pt>
                <c:pt idx="9936">
                  <c:v>1.45</c:v>
                </c:pt>
                <c:pt idx="9937">
                  <c:v>1.44</c:v>
                </c:pt>
                <c:pt idx="9938">
                  <c:v>1.44</c:v>
                </c:pt>
                <c:pt idx="9939">
                  <c:v>1.43</c:v>
                </c:pt>
                <c:pt idx="9940">
                  <c:v>1.45</c:v>
                </c:pt>
                <c:pt idx="9941">
                  <c:v>1.45</c:v>
                </c:pt>
                <c:pt idx="9942">
                  <c:v>1.42</c:v>
                </c:pt>
                <c:pt idx="9943">
                  <c:v>1.42</c:v>
                </c:pt>
                <c:pt idx="9944">
                  <c:v>1.42</c:v>
                </c:pt>
                <c:pt idx="9945">
                  <c:v>1.41</c:v>
                </c:pt>
                <c:pt idx="9946">
                  <c:v>1.38</c:v>
                </c:pt>
                <c:pt idx="9947">
                  <c:v>1.39</c:v>
                </c:pt>
                <c:pt idx="9948">
                  <c:v>1.35</c:v>
                </c:pt>
                <c:pt idx="9949">
                  <c:v>1.4</c:v>
                </c:pt>
                <c:pt idx="9950">
                  <c:v>1.4</c:v>
                </c:pt>
                <c:pt idx="9951">
                  <c:v>1.38</c:v>
                </c:pt>
                <c:pt idx="9952">
                  <c:v>1.41</c:v>
                </c:pt>
                <c:pt idx="9953">
                  <c:v>1.44</c:v>
                </c:pt>
                <c:pt idx="9954">
                  <c:v>1.43</c:v>
                </c:pt>
                <c:pt idx="9955">
                  <c:v>1.45</c:v>
                </c:pt>
                <c:pt idx="9956">
                  <c:v>1.48</c:v>
                </c:pt>
                <c:pt idx="9957">
                  <c:v>1.49</c:v>
                </c:pt>
                <c:pt idx="9958">
                  <c:v>1.52</c:v>
                </c:pt>
                <c:pt idx="9959">
                  <c:v>1.51</c:v>
                </c:pt>
                <c:pt idx="9960">
                  <c:v>1.52</c:v>
                </c:pt>
                <c:pt idx="9961">
                  <c:v>1.5</c:v>
                </c:pt>
                <c:pt idx="9962">
                  <c:v>1.51</c:v>
                </c:pt>
                <c:pt idx="9963">
                  <c:v>1.49</c:v>
                </c:pt>
                <c:pt idx="9964">
                  <c:v>1.52</c:v>
                </c:pt>
                <c:pt idx="9965">
                  <c:v>1.54</c:v>
                </c:pt>
                <c:pt idx="9966">
                  <c:v>1.53</c:v>
                </c:pt>
                <c:pt idx="9967">
                  <c:v>1.51</c:v>
                </c:pt>
                <c:pt idx="9968">
                  <c:v>1.51</c:v>
                </c:pt>
                <c:pt idx="9969">
                  <c:v>1.52</c:v>
                </c:pt>
                <c:pt idx="9970">
                  <c:v>1.5</c:v>
                </c:pt>
                <c:pt idx="9971">
                  <c:v>1.47</c:v>
                </c:pt>
                <c:pt idx="9972">
                  <c:v>1.5</c:v>
                </c:pt>
                <c:pt idx="9973">
                  <c:v>1.5</c:v>
                </c:pt>
                <c:pt idx="9974">
                  <c:v>1.51</c:v>
                </c:pt>
                <c:pt idx="9975">
                  <c:v>1.5</c:v>
                </c:pt>
                <c:pt idx="9976">
                  <c:v>1.48</c:v>
                </c:pt>
                <c:pt idx="9977">
                  <c:v>1.49</c:v>
                </c:pt>
                <c:pt idx="9978">
                  <c:v>1.51</c:v>
                </c:pt>
                <c:pt idx="9979">
                  <c:v>1.48</c:v>
                </c:pt>
                <c:pt idx="9980">
                  <c:v>1.45</c:v>
                </c:pt>
                <c:pt idx="9981">
                  <c:v>1.45</c:v>
                </c:pt>
                <c:pt idx="9982">
                  <c:v>1.46</c:v>
                </c:pt>
                <c:pt idx="9983">
                  <c:v>1.45</c:v>
                </c:pt>
                <c:pt idx="9984">
                  <c:v>1.44</c:v>
                </c:pt>
                <c:pt idx="9985">
                  <c:v>1.46</c:v>
                </c:pt>
                <c:pt idx="9986">
                  <c:v>1.44</c:v>
                </c:pt>
                <c:pt idx="9987">
                  <c:v>1.47</c:v>
                </c:pt>
                <c:pt idx="9988">
                  <c:v>1.45</c:v>
                </c:pt>
                <c:pt idx="9989">
                  <c:v>1.46</c:v>
                </c:pt>
                <c:pt idx="9990">
                  <c:v>1.46</c:v>
                </c:pt>
                <c:pt idx="9991">
                  <c:v>1.45</c:v>
                </c:pt>
                <c:pt idx="9992">
                  <c:v>1.46</c:v>
                </c:pt>
                <c:pt idx="9993">
                  <c:v>1.49</c:v>
                </c:pt>
                <c:pt idx="9994">
                  <c:v>1.49</c:v>
                </c:pt>
                <c:pt idx="9995">
                  <c:v>1.45</c:v>
                </c:pt>
                <c:pt idx="9996">
                  <c:v>1.44</c:v>
                </c:pt>
                <c:pt idx="9997">
                  <c:v>1.43</c:v>
                </c:pt>
                <c:pt idx="9998">
                  <c:v>1.41</c:v>
                </c:pt>
                <c:pt idx="9999">
                  <c:v>1.41</c:v>
                </c:pt>
                <c:pt idx="10000">
                  <c:v>1.46</c:v>
                </c:pt>
                <c:pt idx="10001">
                  <c:v>1.42</c:v>
                </c:pt>
                <c:pt idx="10002">
                  <c:v>1.47</c:v>
                </c:pt>
                <c:pt idx="10003">
                  <c:v>1.43</c:v>
                </c:pt>
                <c:pt idx="10004">
                  <c:v>1.46</c:v>
                </c:pt>
                <c:pt idx="10005">
                  <c:v>1.45</c:v>
                </c:pt>
                <c:pt idx="10006">
                  <c:v>1.42</c:v>
                </c:pt>
                <c:pt idx="10007">
                  <c:v>1.41</c:v>
                </c:pt>
                <c:pt idx="10008">
                  <c:v>1.4</c:v>
                </c:pt>
                <c:pt idx="10009">
                  <c:v>1.4</c:v>
                </c:pt>
                <c:pt idx="10010">
                  <c:v>1.39</c:v>
                </c:pt>
                <c:pt idx="10011">
                  <c:v>1.38</c:v>
                </c:pt>
                <c:pt idx="10012">
                  <c:v>1.39</c:v>
                </c:pt>
                <c:pt idx="10013">
                  <c:v>1.4</c:v>
                </c:pt>
                <c:pt idx="10014">
                  <c:v>1.4</c:v>
                </c:pt>
                <c:pt idx="10015">
                  <c:v>1.39</c:v>
                </c:pt>
                <c:pt idx="10016">
                  <c:v>1.42</c:v>
                </c:pt>
                <c:pt idx="10017">
                  <c:v>1.44</c:v>
                </c:pt>
                <c:pt idx="10018">
                  <c:v>1.45</c:v>
                </c:pt>
                <c:pt idx="10019">
                  <c:v>1.43</c:v>
                </c:pt>
                <c:pt idx="10020">
                  <c:v>1.43</c:v>
                </c:pt>
                <c:pt idx="10021">
                  <c:v>1.4</c:v>
                </c:pt>
                <c:pt idx="10022">
                  <c:v>1.38</c:v>
                </c:pt>
                <c:pt idx="10023">
                  <c:v>1.39</c:v>
                </c:pt>
                <c:pt idx="10024">
                  <c:v>1.4</c:v>
                </c:pt>
                <c:pt idx="10025">
                  <c:v>1.4</c:v>
                </c:pt>
                <c:pt idx="10026">
                  <c:v>1.4</c:v>
                </c:pt>
                <c:pt idx="10027">
                  <c:v>1.38</c:v>
                </c:pt>
                <c:pt idx="10028">
                  <c:v>1.39</c:v>
                </c:pt>
                <c:pt idx="10029">
                  <c:v>1.42</c:v>
                </c:pt>
                <c:pt idx="10030">
                  <c:v>1.44</c:v>
                </c:pt>
                <c:pt idx="10031">
                  <c:v>1.43</c:v>
                </c:pt>
                <c:pt idx="10032">
                  <c:v>1.42</c:v>
                </c:pt>
                <c:pt idx="10033">
                  <c:v>1.42</c:v>
                </c:pt>
                <c:pt idx="10034">
                  <c:v>1.38</c:v>
                </c:pt>
                <c:pt idx="10035">
                  <c:v>1.39</c:v>
                </c:pt>
                <c:pt idx="10036">
                  <c:v>1.4</c:v>
                </c:pt>
                <c:pt idx="10037">
                  <c:v>1.37</c:v>
                </c:pt>
                <c:pt idx="10038">
                  <c:v>1.35</c:v>
                </c:pt>
                <c:pt idx="10039">
                  <c:v>1.34</c:v>
                </c:pt>
                <c:pt idx="10040">
                  <c:v>1.35</c:v>
                </c:pt>
                <c:pt idx="10041">
                  <c:v>1.36</c:v>
                </c:pt>
                <c:pt idx="10042">
                  <c:v>1.35</c:v>
                </c:pt>
                <c:pt idx="10043">
                  <c:v>1.38</c:v>
                </c:pt>
                <c:pt idx="10044">
                  <c:v>1.38</c:v>
                </c:pt>
                <c:pt idx="10045">
                  <c:v>1.37</c:v>
                </c:pt>
                <c:pt idx="10046">
                  <c:v>1.4</c:v>
                </c:pt>
                <c:pt idx="10047">
                  <c:v>1.39</c:v>
                </c:pt>
                <c:pt idx="10048">
                  <c:v>1.38</c:v>
                </c:pt>
                <c:pt idx="10049">
                  <c:v>1.38</c:v>
                </c:pt>
                <c:pt idx="10050">
                  <c:v>1.38</c:v>
                </c:pt>
                <c:pt idx="10051">
                  <c:v>1.36</c:v>
                </c:pt>
                <c:pt idx="10052">
                  <c:v>1.35</c:v>
                </c:pt>
                <c:pt idx="10053">
                  <c:v>1.35</c:v>
                </c:pt>
                <c:pt idx="10054">
                  <c:v>1.32</c:v>
                </c:pt>
                <c:pt idx="10055">
                  <c:v>1.35</c:v>
                </c:pt>
                <c:pt idx="10056">
                  <c:v>1.4</c:v>
                </c:pt>
                <c:pt idx="10057">
                  <c:v>1.39</c:v>
                </c:pt>
                <c:pt idx="10058">
                  <c:v>1.41</c:v>
                </c:pt>
                <c:pt idx="10059">
                  <c:v>1.4</c:v>
                </c:pt>
                <c:pt idx="10060">
                  <c:v>1.45</c:v>
                </c:pt>
                <c:pt idx="10061">
                  <c:v>1.43</c:v>
                </c:pt>
                <c:pt idx="10062">
                  <c:v>1.45</c:v>
                </c:pt>
                <c:pt idx="10063">
                  <c:v>1.44</c:v>
                </c:pt>
                <c:pt idx="10064">
                  <c:v>1.46</c:v>
                </c:pt>
                <c:pt idx="10065">
                  <c:v>1.45</c:v>
                </c:pt>
                <c:pt idx="10066">
                  <c:v>1.47</c:v>
                </c:pt>
                <c:pt idx="10067">
                  <c:v>1.48</c:v>
                </c:pt>
                <c:pt idx="10068">
                  <c:v>1.5</c:v>
                </c:pt>
                <c:pt idx="10069">
                  <c:v>1.49</c:v>
                </c:pt>
                <c:pt idx="10070">
                  <c:v>1.51</c:v>
                </c:pt>
                <c:pt idx="10071">
                  <c:v>1.51</c:v>
                </c:pt>
                <c:pt idx="10072">
                  <c:v>1.53</c:v>
                </c:pt>
                <c:pt idx="10073">
                  <c:v>1.53</c:v>
                </c:pt>
                <c:pt idx="10074">
                  <c:v>1.52</c:v>
                </c:pt>
                <c:pt idx="10075">
                  <c:v>1.53</c:v>
                </c:pt>
                <c:pt idx="10076">
                  <c:v>1.54</c:v>
                </c:pt>
                <c:pt idx="10077">
                  <c:v>1.55</c:v>
                </c:pt>
                <c:pt idx="10078">
                  <c:v>1.56</c:v>
                </c:pt>
                <c:pt idx="10079">
                  <c:v>1.57</c:v>
                </c:pt>
                <c:pt idx="10080">
                  <c:v>1.6</c:v>
                </c:pt>
                <c:pt idx="10081">
                  <c:v>1.57</c:v>
                </c:pt>
                <c:pt idx="10082">
                  <c:v>1.59</c:v>
                </c:pt>
                <c:pt idx="10083">
                  <c:v>1.56</c:v>
                </c:pt>
                <c:pt idx="10084">
                  <c:v>1.56</c:v>
                </c:pt>
                <c:pt idx="10085">
                  <c:v>1.56</c:v>
                </c:pt>
                <c:pt idx="10086">
                  <c:v>1.52</c:v>
                </c:pt>
                <c:pt idx="10087">
                  <c:v>1.52</c:v>
                </c:pt>
                <c:pt idx="10088">
                  <c:v>1.54</c:v>
                </c:pt>
                <c:pt idx="10089">
                  <c:v>1.54</c:v>
                </c:pt>
                <c:pt idx="10090">
                  <c:v>1.48</c:v>
                </c:pt>
                <c:pt idx="10091">
                  <c:v>1.48</c:v>
                </c:pt>
                <c:pt idx="10092">
                  <c:v>1.47</c:v>
                </c:pt>
                <c:pt idx="10093">
                  <c:v>1.45</c:v>
                </c:pt>
                <c:pt idx="10094">
                  <c:v>1.45</c:v>
                </c:pt>
                <c:pt idx="10095">
                  <c:v>1.45</c:v>
                </c:pt>
                <c:pt idx="10096">
                  <c:v>1.45</c:v>
                </c:pt>
                <c:pt idx="10097">
                  <c:v>1.46</c:v>
                </c:pt>
                <c:pt idx="10098">
                  <c:v>1.44</c:v>
                </c:pt>
                <c:pt idx="10099">
                  <c:v>1.45</c:v>
                </c:pt>
                <c:pt idx="10100">
                  <c:v>1.43</c:v>
                </c:pt>
                <c:pt idx="10101">
                  <c:v>1.4</c:v>
                </c:pt>
                <c:pt idx="10102">
                  <c:v>1.41</c:v>
                </c:pt>
                <c:pt idx="10103">
                  <c:v>1.4</c:v>
                </c:pt>
                <c:pt idx="10104">
                  <c:v>1.43</c:v>
                </c:pt>
                <c:pt idx="10105">
                  <c:v>1.4</c:v>
                </c:pt>
                <c:pt idx="10106">
                  <c:v>1.39</c:v>
                </c:pt>
                <c:pt idx="10107">
                  <c:v>1.42</c:v>
                </c:pt>
                <c:pt idx="10108">
                  <c:v>1.44</c:v>
                </c:pt>
                <c:pt idx="10109">
                  <c:v>1.45</c:v>
                </c:pt>
                <c:pt idx="10110">
                  <c:v>1.45</c:v>
                </c:pt>
                <c:pt idx="10111">
                  <c:v>1.43</c:v>
                </c:pt>
                <c:pt idx="10112">
                  <c:v>1.47</c:v>
                </c:pt>
                <c:pt idx="10113">
                  <c:v>1.47</c:v>
                </c:pt>
                <c:pt idx="10114">
                  <c:v>1.47</c:v>
                </c:pt>
                <c:pt idx="10115">
                  <c:v>1.44</c:v>
                </c:pt>
                <c:pt idx="10116">
                  <c:v>1.43</c:v>
                </c:pt>
                <c:pt idx="10117">
                  <c:v>1.45</c:v>
                </c:pt>
                <c:pt idx="10118">
                  <c:v>1.41</c:v>
                </c:pt>
                <c:pt idx="10119">
                  <c:v>1.39</c:v>
                </c:pt>
                <c:pt idx="10120">
                  <c:v>1.38</c:v>
                </c:pt>
                <c:pt idx="10121">
                  <c:v>1.41</c:v>
                </c:pt>
                <c:pt idx="10122">
                  <c:v>1.4</c:v>
                </c:pt>
                <c:pt idx="10123">
                  <c:v>1.42</c:v>
                </c:pt>
                <c:pt idx="10124">
                  <c:v>1.41</c:v>
                </c:pt>
                <c:pt idx="10125">
                  <c:v>1.41</c:v>
                </c:pt>
                <c:pt idx="10126">
                  <c:v>1.42</c:v>
                </c:pt>
                <c:pt idx="10127">
                  <c:v>1.42</c:v>
                </c:pt>
                <c:pt idx="10128">
                  <c:v>1.45</c:v>
                </c:pt>
                <c:pt idx="10129">
                  <c:v>1.44</c:v>
                </c:pt>
                <c:pt idx="10130">
                  <c:v>1.43</c:v>
                </c:pt>
                <c:pt idx="10131">
                  <c:v>1.44</c:v>
                </c:pt>
                <c:pt idx="10132">
                  <c:v>1.44</c:v>
                </c:pt>
                <c:pt idx="10133">
                  <c:v>1.46</c:v>
                </c:pt>
                <c:pt idx="10134">
                  <c:v>1.47</c:v>
                </c:pt>
                <c:pt idx="10135">
                  <c:v>1.48</c:v>
                </c:pt>
                <c:pt idx="10136">
                  <c:v>1.52</c:v>
                </c:pt>
                <c:pt idx="10137">
                  <c:v>1.51</c:v>
                </c:pt>
                <c:pt idx="10138">
                  <c:v>1.49</c:v>
                </c:pt>
                <c:pt idx="10139">
                  <c:v>1.47</c:v>
                </c:pt>
                <c:pt idx="10140">
                  <c:v>1.45</c:v>
                </c:pt>
                <c:pt idx="10141">
                  <c:v>1.45</c:v>
                </c:pt>
                <c:pt idx="10142">
                  <c:v>1.44</c:v>
                </c:pt>
                <c:pt idx="10143">
                  <c:v>1.45</c:v>
                </c:pt>
                <c:pt idx="10144">
                  <c:v>1.45</c:v>
                </c:pt>
                <c:pt idx="10145">
                  <c:v>1.46</c:v>
                </c:pt>
                <c:pt idx="10146">
                  <c:v>1.47</c:v>
                </c:pt>
                <c:pt idx="10147">
                  <c:v>1.46</c:v>
                </c:pt>
                <c:pt idx="10148">
                  <c:v>1.45</c:v>
                </c:pt>
                <c:pt idx="10149">
                  <c:v>1.44</c:v>
                </c:pt>
                <c:pt idx="10150">
                  <c:v>1.43</c:v>
                </c:pt>
                <c:pt idx="10151">
                  <c:v>1.44</c:v>
                </c:pt>
                <c:pt idx="10152">
                  <c:v>1.44</c:v>
                </c:pt>
                <c:pt idx="10153">
                  <c:v>1.46</c:v>
                </c:pt>
                <c:pt idx="10154">
                  <c:v>1.45</c:v>
                </c:pt>
                <c:pt idx="10155">
                  <c:v>1.46</c:v>
                </c:pt>
                <c:pt idx="10156">
                  <c:v>1.45</c:v>
                </c:pt>
                <c:pt idx="10157">
                  <c:v>1.44</c:v>
                </c:pt>
                <c:pt idx="10158">
                  <c:v>1.42</c:v>
                </c:pt>
                <c:pt idx="10159">
                  <c:v>1.43</c:v>
                </c:pt>
                <c:pt idx="10160">
                  <c:v>1.42</c:v>
                </c:pt>
                <c:pt idx="10161">
                  <c:v>1.41</c:v>
                </c:pt>
                <c:pt idx="10162">
                  <c:v>1.42</c:v>
                </c:pt>
                <c:pt idx="10163">
                  <c:v>1.4</c:v>
                </c:pt>
                <c:pt idx="10164">
                  <c:v>1.4</c:v>
                </c:pt>
                <c:pt idx="10165">
                  <c:v>1.4</c:v>
                </c:pt>
                <c:pt idx="10166">
                  <c:v>1.44</c:v>
                </c:pt>
                <c:pt idx="10167">
                  <c:v>1.44</c:v>
                </c:pt>
                <c:pt idx="10168">
                  <c:v>1.45</c:v>
                </c:pt>
                <c:pt idx="10169">
                  <c:v>1.48</c:v>
                </c:pt>
                <c:pt idx="10170">
                  <c:v>1.47</c:v>
                </c:pt>
                <c:pt idx="10171">
                  <c:v>1.5</c:v>
                </c:pt>
                <c:pt idx="10172">
                  <c:v>1.48</c:v>
                </c:pt>
                <c:pt idx="10173">
                  <c:v>1.46</c:v>
                </c:pt>
                <c:pt idx="10174">
                  <c:v>1.46</c:v>
                </c:pt>
                <c:pt idx="10175">
                  <c:v>1.46</c:v>
                </c:pt>
                <c:pt idx="10176">
                  <c:v>1.47</c:v>
                </c:pt>
                <c:pt idx="10177">
                  <c:v>1.51</c:v>
                </c:pt>
                <c:pt idx="10178">
                  <c:v>1.47</c:v>
                </c:pt>
                <c:pt idx="10179">
                  <c:v>1.49</c:v>
                </c:pt>
                <c:pt idx="10180">
                  <c:v>1.47</c:v>
                </c:pt>
                <c:pt idx="10181">
                  <c:v>1.48</c:v>
                </c:pt>
                <c:pt idx="10182">
                  <c:v>1.44</c:v>
                </c:pt>
                <c:pt idx="10183">
                  <c:v>1.45</c:v>
                </c:pt>
                <c:pt idx="10184">
                  <c:v>1.44</c:v>
                </c:pt>
                <c:pt idx="10185">
                  <c:v>1.43</c:v>
                </c:pt>
                <c:pt idx="10186">
                  <c:v>1.41</c:v>
                </c:pt>
                <c:pt idx="10187">
                  <c:v>1.44</c:v>
                </c:pt>
                <c:pt idx="10188">
                  <c:v>1.46</c:v>
                </c:pt>
                <c:pt idx="10189">
                  <c:v>1.46</c:v>
                </c:pt>
                <c:pt idx="10190">
                  <c:v>1.46</c:v>
                </c:pt>
                <c:pt idx="10191">
                  <c:v>1.48</c:v>
                </c:pt>
                <c:pt idx="10192">
                  <c:v>1.47</c:v>
                </c:pt>
                <c:pt idx="10193">
                  <c:v>1.48</c:v>
                </c:pt>
                <c:pt idx="10194">
                  <c:v>1.47</c:v>
                </c:pt>
                <c:pt idx="10195">
                  <c:v>1.44</c:v>
                </c:pt>
                <c:pt idx="10196">
                  <c:v>1.45</c:v>
                </c:pt>
                <c:pt idx="10197">
                  <c:v>1.43</c:v>
                </c:pt>
                <c:pt idx="10198">
                  <c:v>1.47</c:v>
                </c:pt>
                <c:pt idx="10199">
                  <c:v>1.45</c:v>
                </c:pt>
                <c:pt idx="10200">
                  <c:v>1.43</c:v>
                </c:pt>
                <c:pt idx="10201">
                  <c:v>1.42</c:v>
                </c:pt>
                <c:pt idx="10202">
                  <c:v>1.4</c:v>
                </c:pt>
                <c:pt idx="10203">
                  <c:v>1.38</c:v>
                </c:pt>
                <c:pt idx="10204">
                  <c:v>1.37</c:v>
                </c:pt>
                <c:pt idx="10205">
                  <c:v>1.35</c:v>
                </c:pt>
                <c:pt idx="10206">
                  <c:v>1.35</c:v>
                </c:pt>
                <c:pt idx="10207">
                  <c:v>1.35</c:v>
                </c:pt>
                <c:pt idx="10208">
                  <c:v>1.36</c:v>
                </c:pt>
                <c:pt idx="10209">
                  <c:v>1.38</c:v>
                </c:pt>
                <c:pt idx="10210">
                  <c:v>1.38</c:v>
                </c:pt>
                <c:pt idx="10211">
                  <c:v>1.38</c:v>
                </c:pt>
                <c:pt idx="10212">
                  <c:v>1.36</c:v>
                </c:pt>
                <c:pt idx="10213">
                  <c:v>1.37</c:v>
                </c:pt>
                <c:pt idx="10214">
                  <c:v>1.38</c:v>
                </c:pt>
                <c:pt idx="10215">
                  <c:v>1.41</c:v>
                </c:pt>
                <c:pt idx="10216">
                  <c:v>1.42</c:v>
                </c:pt>
                <c:pt idx="10217">
                  <c:v>1.39</c:v>
                </c:pt>
                <c:pt idx="10218">
                  <c:v>1.42</c:v>
                </c:pt>
                <c:pt idx="10219">
                  <c:v>1.41</c:v>
                </c:pt>
                <c:pt idx="10220">
                  <c:v>1.39</c:v>
                </c:pt>
                <c:pt idx="10221">
                  <c:v>1.43</c:v>
                </c:pt>
                <c:pt idx="10222">
                  <c:v>1.46</c:v>
                </c:pt>
                <c:pt idx="10223">
                  <c:v>1.47</c:v>
                </c:pt>
                <c:pt idx="10224">
                  <c:v>1.48</c:v>
                </c:pt>
                <c:pt idx="10225">
                  <c:v>1.48</c:v>
                </c:pt>
                <c:pt idx="10226">
                  <c:v>1.48</c:v>
                </c:pt>
                <c:pt idx="10227">
                  <c:v>1.44</c:v>
                </c:pt>
                <c:pt idx="10228">
                  <c:v>1.45</c:v>
                </c:pt>
                <c:pt idx="10229">
                  <c:v>1.44</c:v>
                </c:pt>
                <c:pt idx="10230">
                  <c:v>1.39</c:v>
                </c:pt>
                <c:pt idx="10231">
                  <c:v>1.37</c:v>
                </c:pt>
                <c:pt idx="10232">
                  <c:v>1.38</c:v>
                </c:pt>
                <c:pt idx="10233">
                  <c:v>1.37</c:v>
                </c:pt>
                <c:pt idx="10234">
                  <c:v>1.37</c:v>
                </c:pt>
                <c:pt idx="10235">
                  <c:v>1.39</c:v>
                </c:pt>
                <c:pt idx="10236">
                  <c:v>1.4</c:v>
                </c:pt>
                <c:pt idx="10237">
                  <c:v>1.4</c:v>
                </c:pt>
                <c:pt idx="10238">
                  <c:v>1.43</c:v>
                </c:pt>
                <c:pt idx="10239">
                  <c:v>1.45</c:v>
                </c:pt>
                <c:pt idx="10240">
                  <c:v>1.44</c:v>
                </c:pt>
                <c:pt idx="10241">
                  <c:v>1.43</c:v>
                </c:pt>
                <c:pt idx="10242">
                  <c:v>1.45</c:v>
                </c:pt>
                <c:pt idx="10243">
                  <c:v>1.45</c:v>
                </c:pt>
                <c:pt idx="10244">
                  <c:v>1.46</c:v>
                </c:pt>
                <c:pt idx="10245">
                  <c:v>1.44</c:v>
                </c:pt>
                <c:pt idx="10246">
                  <c:v>1.46</c:v>
                </c:pt>
                <c:pt idx="10247">
                  <c:v>1.44</c:v>
                </c:pt>
                <c:pt idx="10248">
                  <c:v>1.43</c:v>
                </c:pt>
                <c:pt idx="10249">
                  <c:v>1.42</c:v>
                </c:pt>
                <c:pt idx="10250">
                  <c:v>1.44</c:v>
                </c:pt>
                <c:pt idx="10251">
                  <c:v>1.43</c:v>
                </c:pt>
                <c:pt idx="10252">
                  <c:v>1.44</c:v>
                </c:pt>
                <c:pt idx="10253">
                  <c:v>1.4</c:v>
                </c:pt>
                <c:pt idx="10254">
                  <c:v>1.42</c:v>
                </c:pt>
                <c:pt idx="10255">
                  <c:v>1.39</c:v>
                </c:pt>
                <c:pt idx="10256">
                  <c:v>1.4</c:v>
                </c:pt>
                <c:pt idx="10257">
                  <c:v>1.41</c:v>
                </c:pt>
                <c:pt idx="10258">
                  <c:v>1.41</c:v>
                </c:pt>
                <c:pt idx="10259">
                  <c:v>1.43</c:v>
                </c:pt>
                <c:pt idx="10260">
                  <c:v>1.45</c:v>
                </c:pt>
                <c:pt idx="10261">
                  <c:v>1.48</c:v>
                </c:pt>
                <c:pt idx="10262">
                  <c:v>1.45</c:v>
                </c:pt>
                <c:pt idx="10263">
                  <c:v>1.46</c:v>
                </c:pt>
                <c:pt idx="10264">
                  <c:v>1.44</c:v>
                </c:pt>
                <c:pt idx="10265">
                  <c:v>1.45</c:v>
                </c:pt>
                <c:pt idx="10266">
                  <c:v>1.45</c:v>
                </c:pt>
                <c:pt idx="10267">
                  <c:v>1.48</c:v>
                </c:pt>
                <c:pt idx="10268">
                  <c:v>1.44</c:v>
                </c:pt>
                <c:pt idx="10269">
                  <c:v>1.46</c:v>
                </c:pt>
                <c:pt idx="10270">
                  <c:v>1.44</c:v>
                </c:pt>
                <c:pt idx="10271">
                  <c:v>1.45</c:v>
                </c:pt>
                <c:pt idx="10272">
                  <c:v>1.46</c:v>
                </c:pt>
                <c:pt idx="10273">
                  <c:v>1.46</c:v>
                </c:pt>
                <c:pt idx="10274">
                  <c:v>1.47</c:v>
                </c:pt>
                <c:pt idx="10275">
                  <c:v>1.51</c:v>
                </c:pt>
                <c:pt idx="10276">
                  <c:v>1.52</c:v>
                </c:pt>
                <c:pt idx="10277">
                  <c:v>1.54</c:v>
                </c:pt>
                <c:pt idx="10278">
                  <c:v>1.55</c:v>
                </c:pt>
                <c:pt idx="10279">
                  <c:v>1.55</c:v>
                </c:pt>
                <c:pt idx="10280">
                  <c:v>1.53</c:v>
                </c:pt>
                <c:pt idx="10281">
                  <c:v>1.53</c:v>
                </c:pt>
                <c:pt idx="10282">
                  <c:v>1.54</c:v>
                </c:pt>
                <c:pt idx="10283">
                  <c:v>1.52</c:v>
                </c:pt>
                <c:pt idx="10284">
                  <c:v>1.49</c:v>
                </c:pt>
                <c:pt idx="10285">
                  <c:v>1.47</c:v>
                </c:pt>
                <c:pt idx="10286">
                  <c:v>1.48</c:v>
                </c:pt>
                <c:pt idx="10287">
                  <c:v>1.42</c:v>
                </c:pt>
                <c:pt idx="10288">
                  <c:v>1.41</c:v>
                </c:pt>
                <c:pt idx="10289">
                  <c:v>1.42</c:v>
                </c:pt>
                <c:pt idx="10290">
                  <c:v>1.4</c:v>
                </c:pt>
                <c:pt idx="10291">
                  <c:v>1.37</c:v>
                </c:pt>
                <c:pt idx="10292">
                  <c:v>1.38</c:v>
                </c:pt>
                <c:pt idx="10293">
                  <c:v>1.38</c:v>
                </c:pt>
                <c:pt idx="10294">
                  <c:v>1.4</c:v>
                </c:pt>
                <c:pt idx="10295">
                  <c:v>1.42</c:v>
                </c:pt>
                <c:pt idx="10296">
                  <c:v>1.41</c:v>
                </c:pt>
                <c:pt idx="10297">
                  <c:v>1.4</c:v>
                </c:pt>
                <c:pt idx="10298">
                  <c:v>1.4</c:v>
                </c:pt>
                <c:pt idx="10299">
                  <c:v>1.38</c:v>
                </c:pt>
                <c:pt idx="10300">
                  <c:v>1.39</c:v>
                </c:pt>
                <c:pt idx="10301">
                  <c:v>1.4</c:v>
                </c:pt>
                <c:pt idx="10302">
                  <c:v>1.39</c:v>
                </c:pt>
                <c:pt idx="10303">
                  <c:v>1.38</c:v>
                </c:pt>
                <c:pt idx="10304">
                  <c:v>1.37</c:v>
                </c:pt>
                <c:pt idx="10305">
                  <c:v>1.38</c:v>
                </c:pt>
                <c:pt idx="10306">
                  <c:v>1.37</c:v>
                </c:pt>
                <c:pt idx="10307">
                  <c:v>1.39</c:v>
                </c:pt>
                <c:pt idx="10308">
                  <c:v>1.4</c:v>
                </c:pt>
                <c:pt idx="10309">
                  <c:v>1.4</c:v>
                </c:pt>
                <c:pt idx="10310">
                  <c:v>1.38</c:v>
                </c:pt>
                <c:pt idx="10311">
                  <c:v>1.36</c:v>
                </c:pt>
                <c:pt idx="10312">
                  <c:v>1.34</c:v>
                </c:pt>
                <c:pt idx="10313">
                  <c:v>1.33</c:v>
                </c:pt>
                <c:pt idx="10314">
                  <c:v>1.33</c:v>
                </c:pt>
                <c:pt idx="10315">
                  <c:v>1.32</c:v>
                </c:pt>
                <c:pt idx="10316">
                  <c:v>1.32</c:v>
                </c:pt>
                <c:pt idx="10317">
                  <c:v>1.34</c:v>
                </c:pt>
                <c:pt idx="10318">
                  <c:v>1.32</c:v>
                </c:pt>
                <c:pt idx="10319">
                  <c:v>1.32</c:v>
                </c:pt>
                <c:pt idx="10320">
                  <c:v>1.35</c:v>
                </c:pt>
                <c:pt idx="10321">
                  <c:v>1.35</c:v>
                </c:pt>
                <c:pt idx="10322">
                  <c:v>1.36</c:v>
                </c:pt>
                <c:pt idx="10323">
                  <c:v>1.42</c:v>
                </c:pt>
                <c:pt idx="10324">
                  <c:v>1.41</c:v>
                </c:pt>
                <c:pt idx="10325">
                  <c:v>1.44</c:v>
                </c:pt>
                <c:pt idx="10326">
                  <c:v>1.45</c:v>
                </c:pt>
                <c:pt idx="10327">
                  <c:v>1.47</c:v>
                </c:pt>
                <c:pt idx="10328">
                  <c:v>1.47</c:v>
                </c:pt>
                <c:pt idx="10329">
                  <c:v>1.47</c:v>
                </c:pt>
                <c:pt idx="10330">
                  <c:v>1.48</c:v>
                </c:pt>
                <c:pt idx="10331">
                  <c:v>1.47</c:v>
                </c:pt>
                <c:pt idx="10332">
                  <c:v>1.46</c:v>
                </c:pt>
                <c:pt idx="10333">
                  <c:v>1.49</c:v>
                </c:pt>
                <c:pt idx="10334">
                  <c:v>1.5</c:v>
                </c:pt>
                <c:pt idx="10335">
                  <c:v>1.53</c:v>
                </c:pt>
                <c:pt idx="10336">
                  <c:v>1.55</c:v>
                </c:pt>
                <c:pt idx="10337">
                  <c:v>1.52</c:v>
                </c:pt>
                <c:pt idx="10338">
                  <c:v>1.53</c:v>
                </c:pt>
                <c:pt idx="10339">
                  <c:v>1.5</c:v>
                </c:pt>
                <c:pt idx="10340">
                  <c:v>1.47</c:v>
                </c:pt>
                <c:pt idx="10341">
                  <c:v>1.46</c:v>
                </c:pt>
                <c:pt idx="10342">
                  <c:v>1.43</c:v>
                </c:pt>
                <c:pt idx="10343">
                  <c:v>1.42</c:v>
                </c:pt>
                <c:pt idx="10344">
                  <c:v>1.41</c:v>
                </c:pt>
                <c:pt idx="10345">
                  <c:v>1.39</c:v>
                </c:pt>
                <c:pt idx="10346">
                  <c:v>1.39</c:v>
                </c:pt>
                <c:pt idx="10347">
                  <c:v>1.37</c:v>
                </c:pt>
                <c:pt idx="10348">
                  <c:v>1.38</c:v>
                </c:pt>
                <c:pt idx="10349">
                  <c:v>1.37</c:v>
                </c:pt>
                <c:pt idx="10350">
                  <c:v>1.37</c:v>
                </c:pt>
                <c:pt idx="10351">
                  <c:v>1.34</c:v>
                </c:pt>
                <c:pt idx="10352">
                  <c:v>1.34</c:v>
                </c:pt>
                <c:pt idx="10353">
                  <c:v>1.34</c:v>
                </c:pt>
                <c:pt idx="10354">
                  <c:v>1.33</c:v>
                </c:pt>
                <c:pt idx="10355">
                  <c:v>1.3</c:v>
                </c:pt>
                <c:pt idx="10356">
                  <c:v>1.3</c:v>
                </c:pt>
                <c:pt idx="10357">
                  <c:v>1.26</c:v>
                </c:pt>
                <c:pt idx="10358">
                  <c:v>1.23</c:v>
                </c:pt>
                <c:pt idx="10359">
                  <c:v>1.17</c:v>
                </c:pt>
                <c:pt idx="10360">
                  <c:v>1.1499999999999999</c:v>
                </c:pt>
                <c:pt idx="10361">
                  <c:v>1.1200000000000001</c:v>
                </c:pt>
                <c:pt idx="10362">
                  <c:v>1.1100000000000001</c:v>
                </c:pt>
                <c:pt idx="10363">
                  <c:v>1.05</c:v>
                </c:pt>
                <c:pt idx="10364">
                  <c:v>1.02</c:v>
                </c:pt>
                <c:pt idx="10365">
                  <c:v>0.98</c:v>
                </c:pt>
                <c:pt idx="10366">
                  <c:v>0.92</c:v>
                </c:pt>
                <c:pt idx="10367">
                  <c:v>0.88</c:v>
                </c:pt>
                <c:pt idx="10368">
                  <c:v>0.86</c:v>
                </c:pt>
                <c:pt idx="10369">
                  <c:v>0.81</c:v>
                </c:pt>
                <c:pt idx="10370">
                  <c:v>0.75</c:v>
                </c:pt>
                <c:pt idx="10371">
                  <c:v>0.71</c:v>
                </c:pt>
                <c:pt idx="10372">
                  <c:v>0.65</c:v>
                </c:pt>
                <c:pt idx="10373">
                  <c:v>0.63</c:v>
                </c:pt>
                <c:pt idx="10374">
                  <c:v>0.59</c:v>
                </c:pt>
                <c:pt idx="10375">
                  <c:v>0.61</c:v>
                </c:pt>
                <c:pt idx="10376">
                  <c:v>0.6</c:v>
                </c:pt>
                <c:pt idx="10377">
                  <c:v>0.56999999999999995</c:v>
                </c:pt>
                <c:pt idx="10378">
                  <c:v>0.54</c:v>
                </c:pt>
                <c:pt idx="10379">
                  <c:v>0.53</c:v>
                </c:pt>
                <c:pt idx="10380">
                  <c:v>0.48</c:v>
                </c:pt>
                <c:pt idx="10381">
                  <c:v>0.45</c:v>
                </c:pt>
                <c:pt idx="10382">
                  <c:v>0.42</c:v>
                </c:pt>
                <c:pt idx="10383">
                  <c:v>0.44</c:v>
                </c:pt>
                <c:pt idx="10384">
                  <c:v>0.43</c:v>
                </c:pt>
                <c:pt idx="10385">
                  <c:v>0.41</c:v>
                </c:pt>
                <c:pt idx="10386">
                  <c:v>0.4</c:v>
                </c:pt>
                <c:pt idx="10387">
                  <c:v>0.38</c:v>
                </c:pt>
                <c:pt idx="10388">
                  <c:v>0.37</c:v>
                </c:pt>
                <c:pt idx="10389">
                  <c:v>0.39</c:v>
                </c:pt>
                <c:pt idx="10390">
                  <c:v>0.36</c:v>
                </c:pt>
                <c:pt idx="10391">
                  <c:v>0.37</c:v>
                </c:pt>
                <c:pt idx="10392">
                  <c:v>0.37</c:v>
                </c:pt>
                <c:pt idx="10393">
                  <c:v>0.38</c:v>
                </c:pt>
                <c:pt idx="10394">
                  <c:v>0.37</c:v>
                </c:pt>
                <c:pt idx="10395">
                  <c:v>0.38</c:v>
                </c:pt>
                <c:pt idx="10396">
                  <c:v>0.36</c:v>
                </c:pt>
                <c:pt idx="10397">
                  <c:v>0.35</c:v>
                </c:pt>
                <c:pt idx="10398">
                  <c:v>0.33</c:v>
                </c:pt>
                <c:pt idx="10399">
                  <c:v>0.34</c:v>
                </c:pt>
                <c:pt idx="10400">
                  <c:v>0.38</c:v>
                </c:pt>
                <c:pt idx="10401">
                  <c:v>0.38</c:v>
                </c:pt>
                <c:pt idx="10402">
                  <c:v>0.4</c:v>
                </c:pt>
                <c:pt idx="10403">
                  <c:v>0.41</c:v>
                </c:pt>
                <c:pt idx="10404">
                  <c:v>0.41</c:v>
                </c:pt>
                <c:pt idx="10405">
                  <c:v>0.43</c:v>
                </c:pt>
                <c:pt idx="10406">
                  <c:v>0.43</c:v>
                </c:pt>
                <c:pt idx="10407">
                  <c:v>0.43</c:v>
                </c:pt>
                <c:pt idx="10408">
                  <c:v>0.44</c:v>
                </c:pt>
                <c:pt idx="10409">
                  <c:v>0.45</c:v>
                </c:pt>
                <c:pt idx="10410">
                  <c:v>0.46</c:v>
                </c:pt>
                <c:pt idx="10411">
                  <c:v>0.45</c:v>
                </c:pt>
                <c:pt idx="10412">
                  <c:v>0.44</c:v>
                </c:pt>
                <c:pt idx="10413">
                  <c:v>0.45</c:v>
                </c:pt>
                <c:pt idx="10414">
                  <c:v>0.46</c:v>
                </c:pt>
                <c:pt idx="10415">
                  <c:v>0.46</c:v>
                </c:pt>
                <c:pt idx="10416">
                  <c:v>0.48</c:v>
                </c:pt>
                <c:pt idx="10417">
                  <c:v>0.49</c:v>
                </c:pt>
                <c:pt idx="10418">
                  <c:v>0.5</c:v>
                </c:pt>
                <c:pt idx="10419">
                  <c:v>0.51</c:v>
                </c:pt>
                <c:pt idx="10420">
                  <c:v>0.49</c:v>
                </c:pt>
                <c:pt idx="10421">
                  <c:v>0.44</c:v>
                </c:pt>
                <c:pt idx="10422">
                  <c:v>0.43</c:v>
                </c:pt>
                <c:pt idx="10423">
                  <c:v>0.45</c:v>
                </c:pt>
                <c:pt idx="10424">
                  <c:v>0.48</c:v>
                </c:pt>
                <c:pt idx="10425">
                  <c:v>0.45</c:v>
                </c:pt>
                <c:pt idx="10426">
                  <c:v>0.42</c:v>
                </c:pt>
                <c:pt idx="10427">
                  <c:v>0.39</c:v>
                </c:pt>
                <c:pt idx="10428">
                  <c:v>0.38</c:v>
                </c:pt>
                <c:pt idx="10429">
                  <c:v>0.41</c:v>
                </c:pt>
                <c:pt idx="10430">
                  <c:v>0.42</c:v>
                </c:pt>
                <c:pt idx="10431">
                  <c:v>0.45</c:v>
                </c:pt>
                <c:pt idx="10432">
                  <c:v>0.48</c:v>
                </c:pt>
                <c:pt idx="10433">
                  <c:v>0.5</c:v>
                </c:pt>
                <c:pt idx="10434">
                  <c:v>0.51</c:v>
                </c:pt>
                <c:pt idx="10435">
                  <c:v>0.5</c:v>
                </c:pt>
                <c:pt idx="10436">
                  <c:v>0.51</c:v>
                </c:pt>
                <c:pt idx="10437">
                  <c:v>0.54</c:v>
                </c:pt>
                <c:pt idx="10438">
                  <c:v>0.55000000000000004</c:v>
                </c:pt>
                <c:pt idx="10439">
                  <c:v>0.56000000000000005</c:v>
                </c:pt>
                <c:pt idx="10440">
                  <c:v>0.56999999999999995</c:v>
                </c:pt>
                <c:pt idx="10441">
                  <c:v>0.56999999999999995</c:v>
                </c:pt>
                <c:pt idx="10442">
                  <c:v>0.59</c:v>
                </c:pt>
                <c:pt idx="10443">
                  <c:v>0.59</c:v>
                </c:pt>
                <c:pt idx="10444">
                  <c:v>0.59</c:v>
                </c:pt>
                <c:pt idx="10445">
                  <c:v>0.57999999999999996</c:v>
                </c:pt>
                <c:pt idx="10446">
                  <c:v>0.57999999999999996</c:v>
                </c:pt>
                <c:pt idx="10447">
                  <c:v>0.57999999999999996</c:v>
                </c:pt>
                <c:pt idx="10448">
                  <c:v>0.57999999999999996</c:v>
                </c:pt>
                <c:pt idx="10449">
                  <c:v>0.59</c:v>
                </c:pt>
                <c:pt idx="10450">
                  <c:v>0.56999999999999995</c:v>
                </c:pt>
                <c:pt idx="10451">
                  <c:v>0.55000000000000004</c:v>
                </c:pt>
                <c:pt idx="10452">
                  <c:v>0.54</c:v>
                </c:pt>
                <c:pt idx="10453">
                  <c:v>0.55000000000000004</c:v>
                </c:pt>
                <c:pt idx="10454">
                  <c:v>0.53</c:v>
                </c:pt>
                <c:pt idx="10455">
                  <c:v>0.5</c:v>
                </c:pt>
                <c:pt idx="10456">
                  <c:v>0.48</c:v>
                </c:pt>
                <c:pt idx="10457">
                  <c:v>0.48</c:v>
                </c:pt>
                <c:pt idx="10458">
                  <c:v>0.46</c:v>
                </c:pt>
                <c:pt idx="10459">
                  <c:v>0.43</c:v>
                </c:pt>
                <c:pt idx="10460">
                  <c:v>0.39</c:v>
                </c:pt>
                <c:pt idx="10461">
                  <c:v>0.37</c:v>
                </c:pt>
                <c:pt idx="10462">
                  <c:v>0.36</c:v>
                </c:pt>
                <c:pt idx="10463">
                  <c:v>0.38</c:v>
                </c:pt>
                <c:pt idx="10464">
                  <c:v>0.37</c:v>
                </c:pt>
                <c:pt idx="10465">
                  <c:v>0.39</c:v>
                </c:pt>
                <c:pt idx="10466">
                  <c:v>0.38</c:v>
                </c:pt>
                <c:pt idx="10467">
                  <c:v>0.4</c:v>
                </c:pt>
                <c:pt idx="10468">
                  <c:v>0.41</c:v>
                </c:pt>
                <c:pt idx="10469">
                  <c:v>0.41</c:v>
                </c:pt>
                <c:pt idx="10470">
                  <c:v>0.39</c:v>
                </c:pt>
                <c:pt idx="10471">
                  <c:v>0.38</c:v>
                </c:pt>
                <c:pt idx="10472">
                  <c:v>0.38</c:v>
                </c:pt>
                <c:pt idx="10473">
                  <c:v>0.37</c:v>
                </c:pt>
                <c:pt idx="10474">
                  <c:v>0.4</c:v>
                </c:pt>
                <c:pt idx="10475">
                  <c:v>0.4</c:v>
                </c:pt>
                <c:pt idx="10476">
                  <c:v>0.4</c:v>
                </c:pt>
                <c:pt idx="10477">
                  <c:v>0.45</c:v>
                </c:pt>
                <c:pt idx="10478">
                  <c:v>0.45</c:v>
                </c:pt>
                <c:pt idx="10479">
                  <c:v>0.47</c:v>
                </c:pt>
                <c:pt idx="10480">
                  <c:v>0.52</c:v>
                </c:pt>
                <c:pt idx="10481">
                  <c:v>0.51</c:v>
                </c:pt>
                <c:pt idx="10482">
                  <c:v>0.54</c:v>
                </c:pt>
                <c:pt idx="10483">
                  <c:v>0.57999999999999996</c:v>
                </c:pt>
                <c:pt idx="10484">
                  <c:v>0.01</c:v>
                </c:pt>
                <c:pt idx="10485">
                  <c:v>0.02</c:v>
                </c:pt>
                <c:pt idx="10486">
                  <c:v>0.04</c:v>
                </c:pt>
                <c:pt idx="10487">
                  <c:v>0.04</c:v>
                </c:pt>
                <c:pt idx="10488">
                  <c:v>0.06</c:v>
                </c:pt>
                <c:pt idx="10489">
                  <c:v>0.09</c:v>
                </c:pt>
                <c:pt idx="10490">
                  <c:v>0.1</c:v>
                </c:pt>
                <c:pt idx="10491">
                  <c:v>0.14000000000000001</c:v>
                </c:pt>
                <c:pt idx="10492">
                  <c:v>0.17</c:v>
                </c:pt>
                <c:pt idx="10493">
                  <c:v>0.19</c:v>
                </c:pt>
                <c:pt idx="10494">
                  <c:v>0.22</c:v>
                </c:pt>
                <c:pt idx="10495">
                  <c:v>0.26</c:v>
                </c:pt>
                <c:pt idx="10496">
                  <c:v>0.3</c:v>
                </c:pt>
                <c:pt idx="10497">
                  <c:v>0.32</c:v>
                </c:pt>
                <c:pt idx="10498">
                  <c:v>0.35</c:v>
                </c:pt>
                <c:pt idx="10499">
                  <c:v>0.34</c:v>
                </c:pt>
                <c:pt idx="10500">
                  <c:v>0.35</c:v>
                </c:pt>
                <c:pt idx="10501">
                  <c:v>0.34</c:v>
                </c:pt>
                <c:pt idx="10502">
                  <c:v>0.35</c:v>
                </c:pt>
                <c:pt idx="10503">
                  <c:v>0.34</c:v>
                </c:pt>
                <c:pt idx="10504">
                  <c:v>0.35</c:v>
                </c:pt>
                <c:pt idx="10505">
                  <c:v>0.36</c:v>
                </c:pt>
                <c:pt idx="10506">
                  <c:v>0.36</c:v>
                </c:pt>
                <c:pt idx="10507">
                  <c:v>0.37</c:v>
                </c:pt>
                <c:pt idx="10508">
                  <c:v>0.38</c:v>
                </c:pt>
                <c:pt idx="10509">
                  <c:v>0.38</c:v>
                </c:pt>
                <c:pt idx="10510">
                  <c:v>0.38</c:v>
                </c:pt>
                <c:pt idx="10511">
                  <c:v>0.38</c:v>
                </c:pt>
                <c:pt idx="10512">
                  <c:v>0.37</c:v>
                </c:pt>
                <c:pt idx="10513">
                  <c:v>0.38</c:v>
                </c:pt>
                <c:pt idx="10514">
                  <c:v>0.39</c:v>
                </c:pt>
                <c:pt idx="10515">
                  <c:v>0.39</c:v>
                </c:pt>
                <c:pt idx="10516">
                  <c:v>0.4</c:v>
                </c:pt>
                <c:pt idx="10517">
                  <c:v>0.41</c:v>
                </c:pt>
                <c:pt idx="10518">
                  <c:v>0.42</c:v>
                </c:pt>
                <c:pt idx="10519">
                  <c:v>0.42</c:v>
                </c:pt>
                <c:pt idx="10520">
                  <c:v>0.42</c:v>
                </c:pt>
                <c:pt idx="10521">
                  <c:v>0.44</c:v>
                </c:pt>
                <c:pt idx="10522">
                  <c:v>0.42</c:v>
                </c:pt>
                <c:pt idx="10523">
                  <c:v>0.4</c:v>
                </c:pt>
                <c:pt idx="10524">
                  <c:v>0.42</c:v>
                </c:pt>
                <c:pt idx="10525">
                  <c:v>0.43</c:v>
                </c:pt>
                <c:pt idx="10526">
                  <c:v>0.44</c:v>
                </c:pt>
                <c:pt idx="10527">
                  <c:v>0.42</c:v>
                </c:pt>
                <c:pt idx="10528">
                  <c:v>0.41</c:v>
                </c:pt>
                <c:pt idx="10529">
                  <c:v>0.39</c:v>
                </c:pt>
                <c:pt idx="10530">
                  <c:v>0.39</c:v>
                </c:pt>
                <c:pt idx="10531">
                  <c:v>0.38</c:v>
                </c:pt>
                <c:pt idx="10532">
                  <c:v>0.39</c:v>
                </c:pt>
                <c:pt idx="10533">
                  <c:v>0.37</c:v>
                </c:pt>
                <c:pt idx="10534">
                  <c:v>0.4</c:v>
                </c:pt>
                <c:pt idx="10535">
                  <c:v>0.43</c:v>
                </c:pt>
                <c:pt idx="10536">
                  <c:v>0.43</c:v>
                </c:pt>
                <c:pt idx="10537">
                  <c:v>0.45</c:v>
                </c:pt>
                <c:pt idx="10538">
                  <c:v>0.47</c:v>
                </c:pt>
                <c:pt idx="10539">
                  <c:v>0.49</c:v>
                </c:pt>
                <c:pt idx="10540">
                  <c:v>0.52</c:v>
                </c:pt>
                <c:pt idx="10541">
                  <c:v>0.55000000000000004</c:v>
                </c:pt>
                <c:pt idx="10542">
                  <c:v>0.57999999999999996</c:v>
                </c:pt>
                <c:pt idx="10543">
                  <c:v>0.56999999999999995</c:v>
                </c:pt>
                <c:pt idx="10544">
                  <c:v>0.57999999999999996</c:v>
                </c:pt>
                <c:pt idx="10545">
                  <c:v>0.57999999999999996</c:v>
                </c:pt>
                <c:pt idx="10546">
                  <c:v>0.59</c:v>
                </c:pt>
                <c:pt idx="10547">
                  <c:v>0.61</c:v>
                </c:pt>
                <c:pt idx="10548">
                  <c:v>0.61</c:v>
                </c:pt>
                <c:pt idx="10549">
                  <c:v>0.62</c:v>
                </c:pt>
                <c:pt idx="10550">
                  <c:v>0.62</c:v>
                </c:pt>
                <c:pt idx="10551">
                  <c:v>0.63</c:v>
                </c:pt>
                <c:pt idx="10552">
                  <c:v>0.6</c:v>
                </c:pt>
                <c:pt idx="10553">
                  <c:v>0.65</c:v>
                </c:pt>
                <c:pt idx="10554">
                  <c:v>0.67</c:v>
                </c:pt>
                <c:pt idx="10555">
                  <c:v>0.7</c:v>
                </c:pt>
                <c:pt idx="10556">
                  <c:v>0.7</c:v>
                </c:pt>
                <c:pt idx="10557">
                  <c:v>0.63</c:v>
                </c:pt>
                <c:pt idx="10558">
                  <c:v>0.57999999999999996</c:v>
                </c:pt>
                <c:pt idx="10559">
                  <c:v>0.55000000000000004</c:v>
                </c:pt>
                <c:pt idx="10560">
                  <c:v>0.56000000000000005</c:v>
                </c:pt>
                <c:pt idx="10561">
                  <c:v>0.53</c:v>
                </c:pt>
                <c:pt idx="10562">
                  <c:v>0.5</c:v>
                </c:pt>
                <c:pt idx="10563">
                  <c:v>0.5</c:v>
                </c:pt>
                <c:pt idx="10564">
                  <c:v>0.48</c:v>
                </c:pt>
                <c:pt idx="10565">
                  <c:v>0.51</c:v>
                </c:pt>
                <c:pt idx="10566">
                  <c:v>0.5</c:v>
                </c:pt>
                <c:pt idx="10567">
                  <c:v>0.48</c:v>
                </c:pt>
                <c:pt idx="10568">
                  <c:v>0.51</c:v>
                </c:pt>
                <c:pt idx="10569">
                  <c:v>0.52</c:v>
                </c:pt>
                <c:pt idx="10570">
                  <c:v>0.51</c:v>
                </c:pt>
                <c:pt idx="10571">
                  <c:v>0.52</c:v>
                </c:pt>
                <c:pt idx="10572">
                  <c:v>0.52</c:v>
                </c:pt>
                <c:pt idx="10573">
                  <c:v>0.52</c:v>
                </c:pt>
                <c:pt idx="10574">
                  <c:v>0.5</c:v>
                </c:pt>
                <c:pt idx="10575">
                  <c:v>0.48</c:v>
                </c:pt>
                <c:pt idx="10576">
                  <c:v>0.47</c:v>
                </c:pt>
                <c:pt idx="10577">
                  <c:v>0.47</c:v>
                </c:pt>
                <c:pt idx="10578">
                  <c:v>0.48</c:v>
                </c:pt>
                <c:pt idx="10579">
                  <c:v>0.5</c:v>
                </c:pt>
                <c:pt idx="10580">
                  <c:v>0.51</c:v>
                </c:pt>
                <c:pt idx="10581">
                  <c:v>0.52</c:v>
                </c:pt>
                <c:pt idx="10582">
                  <c:v>0.55000000000000004</c:v>
                </c:pt>
                <c:pt idx="10583">
                  <c:v>0.56999999999999995</c:v>
                </c:pt>
                <c:pt idx="10584">
                  <c:v>0.54</c:v>
                </c:pt>
                <c:pt idx="10585">
                  <c:v>0.56999999999999995</c:v>
                </c:pt>
                <c:pt idx="10586">
                  <c:v>0.52</c:v>
                </c:pt>
                <c:pt idx="10587">
                  <c:v>0.54</c:v>
                </c:pt>
                <c:pt idx="10588">
                  <c:v>0.54</c:v>
                </c:pt>
                <c:pt idx="10589">
                  <c:v>0.56999999999999995</c:v>
                </c:pt>
                <c:pt idx="10590">
                  <c:v>0.59</c:v>
                </c:pt>
                <c:pt idx="10591">
                  <c:v>0.61</c:v>
                </c:pt>
                <c:pt idx="10592">
                  <c:v>0.61</c:v>
                </c:pt>
                <c:pt idx="10593">
                  <c:v>0.57999999999999996</c:v>
                </c:pt>
                <c:pt idx="10594">
                  <c:v>0.55000000000000004</c:v>
                </c:pt>
                <c:pt idx="10595">
                  <c:v>0.53</c:v>
                </c:pt>
                <c:pt idx="10596">
                  <c:v>0.5</c:v>
                </c:pt>
                <c:pt idx="10597">
                  <c:v>0.5</c:v>
                </c:pt>
                <c:pt idx="10598">
                  <c:v>0.48</c:v>
                </c:pt>
                <c:pt idx="10599">
                  <c:v>0.51</c:v>
                </c:pt>
                <c:pt idx="10600">
                  <c:v>0.52</c:v>
                </c:pt>
                <c:pt idx="10601">
                  <c:v>0.53</c:v>
                </c:pt>
                <c:pt idx="10602">
                  <c:v>0.55000000000000004</c:v>
                </c:pt>
                <c:pt idx="10603">
                  <c:v>0.55000000000000004</c:v>
                </c:pt>
                <c:pt idx="10604">
                  <c:v>0.55000000000000004</c:v>
                </c:pt>
                <c:pt idx="10605">
                  <c:v>0.53</c:v>
                </c:pt>
                <c:pt idx="10606">
                  <c:v>0.52</c:v>
                </c:pt>
                <c:pt idx="10607">
                  <c:v>0.55000000000000004</c:v>
                </c:pt>
                <c:pt idx="10608">
                  <c:v>0.54</c:v>
                </c:pt>
                <c:pt idx="10609">
                  <c:v>0.54</c:v>
                </c:pt>
                <c:pt idx="10610">
                  <c:v>0.53</c:v>
                </c:pt>
                <c:pt idx="10611">
                  <c:v>0.54</c:v>
                </c:pt>
                <c:pt idx="10612">
                  <c:v>0.56999999999999995</c:v>
                </c:pt>
                <c:pt idx="10613">
                  <c:v>0.56999999999999995</c:v>
                </c:pt>
                <c:pt idx="10614">
                  <c:v>0.55000000000000004</c:v>
                </c:pt>
                <c:pt idx="10615">
                  <c:v>0.57999999999999996</c:v>
                </c:pt>
                <c:pt idx="10616">
                  <c:v>0.56999999999999995</c:v>
                </c:pt>
                <c:pt idx="10617">
                  <c:v>0.61</c:v>
                </c:pt>
                <c:pt idx="10618">
                  <c:v>0.65</c:v>
                </c:pt>
                <c:pt idx="10619">
                  <c:v>0.69</c:v>
                </c:pt>
                <c:pt idx="10620">
                  <c:v>0.71</c:v>
                </c:pt>
                <c:pt idx="10621">
                  <c:v>0.75</c:v>
                </c:pt>
                <c:pt idx="10622">
                  <c:v>0.73</c:v>
                </c:pt>
                <c:pt idx="10623">
                  <c:v>0.72</c:v>
                </c:pt>
                <c:pt idx="10624">
                  <c:v>0.69</c:v>
                </c:pt>
                <c:pt idx="10625">
                  <c:v>0.69</c:v>
                </c:pt>
                <c:pt idx="10626">
                  <c:v>0.69</c:v>
                </c:pt>
                <c:pt idx="10627">
                  <c:v>0.67</c:v>
                </c:pt>
                <c:pt idx="10628">
                  <c:v>0.64</c:v>
                </c:pt>
                <c:pt idx="10629">
                  <c:v>0.67</c:v>
                </c:pt>
                <c:pt idx="10630">
                  <c:v>0.64</c:v>
                </c:pt>
                <c:pt idx="10631">
                  <c:v>0.65</c:v>
                </c:pt>
                <c:pt idx="10632">
                  <c:v>0.63</c:v>
                </c:pt>
                <c:pt idx="10633">
                  <c:v>0.62</c:v>
                </c:pt>
                <c:pt idx="10634">
                  <c:v>0.59</c:v>
                </c:pt>
                <c:pt idx="10635">
                  <c:v>0.6</c:v>
                </c:pt>
                <c:pt idx="10636">
                  <c:v>0.62</c:v>
                </c:pt>
                <c:pt idx="10637">
                  <c:v>0.62</c:v>
                </c:pt>
                <c:pt idx="10638">
                  <c:v>0.6</c:v>
                </c:pt>
                <c:pt idx="10639">
                  <c:v>0.59</c:v>
                </c:pt>
                <c:pt idx="10640">
                  <c:v>0.56999999999999995</c:v>
                </c:pt>
                <c:pt idx="10641">
                  <c:v>0.53</c:v>
                </c:pt>
                <c:pt idx="10642">
                  <c:v>0.53</c:v>
                </c:pt>
                <c:pt idx="10643">
                  <c:v>0.55000000000000004</c:v>
                </c:pt>
                <c:pt idx="10644">
                  <c:v>0.54</c:v>
                </c:pt>
                <c:pt idx="10645">
                  <c:v>0.53</c:v>
                </c:pt>
                <c:pt idx="10646">
                  <c:v>0.53</c:v>
                </c:pt>
                <c:pt idx="10647">
                  <c:v>0.52</c:v>
                </c:pt>
                <c:pt idx="10648">
                  <c:v>0.49</c:v>
                </c:pt>
                <c:pt idx="10649">
                  <c:v>0.46</c:v>
                </c:pt>
                <c:pt idx="10650">
                  <c:v>0.45</c:v>
                </c:pt>
                <c:pt idx="10651">
                  <c:v>0.43</c:v>
                </c:pt>
                <c:pt idx="10652">
                  <c:v>0.41</c:v>
                </c:pt>
                <c:pt idx="10653">
                  <c:v>0.4</c:v>
                </c:pt>
                <c:pt idx="10654">
                  <c:v>0.36</c:v>
                </c:pt>
                <c:pt idx="10655">
                  <c:v>0.34</c:v>
                </c:pt>
                <c:pt idx="10656">
                  <c:v>0.37</c:v>
                </c:pt>
                <c:pt idx="10657">
                  <c:v>0.37</c:v>
                </c:pt>
                <c:pt idx="10658">
                  <c:v>0.38</c:v>
                </c:pt>
                <c:pt idx="10659">
                  <c:v>0.42</c:v>
                </c:pt>
                <c:pt idx="10660">
                  <c:v>0.42</c:v>
                </c:pt>
                <c:pt idx="10661">
                  <c:v>0.44</c:v>
                </c:pt>
                <c:pt idx="10662">
                  <c:v>0.45</c:v>
                </c:pt>
                <c:pt idx="10663">
                  <c:v>0.43</c:v>
                </c:pt>
                <c:pt idx="10664">
                  <c:v>0.44</c:v>
                </c:pt>
                <c:pt idx="10665">
                  <c:v>0.42</c:v>
                </c:pt>
                <c:pt idx="10666">
                  <c:v>0.42</c:v>
                </c:pt>
                <c:pt idx="10667">
                  <c:v>0.39</c:v>
                </c:pt>
                <c:pt idx="10668">
                  <c:v>0.37</c:v>
                </c:pt>
                <c:pt idx="10669">
                  <c:v>0.36</c:v>
                </c:pt>
                <c:pt idx="10670">
                  <c:v>0.37</c:v>
                </c:pt>
                <c:pt idx="10671">
                  <c:v>0.39</c:v>
                </c:pt>
                <c:pt idx="10672">
                  <c:v>0.38</c:v>
                </c:pt>
                <c:pt idx="10673">
                  <c:v>0.37</c:v>
                </c:pt>
                <c:pt idx="10674">
                  <c:v>0.4</c:v>
                </c:pt>
                <c:pt idx="10675">
                  <c:v>0.39</c:v>
                </c:pt>
                <c:pt idx="10676">
                  <c:v>0.4</c:v>
                </c:pt>
                <c:pt idx="10677">
                  <c:v>0.41</c:v>
                </c:pt>
                <c:pt idx="10678">
                  <c:v>0.39</c:v>
                </c:pt>
                <c:pt idx="10679">
                  <c:v>0.39</c:v>
                </c:pt>
                <c:pt idx="10680">
                  <c:v>0.36</c:v>
                </c:pt>
                <c:pt idx="10681">
                  <c:v>0.37</c:v>
                </c:pt>
                <c:pt idx="10682">
                  <c:v>0.36</c:v>
                </c:pt>
                <c:pt idx="10683">
                  <c:v>0.35</c:v>
                </c:pt>
                <c:pt idx="10684">
                  <c:v>0.37</c:v>
                </c:pt>
                <c:pt idx="10685">
                  <c:v>0.38</c:v>
                </c:pt>
                <c:pt idx="10686">
                  <c:v>0.39</c:v>
                </c:pt>
                <c:pt idx="10687">
                  <c:v>0.41</c:v>
                </c:pt>
                <c:pt idx="10688">
                  <c:v>0.38</c:v>
                </c:pt>
                <c:pt idx="10689">
                  <c:v>0.42</c:v>
                </c:pt>
                <c:pt idx="10690">
                  <c:v>0.46</c:v>
                </c:pt>
                <c:pt idx="10691">
                  <c:v>0.46</c:v>
                </c:pt>
                <c:pt idx="10692">
                  <c:v>0.5</c:v>
                </c:pt>
                <c:pt idx="10693">
                  <c:v>0.52</c:v>
                </c:pt>
                <c:pt idx="10694">
                  <c:v>0.53</c:v>
                </c:pt>
                <c:pt idx="10695">
                  <c:v>0.49</c:v>
                </c:pt>
                <c:pt idx="10696">
                  <c:v>0.51</c:v>
                </c:pt>
                <c:pt idx="10697">
                  <c:v>0.5</c:v>
                </c:pt>
                <c:pt idx="10698">
                  <c:v>0.5</c:v>
                </c:pt>
                <c:pt idx="10699">
                  <c:v>0.5</c:v>
                </c:pt>
                <c:pt idx="10700">
                  <c:v>0.5</c:v>
                </c:pt>
                <c:pt idx="10701">
                  <c:v>0.5</c:v>
                </c:pt>
                <c:pt idx="10702">
                  <c:v>0.48</c:v>
                </c:pt>
                <c:pt idx="10703">
                  <c:v>0.47</c:v>
                </c:pt>
                <c:pt idx="10704">
                  <c:v>0.5</c:v>
                </c:pt>
                <c:pt idx="10705">
                  <c:v>0.52</c:v>
                </c:pt>
                <c:pt idx="10706">
                  <c:v>0.52</c:v>
                </c:pt>
                <c:pt idx="10707">
                  <c:v>0.53</c:v>
                </c:pt>
                <c:pt idx="10708">
                  <c:v>0.55000000000000004</c:v>
                </c:pt>
                <c:pt idx="10709">
                  <c:v>0.55000000000000004</c:v>
                </c:pt>
                <c:pt idx="10710">
                  <c:v>0.56999999999999995</c:v>
                </c:pt>
                <c:pt idx="10711">
                  <c:v>0.56000000000000005</c:v>
                </c:pt>
                <c:pt idx="10712">
                  <c:v>0.57999999999999996</c:v>
                </c:pt>
                <c:pt idx="10713">
                  <c:v>0.6</c:v>
                </c:pt>
                <c:pt idx="10714">
                  <c:v>0.6</c:v>
                </c:pt>
                <c:pt idx="10715">
                  <c:v>0.57999999999999996</c:v>
                </c:pt>
                <c:pt idx="10716">
                  <c:v>0.56000000000000005</c:v>
                </c:pt>
                <c:pt idx="10717">
                  <c:v>0.59</c:v>
                </c:pt>
                <c:pt idx="10718">
                  <c:v>0.59</c:v>
                </c:pt>
                <c:pt idx="10719">
                  <c:v>0.6</c:v>
                </c:pt>
                <c:pt idx="10720">
                  <c:v>0.62</c:v>
                </c:pt>
                <c:pt idx="10721">
                  <c:v>0.63</c:v>
                </c:pt>
                <c:pt idx="10722">
                  <c:v>0.62</c:v>
                </c:pt>
                <c:pt idx="10723">
                  <c:v>0.62</c:v>
                </c:pt>
                <c:pt idx="10724">
                  <c:v>0.62</c:v>
                </c:pt>
                <c:pt idx="10725">
                  <c:v>0.63</c:v>
                </c:pt>
                <c:pt idx="10726">
                  <c:v>0.62</c:v>
                </c:pt>
                <c:pt idx="10727">
                  <c:v>0.65</c:v>
                </c:pt>
                <c:pt idx="10728">
                  <c:v>0.61</c:v>
                </c:pt>
                <c:pt idx="10729">
                  <c:v>0.64</c:v>
                </c:pt>
                <c:pt idx="10730">
                  <c:v>0.65</c:v>
                </c:pt>
                <c:pt idx="10731">
                  <c:v>0.64</c:v>
                </c:pt>
                <c:pt idx="10732">
                  <c:v>0.65</c:v>
                </c:pt>
                <c:pt idx="10733">
                  <c:v>0.65</c:v>
                </c:pt>
                <c:pt idx="10734">
                  <c:v>0.67</c:v>
                </c:pt>
                <c:pt idx="10735">
                  <c:v>0.67</c:v>
                </c:pt>
                <c:pt idx="10736">
                  <c:v>0.69</c:v>
                </c:pt>
                <c:pt idx="10737">
                  <c:v>0.68</c:v>
                </c:pt>
                <c:pt idx="10738">
                  <c:v>0.68</c:v>
                </c:pt>
                <c:pt idx="10739">
                  <c:v>0.66</c:v>
                </c:pt>
                <c:pt idx="10740">
                  <c:v>0.65</c:v>
                </c:pt>
                <c:pt idx="10741">
                  <c:v>0.64</c:v>
                </c:pt>
                <c:pt idx="10742">
                  <c:v>0.66</c:v>
                </c:pt>
                <c:pt idx="10743">
                  <c:v>0.66</c:v>
                </c:pt>
                <c:pt idx="10744">
                  <c:v>0.66</c:v>
                </c:pt>
                <c:pt idx="10745">
                  <c:v>0.68</c:v>
                </c:pt>
                <c:pt idx="10746">
                  <c:v>0.65</c:v>
                </c:pt>
                <c:pt idx="10747">
                  <c:v>0.64</c:v>
                </c:pt>
                <c:pt idx="10748">
                  <c:v>0.62</c:v>
                </c:pt>
                <c:pt idx="10749">
                  <c:v>0.63</c:v>
                </c:pt>
                <c:pt idx="10750">
                  <c:v>0.6</c:v>
                </c:pt>
                <c:pt idx="10751">
                  <c:v>0.59</c:v>
                </c:pt>
                <c:pt idx="10752">
                  <c:v>0.56999999999999995</c:v>
                </c:pt>
                <c:pt idx="10753">
                  <c:v>0.56000000000000005</c:v>
                </c:pt>
                <c:pt idx="10754">
                  <c:v>0.55000000000000004</c:v>
                </c:pt>
                <c:pt idx="10755">
                  <c:v>0.56999999999999995</c:v>
                </c:pt>
                <c:pt idx="10756">
                  <c:v>0.56000000000000005</c:v>
                </c:pt>
                <c:pt idx="10757">
                  <c:v>0.55000000000000004</c:v>
                </c:pt>
                <c:pt idx="10758">
                  <c:v>0.53</c:v>
                </c:pt>
                <c:pt idx="10759">
                  <c:v>0.51</c:v>
                </c:pt>
                <c:pt idx="10760">
                  <c:v>0.5</c:v>
                </c:pt>
                <c:pt idx="10761">
                  <c:v>0.49</c:v>
                </c:pt>
                <c:pt idx="10762">
                  <c:v>0.49</c:v>
                </c:pt>
                <c:pt idx="10763">
                  <c:v>0.49</c:v>
                </c:pt>
                <c:pt idx="10764">
                  <c:v>0.5</c:v>
                </c:pt>
                <c:pt idx="10765">
                  <c:v>0.53</c:v>
                </c:pt>
                <c:pt idx="10766">
                  <c:v>0.53</c:v>
                </c:pt>
                <c:pt idx="10767">
                  <c:v>0.55000000000000004</c:v>
                </c:pt>
                <c:pt idx="10768">
                  <c:v>0.56000000000000005</c:v>
                </c:pt>
                <c:pt idx="10769">
                  <c:v>0.56999999999999995</c:v>
                </c:pt>
                <c:pt idx="10770">
                  <c:v>0.55000000000000004</c:v>
                </c:pt>
                <c:pt idx="10771">
                  <c:v>0.55000000000000004</c:v>
                </c:pt>
                <c:pt idx="10772">
                  <c:v>0.56000000000000005</c:v>
                </c:pt>
                <c:pt idx="10773">
                  <c:v>0.6</c:v>
                </c:pt>
                <c:pt idx="10774">
                  <c:v>0.62</c:v>
                </c:pt>
                <c:pt idx="10775">
                  <c:v>0.6</c:v>
                </c:pt>
                <c:pt idx="10776">
                  <c:v>0.59</c:v>
                </c:pt>
                <c:pt idx="10777">
                  <c:v>0.57999999999999996</c:v>
                </c:pt>
                <c:pt idx="10778">
                  <c:v>0.57999999999999996</c:v>
                </c:pt>
                <c:pt idx="10779">
                  <c:v>0.59</c:v>
                </c:pt>
                <c:pt idx="10780">
                  <c:v>0.59</c:v>
                </c:pt>
                <c:pt idx="10781">
                  <c:v>0.55000000000000004</c:v>
                </c:pt>
                <c:pt idx="10782">
                  <c:v>0.55000000000000004</c:v>
                </c:pt>
                <c:pt idx="10783">
                  <c:v>0.53</c:v>
                </c:pt>
                <c:pt idx="10784">
                  <c:v>0.54</c:v>
                </c:pt>
                <c:pt idx="10785">
                  <c:v>0.54</c:v>
                </c:pt>
                <c:pt idx="10786">
                  <c:v>0.57999999999999996</c:v>
                </c:pt>
                <c:pt idx="10787">
                  <c:v>0.56999999999999995</c:v>
                </c:pt>
                <c:pt idx="10788">
                  <c:v>0.55000000000000004</c:v>
                </c:pt>
                <c:pt idx="10789">
                  <c:v>0.55000000000000004</c:v>
                </c:pt>
                <c:pt idx="10790">
                  <c:v>0.56999999999999995</c:v>
                </c:pt>
                <c:pt idx="10791">
                  <c:v>0.6</c:v>
                </c:pt>
                <c:pt idx="10792">
                  <c:v>0.64</c:v>
                </c:pt>
                <c:pt idx="10793">
                  <c:v>0.68</c:v>
                </c:pt>
                <c:pt idx="10794">
                  <c:v>0.69</c:v>
                </c:pt>
                <c:pt idx="10795">
                  <c:v>0.68</c:v>
                </c:pt>
                <c:pt idx="10796">
                  <c:v>0.68</c:v>
                </c:pt>
                <c:pt idx="10797">
                  <c:v>0.68</c:v>
                </c:pt>
                <c:pt idx="10798">
                  <c:v>0.71</c:v>
                </c:pt>
                <c:pt idx="10799">
                  <c:v>0.7</c:v>
                </c:pt>
                <c:pt idx="10800">
                  <c:v>0.69</c:v>
                </c:pt>
                <c:pt idx="10801">
                  <c:v>0.66</c:v>
                </c:pt>
                <c:pt idx="10802">
                  <c:v>0.64</c:v>
                </c:pt>
                <c:pt idx="10803">
                  <c:v>0.62</c:v>
                </c:pt>
                <c:pt idx="10804">
                  <c:v>0.6</c:v>
                </c:pt>
                <c:pt idx="10805">
                  <c:v>0.59</c:v>
                </c:pt>
                <c:pt idx="10806">
                  <c:v>0.61</c:v>
                </c:pt>
                <c:pt idx="10807">
                  <c:v>0.65</c:v>
                </c:pt>
                <c:pt idx="10808">
                  <c:v>0.67</c:v>
                </c:pt>
                <c:pt idx="10809">
                  <c:v>0.67</c:v>
                </c:pt>
                <c:pt idx="10810">
                  <c:v>0.69</c:v>
                </c:pt>
                <c:pt idx="10811">
                  <c:v>0.71</c:v>
                </c:pt>
                <c:pt idx="10812">
                  <c:v>0.72</c:v>
                </c:pt>
                <c:pt idx="10813">
                  <c:v>0.72</c:v>
                </c:pt>
                <c:pt idx="10814">
                  <c:v>0.71</c:v>
                </c:pt>
                <c:pt idx="10815">
                  <c:v>0.73</c:v>
                </c:pt>
                <c:pt idx="10816">
                  <c:v>0.74</c:v>
                </c:pt>
                <c:pt idx="10817">
                  <c:v>0.75</c:v>
                </c:pt>
                <c:pt idx="10818">
                  <c:v>0.77</c:v>
                </c:pt>
                <c:pt idx="10819">
                  <c:v>0.82</c:v>
                </c:pt>
                <c:pt idx="10820">
                  <c:v>0.85</c:v>
                </c:pt>
                <c:pt idx="10821">
                  <c:v>0.84</c:v>
                </c:pt>
                <c:pt idx="10822">
                  <c:v>0.86</c:v>
                </c:pt>
                <c:pt idx="10823">
                  <c:v>0.89</c:v>
                </c:pt>
                <c:pt idx="10824">
                  <c:v>0.92</c:v>
                </c:pt>
                <c:pt idx="10825">
                  <c:v>0.96</c:v>
                </c:pt>
                <c:pt idx="10826">
                  <c:v>0.98</c:v>
                </c:pt>
                <c:pt idx="10827">
                  <c:v>0.98</c:v>
                </c:pt>
                <c:pt idx="10828">
                  <c:v>0.95</c:v>
                </c:pt>
                <c:pt idx="10829">
                  <c:v>0.94</c:v>
                </c:pt>
                <c:pt idx="10830">
                  <c:v>0.91</c:v>
                </c:pt>
                <c:pt idx="10831">
                  <c:v>0.95</c:v>
                </c:pt>
                <c:pt idx="10832">
                  <c:v>0.93</c:v>
                </c:pt>
                <c:pt idx="10833">
                  <c:v>0.93</c:v>
                </c:pt>
                <c:pt idx="10834">
                  <c:v>0.92</c:v>
                </c:pt>
                <c:pt idx="10835">
                  <c:v>0.94</c:v>
                </c:pt>
                <c:pt idx="10836">
                  <c:v>0.95</c:v>
                </c:pt>
                <c:pt idx="10837">
                  <c:v>0.94</c:v>
                </c:pt>
                <c:pt idx="10838">
                  <c:v>0.92</c:v>
                </c:pt>
                <c:pt idx="10839">
                  <c:v>0.93</c:v>
                </c:pt>
                <c:pt idx="10840">
                  <c:v>0.95</c:v>
                </c:pt>
                <c:pt idx="10841">
                  <c:v>0.94</c:v>
                </c:pt>
                <c:pt idx="10842">
                  <c:v>0.96</c:v>
                </c:pt>
                <c:pt idx="10843">
                  <c:v>0.97</c:v>
                </c:pt>
                <c:pt idx="10844">
                  <c:v>0.93</c:v>
                </c:pt>
                <c:pt idx="10845">
                  <c:v>0.93</c:v>
                </c:pt>
                <c:pt idx="10846">
                  <c:v>0.9</c:v>
                </c:pt>
                <c:pt idx="10847">
                  <c:v>0.88</c:v>
                </c:pt>
                <c:pt idx="10848">
                  <c:v>0.86</c:v>
                </c:pt>
                <c:pt idx="10849">
                  <c:v>0.85</c:v>
                </c:pt>
                <c:pt idx="10850">
                  <c:v>0.83</c:v>
                </c:pt>
                <c:pt idx="10851">
                  <c:v>0.82</c:v>
                </c:pt>
                <c:pt idx="10852">
                  <c:v>0.84</c:v>
                </c:pt>
                <c:pt idx="10853">
                  <c:v>0.84</c:v>
                </c:pt>
                <c:pt idx="10854">
                  <c:v>0.82</c:v>
                </c:pt>
                <c:pt idx="10855">
                  <c:v>0.82</c:v>
                </c:pt>
                <c:pt idx="10856">
                  <c:v>0.84</c:v>
                </c:pt>
                <c:pt idx="10857">
                  <c:v>0.82</c:v>
                </c:pt>
                <c:pt idx="10858">
                  <c:v>0.82</c:v>
                </c:pt>
                <c:pt idx="10859">
                  <c:v>0.84</c:v>
                </c:pt>
                <c:pt idx="10860">
                  <c:v>0.85</c:v>
                </c:pt>
                <c:pt idx="10861">
                  <c:v>0.85</c:v>
                </c:pt>
                <c:pt idx="10862">
                  <c:v>0.83</c:v>
                </c:pt>
                <c:pt idx="10863">
                  <c:v>0.84</c:v>
                </c:pt>
                <c:pt idx="10864">
                  <c:v>0.84</c:v>
                </c:pt>
                <c:pt idx="10865">
                  <c:v>0.84</c:v>
                </c:pt>
                <c:pt idx="10866">
                  <c:v>0.85</c:v>
                </c:pt>
                <c:pt idx="10867">
                  <c:v>0.83</c:v>
                </c:pt>
                <c:pt idx="10868">
                  <c:v>0.84</c:v>
                </c:pt>
                <c:pt idx="10869">
                  <c:v>0.86</c:v>
                </c:pt>
                <c:pt idx="10870">
                  <c:v>0.88</c:v>
                </c:pt>
                <c:pt idx="10871">
                  <c:v>0.91</c:v>
                </c:pt>
                <c:pt idx="10872">
                  <c:v>0.92</c:v>
                </c:pt>
                <c:pt idx="10873">
                  <c:v>0.94</c:v>
                </c:pt>
                <c:pt idx="10874">
                  <c:v>0.91</c:v>
                </c:pt>
                <c:pt idx="10875">
                  <c:v>0.92</c:v>
                </c:pt>
                <c:pt idx="10876">
                  <c:v>0.96</c:v>
                </c:pt>
                <c:pt idx="10877">
                  <c:v>0.91</c:v>
                </c:pt>
                <c:pt idx="10878">
                  <c:v>0.9</c:v>
                </c:pt>
                <c:pt idx="10879">
                  <c:v>0.85</c:v>
                </c:pt>
                <c:pt idx="10880">
                  <c:v>0.82</c:v>
                </c:pt>
                <c:pt idx="10881">
                  <c:v>0.82</c:v>
                </c:pt>
                <c:pt idx="10882">
                  <c:v>0.79</c:v>
                </c:pt>
                <c:pt idx="10883">
                  <c:v>0.77</c:v>
                </c:pt>
                <c:pt idx="10884">
                  <c:v>0.81</c:v>
                </c:pt>
                <c:pt idx="10885">
                  <c:v>0.83</c:v>
                </c:pt>
                <c:pt idx="10886">
                  <c:v>0.83</c:v>
                </c:pt>
                <c:pt idx="10887">
                  <c:v>0.86</c:v>
                </c:pt>
                <c:pt idx="10888">
                  <c:v>0.88</c:v>
                </c:pt>
                <c:pt idx="10889">
                  <c:v>0.91</c:v>
                </c:pt>
                <c:pt idx="10890">
                  <c:v>0.93</c:v>
                </c:pt>
                <c:pt idx="10891">
                  <c:v>0.93</c:v>
                </c:pt>
                <c:pt idx="10892">
                  <c:v>0.95</c:v>
                </c:pt>
                <c:pt idx="10893">
                  <c:v>0.99</c:v>
                </c:pt>
                <c:pt idx="10894">
                  <c:v>1.02</c:v>
                </c:pt>
                <c:pt idx="10895">
                  <c:v>1.01</c:v>
                </c:pt>
                <c:pt idx="10896">
                  <c:v>1.03</c:v>
                </c:pt>
                <c:pt idx="10897">
                  <c:v>1.03</c:v>
                </c:pt>
                <c:pt idx="10898">
                  <c:v>1.03</c:v>
                </c:pt>
                <c:pt idx="10899">
                  <c:v>1.02</c:v>
                </c:pt>
                <c:pt idx="10900">
                  <c:v>1.03</c:v>
                </c:pt>
                <c:pt idx="10901">
                  <c:v>1.05</c:v>
                </c:pt>
                <c:pt idx="10902">
                  <c:v>1.07</c:v>
                </c:pt>
                <c:pt idx="10903">
                  <c:v>1.0900000000000001</c:v>
                </c:pt>
                <c:pt idx="10904">
                  <c:v>1.1200000000000001</c:v>
                </c:pt>
                <c:pt idx="10905">
                  <c:v>1.1499999999999999</c:v>
                </c:pt>
                <c:pt idx="10906">
                  <c:v>1.1499999999999999</c:v>
                </c:pt>
                <c:pt idx="10907">
                  <c:v>1.1299999999999999</c:v>
                </c:pt>
                <c:pt idx="10908">
                  <c:v>1.1299999999999999</c:v>
                </c:pt>
                <c:pt idx="10909">
                  <c:v>1.1200000000000001</c:v>
                </c:pt>
                <c:pt idx="10910">
                  <c:v>1.1000000000000001</c:v>
                </c:pt>
                <c:pt idx="10911">
                  <c:v>1.08</c:v>
                </c:pt>
                <c:pt idx="10912">
                  <c:v>1.07</c:v>
                </c:pt>
                <c:pt idx="10913">
                  <c:v>1.06</c:v>
                </c:pt>
                <c:pt idx="10914">
                  <c:v>1.03</c:v>
                </c:pt>
                <c:pt idx="10915">
                  <c:v>1.03</c:v>
                </c:pt>
                <c:pt idx="10916">
                  <c:v>1.02</c:v>
                </c:pt>
                <c:pt idx="10917">
                  <c:v>1.04</c:v>
                </c:pt>
                <c:pt idx="10918">
                  <c:v>1.04</c:v>
                </c:pt>
                <c:pt idx="10919">
                  <c:v>1.04</c:v>
                </c:pt>
                <c:pt idx="10920">
                  <c:v>1.06</c:v>
                </c:pt>
                <c:pt idx="10921">
                  <c:v>1.06</c:v>
                </c:pt>
                <c:pt idx="10922">
                  <c:v>1.02</c:v>
                </c:pt>
                <c:pt idx="10923">
                  <c:v>1.01</c:v>
                </c:pt>
                <c:pt idx="10924">
                  <c:v>0.98</c:v>
                </c:pt>
                <c:pt idx="10925">
                  <c:v>1</c:v>
                </c:pt>
                <c:pt idx="10926">
                  <c:v>1.02</c:v>
                </c:pt>
                <c:pt idx="10927">
                  <c:v>1.04</c:v>
                </c:pt>
                <c:pt idx="10928">
                  <c:v>1.03</c:v>
                </c:pt>
                <c:pt idx="10929">
                  <c:v>1.05</c:v>
                </c:pt>
                <c:pt idx="10930">
                  <c:v>1.03</c:v>
                </c:pt>
                <c:pt idx="10931">
                  <c:v>1.04</c:v>
                </c:pt>
                <c:pt idx="10932">
                  <c:v>1.04</c:v>
                </c:pt>
                <c:pt idx="10933">
                  <c:v>1.02</c:v>
                </c:pt>
                <c:pt idx="10934">
                  <c:v>1.03</c:v>
                </c:pt>
                <c:pt idx="10935">
                  <c:v>1.04</c:v>
                </c:pt>
                <c:pt idx="10936">
                  <c:v>1.04</c:v>
                </c:pt>
                <c:pt idx="10937">
                  <c:v>1.04</c:v>
                </c:pt>
                <c:pt idx="10938">
                  <c:v>1.04</c:v>
                </c:pt>
                <c:pt idx="10939">
                  <c:v>1.02</c:v>
                </c:pt>
                <c:pt idx="10940">
                  <c:v>1</c:v>
                </c:pt>
                <c:pt idx="10941">
                  <c:v>0.99</c:v>
                </c:pt>
                <c:pt idx="10942">
                  <c:v>1.01</c:v>
                </c:pt>
                <c:pt idx="10943">
                  <c:v>1.03</c:v>
                </c:pt>
                <c:pt idx="10944">
                  <c:v>1.05</c:v>
                </c:pt>
                <c:pt idx="10945">
                  <c:v>1.05</c:v>
                </c:pt>
                <c:pt idx="10946">
                  <c:v>1.08</c:v>
                </c:pt>
                <c:pt idx="10947">
                  <c:v>1.08</c:v>
                </c:pt>
                <c:pt idx="10948">
                  <c:v>1.07</c:v>
                </c:pt>
                <c:pt idx="10949">
                  <c:v>1.01</c:v>
                </c:pt>
                <c:pt idx="10950">
                  <c:v>0.96</c:v>
                </c:pt>
                <c:pt idx="10951">
                  <c:v>0.98</c:v>
                </c:pt>
                <c:pt idx="10952">
                  <c:v>0.96</c:v>
                </c:pt>
                <c:pt idx="10953">
                  <c:v>0.95</c:v>
                </c:pt>
                <c:pt idx="10954">
                  <c:v>0.95</c:v>
                </c:pt>
                <c:pt idx="10955">
                  <c:v>0.95</c:v>
                </c:pt>
                <c:pt idx="10956">
                  <c:v>0.93</c:v>
                </c:pt>
                <c:pt idx="10957">
                  <c:v>0.9</c:v>
                </c:pt>
                <c:pt idx="10958">
                  <c:v>0.87</c:v>
                </c:pt>
                <c:pt idx="10959">
                  <c:v>0.88</c:v>
                </c:pt>
                <c:pt idx="10960">
                  <c:v>0.88</c:v>
                </c:pt>
                <c:pt idx="10961">
                  <c:v>0.9</c:v>
                </c:pt>
                <c:pt idx="10962">
                  <c:v>0.87</c:v>
                </c:pt>
                <c:pt idx="10963">
                  <c:v>0.87</c:v>
                </c:pt>
                <c:pt idx="10964">
                  <c:v>0.88</c:v>
                </c:pt>
                <c:pt idx="10965">
                  <c:v>0.86</c:v>
                </c:pt>
                <c:pt idx="10966">
                  <c:v>0.84</c:v>
                </c:pt>
                <c:pt idx="10967">
                  <c:v>0.85</c:v>
                </c:pt>
                <c:pt idx="10968">
                  <c:v>0.87</c:v>
                </c:pt>
                <c:pt idx="10969">
                  <c:v>0.91</c:v>
                </c:pt>
                <c:pt idx="10970">
                  <c:v>0.92</c:v>
                </c:pt>
                <c:pt idx="10971">
                  <c:v>0.92</c:v>
                </c:pt>
                <c:pt idx="10972">
                  <c:v>0.96</c:v>
                </c:pt>
                <c:pt idx="10973">
                  <c:v>0.97</c:v>
                </c:pt>
                <c:pt idx="10974">
                  <c:v>1</c:v>
                </c:pt>
                <c:pt idx="10975">
                  <c:v>1.01</c:v>
                </c:pt>
                <c:pt idx="10976">
                  <c:v>1.03</c:v>
                </c:pt>
                <c:pt idx="10977">
                  <c:v>1.03</c:v>
                </c:pt>
                <c:pt idx="10978">
                  <c:v>1.01</c:v>
                </c:pt>
                <c:pt idx="10979">
                  <c:v>1</c:v>
                </c:pt>
                <c:pt idx="10980">
                  <c:v>1.03</c:v>
                </c:pt>
                <c:pt idx="10981">
                  <c:v>1.02</c:v>
                </c:pt>
                <c:pt idx="10982">
                  <c:v>1.03</c:v>
                </c:pt>
                <c:pt idx="10983">
                  <c:v>1.03</c:v>
                </c:pt>
                <c:pt idx="10984">
                  <c:v>1.04</c:v>
                </c:pt>
                <c:pt idx="10985">
                  <c:v>1</c:v>
                </c:pt>
                <c:pt idx="10986">
                  <c:v>1</c:v>
                </c:pt>
                <c:pt idx="10987">
                  <c:v>1</c:v>
                </c:pt>
                <c:pt idx="10988">
                  <c:v>1.02</c:v>
                </c:pt>
                <c:pt idx="10989">
                  <c:v>1.02</c:v>
                </c:pt>
                <c:pt idx="10990">
                  <c:v>1.04</c:v>
                </c:pt>
                <c:pt idx="10991">
                  <c:v>0.99</c:v>
                </c:pt>
                <c:pt idx="10992">
                  <c:v>0.99</c:v>
                </c:pt>
                <c:pt idx="10993">
                  <c:v>1.01</c:v>
                </c:pt>
                <c:pt idx="10994">
                  <c:v>1</c:v>
                </c:pt>
                <c:pt idx="10995">
                  <c:v>1.01</c:v>
                </c:pt>
                <c:pt idx="10996">
                  <c:v>1.01</c:v>
                </c:pt>
                <c:pt idx="10997">
                  <c:v>0.99</c:v>
                </c:pt>
                <c:pt idx="10998">
                  <c:v>0.99</c:v>
                </c:pt>
                <c:pt idx="10999">
                  <c:v>0.95</c:v>
                </c:pt>
                <c:pt idx="11000">
                  <c:v>0.95</c:v>
                </c:pt>
                <c:pt idx="11001">
                  <c:v>0.94</c:v>
                </c:pt>
                <c:pt idx="11002">
                  <c:v>0.94</c:v>
                </c:pt>
                <c:pt idx="11003">
                  <c:v>0.94</c:v>
                </c:pt>
                <c:pt idx="11004">
                  <c:v>0.97</c:v>
                </c:pt>
                <c:pt idx="11005">
                  <c:v>0.98</c:v>
                </c:pt>
                <c:pt idx="11006">
                  <c:v>0.96</c:v>
                </c:pt>
                <c:pt idx="11007">
                  <c:v>0.97</c:v>
                </c:pt>
                <c:pt idx="11008">
                  <c:v>0.97</c:v>
                </c:pt>
                <c:pt idx="11009">
                  <c:v>0.97</c:v>
                </c:pt>
                <c:pt idx="11010">
                  <c:v>1.02</c:v>
                </c:pt>
                <c:pt idx="11011">
                  <c:v>1.03</c:v>
                </c:pt>
                <c:pt idx="11012">
                  <c:v>1.03</c:v>
                </c:pt>
                <c:pt idx="11013">
                  <c:v>1.05</c:v>
                </c:pt>
                <c:pt idx="11014">
                  <c:v>1.06</c:v>
                </c:pt>
                <c:pt idx="11015">
                  <c:v>1.06</c:v>
                </c:pt>
                <c:pt idx="11016">
                  <c:v>1.0900000000000001</c:v>
                </c:pt>
                <c:pt idx="11017">
                  <c:v>1.07</c:v>
                </c:pt>
                <c:pt idx="11018">
                  <c:v>1.04</c:v>
                </c:pt>
                <c:pt idx="11019">
                  <c:v>1.05</c:v>
                </c:pt>
                <c:pt idx="11020">
                  <c:v>1.05</c:v>
                </c:pt>
                <c:pt idx="11021">
                  <c:v>1.03</c:v>
                </c:pt>
                <c:pt idx="11022">
                  <c:v>1.02</c:v>
                </c:pt>
                <c:pt idx="11023">
                  <c:v>1</c:v>
                </c:pt>
                <c:pt idx="11024">
                  <c:v>0.97</c:v>
                </c:pt>
                <c:pt idx="11025">
                  <c:v>0.97</c:v>
                </c:pt>
                <c:pt idx="11026">
                  <c:v>0.96</c:v>
                </c:pt>
                <c:pt idx="11027">
                  <c:v>0.96</c:v>
                </c:pt>
                <c:pt idx="11028">
                  <c:v>0.96</c:v>
                </c:pt>
                <c:pt idx="11029">
                  <c:v>0.97</c:v>
                </c:pt>
                <c:pt idx="11030">
                  <c:v>0.94</c:v>
                </c:pt>
                <c:pt idx="11031">
                  <c:v>0.96</c:v>
                </c:pt>
                <c:pt idx="11032">
                  <c:v>0.96</c:v>
                </c:pt>
                <c:pt idx="11033">
                  <c:v>0.9</c:v>
                </c:pt>
                <c:pt idx="11034">
                  <c:v>0.87</c:v>
                </c:pt>
                <c:pt idx="11035">
                  <c:v>0.89</c:v>
                </c:pt>
                <c:pt idx="11036">
                  <c:v>0.87</c:v>
                </c:pt>
                <c:pt idx="11037">
                  <c:v>0.84</c:v>
                </c:pt>
                <c:pt idx="11038">
                  <c:v>0.83</c:v>
                </c:pt>
                <c:pt idx="11039">
                  <c:v>0.84</c:v>
                </c:pt>
                <c:pt idx="11040">
                  <c:v>0.85</c:v>
                </c:pt>
                <c:pt idx="11041">
                  <c:v>0.87</c:v>
                </c:pt>
                <c:pt idx="11042">
                  <c:v>0.89</c:v>
                </c:pt>
                <c:pt idx="11043">
                  <c:v>0.9</c:v>
                </c:pt>
                <c:pt idx="11044">
                  <c:v>0.91</c:v>
                </c:pt>
                <c:pt idx="11045">
                  <c:v>0.91</c:v>
                </c:pt>
                <c:pt idx="11046">
                  <c:v>0.93</c:v>
                </c:pt>
                <c:pt idx="11047">
                  <c:v>0.94</c:v>
                </c:pt>
                <c:pt idx="11048">
                  <c:v>0.95</c:v>
                </c:pt>
                <c:pt idx="11049">
                  <c:v>0.92</c:v>
                </c:pt>
                <c:pt idx="11050">
                  <c:v>0.91</c:v>
                </c:pt>
                <c:pt idx="11051">
                  <c:v>0.91</c:v>
                </c:pt>
                <c:pt idx="11052">
                  <c:v>0.95</c:v>
                </c:pt>
                <c:pt idx="11053">
                  <c:v>0.96</c:v>
                </c:pt>
                <c:pt idx="11054">
                  <c:v>0.96</c:v>
                </c:pt>
                <c:pt idx="11055">
                  <c:v>0.93</c:v>
                </c:pt>
                <c:pt idx="11056">
                  <c:v>0.93</c:v>
                </c:pt>
                <c:pt idx="11057">
                  <c:v>0.96</c:v>
                </c:pt>
                <c:pt idx="11058">
                  <c:v>0.98</c:v>
                </c:pt>
                <c:pt idx="11059">
                  <c:v>1</c:v>
                </c:pt>
                <c:pt idx="11060">
                  <c:v>1.02</c:v>
                </c:pt>
                <c:pt idx="11061">
                  <c:v>1.01</c:v>
                </c:pt>
                <c:pt idx="11062">
                  <c:v>1.02</c:v>
                </c:pt>
                <c:pt idx="11063">
                  <c:v>1</c:v>
                </c:pt>
                <c:pt idx="11064">
                  <c:v>1.02</c:v>
                </c:pt>
                <c:pt idx="11065">
                  <c:v>1.01</c:v>
                </c:pt>
                <c:pt idx="11066">
                  <c:v>1.03</c:v>
                </c:pt>
                <c:pt idx="11067">
                  <c:v>1</c:v>
                </c:pt>
                <c:pt idx="11068">
                  <c:v>0.99</c:v>
                </c:pt>
                <c:pt idx="11069">
                  <c:v>0.97</c:v>
                </c:pt>
                <c:pt idx="11070">
                  <c:v>0.97</c:v>
                </c:pt>
                <c:pt idx="11071">
                  <c:v>0.98</c:v>
                </c:pt>
                <c:pt idx="11072">
                  <c:v>0.99</c:v>
                </c:pt>
                <c:pt idx="11073">
                  <c:v>0.97</c:v>
                </c:pt>
                <c:pt idx="11074">
                  <c:v>0.98</c:v>
                </c:pt>
                <c:pt idx="11075">
                  <c:v>1</c:v>
                </c:pt>
                <c:pt idx="11076">
                  <c:v>1</c:v>
                </c:pt>
                <c:pt idx="11077">
                  <c:v>0.98</c:v>
                </c:pt>
                <c:pt idx="11078">
                  <c:v>0.96</c:v>
                </c:pt>
                <c:pt idx="11079">
                  <c:v>0.94</c:v>
                </c:pt>
                <c:pt idx="11080">
                  <c:v>0.9</c:v>
                </c:pt>
                <c:pt idx="11081">
                  <c:v>0.9</c:v>
                </c:pt>
                <c:pt idx="11082">
                  <c:v>0.89</c:v>
                </c:pt>
                <c:pt idx="11083">
                  <c:v>0.87</c:v>
                </c:pt>
                <c:pt idx="11084">
                  <c:v>0.89</c:v>
                </c:pt>
                <c:pt idx="11085">
                  <c:v>0.94</c:v>
                </c:pt>
                <c:pt idx="11086">
                  <c:v>0.97</c:v>
                </c:pt>
                <c:pt idx="11087">
                  <c:v>0.98</c:v>
                </c:pt>
                <c:pt idx="11088">
                  <c:v>1.01</c:v>
                </c:pt>
                <c:pt idx="11089">
                  <c:v>1.04</c:v>
                </c:pt>
                <c:pt idx="11090">
                  <c:v>1.05</c:v>
                </c:pt>
                <c:pt idx="11091">
                  <c:v>1.05</c:v>
                </c:pt>
                <c:pt idx="11092">
                  <c:v>1.04</c:v>
                </c:pt>
                <c:pt idx="11093">
                  <c:v>1.04</c:v>
                </c:pt>
                <c:pt idx="11094">
                  <c:v>1.03</c:v>
                </c:pt>
                <c:pt idx="11095">
                  <c:v>1.01</c:v>
                </c:pt>
                <c:pt idx="11096">
                  <c:v>1.01</c:v>
                </c:pt>
                <c:pt idx="11097">
                  <c:v>1.03</c:v>
                </c:pt>
                <c:pt idx="11098">
                  <c:v>1.02</c:v>
                </c:pt>
                <c:pt idx="11099">
                  <c:v>1.03</c:v>
                </c:pt>
                <c:pt idx="11100">
                  <c:v>1.05</c:v>
                </c:pt>
                <c:pt idx="11101">
                  <c:v>1.0900000000000001</c:v>
                </c:pt>
                <c:pt idx="11102">
                  <c:v>1.1200000000000001</c:v>
                </c:pt>
                <c:pt idx="11103">
                  <c:v>1.1499999999999999</c:v>
                </c:pt>
                <c:pt idx="11104">
                  <c:v>1.17</c:v>
                </c:pt>
                <c:pt idx="11105">
                  <c:v>1.22</c:v>
                </c:pt>
                <c:pt idx="11106">
                  <c:v>1.23</c:v>
                </c:pt>
                <c:pt idx="11107">
                  <c:v>1.21</c:v>
                </c:pt>
                <c:pt idx="11108">
                  <c:v>1.2</c:v>
                </c:pt>
                <c:pt idx="11109">
                  <c:v>1.19</c:v>
                </c:pt>
                <c:pt idx="11110">
                  <c:v>1.18</c:v>
                </c:pt>
                <c:pt idx="11111">
                  <c:v>1.2</c:v>
                </c:pt>
                <c:pt idx="11112">
                  <c:v>1.19</c:v>
                </c:pt>
                <c:pt idx="11113">
                  <c:v>1.19</c:v>
                </c:pt>
                <c:pt idx="11114">
                  <c:v>1.22</c:v>
                </c:pt>
                <c:pt idx="11115">
                  <c:v>1.23</c:v>
                </c:pt>
                <c:pt idx="11116">
                  <c:v>1.22</c:v>
                </c:pt>
                <c:pt idx="11117">
                  <c:v>1.25</c:v>
                </c:pt>
                <c:pt idx="11118">
                  <c:v>1.26</c:v>
                </c:pt>
                <c:pt idx="11119">
                  <c:v>1.25</c:v>
                </c:pt>
                <c:pt idx="11120">
                  <c:v>1.25</c:v>
                </c:pt>
                <c:pt idx="11121">
                  <c:v>1.24</c:v>
                </c:pt>
                <c:pt idx="11122">
                  <c:v>1.25</c:v>
                </c:pt>
                <c:pt idx="11123">
                  <c:v>1.23</c:v>
                </c:pt>
                <c:pt idx="11124">
                  <c:v>1.26</c:v>
                </c:pt>
                <c:pt idx="11125">
                  <c:v>1.24</c:v>
                </c:pt>
                <c:pt idx="11126">
                  <c:v>1.23</c:v>
                </c:pt>
                <c:pt idx="11127">
                  <c:v>1.24</c:v>
                </c:pt>
                <c:pt idx="11128">
                  <c:v>1.21</c:v>
                </c:pt>
                <c:pt idx="11129">
                  <c:v>1.2</c:v>
                </c:pt>
                <c:pt idx="11130">
                  <c:v>1.22</c:v>
                </c:pt>
                <c:pt idx="11131">
                  <c:v>1.21</c:v>
                </c:pt>
                <c:pt idx="11132">
                  <c:v>1.25</c:v>
                </c:pt>
                <c:pt idx="11133">
                  <c:v>1.22</c:v>
                </c:pt>
                <c:pt idx="11134">
                  <c:v>1.21</c:v>
                </c:pt>
                <c:pt idx="11135">
                  <c:v>1.22</c:v>
                </c:pt>
                <c:pt idx="11136">
                  <c:v>1.22</c:v>
                </c:pt>
                <c:pt idx="11137">
                  <c:v>1.24</c:v>
                </c:pt>
                <c:pt idx="11138">
                  <c:v>1.22</c:v>
                </c:pt>
                <c:pt idx="11139">
                  <c:v>1.25</c:v>
                </c:pt>
                <c:pt idx="11140">
                  <c:v>1.25</c:v>
                </c:pt>
                <c:pt idx="11141">
                  <c:v>1.25</c:v>
                </c:pt>
                <c:pt idx="11142">
                  <c:v>1.22</c:v>
                </c:pt>
                <c:pt idx="11143">
                  <c:v>1.24</c:v>
                </c:pt>
                <c:pt idx="11144">
                  <c:v>1.24</c:v>
                </c:pt>
                <c:pt idx="11145">
                  <c:v>1.23</c:v>
                </c:pt>
                <c:pt idx="11146">
                  <c:v>1.21</c:v>
                </c:pt>
                <c:pt idx="11147">
                  <c:v>1.21</c:v>
                </c:pt>
                <c:pt idx="11148">
                  <c:v>1.23</c:v>
                </c:pt>
                <c:pt idx="11149">
                  <c:v>1.23</c:v>
                </c:pt>
                <c:pt idx="11150">
                  <c:v>1.25</c:v>
                </c:pt>
                <c:pt idx="11151">
                  <c:v>1.26</c:v>
                </c:pt>
                <c:pt idx="11152">
                  <c:v>1.26</c:v>
                </c:pt>
                <c:pt idx="11153">
                  <c:v>1.27</c:v>
                </c:pt>
                <c:pt idx="11154">
                  <c:v>1.24</c:v>
                </c:pt>
                <c:pt idx="11155">
                  <c:v>1.28</c:v>
                </c:pt>
                <c:pt idx="11156">
                  <c:v>1.3</c:v>
                </c:pt>
                <c:pt idx="11157">
                  <c:v>1.31</c:v>
                </c:pt>
                <c:pt idx="11158">
                  <c:v>1.33</c:v>
                </c:pt>
                <c:pt idx="11159">
                  <c:v>1.3</c:v>
                </c:pt>
                <c:pt idx="11160">
                  <c:v>1.28</c:v>
                </c:pt>
                <c:pt idx="11161">
                  <c:v>1.26</c:v>
                </c:pt>
                <c:pt idx="11162">
                  <c:v>1.27</c:v>
                </c:pt>
                <c:pt idx="11163">
                  <c:v>1.27</c:v>
                </c:pt>
                <c:pt idx="11164">
                  <c:v>1.26</c:v>
                </c:pt>
                <c:pt idx="11165">
                  <c:v>1.25</c:v>
                </c:pt>
                <c:pt idx="11166">
                  <c:v>1.24</c:v>
                </c:pt>
                <c:pt idx="11167">
                  <c:v>1.29</c:v>
                </c:pt>
                <c:pt idx="11168">
                  <c:v>1.3</c:v>
                </c:pt>
                <c:pt idx="11169">
                  <c:v>1.32</c:v>
                </c:pt>
                <c:pt idx="11170">
                  <c:v>1.3</c:v>
                </c:pt>
                <c:pt idx="11171">
                  <c:v>1.3</c:v>
                </c:pt>
                <c:pt idx="11172">
                  <c:v>1.28</c:v>
                </c:pt>
                <c:pt idx="11173">
                  <c:v>1.29</c:v>
                </c:pt>
                <c:pt idx="11174">
                  <c:v>1.28</c:v>
                </c:pt>
                <c:pt idx="11175">
                  <c:v>1.31</c:v>
                </c:pt>
                <c:pt idx="11176">
                  <c:v>1.3</c:v>
                </c:pt>
                <c:pt idx="11177">
                  <c:v>1.33</c:v>
                </c:pt>
                <c:pt idx="11178">
                  <c:v>1.32</c:v>
                </c:pt>
                <c:pt idx="11179">
                  <c:v>1.33</c:v>
                </c:pt>
                <c:pt idx="11180">
                  <c:v>1.34</c:v>
                </c:pt>
                <c:pt idx="11181">
                  <c:v>1.3</c:v>
                </c:pt>
                <c:pt idx="11182">
                  <c:v>1.32</c:v>
                </c:pt>
                <c:pt idx="11183">
                  <c:v>1.31</c:v>
                </c:pt>
                <c:pt idx="11184">
                  <c:v>1.33</c:v>
                </c:pt>
                <c:pt idx="11185">
                  <c:v>1.33</c:v>
                </c:pt>
                <c:pt idx="11186">
                  <c:v>1.3</c:v>
                </c:pt>
                <c:pt idx="11187">
                  <c:v>1.3</c:v>
                </c:pt>
                <c:pt idx="11188">
                  <c:v>1.26</c:v>
                </c:pt>
                <c:pt idx="11189">
                  <c:v>1.24</c:v>
                </c:pt>
                <c:pt idx="11190">
                  <c:v>1.27</c:v>
                </c:pt>
                <c:pt idx="11191">
                  <c:v>1.22</c:v>
                </c:pt>
                <c:pt idx="11192">
                  <c:v>1.23</c:v>
                </c:pt>
                <c:pt idx="11193">
                  <c:v>1.22</c:v>
                </c:pt>
                <c:pt idx="11194">
                  <c:v>1.24</c:v>
                </c:pt>
                <c:pt idx="11195">
                  <c:v>1.24</c:v>
                </c:pt>
                <c:pt idx="11196">
                  <c:v>1.21</c:v>
                </c:pt>
                <c:pt idx="11197">
                  <c:v>1.19</c:v>
                </c:pt>
                <c:pt idx="11198">
                  <c:v>1.17</c:v>
                </c:pt>
                <c:pt idx="11199">
                  <c:v>1.2</c:v>
                </c:pt>
                <c:pt idx="11200">
                  <c:v>1.17</c:v>
                </c:pt>
                <c:pt idx="11201">
                  <c:v>1.18</c:v>
                </c:pt>
                <c:pt idx="11202">
                  <c:v>1.18</c:v>
                </c:pt>
                <c:pt idx="11203">
                  <c:v>1.19</c:v>
                </c:pt>
                <c:pt idx="11204">
                  <c:v>1.17</c:v>
                </c:pt>
                <c:pt idx="11205">
                  <c:v>1.2</c:v>
                </c:pt>
                <c:pt idx="11206">
                  <c:v>1.2</c:v>
                </c:pt>
                <c:pt idx="11207">
                  <c:v>1.22</c:v>
                </c:pt>
                <c:pt idx="11208">
                  <c:v>1.22</c:v>
                </c:pt>
                <c:pt idx="11209">
                  <c:v>1.24</c:v>
                </c:pt>
                <c:pt idx="11210">
                  <c:v>1.24</c:v>
                </c:pt>
                <c:pt idx="11211">
                  <c:v>1.25</c:v>
                </c:pt>
                <c:pt idx="11212">
                  <c:v>1.26</c:v>
                </c:pt>
                <c:pt idx="11213">
                  <c:v>1.24</c:v>
                </c:pt>
                <c:pt idx="11214">
                  <c:v>1.24</c:v>
                </c:pt>
                <c:pt idx="11215">
                  <c:v>1.26</c:v>
                </c:pt>
                <c:pt idx="11216">
                  <c:v>1.25</c:v>
                </c:pt>
                <c:pt idx="11217">
                  <c:v>1.26</c:v>
                </c:pt>
                <c:pt idx="11218">
                  <c:v>1.27</c:v>
                </c:pt>
                <c:pt idx="11219">
                  <c:v>1.25</c:v>
                </c:pt>
                <c:pt idx="11220">
                  <c:v>1.25</c:v>
                </c:pt>
                <c:pt idx="11221">
                  <c:v>1.26</c:v>
                </c:pt>
                <c:pt idx="11222">
                  <c:v>1.25</c:v>
                </c:pt>
                <c:pt idx="11223">
                  <c:v>1.28</c:v>
                </c:pt>
                <c:pt idx="11224">
                  <c:v>1.29</c:v>
                </c:pt>
                <c:pt idx="11225">
                  <c:v>1.29</c:v>
                </c:pt>
                <c:pt idx="11226">
                  <c:v>1.29</c:v>
                </c:pt>
                <c:pt idx="11227">
                  <c:v>1.26</c:v>
                </c:pt>
                <c:pt idx="11228">
                  <c:v>1.27</c:v>
                </c:pt>
                <c:pt idx="11229">
                  <c:v>1.26</c:v>
                </c:pt>
                <c:pt idx="11230">
                  <c:v>1.27</c:v>
                </c:pt>
                <c:pt idx="11231">
                  <c:v>1.28</c:v>
                </c:pt>
                <c:pt idx="11232">
                  <c:v>1.3</c:v>
                </c:pt>
                <c:pt idx="11233">
                  <c:v>1.3</c:v>
                </c:pt>
                <c:pt idx="11234">
                  <c:v>1.3</c:v>
                </c:pt>
                <c:pt idx="11235">
                  <c:v>1.3</c:v>
                </c:pt>
                <c:pt idx="11236">
                  <c:v>1.32</c:v>
                </c:pt>
                <c:pt idx="11237">
                  <c:v>1.35</c:v>
                </c:pt>
                <c:pt idx="11238">
                  <c:v>1.36</c:v>
                </c:pt>
                <c:pt idx="11239">
                  <c:v>1.39</c:v>
                </c:pt>
                <c:pt idx="11240">
                  <c:v>1.38</c:v>
                </c:pt>
                <c:pt idx="11241">
                  <c:v>1.35</c:v>
                </c:pt>
                <c:pt idx="11242">
                  <c:v>1.35</c:v>
                </c:pt>
                <c:pt idx="11243">
                  <c:v>1.33</c:v>
                </c:pt>
                <c:pt idx="11244">
                  <c:v>1.33</c:v>
                </c:pt>
                <c:pt idx="11245">
                  <c:v>1.34</c:v>
                </c:pt>
                <c:pt idx="11246">
                  <c:v>1.32</c:v>
                </c:pt>
                <c:pt idx="11247">
                  <c:v>1.34</c:v>
                </c:pt>
                <c:pt idx="11248">
                  <c:v>1.27</c:v>
                </c:pt>
                <c:pt idx="11249">
                  <c:v>1.25</c:v>
                </c:pt>
                <c:pt idx="11250">
                  <c:v>1.24</c:v>
                </c:pt>
                <c:pt idx="11251">
                  <c:v>1.23</c:v>
                </c:pt>
                <c:pt idx="11252">
                  <c:v>1.22</c:v>
                </c:pt>
                <c:pt idx="11253">
                  <c:v>1.23</c:v>
                </c:pt>
                <c:pt idx="11254">
                  <c:v>1.22</c:v>
                </c:pt>
                <c:pt idx="11255">
                  <c:v>1.22</c:v>
                </c:pt>
                <c:pt idx="11256">
                  <c:v>1.22</c:v>
                </c:pt>
                <c:pt idx="11257">
                  <c:v>1.2</c:v>
                </c:pt>
                <c:pt idx="11258">
                  <c:v>1.22</c:v>
                </c:pt>
                <c:pt idx="11259">
                  <c:v>1.19</c:v>
                </c:pt>
                <c:pt idx="11260">
                  <c:v>1.2</c:v>
                </c:pt>
                <c:pt idx="11261">
                  <c:v>1.19</c:v>
                </c:pt>
                <c:pt idx="11262">
                  <c:v>1.19</c:v>
                </c:pt>
                <c:pt idx="11263">
                  <c:v>1.17</c:v>
                </c:pt>
                <c:pt idx="11264">
                  <c:v>1.18</c:v>
                </c:pt>
                <c:pt idx="11265">
                  <c:v>1.19</c:v>
                </c:pt>
                <c:pt idx="11266">
                  <c:v>1.23</c:v>
                </c:pt>
                <c:pt idx="11267">
                  <c:v>1.23</c:v>
                </c:pt>
                <c:pt idx="11268">
                  <c:v>1.25</c:v>
                </c:pt>
                <c:pt idx="11269">
                  <c:v>1.27</c:v>
                </c:pt>
                <c:pt idx="11270">
                  <c:v>1.26</c:v>
                </c:pt>
                <c:pt idx="11271">
                  <c:v>1.25</c:v>
                </c:pt>
                <c:pt idx="11272">
                  <c:v>1.27</c:v>
                </c:pt>
                <c:pt idx="11273">
                  <c:v>1.29</c:v>
                </c:pt>
                <c:pt idx="11274">
                  <c:v>1.29</c:v>
                </c:pt>
                <c:pt idx="11275">
                  <c:v>1.29</c:v>
                </c:pt>
                <c:pt idx="11276">
                  <c:v>1.31</c:v>
                </c:pt>
                <c:pt idx="11277">
                  <c:v>1.3</c:v>
                </c:pt>
                <c:pt idx="11278">
                  <c:v>1.33</c:v>
                </c:pt>
                <c:pt idx="11279">
                  <c:v>1.31</c:v>
                </c:pt>
                <c:pt idx="11280">
                  <c:v>1.3</c:v>
                </c:pt>
                <c:pt idx="11281">
                  <c:v>1.29</c:v>
                </c:pt>
                <c:pt idx="11282">
                  <c:v>1.27</c:v>
                </c:pt>
                <c:pt idx="11283">
                  <c:v>1.27</c:v>
                </c:pt>
                <c:pt idx="11284">
                  <c:v>1.26</c:v>
                </c:pt>
                <c:pt idx="11285">
                  <c:v>1.26</c:v>
                </c:pt>
                <c:pt idx="11286">
                  <c:v>1.26</c:v>
                </c:pt>
                <c:pt idx="11287">
                  <c:v>1.27</c:v>
                </c:pt>
                <c:pt idx="11288">
                  <c:v>1.25</c:v>
                </c:pt>
                <c:pt idx="11289">
                  <c:v>1.25</c:v>
                </c:pt>
                <c:pt idx="11290">
                  <c:v>1.25</c:v>
                </c:pt>
                <c:pt idx="11291">
                  <c:v>1.24</c:v>
                </c:pt>
                <c:pt idx="11292">
                  <c:v>1.26</c:v>
                </c:pt>
                <c:pt idx="11293">
                  <c:v>1.24</c:v>
                </c:pt>
                <c:pt idx="11294">
                  <c:v>1.24</c:v>
                </c:pt>
                <c:pt idx="11295">
                  <c:v>1.27</c:v>
                </c:pt>
                <c:pt idx="11296">
                  <c:v>1.27</c:v>
                </c:pt>
                <c:pt idx="11297">
                  <c:v>1.29</c:v>
                </c:pt>
                <c:pt idx="11298">
                  <c:v>1.27</c:v>
                </c:pt>
                <c:pt idx="11299">
                  <c:v>1.3</c:v>
                </c:pt>
                <c:pt idx="11300">
                  <c:v>1.3</c:v>
                </c:pt>
                <c:pt idx="11301">
                  <c:v>1.27</c:v>
                </c:pt>
                <c:pt idx="11302">
                  <c:v>1.3</c:v>
                </c:pt>
                <c:pt idx="11303">
                  <c:v>1.3</c:v>
                </c:pt>
                <c:pt idx="11304">
                  <c:v>1.28</c:v>
                </c:pt>
                <c:pt idx="11305">
                  <c:v>1.3</c:v>
                </c:pt>
                <c:pt idx="11306">
                  <c:v>1.29</c:v>
                </c:pt>
                <c:pt idx="11307">
                  <c:v>1.26</c:v>
                </c:pt>
                <c:pt idx="11308">
                  <c:v>1.29</c:v>
                </c:pt>
                <c:pt idx="11309">
                  <c:v>1.31</c:v>
                </c:pt>
                <c:pt idx="11310">
                  <c:v>1.29</c:v>
                </c:pt>
                <c:pt idx="11311">
                  <c:v>1.29</c:v>
                </c:pt>
                <c:pt idx="11312">
                  <c:v>1.26</c:v>
                </c:pt>
                <c:pt idx="11313">
                  <c:v>1.27</c:v>
                </c:pt>
                <c:pt idx="11314">
                  <c:v>1.26</c:v>
                </c:pt>
                <c:pt idx="11315">
                  <c:v>1.25</c:v>
                </c:pt>
                <c:pt idx="11316">
                  <c:v>1.25</c:v>
                </c:pt>
                <c:pt idx="11317">
                  <c:v>1.22</c:v>
                </c:pt>
                <c:pt idx="11318">
                  <c:v>1.25</c:v>
                </c:pt>
                <c:pt idx="11319">
                  <c:v>1.24</c:v>
                </c:pt>
                <c:pt idx="11320">
                  <c:v>1.2</c:v>
                </c:pt>
                <c:pt idx="11321">
                  <c:v>1.22</c:v>
                </c:pt>
                <c:pt idx="11322">
                  <c:v>1.2</c:v>
                </c:pt>
                <c:pt idx="11323">
                  <c:v>1.19</c:v>
                </c:pt>
                <c:pt idx="11324">
                  <c:v>1.2</c:v>
                </c:pt>
                <c:pt idx="11325">
                  <c:v>1.23</c:v>
                </c:pt>
                <c:pt idx="11326">
                  <c:v>1.23</c:v>
                </c:pt>
                <c:pt idx="11327">
                  <c:v>1.25</c:v>
                </c:pt>
                <c:pt idx="11328">
                  <c:v>1.26</c:v>
                </c:pt>
                <c:pt idx="11329">
                  <c:v>1.29</c:v>
                </c:pt>
                <c:pt idx="11330">
                  <c:v>1.28</c:v>
                </c:pt>
                <c:pt idx="11331">
                  <c:v>1.28</c:v>
                </c:pt>
                <c:pt idx="11332">
                  <c:v>1.29</c:v>
                </c:pt>
                <c:pt idx="11333">
                  <c:v>1.3</c:v>
                </c:pt>
                <c:pt idx="11334">
                  <c:v>1.31</c:v>
                </c:pt>
                <c:pt idx="11335">
                  <c:v>1.3</c:v>
                </c:pt>
                <c:pt idx="11336">
                  <c:v>1.31</c:v>
                </c:pt>
                <c:pt idx="11337">
                  <c:v>1.33</c:v>
                </c:pt>
                <c:pt idx="11338">
                  <c:v>1.33</c:v>
                </c:pt>
                <c:pt idx="11339">
                  <c:v>1.31</c:v>
                </c:pt>
                <c:pt idx="11340">
                  <c:v>1.32</c:v>
                </c:pt>
                <c:pt idx="11341">
                  <c:v>1.31</c:v>
                </c:pt>
                <c:pt idx="11342">
                  <c:v>1.33</c:v>
                </c:pt>
                <c:pt idx="11343">
                  <c:v>1.33</c:v>
                </c:pt>
                <c:pt idx="11344">
                  <c:v>1.36</c:v>
                </c:pt>
                <c:pt idx="11345">
                  <c:v>1.41</c:v>
                </c:pt>
                <c:pt idx="11346">
                  <c:v>1.38</c:v>
                </c:pt>
                <c:pt idx="11347">
                  <c:v>1.4</c:v>
                </c:pt>
                <c:pt idx="11348">
                  <c:v>1.42</c:v>
                </c:pt>
                <c:pt idx="11349">
                  <c:v>1.38</c:v>
                </c:pt>
                <c:pt idx="11350">
                  <c:v>1.4</c:v>
                </c:pt>
                <c:pt idx="11351">
                  <c:v>1.37</c:v>
                </c:pt>
                <c:pt idx="11352">
                  <c:v>1.39</c:v>
                </c:pt>
                <c:pt idx="11353">
                  <c:v>1.34</c:v>
                </c:pt>
                <c:pt idx="11354">
                  <c:v>1.35</c:v>
                </c:pt>
                <c:pt idx="11355">
                  <c:v>1.33</c:v>
                </c:pt>
                <c:pt idx="11356">
                  <c:v>1.31</c:v>
                </c:pt>
                <c:pt idx="11357">
                  <c:v>1.35</c:v>
                </c:pt>
                <c:pt idx="11358">
                  <c:v>1.34</c:v>
                </c:pt>
                <c:pt idx="11359">
                  <c:v>1.34</c:v>
                </c:pt>
                <c:pt idx="11360">
                  <c:v>1.33</c:v>
                </c:pt>
                <c:pt idx="11361">
                  <c:v>1.37</c:v>
                </c:pt>
                <c:pt idx="11362">
                  <c:v>1.34</c:v>
                </c:pt>
                <c:pt idx="11363">
                  <c:v>1.34</c:v>
                </c:pt>
                <c:pt idx="11364">
                  <c:v>1.34</c:v>
                </c:pt>
                <c:pt idx="11365">
                  <c:v>1.33</c:v>
                </c:pt>
                <c:pt idx="11366">
                  <c:v>1.31</c:v>
                </c:pt>
                <c:pt idx="11367">
                  <c:v>1.3</c:v>
                </c:pt>
                <c:pt idx="11368">
                  <c:v>1.3</c:v>
                </c:pt>
                <c:pt idx="11369">
                  <c:v>1.3</c:v>
                </c:pt>
                <c:pt idx="11370">
                  <c:v>1.29</c:v>
                </c:pt>
                <c:pt idx="11371">
                  <c:v>1.31</c:v>
                </c:pt>
                <c:pt idx="11372">
                  <c:v>1.29</c:v>
                </c:pt>
                <c:pt idx="11373">
                  <c:v>1.29</c:v>
                </c:pt>
                <c:pt idx="11374">
                  <c:v>1.28</c:v>
                </c:pt>
                <c:pt idx="11375">
                  <c:v>1.28</c:v>
                </c:pt>
                <c:pt idx="11376">
                  <c:v>1.25</c:v>
                </c:pt>
                <c:pt idx="11377">
                  <c:v>1.25</c:v>
                </c:pt>
                <c:pt idx="11378">
                  <c:v>1.25</c:v>
                </c:pt>
                <c:pt idx="11379">
                  <c:v>1.24</c:v>
                </c:pt>
                <c:pt idx="11380">
                  <c:v>1.22</c:v>
                </c:pt>
                <c:pt idx="11381">
                  <c:v>1.23</c:v>
                </c:pt>
                <c:pt idx="11382">
                  <c:v>1.24</c:v>
                </c:pt>
                <c:pt idx="11383">
                  <c:v>1.25</c:v>
                </c:pt>
                <c:pt idx="11384">
                  <c:v>1.26</c:v>
                </c:pt>
                <c:pt idx="11385">
                  <c:v>1.26</c:v>
                </c:pt>
                <c:pt idx="11386">
                  <c:v>1.28</c:v>
                </c:pt>
                <c:pt idx="11387">
                  <c:v>1.28</c:v>
                </c:pt>
                <c:pt idx="11388">
                  <c:v>1.28</c:v>
                </c:pt>
                <c:pt idx="11389">
                  <c:v>1.24</c:v>
                </c:pt>
                <c:pt idx="11390">
                  <c:v>1.25</c:v>
                </c:pt>
                <c:pt idx="11391">
                  <c:v>1.24</c:v>
                </c:pt>
                <c:pt idx="11392">
                  <c:v>1.22</c:v>
                </c:pt>
                <c:pt idx="11393">
                  <c:v>1.23</c:v>
                </c:pt>
                <c:pt idx="11394">
                  <c:v>1.26</c:v>
                </c:pt>
                <c:pt idx="11395">
                  <c:v>1.26</c:v>
                </c:pt>
                <c:pt idx="11396">
                  <c:v>1.24</c:v>
                </c:pt>
                <c:pt idx="11397">
                  <c:v>1.24</c:v>
                </c:pt>
                <c:pt idx="11398">
                  <c:v>1.24</c:v>
                </c:pt>
                <c:pt idx="11399">
                  <c:v>1.24</c:v>
                </c:pt>
                <c:pt idx="11400">
                  <c:v>1.21</c:v>
                </c:pt>
                <c:pt idx="11401">
                  <c:v>1.23</c:v>
                </c:pt>
                <c:pt idx="11402">
                  <c:v>1.23</c:v>
                </c:pt>
                <c:pt idx="11403">
                  <c:v>1.23</c:v>
                </c:pt>
                <c:pt idx="11404">
                  <c:v>1.26</c:v>
                </c:pt>
                <c:pt idx="11405">
                  <c:v>1.28</c:v>
                </c:pt>
                <c:pt idx="11406">
                  <c:v>1.29</c:v>
                </c:pt>
                <c:pt idx="11407">
                  <c:v>1.34</c:v>
                </c:pt>
                <c:pt idx="11408">
                  <c:v>1.34</c:v>
                </c:pt>
                <c:pt idx="11409">
                  <c:v>1.35</c:v>
                </c:pt>
                <c:pt idx="11410">
                  <c:v>1.37</c:v>
                </c:pt>
                <c:pt idx="11411">
                  <c:v>1.45</c:v>
                </c:pt>
                <c:pt idx="11412">
                  <c:v>1.47</c:v>
                </c:pt>
                <c:pt idx="11413">
                  <c:v>1.47</c:v>
                </c:pt>
                <c:pt idx="11414">
                  <c:v>1.49</c:v>
                </c:pt>
                <c:pt idx="11415">
                  <c:v>1.5</c:v>
                </c:pt>
                <c:pt idx="11416">
                  <c:v>1.54</c:v>
                </c:pt>
                <c:pt idx="11417">
                  <c:v>1.55</c:v>
                </c:pt>
                <c:pt idx="11418">
                  <c:v>1.58</c:v>
                </c:pt>
                <c:pt idx="11419">
                  <c:v>1.59</c:v>
                </c:pt>
                <c:pt idx="11420">
                  <c:v>1.61</c:v>
                </c:pt>
                <c:pt idx="11421">
                  <c:v>1.63</c:v>
                </c:pt>
                <c:pt idx="11422">
                  <c:v>1.62</c:v>
                </c:pt>
                <c:pt idx="11423">
                  <c:v>1.66</c:v>
                </c:pt>
                <c:pt idx="11424">
                  <c:v>1.65</c:v>
                </c:pt>
                <c:pt idx="11425">
                  <c:v>1.66</c:v>
                </c:pt>
                <c:pt idx="11426">
                  <c:v>1.64</c:v>
                </c:pt>
                <c:pt idx="11427">
                  <c:v>1.63</c:v>
                </c:pt>
                <c:pt idx="11428">
                  <c:v>1.62</c:v>
                </c:pt>
                <c:pt idx="11429">
                  <c:v>1.62</c:v>
                </c:pt>
                <c:pt idx="11430">
                  <c:v>1.65</c:v>
                </c:pt>
                <c:pt idx="11431">
                  <c:v>1.64</c:v>
                </c:pt>
                <c:pt idx="11432">
                  <c:v>1.66</c:v>
                </c:pt>
                <c:pt idx="11433">
                  <c:v>1.69</c:v>
                </c:pt>
                <c:pt idx="11434">
                  <c:v>1.67</c:v>
                </c:pt>
                <c:pt idx="11435">
                  <c:v>1.67</c:v>
                </c:pt>
                <c:pt idx="11436">
                  <c:v>1.66</c:v>
                </c:pt>
                <c:pt idx="11437">
                  <c:v>1.64</c:v>
                </c:pt>
                <c:pt idx="11438">
                  <c:v>1.63</c:v>
                </c:pt>
                <c:pt idx="11439">
                  <c:v>1.68</c:v>
                </c:pt>
                <c:pt idx="11440">
                  <c:v>1.68</c:v>
                </c:pt>
                <c:pt idx="11441">
                  <c:v>1.71</c:v>
                </c:pt>
                <c:pt idx="11442">
                  <c:v>1.7</c:v>
                </c:pt>
                <c:pt idx="11443">
                  <c:v>1.68</c:v>
                </c:pt>
                <c:pt idx="11444">
                  <c:v>1.69</c:v>
                </c:pt>
                <c:pt idx="11445">
                  <c:v>1.72</c:v>
                </c:pt>
                <c:pt idx="11446">
                  <c:v>1.72</c:v>
                </c:pt>
                <c:pt idx="11447">
                  <c:v>1.73</c:v>
                </c:pt>
                <c:pt idx="11448">
                  <c:v>1.74</c:v>
                </c:pt>
                <c:pt idx="11449">
                  <c:v>1.76</c:v>
                </c:pt>
                <c:pt idx="11450">
                  <c:v>1.73</c:v>
                </c:pt>
                <c:pt idx="11451">
                  <c:v>1.75</c:v>
                </c:pt>
                <c:pt idx="11452">
                  <c:v>1.72</c:v>
                </c:pt>
                <c:pt idx="11453">
                  <c:v>1.71</c:v>
                </c:pt>
                <c:pt idx="11454">
                  <c:v>1.69</c:v>
                </c:pt>
                <c:pt idx="11455">
                  <c:v>1.7</c:v>
                </c:pt>
                <c:pt idx="11456">
                  <c:v>1.72</c:v>
                </c:pt>
                <c:pt idx="11457">
                  <c:v>1.75</c:v>
                </c:pt>
                <c:pt idx="11458">
                  <c:v>1.71</c:v>
                </c:pt>
                <c:pt idx="11459">
                  <c:v>1.71</c:v>
                </c:pt>
                <c:pt idx="11460">
                  <c:v>1.72</c:v>
                </c:pt>
                <c:pt idx="11461">
                  <c:v>1.71</c:v>
                </c:pt>
                <c:pt idx="11462">
                  <c:v>1.72</c:v>
                </c:pt>
                <c:pt idx="11463">
                  <c:v>1.74</c:v>
                </c:pt>
                <c:pt idx="11464">
                  <c:v>1.77</c:v>
                </c:pt>
                <c:pt idx="11465">
                  <c:v>1.76</c:v>
                </c:pt>
                <c:pt idx="11466">
                  <c:v>1.78</c:v>
                </c:pt>
                <c:pt idx="11467">
                  <c:v>1.77</c:v>
                </c:pt>
                <c:pt idx="11468">
                  <c:v>1.77</c:v>
                </c:pt>
                <c:pt idx="11469">
                  <c:v>1.79</c:v>
                </c:pt>
                <c:pt idx="11470">
                  <c:v>1.77</c:v>
                </c:pt>
                <c:pt idx="11471">
                  <c:v>1.77</c:v>
                </c:pt>
                <c:pt idx="11472">
                  <c:v>1.77</c:v>
                </c:pt>
                <c:pt idx="11473">
                  <c:v>1.77</c:v>
                </c:pt>
                <c:pt idx="11474">
                  <c:v>1.77</c:v>
                </c:pt>
                <c:pt idx="11475">
                  <c:v>1.75</c:v>
                </c:pt>
                <c:pt idx="11476">
                  <c:v>1.75</c:v>
                </c:pt>
                <c:pt idx="11477">
                  <c:v>1.77</c:v>
                </c:pt>
                <c:pt idx="11478">
                  <c:v>1.77</c:v>
                </c:pt>
                <c:pt idx="11479">
                  <c:v>1.76</c:v>
                </c:pt>
                <c:pt idx="11480">
                  <c:v>1.8</c:v>
                </c:pt>
                <c:pt idx="11481">
                  <c:v>1.82</c:v>
                </c:pt>
                <c:pt idx="11482">
                  <c:v>1.85</c:v>
                </c:pt>
                <c:pt idx="11483">
                  <c:v>1.86</c:v>
                </c:pt>
                <c:pt idx="11484">
                  <c:v>1.85</c:v>
                </c:pt>
                <c:pt idx="11485">
                  <c:v>1.86</c:v>
                </c:pt>
                <c:pt idx="11486">
                  <c:v>1.87</c:v>
                </c:pt>
                <c:pt idx="11487">
                  <c:v>1.9</c:v>
                </c:pt>
                <c:pt idx="11488">
                  <c:v>1.91</c:v>
                </c:pt>
                <c:pt idx="11489">
                  <c:v>1.89</c:v>
                </c:pt>
                <c:pt idx="11490">
                  <c:v>1.9</c:v>
                </c:pt>
                <c:pt idx="11491">
                  <c:v>1.96</c:v>
                </c:pt>
                <c:pt idx="11492">
                  <c:v>1.95</c:v>
                </c:pt>
                <c:pt idx="11493">
                  <c:v>1.96</c:v>
                </c:pt>
                <c:pt idx="11494">
                  <c:v>1.96</c:v>
                </c:pt>
                <c:pt idx="11495">
                  <c:v>1.92</c:v>
                </c:pt>
                <c:pt idx="11496">
                  <c:v>1.91</c:v>
                </c:pt>
                <c:pt idx="11497">
                  <c:v>1.86</c:v>
                </c:pt>
                <c:pt idx="11498">
                  <c:v>1.84</c:v>
                </c:pt>
                <c:pt idx="11499">
                  <c:v>1.84</c:v>
                </c:pt>
                <c:pt idx="11500">
                  <c:v>1.83</c:v>
                </c:pt>
                <c:pt idx="11501">
                  <c:v>1.82</c:v>
                </c:pt>
                <c:pt idx="11502">
                  <c:v>1.79</c:v>
                </c:pt>
                <c:pt idx="11503">
                  <c:v>1.81</c:v>
                </c:pt>
                <c:pt idx="11504">
                  <c:v>1.8</c:v>
                </c:pt>
                <c:pt idx="11505">
                  <c:v>1.78</c:v>
                </c:pt>
                <c:pt idx="11506">
                  <c:v>1.79</c:v>
                </c:pt>
                <c:pt idx="11507">
                  <c:v>1.79</c:v>
                </c:pt>
                <c:pt idx="11508">
                  <c:v>1.78</c:v>
                </c:pt>
                <c:pt idx="11509">
                  <c:v>1.78</c:v>
                </c:pt>
                <c:pt idx="11510">
                  <c:v>1.78</c:v>
                </c:pt>
                <c:pt idx="11511">
                  <c:v>1.76</c:v>
                </c:pt>
                <c:pt idx="11512">
                  <c:v>1.75</c:v>
                </c:pt>
                <c:pt idx="11513">
                  <c:v>1.76</c:v>
                </c:pt>
                <c:pt idx="11514">
                  <c:v>1.76</c:v>
                </c:pt>
                <c:pt idx="11515">
                  <c:v>1.76</c:v>
                </c:pt>
                <c:pt idx="11516">
                  <c:v>1.77</c:v>
                </c:pt>
                <c:pt idx="11517">
                  <c:v>1.76</c:v>
                </c:pt>
                <c:pt idx="11518">
                  <c:v>1.77</c:v>
                </c:pt>
                <c:pt idx="11519">
                  <c:v>1.77</c:v>
                </c:pt>
                <c:pt idx="11520">
                  <c:v>1.77</c:v>
                </c:pt>
                <c:pt idx="11521">
                  <c:v>1.75</c:v>
                </c:pt>
                <c:pt idx="11522">
                  <c:v>1.73</c:v>
                </c:pt>
                <c:pt idx="11523">
                  <c:v>1.76</c:v>
                </c:pt>
                <c:pt idx="11524">
                  <c:v>1.75</c:v>
                </c:pt>
                <c:pt idx="11525">
                  <c:v>1.73</c:v>
                </c:pt>
                <c:pt idx="11526">
                  <c:v>1.74</c:v>
                </c:pt>
                <c:pt idx="11527">
                  <c:v>1.77</c:v>
                </c:pt>
                <c:pt idx="11528">
                  <c:v>1.76</c:v>
                </c:pt>
                <c:pt idx="11529">
                  <c:v>1.74</c:v>
                </c:pt>
                <c:pt idx="11530">
                  <c:v>1.76</c:v>
                </c:pt>
                <c:pt idx="11531">
                  <c:v>1.74</c:v>
                </c:pt>
                <c:pt idx="11532">
                  <c:v>1.71</c:v>
                </c:pt>
                <c:pt idx="11533">
                  <c:v>1.71</c:v>
                </c:pt>
                <c:pt idx="11534">
                  <c:v>1.74</c:v>
                </c:pt>
                <c:pt idx="11535">
                  <c:v>1.75</c:v>
                </c:pt>
                <c:pt idx="11536">
                  <c:v>1.75</c:v>
                </c:pt>
                <c:pt idx="11537">
                  <c:v>1.77</c:v>
                </c:pt>
                <c:pt idx="11538">
                  <c:v>1.77</c:v>
                </c:pt>
                <c:pt idx="11539">
                  <c:v>1.74</c:v>
                </c:pt>
                <c:pt idx="11540">
                  <c:v>1.77</c:v>
                </c:pt>
                <c:pt idx="11541">
                  <c:v>1.75</c:v>
                </c:pt>
                <c:pt idx="11542">
                  <c:v>1.76</c:v>
                </c:pt>
                <c:pt idx="11543">
                  <c:v>1.74</c:v>
                </c:pt>
                <c:pt idx="11544">
                  <c:v>1.75</c:v>
                </c:pt>
                <c:pt idx="11545">
                  <c:v>1.76</c:v>
                </c:pt>
                <c:pt idx="11546">
                  <c:v>1.74</c:v>
                </c:pt>
                <c:pt idx="11547">
                  <c:v>1.75</c:v>
                </c:pt>
                <c:pt idx="11548">
                  <c:v>1.76</c:v>
                </c:pt>
                <c:pt idx="11549">
                  <c:v>1.76</c:v>
                </c:pt>
                <c:pt idx="11550">
                  <c:v>1.74</c:v>
                </c:pt>
                <c:pt idx="11551">
                  <c:v>1.71</c:v>
                </c:pt>
                <c:pt idx="11552">
                  <c:v>1.71</c:v>
                </c:pt>
                <c:pt idx="11553">
                  <c:v>1.73</c:v>
                </c:pt>
                <c:pt idx="11554">
                  <c:v>1.74</c:v>
                </c:pt>
                <c:pt idx="11555">
                  <c:v>1.71</c:v>
                </c:pt>
                <c:pt idx="11556">
                  <c:v>1.73</c:v>
                </c:pt>
                <c:pt idx="11557">
                  <c:v>1.75</c:v>
                </c:pt>
                <c:pt idx="11558">
                  <c:v>1.76</c:v>
                </c:pt>
                <c:pt idx="11559">
                  <c:v>1.77</c:v>
                </c:pt>
                <c:pt idx="11560">
                  <c:v>1.79</c:v>
                </c:pt>
                <c:pt idx="11561">
                  <c:v>1.78</c:v>
                </c:pt>
                <c:pt idx="11562">
                  <c:v>1.78</c:v>
                </c:pt>
                <c:pt idx="11563">
                  <c:v>1.79</c:v>
                </c:pt>
                <c:pt idx="11564">
                  <c:v>1.77</c:v>
                </c:pt>
                <c:pt idx="11565">
                  <c:v>1.75</c:v>
                </c:pt>
                <c:pt idx="11566">
                  <c:v>1.71</c:v>
                </c:pt>
                <c:pt idx="11567">
                  <c:v>1.72</c:v>
                </c:pt>
                <c:pt idx="11568">
                  <c:v>1.73</c:v>
                </c:pt>
                <c:pt idx="11569">
                  <c:v>1.75</c:v>
                </c:pt>
                <c:pt idx="11570">
                  <c:v>1.75</c:v>
                </c:pt>
                <c:pt idx="11571">
                  <c:v>1.76</c:v>
                </c:pt>
                <c:pt idx="11572">
                  <c:v>1.77</c:v>
                </c:pt>
                <c:pt idx="11573">
                  <c:v>1.76</c:v>
                </c:pt>
                <c:pt idx="11574">
                  <c:v>1.77</c:v>
                </c:pt>
                <c:pt idx="11575">
                  <c:v>1.79</c:v>
                </c:pt>
                <c:pt idx="11576">
                  <c:v>1.8</c:v>
                </c:pt>
                <c:pt idx="11577">
                  <c:v>1.79</c:v>
                </c:pt>
                <c:pt idx="11578">
                  <c:v>1.77</c:v>
                </c:pt>
                <c:pt idx="11579">
                  <c:v>1.79</c:v>
                </c:pt>
                <c:pt idx="11580">
                  <c:v>1.79</c:v>
                </c:pt>
                <c:pt idx="11581">
                  <c:v>1.84</c:v>
                </c:pt>
                <c:pt idx="11582">
                  <c:v>1.81</c:v>
                </c:pt>
                <c:pt idx="11583">
                  <c:v>1.8</c:v>
                </c:pt>
                <c:pt idx="11584">
                  <c:v>1.8</c:v>
                </c:pt>
                <c:pt idx="11585">
                  <c:v>1.77</c:v>
                </c:pt>
                <c:pt idx="11586">
                  <c:v>1.78</c:v>
                </c:pt>
                <c:pt idx="11587">
                  <c:v>1.77</c:v>
                </c:pt>
                <c:pt idx="11588">
                  <c:v>1.79</c:v>
                </c:pt>
                <c:pt idx="11589">
                  <c:v>1.75</c:v>
                </c:pt>
                <c:pt idx="11590">
                  <c:v>1.7</c:v>
                </c:pt>
                <c:pt idx="11591">
                  <c:v>1.71</c:v>
                </c:pt>
                <c:pt idx="11592">
                  <c:v>1.74</c:v>
                </c:pt>
                <c:pt idx="11593">
                  <c:v>1.75</c:v>
                </c:pt>
                <c:pt idx="11594">
                  <c:v>1.73</c:v>
                </c:pt>
                <c:pt idx="11595">
                  <c:v>1.75</c:v>
                </c:pt>
                <c:pt idx="11596">
                  <c:v>1.76</c:v>
                </c:pt>
                <c:pt idx="11597">
                  <c:v>1.79</c:v>
                </c:pt>
                <c:pt idx="11598">
                  <c:v>1.78</c:v>
                </c:pt>
                <c:pt idx="11599">
                  <c:v>1.79</c:v>
                </c:pt>
                <c:pt idx="11600">
                  <c:v>1.79</c:v>
                </c:pt>
                <c:pt idx="11601">
                  <c:v>1.79</c:v>
                </c:pt>
                <c:pt idx="11602">
                  <c:v>1.81</c:v>
                </c:pt>
                <c:pt idx="11603">
                  <c:v>1.87</c:v>
                </c:pt>
                <c:pt idx="11604">
                  <c:v>1.86</c:v>
                </c:pt>
                <c:pt idx="11605">
                  <c:v>1.87</c:v>
                </c:pt>
                <c:pt idx="11606">
                  <c:v>1.83</c:v>
                </c:pt>
                <c:pt idx="11607">
                  <c:v>1.86</c:v>
                </c:pt>
                <c:pt idx="11608">
                  <c:v>1.86</c:v>
                </c:pt>
                <c:pt idx="11609">
                  <c:v>1.84</c:v>
                </c:pt>
                <c:pt idx="11610">
                  <c:v>1.81</c:v>
                </c:pt>
                <c:pt idx="11611">
                  <c:v>1.78</c:v>
                </c:pt>
                <c:pt idx="11612">
                  <c:v>1.78</c:v>
                </c:pt>
                <c:pt idx="11613">
                  <c:v>1.78</c:v>
                </c:pt>
                <c:pt idx="11614">
                  <c:v>1.81</c:v>
                </c:pt>
                <c:pt idx="11615">
                  <c:v>1.79</c:v>
                </c:pt>
                <c:pt idx="11616">
                  <c:v>1.79</c:v>
                </c:pt>
                <c:pt idx="11617">
                  <c:v>1.78</c:v>
                </c:pt>
                <c:pt idx="11618">
                  <c:v>1.78</c:v>
                </c:pt>
                <c:pt idx="11619">
                  <c:v>1.77</c:v>
                </c:pt>
                <c:pt idx="11620">
                  <c:v>1.76</c:v>
                </c:pt>
                <c:pt idx="11621">
                  <c:v>1.76</c:v>
                </c:pt>
                <c:pt idx="11622">
                  <c:v>1.77</c:v>
                </c:pt>
                <c:pt idx="11623">
                  <c:v>1.77</c:v>
                </c:pt>
                <c:pt idx="11624">
                  <c:v>1.77</c:v>
                </c:pt>
                <c:pt idx="11625">
                  <c:v>1.78</c:v>
                </c:pt>
                <c:pt idx="11626">
                  <c:v>1.8</c:v>
                </c:pt>
                <c:pt idx="11627">
                  <c:v>1.81</c:v>
                </c:pt>
                <c:pt idx="11628">
                  <c:v>1.78</c:v>
                </c:pt>
                <c:pt idx="11629">
                  <c:v>1.79</c:v>
                </c:pt>
                <c:pt idx="11630">
                  <c:v>1.77</c:v>
                </c:pt>
                <c:pt idx="11631">
                  <c:v>1.83</c:v>
                </c:pt>
                <c:pt idx="11632">
                  <c:v>1.81</c:v>
                </c:pt>
                <c:pt idx="11633">
                  <c:v>1.8</c:v>
                </c:pt>
                <c:pt idx="11634">
                  <c:v>1.8</c:v>
                </c:pt>
                <c:pt idx="11635">
                  <c:v>1.81</c:v>
                </c:pt>
                <c:pt idx="11636">
                  <c:v>1.81</c:v>
                </c:pt>
                <c:pt idx="11637">
                  <c:v>1.82</c:v>
                </c:pt>
                <c:pt idx="11638">
                  <c:v>1.8</c:v>
                </c:pt>
                <c:pt idx="11639">
                  <c:v>1.81</c:v>
                </c:pt>
                <c:pt idx="11640">
                  <c:v>1.8</c:v>
                </c:pt>
                <c:pt idx="11641">
                  <c:v>1.77</c:v>
                </c:pt>
                <c:pt idx="11642">
                  <c:v>1.76</c:v>
                </c:pt>
                <c:pt idx="11643">
                  <c:v>1.72</c:v>
                </c:pt>
                <c:pt idx="11644">
                  <c:v>1.73</c:v>
                </c:pt>
                <c:pt idx="11645">
                  <c:v>1.7</c:v>
                </c:pt>
                <c:pt idx="11646">
                  <c:v>1.71</c:v>
                </c:pt>
                <c:pt idx="11647">
                  <c:v>1.7</c:v>
                </c:pt>
                <c:pt idx="11648">
                  <c:v>1.69</c:v>
                </c:pt>
                <c:pt idx="11649">
                  <c:v>1.71</c:v>
                </c:pt>
                <c:pt idx="11650">
                  <c:v>1.74</c:v>
                </c:pt>
                <c:pt idx="11651">
                  <c:v>1.73</c:v>
                </c:pt>
                <c:pt idx="11652">
                  <c:v>1.71</c:v>
                </c:pt>
                <c:pt idx="11653">
                  <c:v>1.75</c:v>
                </c:pt>
                <c:pt idx="11654">
                  <c:v>1.72</c:v>
                </c:pt>
                <c:pt idx="11655">
                  <c:v>1.74</c:v>
                </c:pt>
                <c:pt idx="11656">
                  <c:v>1.75</c:v>
                </c:pt>
                <c:pt idx="11657">
                  <c:v>1.78</c:v>
                </c:pt>
                <c:pt idx="11658">
                  <c:v>1.77</c:v>
                </c:pt>
                <c:pt idx="11659">
                  <c:v>1.77</c:v>
                </c:pt>
                <c:pt idx="11660">
                  <c:v>1.77</c:v>
                </c:pt>
                <c:pt idx="11661">
                  <c:v>1.77</c:v>
                </c:pt>
                <c:pt idx="11662">
                  <c:v>1.77</c:v>
                </c:pt>
                <c:pt idx="11663">
                  <c:v>1.78</c:v>
                </c:pt>
                <c:pt idx="11664">
                  <c:v>1.81</c:v>
                </c:pt>
                <c:pt idx="11665">
                  <c:v>1.81</c:v>
                </c:pt>
                <c:pt idx="11666">
                  <c:v>1.82</c:v>
                </c:pt>
                <c:pt idx="11667">
                  <c:v>1.83</c:v>
                </c:pt>
                <c:pt idx="11668">
                  <c:v>1.82</c:v>
                </c:pt>
                <c:pt idx="11669">
                  <c:v>1.83</c:v>
                </c:pt>
                <c:pt idx="11670">
                  <c:v>1.86</c:v>
                </c:pt>
                <c:pt idx="11671">
                  <c:v>1.85</c:v>
                </c:pt>
                <c:pt idx="11672">
                  <c:v>1.83</c:v>
                </c:pt>
                <c:pt idx="11673">
                  <c:v>1.8</c:v>
                </c:pt>
                <c:pt idx="11674">
                  <c:v>1.81</c:v>
                </c:pt>
                <c:pt idx="11675">
                  <c:v>1.78</c:v>
                </c:pt>
                <c:pt idx="11676">
                  <c:v>1.79</c:v>
                </c:pt>
                <c:pt idx="11677">
                  <c:v>1.8</c:v>
                </c:pt>
                <c:pt idx="11678">
                  <c:v>1.78</c:v>
                </c:pt>
                <c:pt idx="11679">
                  <c:v>1.8</c:v>
                </c:pt>
                <c:pt idx="11680">
                  <c:v>1.78</c:v>
                </c:pt>
                <c:pt idx="11681">
                  <c:v>1.74</c:v>
                </c:pt>
                <c:pt idx="11682">
                  <c:v>1.73</c:v>
                </c:pt>
                <c:pt idx="11683">
                  <c:v>1.7</c:v>
                </c:pt>
                <c:pt idx="11684">
                  <c:v>1.69</c:v>
                </c:pt>
                <c:pt idx="11685">
                  <c:v>1.67</c:v>
                </c:pt>
                <c:pt idx="11686">
                  <c:v>1.64</c:v>
                </c:pt>
                <c:pt idx="11687">
                  <c:v>1.65</c:v>
                </c:pt>
                <c:pt idx="11688">
                  <c:v>1.67</c:v>
                </c:pt>
                <c:pt idx="11689">
                  <c:v>1.66</c:v>
                </c:pt>
                <c:pt idx="11690">
                  <c:v>1.67</c:v>
                </c:pt>
                <c:pt idx="11691">
                  <c:v>1.7</c:v>
                </c:pt>
                <c:pt idx="11692">
                  <c:v>1.72</c:v>
                </c:pt>
                <c:pt idx="11693">
                  <c:v>1.74</c:v>
                </c:pt>
                <c:pt idx="11694">
                  <c:v>1.74</c:v>
                </c:pt>
                <c:pt idx="11695">
                  <c:v>1.73</c:v>
                </c:pt>
                <c:pt idx="11696">
                  <c:v>1.78</c:v>
                </c:pt>
                <c:pt idx="11697">
                  <c:v>1.76</c:v>
                </c:pt>
                <c:pt idx="11698">
                  <c:v>1.76</c:v>
                </c:pt>
                <c:pt idx="11699">
                  <c:v>1.77</c:v>
                </c:pt>
                <c:pt idx="11700">
                  <c:v>1.76</c:v>
                </c:pt>
                <c:pt idx="11701">
                  <c:v>1.77</c:v>
                </c:pt>
                <c:pt idx="11702">
                  <c:v>1.76</c:v>
                </c:pt>
                <c:pt idx="11703">
                  <c:v>1.77</c:v>
                </c:pt>
                <c:pt idx="11704">
                  <c:v>1.73</c:v>
                </c:pt>
                <c:pt idx="11705">
                  <c:v>1.74</c:v>
                </c:pt>
                <c:pt idx="11706">
                  <c:v>1.74</c:v>
                </c:pt>
                <c:pt idx="11707">
                  <c:v>1.76</c:v>
                </c:pt>
                <c:pt idx="11708">
                  <c:v>1.78</c:v>
                </c:pt>
                <c:pt idx="11709">
                  <c:v>1.77</c:v>
                </c:pt>
                <c:pt idx="11710">
                  <c:v>1.77</c:v>
                </c:pt>
                <c:pt idx="11711">
                  <c:v>1.78</c:v>
                </c:pt>
                <c:pt idx="11712">
                  <c:v>1.74</c:v>
                </c:pt>
                <c:pt idx="11713">
                  <c:v>1.72</c:v>
                </c:pt>
                <c:pt idx="11714">
                  <c:v>1.75</c:v>
                </c:pt>
                <c:pt idx="11715">
                  <c:v>1.78</c:v>
                </c:pt>
                <c:pt idx="11716">
                  <c:v>1.82</c:v>
                </c:pt>
                <c:pt idx="11717">
                  <c:v>1.84</c:v>
                </c:pt>
                <c:pt idx="11718">
                  <c:v>1.86</c:v>
                </c:pt>
                <c:pt idx="11719">
                  <c:v>1.85</c:v>
                </c:pt>
                <c:pt idx="11720">
                  <c:v>1.86</c:v>
                </c:pt>
                <c:pt idx="11721">
                  <c:v>1.85</c:v>
                </c:pt>
                <c:pt idx="11722">
                  <c:v>1.87</c:v>
                </c:pt>
                <c:pt idx="11723">
                  <c:v>1.88</c:v>
                </c:pt>
                <c:pt idx="11724">
                  <c:v>1.89</c:v>
                </c:pt>
                <c:pt idx="11725">
                  <c:v>1.93</c:v>
                </c:pt>
                <c:pt idx="11726">
                  <c:v>1.92</c:v>
                </c:pt>
                <c:pt idx="11727">
                  <c:v>1.91</c:v>
                </c:pt>
                <c:pt idx="11728">
                  <c:v>1.86</c:v>
                </c:pt>
                <c:pt idx="11729">
                  <c:v>1.85</c:v>
                </c:pt>
                <c:pt idx="11730">
                  <c:v>1.83</c:v>
                </c:pt>
                <c:pt idx="11731">
                  <c:v>1.85</c:v>
                </c:pt>
                <c:pt idx="11732">
                  <c:v>1.86</c:v>
                </c:pt>
                <c:pt idx="11733">
                  <c:v>1.85</c:v>
                </c:pt>
                <c:pt idx="11734">
                  <c:v>1.9</c:v>
                </c:pt>
                <c:pt idx="11735">
                  <c:v>1.9</c:v>
                </c:pt>
                <c:pt idx="11736">
                  <c:v>1.92</c:v>
                </c:pt>
                <c:pt idx="11737">
                  <c:v>1.93</c:v>
                </c:pt>
                <c:pt idx="11738">
                  <c:v>1.91</c:v>
                </c:pt>
                <c:pt idx="11739">
                  <c:v>1.94</c:v>
                </c:pt>
                <c:pt idx="11740">
                  <c:v>1.95</c:v>
                </c:pt>
                <c:pt idx="11741">
                  <c:v>1.98</c:v>
                </c:pt>
                <c:pt idx="11742">
                  <c:v>1.99</c:v>
                </c:pt>
                <c:pt idx="11743">
                  <c:v>2.0099999999999998</c:v>
                </c:pt>
                <c:pt idx="11744">
                  <c:v>2.0299999999999998</c:v>
                </c:pt>
                <c:pt idx="11745">
                  <c:v>2.0499999999999998</c:v>
                </c:pt>
                <c:pt idx="11746">
                  <c:v>2.04</c:v>
                </c:pt>
                <c:pt idx="11747">
                  <c:v>2.0099999999999998</c:v>
                </c:pt>
                <c:pt idx="11748">
                  <c:v>2.0299999999999998</c:v>
                </c:pt>
                <c:pt idx="11749">
                  <c:v>2.0299999999999998</c:v>
                </c:pt>
                <c:pt idx="11750">
                  <c:v>2.0299999999999998</c:v>
                </c:pt>
                <c:pt idx="11751">
                  <c:v>2.04</c:v>
                </c:pt>
                <c:pt idx="11752">
                  <c:v>2.04</c:v>
                </c:pt>
                <c:pt idx="11753">
                  <c:v>2.04</c:v>
                </c:pt>
                <c:pt idx="11754">
                  <c:v>2.06</c:v>
                </c:pt>
                <c:pt idx="11755">
                  <c:v>2.06</c:v>
                </c:pt>
                <c:pt idx="11756">
                  <c:v>2.06</c:v>
                </c:pt>
                <c:pt idx="11757">
                  <c:v>2.0499999999999998</c:v>
                </c:pt>
                <c:pt idx="11758">
                  <c:v>2.08</c:v>
                </c:pt>
                <c:pt idx="11759">
                  <c:v>2.11</c:v>
                </c:pt>
                <c:pt idx="11760">
                  <c:v>2.11</c:v>
                </c:pt>
                <c:pt idx="11761">
                  <c:v>2.1</c:v>
                </c:pt>
                <c:pt idx="11762">
                  <c:v>2.0699999999999998</c:v>
                </c:pt>
                <c:pt idx="11763">
                  <c:v>2.0699999999999998</c:v>
                </c:pt>
                <c:pt idx="11764">
                  <c:v>2.09</c:v>
                </c:pt>
                <c:pt idx="11765">
                  <c:v>2.04</c:v>
                </c:pt>
                <c:pt idx="11766">
                  <c:v>2.0099999999999998</c:v>
                </c:pt>
                <c:pt idx="11767">
                  <c:v>2.02</c:v>
                </c:pt>
                <c:pt idx="11768">
                  <c:v>2.02</c:v>
                </c:pt>
                <c:pt idx="11769">
                  <c:v>2</c:v>
                </c:pt>
                <c:pt idx="11770">
                  <c:v>2</c:v>
                </c:pt>
                <c:pt idx="11771">
                  <c:v>1.99</c:v>
                </c:pt>
                <c:pt idx="11772">
                  <c:v>2</c:v>
                </c:pt>
                <c:pt idx="11773">
                  <c:v>2.0099999999999998</c:v>
                </c:pt>
                <c:pt idx="11774">
                  <c:v>2.04</c:v>
                </c:pt>
                <c:pt idx="11775">
                  <c:v>2.08</c:v>
                </c:pt>
                <c:pt idx="11776">
                  <c:v>2.09</c:v>
                </c:pt>
                <c:pt idx="11777">
                  <c:v>2.11</c:v>
                </c:pt>
                <c:pt idx="11778">
                  <c:v>2.12</c:v>
                </c:pt>
                <c:pt idx="11779">
                  <c:v>2.13</c:v>
                </c:pt>
                <c:pt idx="11780">
                  <c:v>2.09</c:v>
                </c:pt>
                <c:pt idx="11781">
                  <c:v>2.12</c:v>
                </c:pt>
                <c:pt idx="11782">
                  <c:v>2.13</c:v>
                </c:pt>
                <c:pt idx="11783">
                  <c:v>2.14</c:v>
                </c:pt>
                <c:pt idx="11784">
                  <c:v>2.1800000000000002</c:v>
                </c:pt>
                <c:pt idx="11785">
                  <c:v>2.19</c:v>
                </c:pt>
                <c:pt idx="11786">
                  <c:v>2.19</c:v>
                </c:pt>
                <c:pt idx="11787">
                  <c:v>2.16</c:v>
                </c:pt>
                <c:pt idx="11788">
                  <c:v>2.1800000000000002</c:v>
                </c:pt>
                <c:pt idx="11789">
                  <c:v>2.1800000000000002</c:v>
                </c:pt>
                <c:pt idx="11790">
                  <c:v>2.1800000000000002</c:v>
                </c:pt>
                <c:pt idx="11791">
                  <c:v>2.17</c:v>
                </c:pt>
                <c:pt idx="11792">
                  <c:v>2.21</c:v>
                </c:pt>
                <c:pt idx="11793">
                  <c:v>2.23</c:v>
                </c:pt>
                <c:pt idx="11794">
                  <c:v>2.1800000000000002</c:v>
                </c:pt>
                <c:pt idx="11795">
                  <c:v>2.17</c:v>
                </c:pt>
                <c:pt idx="11796">
                  <c:v>2.19</c:v>
                </c:pt>
                <c:pt idx="11797">
                  <c:v>2.15</c:v>
                </c:pt>
                <c:pt idx="11798">
                  <c:v>2.14</c:v>
                </c:pt>
                <c:pt idx="11799">
                  <c:v>2.13</c:v>
                </c:pt>
                <c:pt idx="11800">
                  <c:v>2.13</c:v>
                </c:pt>
                <c:pt idx="11801">
                  <c:v>2.09</c:v>
                </c:pt>
                <c:pt idx="11802">
                  <c:v>2.12</c:v>
                </c:pt>
                <c:pt idx="11803">
                  <c:v>2.08</c:v>
                </c:pt>
                <c:pt idx="11804">
                  <c:v>2.12</c:v>
                </c:pt>
                <c:pt idx="11805">
                  <c:v>2.13</c:v>
                </c:pt>
                <c:pt idx="11806">
                  <c:v>2.13</c:v>
                </c:pt>
                <c:pt idx="11807">
                  <c:v>2.16</c:v>
                </c:pt>
                <c:pt idx="11808">
                  <c:v>2.15</c:v>
                </c:pt>
                <c:pt idx="11809">
                  <c:v>2.14</c:v>
                </c:pt>
                <c:pt idx="11810">
                  <c:v>2.17</c:v>
                </c:pt>
                <c:pt idx="11811">
                  <c:v>2.14</c:v>
                </c:pt>
                <c:pt idx="11812">
                  <c:v>2.14</c:v>
                </c:pt>
                <c:pt idx="11813">
                  <c:v>2.1</c:v>
                </c:pt>
                <c:pt idx="11814">
                  <c:v>2.11</c:v>
                </c:pt>
                <c:pt idx="11815">
                  <c:v>2.11</c:v>
                </c:pt>
                <c:pt idx="11816">
                  <c:v>2.12</c:v>
                </c:pt>
                <c:pt idx="11817">
                  <c:v>2.12</c:v>
                </c:pt>
                <c:pt idx="11818">
                  <c:v>2.14</c:v>
                </c:pt>
                <c:pt idx="11819">
                  <c:v>2.13</c:v>
                </c:pt>
                <c:pt idx="11820">
                  <c:v>2.12</c:v>
                </c:pt>
                <c:pt idx="11821">
                  <c:v>2.14</c:v>
                </c:pt>
                <c:pt idx="11822">
                  <c:v>2.13</c:v>
                </c:pt>
                <c:pt idx="11823">
                  <c:v>2.15</c:v>
                </c:pt>
                <c:pt idx="11824">
                  <c:v>2.13</c:v>
                </c:pt>
                <c:pt idx="11825">
                  <c:v>2.13</c:v>
                </c:pt>
                <c:pt idx="11826">
                  <c:v>2.14</c:v>
                </c:pt>
                <c:pt idx="11827">
                  <c:v>2.12</c:v>
                </c:pt>
                <c:pt idx="11828">
                  <c:v>2.11</c:v>
                </c:pt>
                <c:pt idx="11829">
                  <c:v>2.11</c:v>
                </c:pt>
                <c:pt idx="11830">
                  <c:v>2.13</c:v>
                </c:pt>
                <c:pt idx="11831">
                  <c:v>2.13</c:v>
                </c:pt>
                <c:pt idx="11832">
                  <c:v>2.15</c:v>
                </c:pt>
                <c:pt idx="11833">
                  <c:v>2.17</c:v>
                </c:pt>
                <c:pt idx="11834">
                  <c:v>2.19</c:v>
                </c:pt>
                <c:pt idx="11835">
                  <c:v>2.19</c:v>
                </c:pt>
                <c:pt idx="11836">
                  <c:v>2.21</c:v>
                </c:pt>
                <c:pt idx="11837">
                  <c:v>2.2200000000000002</c:v>
                </c:pt>
                <c:pt idx="11838">
                  <c:v>2.2000000000000002</c:v>
                </c:pt>
                <c:pt idx="11839">
                  <c:v>2.2000000000000002</c:v>
                </c:pt>
                <c:pt idx="11840">
                  <c:v>2.2200000000000002</c:v>
                </c:pt>
                <c:pt idx="11841">
                  <c:v>2.1800000000000002</c:v>
                </c:pt>
                <c:pt idx="11842">
                  <c:v>2.21</c:v>
                </c:pt>
                <c:pt idx="11843">
                  <c:v>2.23</c:v>
                </c:pt>
                <c:pt idx="11844">
                  <c:v>2.23</c:v>
                </c:pt>
                <c:pt idx="11845">
                  <c:v>2.25</c:v>
                </c:pt>
                <c:pt idx="11846">
                  <c:v>2.2599999999999998</c:v>
                </c:pt>
                <c:pt idx="11847">
                  <c:v>2.27</c:v>
                </c:pt>
                <c:pt idx="11848">
                  <c:v>2.2599999999999998</c:v>
                </c:pt>
                <c:pt idx="11849">
                  <c:v>2.2200000000000002</c:v>
                </c:pt>
                <c:pt idx="11850">
                  <c:v>2.2400000000000002</c:v>
                </c:pt>
                <c:pt idx="11851">
                  <c:v>2.25</c:v>
                </c:pt>
                <c:pt idx="11852">
                  <c:v>2.2599999999999998</c:v>
                </c:pt>
                <c:pt idx="11853">
                  <c:v>2.27</c:v>
                </c:pt>
                <c:pt idx="11854">
                  <c:v>2.25</c:v>
                </c:pt>
                <c:pt idx="11855">
                  <c:v>2.2799999999999998</c:v>
                </c:pt>
                <c:pt idx="11856">
                  <c:v>2.33</c:v>
                </c:pt>
                <c:pt idx="11857">
                  <c:v>2.34</c:v>
                </c:pt>
                <c:pt idx="11858">
                  <c:v>2.31</c:v>
                </c:pt>
                <c:pt idx="11859">
                  <c:v>2.31</c:v>
                </c:pt>
                <c:pt idx="11860">
                  <c:v>2.31</c:v>
                </c:pt>
                <c:pt idx="11861">
                  <c:v>2.3199999999999998</c:v>
                </c:pt>
                <c:pt idx="11862">
                  <c:v>2.35</c:v>
                </c:pt>
                <c:pt idx="11863">
                  <c:v>2.34</c:v>
                </c:pt>
                <c:pt idx="11864">
                  <c:v>2.2799999999999998</c:v>
                </c:pt>
                <c:pt idx="11865">
                  <c:v>2.27</c:v>
                </c:pt>
                <c:pt idx="11866">
                  <c:v>2.27</c:v>
                </c:pt>
                <c:pt idx="11867">
                  <c:v>2.27</c:v>
                </c:pt>
                <c:pt idx="11868">
                  <c:v>2.2200000000000002</c:v>
                </c:pt>
                <c:pt idx="11869">
                  <c:v>2.19</c:v>
                </c:pt>
                <c:pt idx="11870">
                  <c:v>2.2000000000000002</c:v>
                </c:pt>
                <c:pt idx="11871">
                  <c:v>2.19</c:v>
                </c:pt>
                <c:pt idx="11872">
                  <c:v>2.19</c:v>
                </c:pt>
                <c:pt idx="11873">
                  <c:v>2.16</c:v>
                </c:pt>
                <c:pt idx="11874">
                  <c:v>2.13</c:v>
                </c:pt>
                <c:pt idx="11875">
                  <c:v>2.16</c:v>
                </c:pt>
                <c:pt idx="11876">
                  <c:v>2.17</c:v>
                </c:pt>
                <c:pt idx="11877">
                  <c:v>2.14</c:v>
                </c:pt>
                <c:pt idx="11878">
                  <c:v>2.11</c:v>
                </c:pt>
                <c:pt idx="11879">
                  <c:v>2.09</c:v>
                </c:pt>
                <c:pt idx="11880">
                  <c:v>2.0699999999999998</c:v>
                </c:pt>
                <c:pt idx="11881">
                  <c:v>2.0699999999999998</c:v>
                </c:pt>
                <c:pt idx="11882">
                  <c:v>2.1</c:v>
                </c:pt>
                <c:pt idx="11883">
                  <c:v>2.13</c:v>
                </c:pt>
                <c:pt idx="11884">
                  <c:v>2.11</c:v>
                </c:pt>
                <c:pt idx="11885">
                  <c:v>2.12</c:v>
                </c:pt>
                <c:pt idx="11886">
                  <c:v>2.12</c:v>
                </c:pt>
                <c:pt idx="11887">
                  <c:v>2.14</c:v>
                </c:pt>
                <c:pt idx="11888">
                  <c:v>2.15</c:v>
                </c:pt>
                <c:pt idx="11889">
                  <c:v>2.15</c:v>
                </c:pt>
                <c:pt idx="11890">
                  <c:v>2.12</c:v>
                </c:pt>
                <c:pt idx="11891">
                  <c:v>2.08</c:v>
                </c:pt>
                <c:pt idx="11892">
                  <c:v>2.0699999999999998</c:v>
                </c:pt>
                <c:pt idx="11893">
                  <c:v>2.0699999999999998</c:v>
                </c:pt>
                <c:pt idx="11894">
                  <c:v>2.0499999999999998</c:v>
                </c:pt>
                <c:pt idx="11895">
                  <c:v>2.0099999999999998</c:v>
                </c:pt>
                <c:pt idx="11896">
                  <c:v>2.02</c:v>
                </c:pt>
                <c:pt idx="11897">
                  <c:v>2.02</c:v>
                </c:pt>
                <c:pt idx="11898">
                  <c:v>2.02</c:v>
                </c:pt>
                <c:pt idx="11899">
                  <c:v>2</c:v>
                </c:pt>
                <c:pt idx="11900">
                  <c:v>2.0099999999999998</c:v>
                </c:pt>
                <c:pt idx="11901">
                  <c:v>2.04</c:v>
                </c:pt>
                <c:pt idx="11902">
                  <c:v>2.0499999999999998</c:v>
                </c:pt>
                <c:pt idx="11903">
                  <c:v>2.0699999999999998</c:v>
                </c:pt>
                <c:pt idx="11904">
                  <c:v>2.0699999999999998</c:v>
                </c:pt>
                <c:pt idx="11905">
                  <c:v>2.06</c:v>
                </c:pt>
                <c:pt idx="11906">
                  <c:v>2.06</c:v>
                </c:pt>
                <c:pt idx="11907">
                  <c:v>2.08</c:v>
                </c:pt>
                <c:pt idx="11908">
                  <c:v>2.08</c:v>
                </c:pt>
                <c:pt idx="11909">
                  <c:v>2.06</c:v>
                </c:pt>
                <c:pt idx="11910">
                  <c:v>2.09</c:v>
                </c:pt>
                <c:pt idx="11911">
                  <c:v>2.09</c:v>
                </c:pt>
                <c:pt idx="11912">
                  <c:v>2.1</c:v>
                </c:pt>
                <c:pt idx="11913">
                  <c:v>2.15</c:v>
                </c:pt>
                <c:pt idx="11914">
                  <c:v>2.15</c:v>
                </c:pt>
                <c:pt idx="11915">
                  <c:v>2.14</c:v>
                </c:pt>
                <c:pt idx="11916">
                  <c:v>2.14</c:v>
                </c:pt>
                <c:pt idx="11917">
                  <c:v>2.17</c:v>
                </c:pt>
                <c:pt idx="11918">
                  <c:v>2.16</c:v>
                </c:pt>
                <c:pt idx="11919">
                  <c:v>2.12</c:v>
                </c:pt>
                <c:pt idx="11920">
                  <c:v>2.16</c:v>
                </c:pt>
                <c:pt idx="11921">
                  <c:v>2.15</c:v>
                </c:pt>
                <c:pt idx="11922">
                  <c:v>2.17</c:v>
                </c:pt>
                <c:pt idx="11923">
                  <c:v>2.1800000000000002</c:v>
                </c:pt>
                <c:pt idx="11924">
                  <c:v>2.2200000000000002</c:v>
                </c:pt>
                <c:pt idx="11925">
                  <c:v>2.23</c:v>
                </c:pt>
                <c:pt idx="11926">
                  <c:v>2.2200000000000002</c:v>
                </c:pt>
                <c:pt idx="11927">
                  <c:v>2.21</c:v>
                </c:pt>
                <c:pt idx="11928">
                  <c:v>2.2200000000000002</c:v>
                </c:pt>
                <c:pt idx="11929">
                  <c:v>2.21</c:v>
                </c:pt>
                <c:pt idx="11930">
                  <c:v>2.23</c:v>
                </c:pt>
                <c:pt idx="11931">
                  <c:v>2.1800000000000002</c:v>
                </c:pt>
                <c:pt idx="11932">
                  <c:v>2.1800000000000002</c:v>
                </c:pt>
                <c:pt idx="11933">
                  <c:v>2.17</c:v>
                </c:pt>
                <c:pt idx="11934">
                  <c:v>2.19</c:v>
                </c:pt>
                <c:pt idx="11935">
                  <c:v>2.21</c:v>
                </c:pt>
                <c:pt idx="11936">
                  <c:v>2.1800000000000002</c:v>
                </c:pt>
                <c:pt idx="11937">
                  <c:v>2.17</c:v>
                </c:pt>
                <c:pt idx="11938">
                  <c:v>2.1800000000000002</c:v>
                </c:pt>
                <c:pt idx="11939">
                  <c:v>2.15</c:v>
                </c:pt>
                <c:pt idx="11940">
                  <c:v>2.13</c:v>
                </c:pt>
                <c:pt idx="11941">
                  <c:v>2.14</c:v>
                </c:pt>
                <c:pt idx="11942">
                  <c:v>2.13</c:v>
                </c:pt>
                <c:pt idx="11943">
                  <c:v>2.15</c:v>
                </c:pt>
                <c:pt idx="11944">
                  <c:v>2.17</c:v>
                </c:pt>
                <c:pt idx="11945">
                  <c:v>2.1800000000000002</c:v>
                </c:pt>
                <c:pt idx="11946">
                  <c:v>2.2200000000000002</c:v>
                </c:pt>
                <c:pt idx="11947">
                  <c:v>2.2599999999999998</c:v>
                </c:pt>
                <c:pt idx="11948">
                  <c:v>2.23</c:v>
                </c:pt>
                <c:pt idx="11949">
                  <c:v>2.2200000000000002</c:v>
                </c:pt>
                <c:pt idx="11950">
                  <c:v>2.1800000000000002</c:v>
                </c:pt>
                <c:pt idx="11951">
                  <c:v>2.1800000000000002</c:v>
                </c:pt>
                <c:pt idx="11952">
                  <c:v>2.16</c:v>
                </c:pt>
                <c:pt idx="11953">
                  <c:v>2.14</c:v>
                </c:pt>
                <c:pt idx="11954">
                  <c:v>2.15</c:v>
                </c:pt>
                <c:pt idx="11955">
                  <c:v>2.14</c:v>
                </c:pt>
                <c:pt idx="11956">
                  <c:v>2.14</c:v>
                </c:pt>
                <c:pt idx="11957">
                  <c:v>2.15</c:v>
                </c:pt>
                <c:pt idx="11958">
                  <c:v>2.14</c:v>
                </c:pt>
                <c:pt idx="11959">
                  <c:v>2.14</c:v>
                </c:pt>
                <c:pt idx="11960">
                  <c:v>2.14</c:v>
                </c:pt>
                <c:pt idx="11961">
                  <c:v>2.11</c:v>
                </c:pt>
                <c:pt idx="11962">
                  <c:v>2.17</c:v>
                </c:pt>
                <c:pt idx="11963">
                  <c:v>2.17</c:v>
                </c:pt>
                <c:pt idx="11964">
                  <c:v>2.1800000000000002</c:v>
                </c:pt>
                <c:pt idx="11965">
                  <c:v>2.17</c:v>
                </c:pt>
                <c:pt idx="11966">
                  <c:v>2.17</c:v>
                </c:pt>
                <c:pt idx="11967">
                  <c:v>2.14</c:v>
                </c:pt>
                <c:pt idx="11968">
                  <c:v>2.13</c:v>
                </c:pt>
                <c:pt idx="11969">
                  <c:v>2.12</c:v>
                </c:pt>
                <c:pt idx="11970">
                  <c:v>2.09</c:v>
                </c:pt>
                <c:pt idx="11971">
                  <c:v>2.09</c:v>
                </c:pt>
                <c:pt idx="11972">
                  <c:v>2.1</c:v>
                </c:pt>
                <c:pt idx="11973">
                  <c:v>2.12</c:v>
                </c:pt>
                <c:pt idx="11974">
                  <c:v>2.12</c:v>
                </c:pt>
                <c:pt idx="11975">
                  <c:v>2.13</c:v>
                </c:pt>
                <c:pt idx="11976">
                  <c:v>2.13</c:v>
                </c:pt>
                <c:pt idx="11977">
                  <c:v>2.14</c:v>
                </c:pt>
                <c:pt idx="11978">
                  <c:v>2.13</c:v>
                </c:pt>
                <c:pt idx="11979">
                  <c:v>2.12</c:v>
                </c:pt>
                <c:pt idx="11980">
                  <c:v>2.15</c:v>
                </c:pt>
                <c:pt idx="11981">
                  <c:v>2.13</c:v>
                </c:pt>
                <c:pt idx="11982">
                  <c:v>2.13</c:v>
                </c:pt>
                <c:pt idx="11983">
                  <c:v>2.12</c:v>
                </c:pt>
                <c:pt idx="11984">
                  <c:v>2.11</c:v>
                </c:pt>
                <c:pt idx="11985">
                  <c:v>2.13</c:v>
                </c:pt>
                <c:pt idx="11986">
                  <c:v>2.12</c:v>
                </c:pt>
                <c:pt idx="11987">
                  <c:v>2.13</c:v>
                </c:pt>
                <c:pt idx="11988">
                  <c:v>2.09</c:v>
                </c:pt>
                <c:pt idx="11989">
                  <c:v>2.08</c:v>
                </c:pt>
                <c:pt idx="11990">
                  <c:v>2.06</c:v>
                </c:pt>
                <c:pt idx="11991">
                  <c:v>2.0499999999999998</c:v>
                </c:pt>
                <c:pt idx="11992">
                  <c:v>2</c:v>
                </c:pt>
                <c:pt idx="11993">
                  <c:v>1.97</c:v>
                </c:pt>
                <c:pt idx="11994">
                  <c:v>1.96</c:v>
                </c:pt>
                <c:pt idx="11995">
                  <c:v>1.96</c:v>
                </c:pt>
                <c:pt idx="11996">
                  <c:v>1.94</c:v>
                </c:pt>
                <c:pt idx="11997">
                  <c:v>1.95</c:v>
                </c:pt>
                <c:pt idx="11998">
                  <c:v>1.94</c:v>
                </c:pt>
                <c:pt idx="11999">
                  <c:v>1.91</c:v>
                </c:pt>
                <c:pt idx="12000">
                  <c:v>1.95</c:v>
                </c:pt>
                <c:pt idx="12001">
                  <c:v>1.96</c:v>
                </c:pt>
                <c:pt idx="12002">
                  <c:v>1.95</c:v>
                </c:pt>
                <c:pt idx="12003">
                  <c:v>1.95</c:v>
                </c:pt>
                <c:pt idx="12004">
                  <c:v>1.96</c:v>
                </c:pt>
                <c:pt idx="12005">
                  <c:v>1.94</c:v>
                </c:pt>
                <c:pt idx="12006">
                  <c:v>1.91</c:v>
                </c:pt>
                <c:pt idx="12007">
                  <c:v>1.9</c:v>
                </c:pt>
                <c:pt idx="12008">
                  <c:v>1.91</c:v>
                </c:pt>
                <c:pt idx="12009">
                  <c:v>1.91</c:v>
                </c:pt>
                <c:pt idx="12010">
                  <c:v>1.9</c:v>
                </c:pt>
                <c:pt idx="12011">
                  <c:v>1.89</c:v>
                </c:pt>
                <c:pt idx="12012">
                  <c:v>1.89</c:v>
                </c:pt>
                <c:pt idx="12013">
                  <c:v>1.91</c:v>
                </c:pt>
                <c:pt idx="12014">
                  <c:v>1.93</c:v>
                </c:pt>
                <c:pt idx="12015">
                  <c:v>1.92</c:v>
                </c:pt>
                <c:pt idx="12016">
                  <c:v>1.94</c:v>
                </c:pt>
                <c:pt idx="12017">
                  <c:v>1.97</c:v>
                </c:pt>
                <c:pt idx="12018">
                  <c:v>1.96</c:v>
                </c:pt>
                <c:pt idx="12019">
                  <c:v>1.96</c:v>
                </c:pt>
                <c:pt idx="12020">
                  <c:v>1.97</c:v>
                </c:pt>
                <c:pt idx="12021">
                  <c:v>1.98</c:v>
                </c:pt>
                <c:pt idx="12022">
                  <c:v>1.98</c:v>
                </c:pt>
                <c:pt idx="12023">
                  <c:v>2.02</c:v>
                </c:pt>
                <c:pt idx="12024">
                  <c:v>2.02</c:v>
                </c:pt>
                <c:pt idx="12025">
                  <c:v>2.02</c:v>
                </c:pt>
                <c:pt idx="12026">
                  <c:v>1.97</c:v>
                </c:pt>
                <c:pt idx="12027">
                  <c:v>1.99</c:v>
                </c:pt>
                <c:pt idx="12028">
                  <c:v>2</c:v>
                </c:pt>
                <c:pt idx="12029">
                  <c:v>2.02</c:v>
                </c:pt>
                <c:pt idx="12030">
                  <c:v>1.99</c:v>
                </c:pt>
                <c:pt idx="12031">
                  <c:v>1.98</c:v>
                </c:pt>
                <c:pt idx="12032">
                  <c:v>1.99</c:v>
                </c:pt>
                <c:pt idx="12033">
                  <c:v>2</c:v>
                </c:pt>
                <c:pt idx="12034">
                  <c:v>2.0099999999999998</c:v>
                </c:pt>
                <c:pt idx="12035">
                  <c:v>2.0299999999999998</c:v>
                </c:pt>
                <c:pt idx="12036">
                  <c:v>2.0499999999999998</c:v>
                </c:pt>
                <c:pt idx="12037">
                  <c:v>2.0499999999999998</c:v>
                </c:pt>
                <c:pt idx="12038">
                  <c:v>2.09</c:v>
                </c:pt>
                <c:pt idx="12039">
                  <c:v>2.13</c:v>
                </c:pt>
                <c:pt idx="12040">
                  <c:v>2.15</c:v>
                </c:pt>
                <c:pt idx="12041">
                  <c:v>2.1800000000000002</c:v>
                </c:pt>
                <c:pt idx="12042">
                  <c:v>2.1800000000000002</c:v>
                </c:pt>
                <c:pt idx="12043">
                  <c:v>2.19</c:v>
                </c:pt>
                <c:pt idx="12044">
                  <c:v>2.19</c:v>
                </c:pt>
                <c:pt idx="12045">
                  <c:v>2.21</c:v>
                </c:pt>
                <c:pt idx="12046">
                  <c:v>2.23</c:v>
                </c:pt>
                <c:pt idx="12047">
                  <c:v>2.23</c:v>
                </c:pt>
                <c:pt idx="12048">
                  <c:v>2.23</c:v>
                </c:pt>
                <c:pt idx="12049">
                  <c:v>2.27</c:v>
                </c:pt>
                <c:pt idx="12050">
                  <c:v>2.2799999999999998</c:v>
                </c:pt>
                <c:pt idx="12051">
                  <c:v>2.29</c:v>
                </c:pt>
                <c:pt idx="12052">
                  <c:v>2.3199999999999998</c:v>
                </c:pt>
                <c:pt idx="12053">
                  <c:v>2.31</c:v>
                </c:pt>
                <c:pt idx="12054">
                  <c:v>2.35</c:v>
                </c:pt>
                <c:pt idx="12055">
                  <c:v>2.36</c:v>
                </c:pt>
                <c:pt idx="12056">
                  <c:v>2.38</c:v>
                </c:pt>
                <c:pt idx="12057">
                  <c:v>2.38</c:v>
                </c:pt>
                <c:pt idx="12058">
                  <c:v>2.37</c:v>
                </c:pt>
                <c:pt idx="12059">
                  <c:v>2.39</c:v>
                </c:pt>
                <c:pt idx="12060">
                  <c:v>2.4</c:v>
                </c:pt>
                <c:pt idx="12061">
                  <c:v>2.41</c:v>
                </c:pt>
                <c:pt idx="12062">
                  <c:v>2.42</c:v>
                </c:pt>
                <c:pt idx="12063">
                  <c:v>2.4500000000000002</c:v>
                </c:pt>
                <c:pt idx="12064">
                  <c:v>2.4300000000000002</c:v>
                </c:pt>
                <c:pt idx="12065">
                  <c:v>2.41</c:v>
                </c:pt>
                <c:pt idx="12066">
                  <c:v>2.4</c:v>
                </c:pt>
                <c:pt idx="12067">
                  <c:v>2.38</c:v>
                </c:pt>
                <c:pt idx="12068">
                  <c:v>2.4</c:v>
                </c:pt>
                <c:pt idx="12069">
                  <c:v>2.46</c:v>
                </c:pt>
                <c:pt idx="12070">
                  <c:v>2.48</c:v>
                </c:pt>
                <c:pt idx="12071">
                  <c:v>2.4900000000000002</c:v>
                </c:pt>
                <c:pt idx="12072">
                  <c:v>2.4700000000000002</c:v>
                </c:pt>
                <c:pt idx="12073">
                  <c:v>2.48</c:v>
                </c:pt>
                <c:pt idx="12074">
                  <c:v>2.4900000000000002</c:v>
                </c:pt>
                <c:pt idx="12075">
                  <c:v>2.48</c:v>
                </c:pt>
                <c:pt idx="12076">
                  <c:v>2.5</c:v>
                </c:pt>
                <c:pt idx="12077">
                  <c:v>2.54</c:v>
                </c:pt>
                <c:pt idx="12078">
                  <c:v>2.54</c:v>
                </c:pt>
                <c:pt idx="12079">
                  <c:v>2.54</c:v>
                </c:pt>
                <c:pt idx="12080">
                  <c:v>2.5299999999999998</c:v>
                </c:pt>
                <c:pt idx="12081">
                  <c:v>2.5499999999999998</c:v>
                </c:pt>
                <c:pt idx="12082">
                  <c:v>2.5499999999999998</c:v>
                </c:pt>
                <c:pt idx="12083">
                  <c:v>2.5299999999999998</c:v>
                </c:pt>
                <c:pt idx="12084">
                  <c:v>2.5</c:v>
                </c:pt>
                <c:pt idx="12085">
                  <c:v>2.52</c:v>
                </c:pt>
                <c:pt idx="12086">
                  <c:v>2.5099999999999998</c:v>
                </c:pt>
                <c:pt idx="12087">
                  <c:v>2.5099999999999998</c:v>
                </c:pt>
                <c:pt idx="12088">
                  <c:v>2.5</c:v>
                </c:pt>
                <c:pt idx="12089">
                  <c:v>2.54</c:v>
                </c:pt>
                <c:pt idx="12090">
                  <c:v>2.5299999999999998</c:v>
                </c:pt>
                <c:pt idx="12091">
                  <c:v>2.54</c:v>
                </c:pt>
                <c:pt idx="12092">
                  <c:v>2.54</c:v>
                </c:pt>
                <c:pt idx="12093">
                  <c:v>2.52</c:v>
                </c:pt>
                <c:pt idx="12094">
                  <c:v>2.5499999999999998</c:v>
                </c:pt>
                <c:pt idx="12095">
                  <c:v>2.54</c:v>
                </c:pt>
                <c:pt idx="12096">
                  <c:v>2.5299999999999998</c:v>
                </c:pt>
                <c:pt idx="12097">
                  <c:v>2.5299999999999998</c:v>
                </c:pt>
                <c:pt idx="12098">
                  <c:v>2.52</c:v>
                </c:pt>
                <c:pt idx="12099">
                  <c:v>2.5299999999999998</c:v>
                </c:pt>
                <c:pt idx="12100">
                  <c:v>2.5499999999999998</c:v>
                </c:pt>
                <c:pt idx="12101">
                  <c:v>2.52</c:v>
                </c:pt>
                <c:pt idx="12102">
                  <c:v>2.54</c:v>
                </c:pt>
                <c:pt idx="12103">
                  <c:v>2.5099999999999998</c:v>
                </c:pt>
                <c:pt idx="12104">
                  <c:v>2.5099999999999998</c:v>
                </c:pt>
                <c:pt idx="12105">
                  <c:v>2.5499999999999998</c:v>
                </c:pt>
                <c:pt idx="12106">
                  <c:v>2.56</c:v>
                </c:pt>
                <c:pt idx="12107">
                  <c:v>2.57</c:v>
                </c:pt>
                <c:pt idx="12108">
                  <c:v>2.6</c:v>
                </c:pt>
                <c:pt idx="12109">
                  <c:v>2.62</c:v>
                </c:pt>
                <c:pt idx="12110">
                  <c:v>2.64</c:v>
                </c:pt>
                <c:pt idx="12111">
                  <c:v>2.67</c:v>
                </c:pt>
                <c:pt idx="12112">
                  <c:v>2.66</c:v>
                </c:pt>
                <c:pt idx="12113">
                  <c:v>2.69</c:v>
                </c:pt>
                <c:pt idx="12114">
                  <c:v>2.7</c:v>
                </c:pt>
                <c:pt idx="12115">
                  <c:v>2.75</c:v>
                </c:pt>
                <c:pt idx="12116">
                  <c:v>2.77</c:v>
                </c:pt>
                <c:pt idx="12117">
                  <c:v>2.8</c:v>
                </c:pt>
                <c:pt idx="12118">
                  <c:v>2.78</c:v>
                </c:pt>
                <c:pt idx="12119">
                  <c:v>2.8</c:v>
                </c:pt>
                <c:pt idx="12120">
                  <c:v>2.81</c:v>
                </c:pt>
                <c:pt idx="12121">
                  <c:v>2.78</c:v>
                </c:pt>
                <c:pt idx="12122">
                  <c:v>2.78</c:v>
                </c:pt>
                <c:pt idx="12123">
                  <c:v>2.79</c:v>
                </c:pt>
                <c:pt idx="12124">
                  <c:v>2.83</c:v>
                </c:pt>
                <c:pt idx="12125">
                  <c:v>2.82</c:v>
                </c:pt>
                <c:pt idx="12126">
                  <c:v>2.81</c:v>
                </c:pt>
                <c:pt idx="12127">
                  <c:v>2.83</c:v>
                </c:pt>
                <c:pt idx="12128">
                  <c:v>2.81</c:v>
                </c:pt>
                <c:pt idx="12129">
                  <c:v>2.79</c:v>
                </c:pt>
                <c:pt idx="12130">
                  <c:v>2.75</c:v>
                </c:pt>
                <c:pt idx="12131">
                  <c:v>2.74</c:v>
                </c:pt>
                <c:pt idx="12132">
                  <c:v>2.77</c:v>
                </c:pt>
                <c:pt idx="12133">
                  <c:v>2.77</c:v>
                </c:pt>
                <c:pt idx="12134">
                  <c:v>2.82</c:v>
                </c:pt>
                <c:pt idx="12135">
                  <c:v>2.79</c:v>
                </c:pt>
                <c:pt idx="12136">
                  <c:v>2.83</c:v>
                </c:pt>
                <c:pt idx="12137">
                  <c:v>2.82</c:v>
                </c:pt>
                <c:pt idx="12138">
                  <c:v>2.82</c:v>
                </c:pt>
                <c:pt idx="12139">
                  <c:v>2.86</c:v>
                </c:pt>
                <c:pt idx="12140">
                  <c:v>2.86</c:v>
                </c:pt>
                <c:pt idx="12141">
                  <c:v>2.87</c:v>
                </c:pt>
                <c:pt idx="12142">
                  <c:v>2.89</c:v>
                </c:pt>
                <c:pt idx="12143">
                  <c:v>2.87</c:v>
                </c:pt>
                <c:pt idx="12144">
                  <c:v>2.82</c:v>
                </c:pt>
                <c:pt idx="12145">
                  <c:v>2.82</c:v>
                </c:pt>
                <c:pt idx="12146">
                  <c:v>2.8</c:v>
                </c:pt>
                <c:pt idx="12147">
                  <c:v>2.82</c:v>
                </c:pt>
                <c:pt idx="12148">
                  <c:v>2.8</c:v>
                </c:pt>
                <c:pt idx="12149">
                  <c:v>2.79</c:v>
                </c:pt>
                <c:pt idx="12150">
                  <c:v>2.81</c:v>
                </c:pt>
                <c:pt idx="12151">
                  <c:v>2.8</c:v>
                </c:pt>
                <c:pt idx="12152">
                  <c:v>2.79</c:v>
                </c:pt>
                <c:pt idx="12153">
                  <c:v>2.81</c:v>
                </c:pt>
                <c:pt idx="12154">
                  <c:v>2.84</c:v>
                </c:pt>
                <c:pt idx="12155">
                  <c:v>2.8</c:v>
                </c:pt>
                <c:pt idx="12156">
                  <c:v>2.82</c:v>
                </c:pt>
                <c:pt idx="12157">
                  <c:v>2.82</c:v>
                </c:pt>
                <c:pt idx="12158">
                  <c:v>2.84</c:v>
                </c:pt>
                <c:pt idx="12159">
                  <c:v>2.88</c:v>
                </c:pt>
                <c:pt idx="12160">
                  <c:v>2.88</c:v>
                </c:pt>
                <c:pt idx="12161">
                  <c:v>2.89</c:v>
                </c:pt>
                <c:pt idx="12162">
                  <c:v>2.88</c:v>
                </c:pt>
                <c:pt idx="12163">
                  <c:v>2.91</c:v>
                </c:pt>
                <c:pt idx="12164">
                  <c:v>2.94</c:v>
                </c:pt>
                <c:pt idx="12165">
                  <c:v>2.94</c:v>
                </c:pt>
                <c:pt idx="12166">
                  <c:v>2.98</c:v>
                </c:pt>
                <c:pt idx="12167">
                  <c:v>2.98</c:v>
                </c:pt>
                <c:pt idx="12168">
                  <c:v>3.01</c:v>
                </c:pt>
                <c:pt idx="12169">
                  <c:v>3.03</c:v>
                </c:pt>
                <c:pt idx="12170">
                  <c:v>3.06</c:v>
                </c:pt>
                <c:pt idx="12171">
                  <c:v>3.09</c:v>
                </c:pt>
                <c:pt idx="12172">
                  <c:v>3.07</c:v>
                </c:pt>
                <c:pt idx="12173">
                  <c:v>3.07</c:v>
                </c:pt>
                <c:pt idx="12174">
                  <c:v>3.12</c:v>
                </c:pt>
                <c:pt idx="12175">
                  <c:v>3.14</c:v>
                </c:pt>
                <c:pt idx="12176">
                  <c:v>3.11</c:v>
                </c:pt>
                <c:pt idx="12177">
                  <c:v>3.08</c:v>
                </c:pt>
                <c:pt idx="12178">
                  <c:v>3.1</c:v>
                </c:pt>
                <c:pt idx="12179">
                  <c:v>3.13</c:v>
                </c:pt>
                <c:pt idx="12180">
                  <c:v>3.12</c:v>
                </c:pt>
                <c:pt idx="12181">
                  <c:v>3.12</c:v>
                </c:pt>
                <c:pt idx="12182">
                  <c:v>3.15</c:v>
                </c:pt>
                <c:pt idx="12183">
                  <c:v>3.16</c:v>
                </c:pt>
                <c:pt idx="12184">
                  <c:v>3.18</c:v>
                </c:pt>
                <c:pt idx="12185">
                  <c:v>3.2</c:v>
                </c:pt>
                <c:pt idx="12186">
                  <c:v>3.21</c:v>
                </c:pt>
                <c:pt idx="12187">
                  <c:v>3.21</c:v>
                </c:pt>
                <c:pt idx="12188">
                  <c:v>3.23</c:v>
                </c:pt>
                <c:pt idx="12189">
                  <c:v>3.25</c:v>
                </c:pt>
                <c:pt idx="12190">
                  <c:v>3.25</c:v>
                </c:pt>
                <c:pt idx="12191">
                  <c:v>3.25</c:v>
                </c:pt>
                <c:pt idx="12192">
                  <c:v>3.27</c:v>
                </c:pt>
                <c:pt idx="12193">
                  <c:v>3.27</c:v>
                </c:pt>
                <c:pt idx="12194">
                  <c:v>3.25</c:v>
                </c:pt>
                <c:pt idx="12195">
                  <c:v>3.28</c:v>
                </c:pt>
                <c:pt idx="12196">
                  <c:v>3.29</c:v>
                </c:pt>
                <c:pt idx="12197">
                  <c:v>3.26</c:v>
                </c:pt>
                <c:pt idx="12198">
                  <c:v>3.28</c:v>
                </c:pt>
                <c:pt idx="12199">
                  <c:v>3.27</c:v>
                </c:pt>
                <c:pt idx="12200">
                  <c:v>3.32</c:v>
                </c:pt>
                <c:pt idx="12201">
                  <c:v>3.34</c:v>
                </c:pt>
                <c:pt idx="12202">
                  <c:v>3.33</c:v>
                </c:pt>
                <c:pt idx="12203">
                  <c:v>3.31</c:v>
                </c:pt>
                <c:pt idx="12204">
                  <c:v>3.31</c:v>
                </c:pt>
                <c:pt idx="12205">
                  <c:v>3.32</c:v>
                </c:pt>
                <c:pt idx="12206">
                  <c:v>3.34</c:v>
                </c:pt>
                <c:pt idx="12207">
                  <c:v>3.33</c:v>
                </c:pt>
                <c:pt idx="12208">
                  <c:v>3.29</c:v>
                </c:pt>
                <c:pt idx="12209">
                  <c:v>3.31</c:v>
                </c:pt>
                <c:pt idx="12210">
                  <c:v>3.29</c:v>
                </c:pt>
                <c:pt idx="12211">
                  <c:v>3.29</c:v>
                </c:pt>
                <c:pt idx="12212">
                  <c:v>3.31</c:v>
                </c:pt>
                <c:pt idx="12213">
                  <c:v>3.34</c:v>
                </c:pt>
                <c:pt idx="12214">
                  <c:v>3.38</c:v>
                </c:pt>
                <c:pt idx="12215">
                  <c:v>3.38</c:v>
                </c:pt>
                <c:pt idx="12216">
                  <c:v>3.38</c:v>
                </c:pt>
                <c:pt idx="12217">
                  <c:v>3.35</c:v>
                </c:pt>
                <c:pt idx="12218">
                  <c:v>3.41</c:v>
                </c:pt>
                <c:pt idx="12219">
                  <c:v>3.39</c:v>
                </c:pt>
                <c:pt idx="12220">
                  <c:v>3.36</c:v>
                </c:pt>
                <c:pt idx="12221">
                  <c:v>3.35</c:v>
                </c:pt>
                <c:pt idx="12222">
                  <c:v>3.36</c:v>
                </c:pt>
                <c:pt idx="12223">
                  <c:v>3.36</c:v>
                </c:pt>
                <c:pt idx="12224">
                  <c:v>3.37</c:v>
                </c:pt>
                <c:pt idx="12225">
                  <c:v>3.37</c:v>
                </c:pt>
                <c:pt idx="12226">
                  <c:v>3.36</c:v>
                </c:pt>
                <c:pt idx="12227">
                  <c:v>3.4</c:v>
                </c:pt>
                <c:pt idx="12228">
                  <c:v>3.39</c:v>
                </c:pt>
                <c:pt idx="12229">
                  <c:v>3.4</c:v>
                </c:pt>
                <c:pt idx="12230">
                  <c:v>3.38</c:v>
                </c:pt>
                <c:pt idx="12231">
                  <c:v>3.38</c:v>
                </c:pt>
                <c:pt idx="12232">
                  <c:v>3.35</c:v>
                </c:pt>
                <c:pt idx="12233">
                  <c:v>3.36</c:v>
                </c:pt>
                <c:pt idx="12234">
                  <c:v>3.35</c:v>
                </c:pt>
                <c:pt idx="12235">
                  <c:v>3.3</c:v>
                </c:pt>
                <c:pt idx="12236">
                  <c:v>3.3</c:v>
                </c:pt>
                <c:pt idx="12237">
                  <c:v>3.31</c:v>
                </c:pt>
                <c:pt idx="12238">
                  <c:v>3.32</c:v>
                </c:pt>
                <c:pt idx="12239">
                  <c:v>3.27</c:v>
                </c:pt>
                <c:pt idx="12240">
                  <c:v>3.25</c:v>
                </c:pt>
                <c:pt idx="12241">
                  <c:v>3.26</c:v>
                </c:pt>
                <c:pt idx="12242">
                  <c:v>3.27</c:v>
                </c:pt>
                <c:pt idx="12243">
                  <c:v>3.29</c:v>
                </c:pt>
                <c:pt idx="12244">
                  <c:v>3.29</c:v>
                </c:pt>
                <c:pt idx="12245">
                  <c:v>3.3</c:v>
                </c:pt>
                <c:pt idx="12246">
                  <c:v>3.28</c:v>
                </c:pt>
                <c:pt idx="12247">
                  <c:v>3.28</c:v>
                </c:pt>
                <c:pt idx="12248">
                  <c:v>3.25</c:v>
                </c:pt>
                <c:pt idx="12249">
                  <c:v>3.25</c:v>
                </c:pt>
                <c:pt idx="12250">
                  <c:v>3.21</c:v>
                </c:pt>
                <c:pt idx="12251">
                  <c:v>3.23</c:v>
                </c:pt>
                <c:pt idx="12252">
                  <c:v>3.21</c:v>
                </c:pt>
                <c:pt idx="12253">
                  <c:v>3.2</c:v>
                </c:pt>
                <c:pt idx="12254">
                  <c:v>3.18</c:v>
                </c:pt>
                <c:pt idx="12255">
                  <c:v>3.2</c:v>
                </c:pt>
                <c:pt idx="12256">
                  <c:v>3.2</c:v>
                </c:pt>
                <c:pt idx="12257">
                  <c:v>3.19</c:v>
                </c:pt>
                <c:pt idx="12258">
                  <c:v>3.17</c:v>
                </c:pt>
                <c:pt idx="12259">
                  <c:v>3.17</c:v>
                </c:pt>
                <c:pt idx="12260">
                  <c:v>3.17</c:v>
                </c:pt>
                <c:pt idx="12261">
                  <c:v>3.22</c:v>
                </c:pt>
                <c:pt idx="12262">
                  <c:v>3.18</c:v>
                </c:pt>
                <c:pt idx="12263">
                  <c:v>3.19</c:v>
                </c:pt>
                <c:pt idx="12264">
                  <c:v>3.15</c:v>
                </c:pt>
                <c:pt idx="12265">
                  <c:v>3.14</c:v>
                </c:pt>
                <c:pt idx="12266">
                  <c:v>3.17</c:v>
                </c:pt>
                <c:pt idx="12267">
                  <c:v>3.19</c:v>
                </c:pt>
                <c:pt idx="12268">
                  <c:v>3.2</c:v>
                </c:pt>
                <c:pt idx="12269">
                  <c:v>3.19</c:v>
                </c:pt>
                <c:pt idx="12270">
                  <c:v>3.17</c:v>
                </c:pt>
                <c:pt idx="12271">
                  <c:v>3.15</c:v>
                </c:pt>
                <c:pt idx="12272">
                  <c:v>3.16</c:v>
                </c:pt>
                <c:pt idx="12273">
                  <c:v>3.2</c:v>
                </c:pt>
                <c:pt idx="12274">
                  <c:v>3.2</c:v>
                </c:pt>
                <c:pt idx="12275">
                  <c:v>3.19</c:v>
                </c:pt>
                <c:pt idx="12276">
                  <c:v>3.23</c:v>
                </c:pt>
                <c:pt idx="12277">
                  <c:v>3.28</c:v>
                </c:pt>
                <c:pt idx="12278">
                  <c:v>3.29</c:v>
                </c:pt>
                <c:pt idx="12279">
                  <c:v>3.32</c:v>
                </c:pt>
                <c:pt idx="12280">
                  <c:v>3.34</c:v>
                </c:pt>
                <c:pt idx="12281">
                  <c:v>3.35</c:v>
                </c:pt>
                <c:pt idx="12282">
                  <c:v>3.38</c:v>
                </c:pt>
                <c:pt idx="12283">
                  <c:v>3.38</c:v>
                </c:pt>
                <c:pt idx="12284">
                  <c:v>3.37</c:v>
                </c:pt>
                <c:pt idx="12285">
                  <c:v>3.4</c:v>
                </c:pt>
                <c:pt idx="12286">
                  <c:v>3.38</c:v>
                </c:pt>
                <c:pt idx="12287">
                  <c:v>3.38</c:v>
                </c:pt>
                <c:pt idx="12288">
                  <c:v>3.42</c:v>
                </c:pt>
                <c:pt idx="12289">
                  <c:v>3.43</c:v>
                </c:pt>
                <c:pt idx="12290">
                  <c:v>3.4</c:v>
                </c:pt>
                <c:pt idx="12291">
                  <c:v>3.41</c:v>
                </c:pt>
                <c:pt idx="12292">
                  <c:v>3.4</c:v>
                </c:pt>
                <c:pt idx="12293">
                  <c:v>3.43</c:v>
                </c:pt>
                <c:pt idx="12294">
                  <c:v>3.46</c:v>
                </c:pt>
                <c:pt idx="12295">
                  <c:v>3.47</c:v>
                </c:pt>
                <c:pt idx="12296">
                  <c:v>3.48</c:v>
                </c:pt>
                <c:pt idx="12297">
                  <c:v>3.47</c:v>
                </c:pt>
                <c:pt idx="12298">
                  <c:v>3.51</c:v>
                </c:pt>
                <c:pt idx="12299">
                  <c:v>3.6</c:v>
                </c:pt>
                <c:pt idx="12300">
                  <c:v>3.6</c:v>
                </c:pt>
                <c:pt idx="12301">
                  <c:v>3.58</c:v>
                </c:pt>
                <c:pt idx="12302">
                  <c:v>3.58</c:v>
                </c:pt>
                <c:pt idx="12303">
                  <c:v>3.58</c:v>
                </c:pt>
                <c:pt idx="12304">
                  <c:v>3.61</c:v>
                </c:pt>
                <c:pt idx="12305">
                  <c:v>3.64</c:v>
                </c:pt>
                <c:pt idx="12306">
                  <c:v>3.58</c:v>
                </c:pt>
                <c:pt idx="12307">
                  <c:v>3.59</c:v>
                </c:pt>
                <c:pt idx="12308">
                  <c:v>3.58</c:v>
                </c:pt>
                <c:pt idx="12309">
                  <c:v>3.55</c:v>
                </c:pt>
                <c:pt idx="12310">
                  <c:v>3.56</c:v>
                </c:pt>
                <c:pt idx="12311">
                  <c:v>3.54</c:v>
                </c:pt>
                <c:pt idx="12312">
                  <c:v>3.55</c:v>
                </c:pt>
                <c:pt idx="12313">
                  <c:v>3.52</c:v>
                </c:pt>
                <c:pt idx="12314">
                  <c:v>3.51</c:v>
                </c:pt>
                <c:pt idx="12315">
                  <c:v>3.53</c:v>
                </c:pt>
                <c:pt idx="12316">
                  <c:v>3.54</c:v>
                </c:pt>
                <c:pt idx="12317">
                  <c:v>3.52</c:v>
                </c:pt>
                <c:pt idx="12318">
                  <c:v>3.53</c:v>
                </c:pt>
                <c:pt idx="12319">
                  <c:v>3.54</c:v>
                </c:pt>
                <c:pt idx="12320">
                  <c:v>3.54</c:v>
                </c:pt>
                <c:pt idx="12321">
                  <c:v>3.5</c:v>
                </c:pt>
                <c:pt idx="12322">
                  <c:v>3.5</c:v>
                </c:pt>
                <c:pt idx="12323">
                  <c:v>3.51</c:v>
                </c:pt>
                <c:pt idx="12324">
                  <c:v>3.5</c:v>
                </c:pt>
                <c:pt idx="12325">
                  <c:v>3.49</c:v>
                </c:pt>
                <c:pt idx="12326">
                  <c:v>3.49</c:v>
                </c:pt>
                <c:pt idx="12327">
                  <c:v>3.5</c:v>
                </c:pt>
                <c:pt idx="12328">
                  <c:v>3.49</c:v>
                </c:pt>
                <c:pt idx="12329">
                  <c:v>3.52</c:v>
                </c:pt>
                <c:pt idx="12330">
                  <c:v>3.52</c:v>
                </c:pt>
                <c:pt idx="12331">
                  <c:v>3.48</c:v>
                </c:pt>
                <c:pt idx="12332">
                  <c:v>3.46</c:v>
                </c:pt>
                <c:pt idx="12333">
                  <c:v>3.48</c:v>
                </c:pt>
                <c:pt idx="12334">
                  <c:v>3.48</c:v>
                </c:pt>
                <c:pt idx="12335">
                  <c:v>3.52</c:v>
                </c:pt>
                <c:pt idx="12336">
                  <c:v>3.53</c:v>
                </c:pt>
                <c:pt idx="12337">
                  <c:v>3.51</c:v>
                </c:pt>
                <c:pt idx="12338">
                  <c:v>3.54</c:v>
                </c:pt>
                <c:pt idx="12339">
                  <c:v>3.55</c:v>
                </c:pt>
                <c:pt idx="12340">
                  <c:v>3.56</c:v>
                </c:pt>
                <c:pt idx="12341">
                  <c:v>3.57</c:v>
                </c:pt>
                <c:pt idx="12342">
                  <c:v>3.51</c:v>
                </c:pt>
                <c:pt idx="12343">
                  <c:v>3.51</c:v>
                </c:pt>
                <c:pt idx="12344">
                  <c:v>3.51</c:v>
                </c:pt>
                <c:pt idx="12345">
                  <c:v>3.48</c:v>
                </c:pt>
                <c:pt idx="12346">
                  <c:v>3.46</c:v>
                </c:pt>
                <c:pt idx="12347">
                  <c:v>3.48</c:v>
                </c:pt>
                <c:pt idx="12348">
                  <c:v>3.51</c:v>
                </c:pt>
                <c:pt idx="12349">
                  <c:v>3.58</c:v>
                </c:pt>
                <c:pt idx="12350">
                  <c:v>3.58</c:v>
                </c:pt>
                <c:pt idx="12351">
                  <c:v>3.6</c:v>
                </c:pt>
                <c:pt idx="12352">
                  <c:v>3.63</c:v>
                </c:pt>
                <c:pt idx="12353">
                  <c:v>3.61</c:v>
                </c:pt>
                <c:pt idx="12354">
                  <c:v>3.69</c:v>
                </c:pt>
                <c:pt idx="12355">
                  <c:v>3.67</c:v>
                </c:pt>
                <c:pt idx="12356">
                  <c:v>3.66</c:v>
                </c:pt>
                <c:pt idx="12357">
                  <c:v>3.66</c:v>
                </c:pt>
                <c:pt idx="12358">
                  <c:v>3.7</c:v>
                </c:pt>
                <c:pt idx="12359">
                  <c:v>3.7</c:v>
                </c:pt>
                <c:pt idx="12360">
                  <c:v>3.71</c:v>
                </c:pt>
                <c:pt idx="12361">
                  <c:v>3.72</c:v>
                </c:pt>
                <c:pt idx="12362">
                  <c:v>3.75</c:v>
                </c:pt>
                <c:pt idx="12363">
                  <c:v>3.73</c:v>
                </c:pt>
                <c:pt idx="12364">
                  <c:v>3.74</c:v>
                </c:pt>
                <c:pt idx="12365">
                  <c:v>3.75</c:v>
                </c:pt>
                <c:pt idx="12366">
                  <c:v>3.73</c:v>
                </c:pt>
                <c:pt idx="12367">
                  <c:v>3.72</c:v>
                </c:pt>
                <c:pt idx="12368">
                  <c:v>3.68</c:v>
                </c:pt>
                <c:pt idx="12369">
                  <c:v>3.63</c:v>
                </c:pt>
                <c:pt idx="12370">
                  <c:v>3.65</c:v>
                </c:pt>
                <c:pt idx="12371">
                  <c:v>3.64</c:v>
                </c:pt>
                <c:pt idx="12372">
                  <c:v>3.64</c:v>
                </c:pt>
                <c:pt idx="12373">
                  <c:v>3.67</c:v>
                </c:pt>
                <c:pt idx="12374">
                  <c:v>3.68</c:v>
                </c:pt>
                <c:pt idx="12375">
                  <c:v>3.72</c:v>
                </c:pt>
                <c:pt idx="12376">
                  <c:v>3.77</c:v>
                </c:pt>
                <c:pt idx="12377">
                  <c:v>3.76</c:v>
                </c:pt>
                <c:pt idx="12378">
                  <c:v>3.72</c:v>
                </c:pt>
                <c:pt idx="12379">
                  <c:v>3.73</c:v>
                </c:pt>
                <c:pt idx="12380">
                  <c:v>3.74</c:v>
                </c:pt>
                <c:pt idx="12381">
                  <c:v>3.78</c:v>
                </c:pt>
                <c:pt idx="12382">
                  <c:v>3.76</c:v>
                </c:pt>
                <c:pt idx="12383">
                  <c:v>3.8</c:v>
                </c:pt>
                <c:pt idx="12384">
                  <c:v>3.81</c:v>
                </c:pt>
                <c:pt idx="12385">
                  <c:v>3.77</c:v>
                </c:pt>
                <c:pt idx="12386">
                  <c:v>3.79</c:v>
                </c:pt>
                <c:pt idx="12387">
                  <c:v>3.82</c:v>
                </c:pt>
                <c:pt idx="12388">
                  <c:v>3.85</c:v>
                </c:pt>
                <c:pt idx="12389">
                  <c:v>3.88</c:v>
                </c:pt>
                <c:pt idx="12390">
                  <c:v>3.85</c:v>
                </c:pt>
                <c:pt idx="12391">
                  <c:v>3.85</c:v>
                </c:pt>
                <c:pt idx="12392">
                  <c:v>3.89</c:v>
                </c:pt>
                <c:pt idx="12393">
                  <c:v>3.96</c:v>
                </c:pt>
                <c:pt idx="12394">
                  <c:v>3.97</c:v>
                </c:pt>
                <c:pt idx="12395">
                  <c:v>3.95</c:v>
                </c:pt>
                <c:pt idx="12396">
                  <c:v>3.93</c:v>
                </c:pt>
                <c:pt idx="12397">
                  <c:v>3.89</c:v>
                </c:pt>
                <c:pt idx="12398">
                  <c:v>3.9</c:v>
                </c:pt>
                <c:pt idx="12399">
                  <c:v>3.89</c:v>
                </c:pt>
                <c:pt idx="12400">
                  <c:v>3.95</c:v>
                </c:pt>
                <c:pt idx="12401">
                  <c:v>3.92</c:v>
                </c:pt>
                <c:pt idx="12402">
                  <c:v>3.99</c:v>
                </c:pt>
                <c:pt idx="12403">
                  <c:v>3.99</c:v>
                </c:pt>
                <c:pt idx="12404">
                  <c:v>3.98</c:v>
                </c:pt>
                <c:pt idx="12405">
                  <c:v>3.97</c:v>
                </c:pt>
                <c:pt idx="12406">
                  <c:v>3.98</c:v>
                </c:pt>
                <c:pt idx="12407">
                  <c:v>3.99</c:v>
                </c:pt>
                <c:pt idx="12408">
                  <c:v>4.01</c:v>
                </c:pt>
                <c:pt idx="12409">
                  <c:v>3.98</c:v>
                </c:pt>
                <c:pt idx="12410">
                  <c:v>4.04</c:v>
                </c:pt>
                <c:pt idx="12411">
                  <c:v>4.03</c:v>
                </c:pt>
                <c:pt idx="12412">
                  <c:v>4.03</c:v>
                </c:pt>
                <c:pt idx="12413">
                  <c:v>4.07</c:v>
                </c:pt>
                <c:pt idx="12414">
                  <c:v>4.07</c:v>
                </c:pt>
                <c:pt idx="12415">
                  <c:v>4.0599999999999996</c:v>
                </c:pt>
                <c:pt idx="12416">
                  <c:v>4.09</c:v>
                </c:pt>
                <c:pt idx="12417">
                  <c:v>4.0999999999999996</c:v>
                </c:pt>
                <c:pt idx="12418">
                  <c:v>4.17</c:v>
                </c:pt>
                <c:pt idx="12419">
                  <c:v>4.17</c:v>
                </c:pt>
                <c:pt idx="12420">
                  <c:v>4.1900000000000004</c:v>
                </c:pt>
                <c:pt idx="12421">
                  <c:v>4.18</c:v>
                </c:pt>
                <c:pt idx="12422">
                  <c:v>4.1900000000000004</c:v>
                </c:pt>
                <c:pt idx="12423">
                  <c:v>4.1900000000000004</c:v>
                </c:pt>
                <c:pt idx="12424">
                  <c:v>4.2</c:v>
                </c:pt>
                <c:pt idx="12425">
                  <c:v>4.21</c:v>
                </c:pt>
                <c:pt idx="12426">
                  <c:v>4.2300000000000004</c:v>
                </c:pt>
                <c:pt idx="12427">
                  <c:v>4.25</c:v>
                </c:pt>
                <c:pt idx="12428">
                  <c:v>4.2300000000000004</c:v>
                </c:pt>
                <c:pt idx="12429">
                  <c:v>4.2699999999999996</c:v>
                </c:pt>
                <c:pt idx="12430">
                  <c:v>4.28</c:v>
                </c:pt>
                <c:pt idx="12431">
                  <c:v>4.3499999999999996</c:v>
                </c:pt>
                <c:pt idx="12432">
                  <c:v>4.34</c:v>
                </c:pt>
                <c:pt idx="12433">
                  <c:v>4.3099999999999996</c:v>
                </c:pt>
                <c:pt idx="12434">
                  <c:v>4.34</c:v>
                </c:pt>
                <c:pt idx="12435">
                  <c:v>4.37</c:v>
                </c:pt>
                <c:pt idx="12436">
                  <c:v>4.37</c:v>
                </c:pt>
                <c:pt idx="12437">
                  <c:v>4.3499999999999996</c:v>
                </c:pt>
                <c:pt idx="12438">
                  <c:v>4.3600000000000003</c:v>
                </c:pt>
                <c:pt idx="12439">
                  <c:v>4.3499999999999996</c:v>
                </c:pt>
                <c:pt idx="12440">
                  <c:v>4.3499999999999996</c:v>
                </c:pt>
                <c:pt idx="12441">
                  <c:v>4.3600000000000003</c:v>
                </c:pt>
                <c:pt idx="12442">
                  <c:v>4.3899999999999997</c:v>
                </c:pt>
                <c:pt idx="12443">
                  <c:v>4.34</c:v>
                </c:pt>
                <c:pt idx="12444">
                  <c:v>4.4000000000000004</c:v>
                </c:pt>
                <c:pt idx="12445">
                  <c:v>4.37</c:v>
                </c:pt>
                <c:pt idx="12446">
                  <c:v>4.33</c:v>
                </c:pt>
                <c:pt idx="12447">
                  <c:v>4.34</c:v>
                </c:pt>
                <c:pt idx="12448">
                  <c:v>4.28</c:v>
                </c:pt>
                <c:pt idx="12449">
                  <c:v>4.29</c:v>
                </c:pt>
                <c:pt idx="12450">
                  <c:v>4.32</c:v>
                </c:pt>
                <c:pt idx="12451">
                  <c:v>4.3600000000000003</c:v>
                </c:pt>
                <c:pt idx="12452">
                  <c:v>4.41</c:v>
                </c:pt>
                <c:pt idx="12453">
                  <c:v>4.42</c:v>
                </c:pt>
                <c:pt idx="12454">
                  <c:v>4.46</c:v>
                </c:pt>
                <c:pt idx="12455">
                  <c:v>4.47</c:v>
                </c:pt>
                <c:pt idx="12456">
                  <c:v>4.5199999999999996</c:v>
                </c:pt>
                <c:pt idx="12457">
                  <c:v>4.51</c:v>
                </c:pt>
                <c:pt idx="12458">
                  <c:v>4.49</c:v>
                </c:pt>
                <c:pt idx="12459">
                  <c:v>4.51</c:v>
                </c:pt>
                <c:pt idx="12460">
                  <c:v>4.49</c:v>
                </c:pt>
                <c:pt idx="12461">
                  <c:v>4.49</c:v>
                </c:pt>
                <c:pt idx="12462">
                  <c:v>4.53</c:v>
                </c:pt>
                <c:pt idx="12463">
                  <c:v>4.57</c:v>
                </c:pt>
                <c:pt idx="12464">
                  <c:v>4.6100000000000003</c:v>
                </c:pt>
                <c:pt idx="12465">
                  <c:v>4.58</c:v>
                </c:pt>
                <c:pt idx="12466">
                  <c:v>4.62</c:v>
                </c:pt>
                <c:pt idx="12467">
                  <c:v>4.6399999999999997</c:v>
                </c:pt>
                <c:pt idx="12468">
                  <c:v>4.6900000000000004</c:v>
                </c:pt>
                <c:pt idx="12469">
                  <c:v>4.6900000000000004</c:v>
                </c:pt>
                <c:pt idx="12470">
                  <c:v>4.71</c:v>
                </c:pt>
                <c:pt idx="12471">
                  <c:v>4.71</c:v>
                </c:pt>
                <c:pt idx="12472">
                  <c:v>4.7300000000000004</c:v>
                </c:pt>
                <c:pt idx="12473">
                  <c:v>4.71</c:v>
                </c:pt>
                <c:pt idx="12474">
                  <c:v>4.66</c:v>
                </c:pt>
                <c:pt idx="12475">
                  <c:v>4.6399999999999997</c:v>
                </c:pt>
                <c:pt idx="12476">
                  <c:v>4.66</c:v>
                </c:pt>
                <c:pt idx="12477">
                  <c:v>4.62</c:v>
                </c:pt>
                <c:pt idx="12478">
                  <c:v>4.6399999999999997</c:v>
                </c:pt>
                <c:pt idx="12479">
                  <c:v>4.67</c:v>
                </c:pt>
                <c:pt idx="12480">
                  <c:v>4.7</c:v>
                </c:pt>
                <c:pt idx="12481">
                  <c:v>4.71</c:v>
                </c:pt>
                <c:pt idx="12482">
                  <c:v>4.72</c:v>
                </c:pt>
                <c:pt idx="12483">
                  <c:v>4.72</c:v>
                </c:pt>
                <c:pt idx="12484">
                  <c:v>4.7699999999999996</c:v>
                </c:pt>
                <c:pt idx="12485">
                  <c:v>4.76</c:v>
                </c:pt>
                <c:pt idx="12486">
                  <c:v>4.8499999999999996</c:v>
                </c:pt>
                <c:pt idx="12487">
                  <c:v>4.8499999999999996</c:v>
                </c:pt>
                <c:pt idx="12488">
                  <c:v>4.9000000000000004</c:v>
                </c:pt>
                <c:pt idx="12489">
                  <c:v>4.91</c:v>
                </c:pt>
                <c:pt idx="12490">
                  <c:v>4.92</c:v>
                </c:pt>
                <c:pt idx="12491">
                  <c:v>4.96</c:v>
                </c:pt>
                <c:pt idx="12492">
                  <c:v>4.95</c:v>
                </c:pt>
                <c:pt idx="12493">
                  <c:v>4.99</c:v>
                </c:pt>
                <c:pt idx="12494">
                  <c:v>5.01</c:v>
                </c:pt>
                <c:pt idx="12495">
                  <c:v>5.04</c:v>
                </c:pt>
                <c:pt idx="12496">
                  <c:v>5.0999999999999996</c:v>
                </c:pt>
                <c:pt idx="12497">
                  <c:v>5.0599999999999996</c:v>
                </c:pt>
                <c:pt idx="12498">
                  <c:v>5.07</c:v>
                </c:pt>
                <c:pt idx="12499">
                  <c:v>5.08</c:v>
                </c:pt>
                <c:pt idx="12500">
                  <c:v>5.0599999999999996</c:v>
                </c:pt>
                <c:pt idx="12501">
                  <c:v>5.07</c:v>
                </c:pt>
                <c:pt idx="12502">
                  <c:v>5.07</c:v>
                </c:pt>
                <c:pt idx="12503">
                  <c:v>5.05</c:v>
                </c:pt>
                <c:pt idx="12504">
                  <c:v>5.01</c:v>
                </c:pt>
                <c:pt idx="12505">
                  <c:v>5.0199999999999996</c:v>
                </c:pt>
                <c:pt idx="12506">
                  <c:v>5.01</c:v>
                </c:pt>
                <c:pt idx="12507">
                  <c:v>5</c:v>
                </c:pt>
                <c:pt idx="12508">
                  <c:v>5</c:v>
                </c:pt>
                <c:pt idx="12509">
                  <c:v>4.9800000000000004</c:v>
                </c:pt>
                <c:pt idx="12510">
                  <c:v>4.9800000000000004</c:v>
                </c:pt>
                <c:pt idx="12511">
                  <c:v>4.9800000000000004</c:v>
                </c:pt>
                <c:pt idx="12512">
                  <c:v>4.9800000000000004</c:v>
                </c:pt>
                <c:pt idx="12513">
                  <c:v>4.95</c:v>
                </c:pt>
                <c:pt idx="12514">
                  <c:v>4.96</c:v>
                </c:pt>
                <c:pt idx="12515">
                  <c:v>4.99</c:v>
                </c:pt>
                <c:pt idx="12516">
                  <c:v>5.01</c:v>
                </c:pt>
                <c:pt idx="12517">
                  <c:v>5.01</c:v>
                </c:pt>
                <c:pt idx="12518">
                  <c:v>5.03</c:v>
                </c:pt>
                <c:pt idx="12519">
                  <c:v>5.08</c:v>
                </c:pt>
                <c:pt idx="12520">
                  <c:v>5.0999999999999996</c:v>
                </c:pt>
                <c:pt idx="12521">
                  <c:v>5.13</c:v>
                </c:pt>
                <c:pt idx="12522">
                  <c:v>5.14</c:v>
                </c:pt>
                <c:pt idx="12523">
                  <c:v>5.13</c:v>
                </c:pt>
                <c:pt idx="12524">
                  <c:v>5.13</c:v>
                </c:pt>
                <c:pt idx="12525">
                  <c:v>5.1100000000000003</c:v>
                </c:pt>
                <c:pt idx="12526">
                  <c:v>5.12</c:v>
                </c:pt>
                <c:pt idx="12527">
                  <c:v>5.1100000000000003</c:v>
                </c:pt>
                <c:pt idx="12528">
                  <c:v>5.12</c:v>
                </c:pt>
                <c:pt idx="12529">
                  <c:v>5.13</c:v>
                </c:pt>
                <c:pt idx="12530">
                  <c:v>5.17</c:v>
                </c:pt>
                <c:pt idx="12531">
                  <c:v>5.2</c:v>
                </c:pt>
                <c:pt idx="12532">
                  <c:v>5.2</c:v>
                </c:pt>
                <c:pt idx="12533">
                  <c:v>5.19</c:v>
                </c:pt>
                <c:pt idx="12534">
                  <c:v>5.19</c:v>
                </c:pt>
                <c:pt idx="12535">
                  <c:v>5.19</c:v>
                </c:pt>
                <c:pt idx="12536">
                  <c:v>5.18</c:v>
                </c:pt>
                <c:pt idx="12537">
                  <c:v>5.16</c:v>
                </c:pt>
                <c:pt idx="12538">
                  <c:v>5.14</c:v>
                </c:pt>
                <c:pt idx="12539">
                  <c:v>5.16</c:v>
                </c:pt>
                <c:pt idx="12540">
                  <c:v>5.16</c:v>
                </c:pt>
                <c:pt idx="12541">
                  <c:v>5.18</c:v>
                </c:pt>
                <c:pt idx="12542">
                  <c:v>5.21</c:v>
                </c:pt>
                <c:pt idx="12543">
                  <c:v>5.29</c:v>
                </c:pt>
                <c:pt idx="12544">
                  <c:v>5.29</c:v>
                </c:pt>
                <c:pt idx="12545">
                  <c:v>5.31</c:v>
                </c:pt>
                <c:pt idx="12546">
                  <c:v>5.33</c:v>
                </c:pt>
                <c:pt idx="12547">
                  <c:v>5.37</c:v>
                </c:pt>
                <c:pt idx="12548">
                  <c:v>5.44</c:v>
                </c:pt>
                <c:pt idx="12549">
                  <c:v>5.43</c:v>
                </c:pt>
                <c:pt idx="12550">
                  <c:v>5.44</c:v>
                </c:pt>
                <c:pt idx="12551">
                  <c:v>5.46</c:v>
                </c:pt>
                <c:pt idx="12552">
                  <c:v>5.48</c:v>
                </c:pt>
                <c:pt idx="12553">
                  <c:v>5.5</c:v>
                </c:pt>
                <c:pt idx="12554">
                  <c:v>5.51</c:v>
                </c:pt>
                <c:pt idx="12555">
                  <c:v>5.48</c:v>
                </c:pt>
                <c:pt idx="12556">
                  <c:v>5.47</c:v>
                </c:pt>
                <c:pt idx="12557">
                  <c:v>5.45</c:v>
                </c:pt>
                <c:pt idx="12558">
                  <c:v>5.48</c:v>
                </c:pt>
                <c:pt idx="12559">
                  <c:v>5.5</c:v>
                </c:pt>
                <c:pt idx="12560">
                  <c:v>5.53</c:v>
                </c:pt>
                <c:pt idx="12561">
                  <c:v>5.52</c:v>
                </c:pt>
                <c:pt idx="12562">
                  <c:v>5.5</c:v>
                </c:pt>
                <c:pt idx="12563">
                  <c:v>5.5</c:v>
                </c:pt>
                <c:pt idx="12564">
                  <c:v>5.54</c:v>
                </c:pt>
                <c:pt idx="12565">
                  <c:v>5.56</c:v>
                </c:pt>
                <c:pt idx="12566">
                  <c:v>5.57</c:v>
                </c:pt>
                <c:pt idx="12567">
                  <c:v>5.58</c:v>
                </c:pt>
                <c:pt idx="12568">
                  <c:v>5.61</c:v>
                </c:pt>
                <c:pt idx="12569">
                  <c:v>5.56</c:v>
                </c:pt>
                <c:pt idx="12570">
                  <c:v>5.56</c:v>
                </c:pt>
                <c:pt idx="12571">
                  <c:v>5.58</c:v>
                </c:pt>
                <c:pt idx="12572">
                  <c:v>5.51</c:v>
                </c:pt>
                <c:pt idx="12573">
                  <c:v>5.5</c:v>
                </c:pt>
                <c:pt idx="12574">
                  <c:v>5.53</c:v>
                </c:pt>
                <c:pt idx="12575">
                  <c:v>5.52</c:v>
                </c:pt>
                <c:pt idx="12576">
                  <c:v>5.51</c:v>
                </c:pt>
                <c:pt idx="12577">
                  <c:v>5.49</c:v>
                </c:pt>
                <c:pt idx="12578">
                  <c:v>5.5</c:v>
                </c:pt>
                <c:pt idx="12579">
                  <c:v>5.5</c:v>
                </c:pt>
                <c:pt idx="12580">
                  <c:v>5.51</c:v>
                </c:pt>
                <c:pt idx="12581">
                  <c:v>5.52</c:v>
                </c:pt>
                <c:pt idx="12582">
                  <c:v>5.56</c:v>
                </c:pt>
                <c:pt idx="12583">
                  <c:v>5.58</c:v>
                </c:pt>
                <c:pt idx="12584">
                  <c:v>5.61</c:v>
                </c:pt>
                <c:pt idx="12585">
                  <c:v>5.64</c:v>
                </c:pt>
                <c:pt idx="12586">
                  <c:v>5.68</c:v>
                </c:pt>
                <c:pt idx="12587">
                  <c:v>5.7</c:v>
                </c:pt>
                <c:pt idx="12588">
                  <c:v>5.7</c:v>
                </c:pt>
                <c:pt idx="12589">
                  <c:v>5.72</c:v>
                </c:pt>
                <c:pt idx="12590">
                  <c:v>5.75</c:v>
                </c:pt>
                <c:pt idx="12591">
                  <c:v>5.76</c:v>
                </c:pt>
                <c:pt idx="12592">
                  <c:v>5.75</c:v>
                </c:pt>
                <c:pt idx="12593">
                  <c:v>5.75</c:v>
                </c:pt>
                <c:pt idx="12594">
                  <c:v>5.76</c:v>
                </c:pt>
                <c:pt idx="12595">
                  <c:v>5.8</c:v>
                </c:pt>
                <c:pt idx="12596">
                  <c:v>5.8</c:v>
                </c:pt>
                <c:pt idx="12597">
                  <c:v>5.8</c:v>
                </c:pt>
                <c:pt idx="12598">
                  <c:v>5.79</c:v>
                </c:pt>
                <c:pt idx="12599">
                  <c:v>5.8</c:v>
                </c:pt>
                <c:pt idx="12600">
                  <c:v>5.76</c:v>
                </c:pt>
                <c:pt idx="12601">
                  <c:v>5.78</c:v>
                </c:pt>
                <c:pt idx="12602">
                  <c:v>5.82</c:v>
                </c:pt>
                <c:pt idx="12603">
                  <c:v>5.75</c:v>
                </c:pt>
                <c:pt idx="12604">
                  <c:v>5.76</c:v>
                </c:pt>
                <c:pt idx="12605">
                  <c:v>5.79</c:v>
                </c:pt>
                <c:pt idx="12606">
                  <c:v>5.78</c:v>
                </c:pt>
                <c:pt idx="12607">
                  <c:v>5.83</c:v>
                </c:pt>
                <c:pt idx="12608">
                  <c:v>5.86</c:v>
                </c:pt>
                <c:pt idx="12609">
                  <c:v>5.86</c:v>
                </c:pt>
                <c:pt idx="12610">
                  <c:v>5.84</c:v>
                </c:pt>
                <c:pt idx="12611">
                  <c:v>5.86</c:v>
                </c:pt>
                <c:pt idx="12612">
                  <c:v>5.85</c:v>
                </c:pt>
                <c:pt idx="12613">
                  <c:v>5.89</c:v>
                </c:pt>
                <c:pt idx="12614">
                  <c:v>5.91</c:v>
                </c:pt>
                <c:pt idx="12615">
                  <c:v>5.91</c:v>
                </c:pt>
                <c:pt idx="12616">
                  <c:v>5.92</c:v>
                </c:pt>
                <c:pt idx="12617">
                  <c:v>5.94</c:v>
                </c:pt>
                <c:pt idx="12618">
                  <c:v>5.95</c:v>
                </c:pt>
                <c:pt idx="12619">
                  <c:v>5.97</c:v>
                </c:pt>
                <c:pt idx="12620">
                  <c:v>5.99</c:v>
                </c:pt>
                <c:pt idx="12621">
                  <c:v>5.99</c:v>
                </c:pt>
                <c:pt idx="12622">
                  <c:v>6.01</c:v>
                </c:pt>
                <c:pt idx="12623">
                  <c:v>6.05</c:v>
                </c:pt>
                <c:pt idx="12624">
                  <c:v>6.09</c:v>
                </c:pt>
                <c:pt idx="12625">
                  <c:v>6.12</c:v>
                </c:pt>
                <c:pt idx="12626">
                  <c:v>6.16</c:v>
                </c:pt>
                <c:pt idx="12627">
                  <c:v>6.2</c:v>
                </c:pt>
                <c:pt idx="12628">
                  <c:v>6.25</c:v>
                </c:pt>
                <c:pt idx="12629">
                  <c:v>6.2</c:v>
                </c:pt>
                <c:pt idx="12630">
                  <c:v>6.19</c:v>
                </c:pt>
                <c:pt idx="12631">
                  <c:v>6.17</c:v>
                </c:pt>
                <c:pt idx="12632">
                  <c:v>6.18</c:v>
                </c:pt>
                <c:pt idx="12633">
                  <c:v>6.11</c:v>
                </c:pt>
                <c:pt idx="12634">
                  <c:v>6.11</c:v>
                </c:pt>
                <c:pt idx="12635">
                  <c:v>6.08</c:v>
                </c:pt>
                <c:pt idx="12636">
                  <c:v>6.1</c:v>
                </c:pt>
                <c:pt idx="12637">
                  <c:v>6.11</c:v>
                </c:pt>
                <c:pt idx="12638">
                  <c:v>6.18</c:v>
                </c:pt>
                <c:pt idx="12639">
                  <c:v>6.19</c:v>
                </c:pt>
                <c:pt idx="12640">
                  <c:v>6.18</c:v>
                </c:pt>
                <c:pt idx="12641">
                  <c:v>6.16</c:v>
                </c:pt>
                <c:pt idx="12642">
                  <c:v>6.22</c:v>
                </c:pt>
                <c:pt idx="12643">
                  <c:v>6.18</c:v>
                </c:pt>
                <c:pt idx="12644">
                  <c:v>6.2</c:v>
                </c:pt>
                <c:pt idx="12645">
                  <c:v>6.16</c:v>
                </c:pt>
                <c:pt idx="12646">
                  <c:v>6.15</c:v>
                </c:pt>
                <c:pt idx="12647">
                  <c:v>6.14</c:v>
                </c:pt>
                <c:pt idx="12648">
                  <c:v>6.1</c:v>
                </c:pt>
                <c:pt idx="12649">
                  <c:v>6.1</c:v>
                </c:pt>
                <c:pt idx="12650">
                  <c:v>6.07</c:v>
                </c:pt>
                <c:pt idx="12651">
                  <c:v>6.01</c:v>
                </c:pt>
                <c:pt idx="12652">
                  <c:v>5.98</c:v>
                </c:pt>
                <c:pt idx="12653">
                  <c:v>5.97</c:v>
                </c:pt>
                <c:pt idx="12654">
                  <c:v>5.95</c:v>
                </c:pt>
                <c:pt idx="12655">
                  <c:v>5.93</c:v>
                </c:pt>
                <c:pt idx="12656">
                  <c:v>5.97</c:v>
                </c:pt>
                <c:pt idx="12657">
                  <c:v>5.98</c:v>
                </c:pt>
                <c:pt idx="12658">
                  <c:v>6.02</c:v>
                </c:pt>
                <c:pt idx="12659">
                  <c:v>6.01</c:v>
                </c:pt>
                <c:pt idx="12660">
                  <c:v>5.98</c:v>
                </c:pt>
                <c:pt idx="12661">
                  <c:v>5.97</c:v>
                </c:pt>
                <c:pt idx="12662">
                  <c:v>6</c:v>
                </c:pt>
                <c:pt idx="12663">
                  <c:v>6.02</c:v>
                </c:pt>
                <c:pt idx="12664">
                  <c:v>6.01</c:v>
                </c:pt>
                <c:pt idx="12665">
                  <c:v>6.03</c:v>
                </c:pt>
                <c:pt idx="12666">
                  <c:v>6.05</c:v>
                </c:pt>
                <c:pt idx="12667">
                  <c:v>6.06</c:v>
                </c:pt>
                <c:pt idx="12668">
                  <c:v>6.06</c:v>
                </c:pt>
                <c:pt idx="12669">
                  <c:v>6.14</c:v>
                </c:pt>
                <c:pt idx="12670">
                  <c:v>6.17</c:v>
                </c:pt>
                <c:pt idx="12671">
                  <c:v>6.22</c:v>
                </c:pt>
                <c:pt idx="12672">
                  <c:v>6.26</c:v>
                </c:pt>
                <c:pt idx="12673">
                  <c:v>6.29</c:v>
                </c:pt>
                <c:pt idx="12674">
                  <c:v>6.25</c:v>
                </c:pt>
                <c:pt idx="12675">
                  <c:v>6.24</c:v>
                </c:pt>
                <c:pt idx="12676">
                  <c:v>6.24</c:v>
                </c:pt>
                <c:pt idx="12677">
                  <c:v>6.28</c:v>
                </c:pt>
                <c:pt idx="12678">
                  <c:v>6.28</c:v>
                </c:pt>
                <c:pt idx="12679">
                  <c:v>6.26</c:v>
                </c:pt>
                <c:pt idx="12680">
                  <c:v>6.22</c:v>
                </c:pt>
                <c:pt idx="12681">
                  <c:v>6.23</c:v>
                </c:pt>
                <c:pt idx="12682">
                  <c:v>6.23</c:v>
                </c:pt>
                <c:pt idx="12683">
                  <c:v>6.23</c:v>
                </c:pt>
                <c:pt idx="12684">
                  <c:v>6.22</c:v>
                </c:pt>
                <c:pt idx="12685">
                  <c:v>6.23</c:v>
                </c:pt>
                <c:pt idx="12686">
                  <c:v>6.26</c:v>
                </c:pt>
                <c:pt idx="12687">
                  <c:v>6.27</c:v>
                </c:pt>
                <c:pt idx="12688">
                  <c:v>6.23</c:v>
                </c:pt>
                <c:pt idx="12689">
                  <c:v>6.25</c:v>
                </c:pt>
                <c:pt idx="12690">
                  <c:v>6.25</c:v>
                </c:pt>
                <c:pt idx="12691">
                  <c:v>6.25</c:v>
                </c:pt>
                <c:pt idx="12692">
                  <c:v>6.21</c:v>
                </c:pt>
                <c:pt idx="12693">
                  <c:v>6.25</c:v>
                </c:pt>
                <c:pt idx="12694">
                  <c:v>6.24</c:v>
                </c:pt>
                <c:pt idx="12695">
                  <c:v>6.23</c:v>
                </c:pt>
                <c:pt idx="12696">
                  <c:v>6.29</c:v>
                </c:pt>
                <c:pt idx="12697">
                  <c:v>6.26</c:v>
                </c:pt>
                <c:pt idx="12698">
                  <c:v>6.3</c:v>
                </c:pt>
                <c:pt idx="12699">
                  <c:v>6.3</c:v>
                </c:pt>
                <c:pt idx="12700">
                  <c:v>6.35</c:v>
                </c:pt>
                <c:pt idx="12701">
                  <c:v>6.35</c:v>
                </c:pt>
                <c:pt idx="12702">
                  <c:v>6.35</c:v>
                </c:pt>
                <c:pt idx="12703">
                  <c:v>6.31</c:v>
                </c:pt>
                <c:pt idx="12704">
                  <c:v>6.29</c:v>
                </c:pt>
                <c:pt idx="12705">
                  <c:v>6.3</c:v>
                </c:pt>
                <c:pt idx="12706">
                  <c:v>6.31</c:v>
                </c:pt>
                <c:pt idx="12707">
                  <c:v>6.31</c:v>
                </c:pt>
                <c:pt idx="12708">
                  <c:v>6.36</c:v>
                </c:pt>
                <c:pt idx="12709">
                  <c:v>6.41</c:v>
                </c:pt>
                <c:pt idx="12710">
                  <c:v>6.39</c:v>
                </c:pt>
                <c:pt idx="12711">
                  <c:v>6.38</c:v>
                </c:pt>
                <c:pt idx="12712">
                  <c:v>6.42</c:v>
                </c:pt>
                <c:pt idx="12713">
                  <c:v>6.35</c:v>
                </c:pt>
                <c:pt idx="12714">
                  <c:v>6.36</c:v>
                </c:pt>
                <c:pt idx="12715">
                  <c:v>6.37</c:v>
                </c:pt>
                <c:pt idx="12716">
                  <c:v>6.35</c:v>
                </c:pt>
                <c:pt idx="12717">
                  <c:v>6.37</c:v>
                </c:pt>
                <c:pt idx="12718">
                  <c:v>6.38</c:v>
                </c:pt>
                <c:pt idx="12719">
                  <c:v>6.37</c:v>
                </c:pt>
                <c:pt idx="12720">
                  <c:v>6.4</c:v>
                </c:pt>
                <c:pt idx="12721">
                  <c:v>6.41</c:v>
                </c:pt>
                <c:pt idx="12722">
                  <c:v>6.43</c:v>
                </c:pt>
                <c:pt idx="12723">
                  <c:v>6.42</c:v>
                </c:pt>
                <c:pt idx="12724">
                  <c:v>6.47</c:v>
                </c:pt>
                <c:pt idx="12725">
                  <c:v>6.5</c:v>
                </c:pt>
                <c:pt idx="12726">
                  <c:v>6.51</c:v>
                </c:pt>
                <c:pt idx="12727">
                  <c:v>6.53</c:v>
                </c:pt>
                <c:pt idx="12728">
                  <c:v>6.55</c:v>
                </c:pt>
                <c:pt idx="12729">
                  <c:v>6.55</c:v>
                </c:pt>
                <c:pt idx="12730">
                  <c:v>6.59</c:v>
                </c:pt>
                <c:pt idx="12731">
                  <c:v>6.63</c:v>
                </c:pt>
                <c:pt idx="12732">
                  <c:v>6.67</c:v>
                </c:pt>
                <c:pt idx="12733">
                  <c:v>6.67</c:v>
                </c:pt>
                <c:pt idx="12734">
                  <c:v>6.64</c:v>
                </c:pt>
                <c:pt idx="12735">
                  <c:v>6.62</c:v>
                </c:pt>
                <c:pt idx="12736">
                  <c:v>6.64</c:v>
                </c:pt>
                <c:pt idx="12737">
                  <c:v>6.63</c:v>
                </c:pt>
                <c:pt idx="12738">
                  <c:v>6.58</c:v>
                </c:pt>
                <c:pt idx="12739">
                  <c:v>6.61</c:v>
                </c:pt>
                <c:pt idx="12740">
                  <c:v>6.62</c:v>
                </c:pt>
                <c:pt idx="12741">
                  <c:v>6.61</c:v>
                </c:pt>
                <c:pt idx="12742">
                  <c:v>6.59</c:v>
                </c:pt>
                <c:pt idx="12743">
                  <c:v>6.56</c:v>
                </c:pt>
                <c:pt idx="12744">
                  <c:v>6.5</c:v>
                </c:pt>
                <c:pt idx="12745">
                  <c:v>6.49</c:v>
                </c:pt>
                <c:pt idx="12746">
                  <c:v>6.48</c:v>
                </c:pt>
                <c:pt idx="12747">
                  <c:v>6.47</c:v>
                </c:pt>
                <c:pt idx="12748">
                  <c:v>6.5</c:v>
                </c:pt>
                <c:pt idx="12749">
                  <c:v>6.48</c:v>
                </c:pt>
                <c:pt idx="12750">
                  <c:v>6.49</c:v>
                </c:pt>
                <c:pt idx="12751">
                  <c:v>6.49</c:v>
                </c:pt>
                <c:pt idx="12752">
                  <c:v>6.51</c:v>
                </c:pt>
                <c:pt idx="12753">
                  <c:v>6.5</c:v>
                </c:pt>
                <c:pt idx="12754">
                  <c:v>6.49</c:v>
                </c:pt>
                <c:pt idx="12755">
                  <c:v>6.47</c:v>
                </c:pt>
                <c:pt idx="12756">
                  <c:v>6.52</c:v>
                </c:pt>
                <c:pt idx="12757">
                  <c:v>6.45</c:v>
                </c:pt>
                <c:pt idx="12758">
                  <c:v>6.47</c:v>
                </c:pt>
                <c:pt idx="12759">
                  <c:v>6.49</c:v>
                </c:pt>
                <c:pt idx="12760">
                  <c:v>6.48</c:v>
                </c:pt>
                <c:pt idx="12761">
                  <c:v>6.47</c:v>
                </c:pt>
                <c:pt idx="12762">
                  <c:v>6.48</c:v>
                </c:pt>
                <c:pt idx="12763">
                  <c:v>6.46</c:v>
                </c:pt>
                <c:pt idx="12764">
                  <c:v>6.5</c:v>
                </c:pt>
                <c:pt idx="12765">
                  <c:v>6.46</c:v>
                </c:pt>
                <c:pt idx="12766">
                  <c:v>6.51</c:v>
                </c:pt>
                <c:pt idx="12767">
                  <c:v>6.51</c:v>
                </c:pt>
                <c:pt idx="12768">
                  <c:v>6.55</c:v>
                </c:pt>
                <c:pt idx="12769">
                  <c:v>6.55</c:v>
                </c:pt>
                <c:pt idx="12770">
                  <c:v>6.59</c:v>
                </c:pt>
                <c:pt idx="12771">
                  <c:v>6.58</c:v>
                </c:pt>
                <c:pt idx="12772">
                  <c:v>6.52</c:v>
                </c:pt>
                <c:pt idx="12773">
                  <c:v>6.51</c:v>
                </c:pt>
                <c:pt idx="12774">
                  <c:v>6.48</c:v>
                </c:pt>
                <c:pt idx="12775">
                  <c:v>6.47</c:v>
                </c:pt>
                <c:pt idx="12776">
                  <c:v>6.47</c:v>
                </c:pt>
                <c:pt idx="12777">
                  <c:v>6.49</c:v>
                </c:pt>
                <c:pt idx="12778">
                  <c:v>6.5</c:v>
                </c:pt>
                <c:pt idx="12779">
                  <c:v>6.49</c:v>
                </c:pt>
                <c:pt idx="12780">
                  <c:v>6.52</c:v>
                </c:pt>
                <c:pt idx="12781">
                  <c:v>6.46</c:v>
                </c:pt>
                <c:pt idx="12782">
                  <c:v>6.52</c:v>
                </c:pt>
                <c:pt idx="12783">
                  <c:v>6.51</c:v>
                </c:pt>
                <c:pt idx="12784">
                  <c:v>6.53</c:v>
                </c:pt>
                <c:pt idx="12785">
                  <c:v>6.52</c:v>
                </c:pt>
                <c:pt idx="12786">
                  <c:v>6.53</c:v>
                </c:pt>
                <c:pt idx="12787">
                  <c:v>6.5</c:v>
                </c:pt>
                <c:pt idx="12788">
                  <c:v>6.47</c:v>
                </c:pt>
                <c:pt idx="12789">
                  <c:v>6.46</c:v>
                </c:pt>
                <c:pt idx="12790">
                  <c:v>6.45</c:v>
                </c:pt>
                <c:pt idx="12791">
                  <c:v>6.4</c:v>
                </c:pt>
                <c:pt idx="12792">
                  <c:v>6.38</c:v>
                </c:pt>
                <c:pt idx="12793">
                  <c:v>6.36</c:v>
                </c:pt>
                <c:pt idx="12794">
                  <c:v>6.39</c:v>
                </c:pt>
                <c:pt idx="12795">
                  <c:v>6.4</c:v>
                </c:pt>
                <c:pt idx="12796">
                  <c:v>6.37</c:v>
                </c:pt>
                <c:pt idx="12797">
                  <c:v>6.36</c:v>
                </c:pt>
                <c:pt idx="12798">
                  <c:v>6.29</c:v>
                </c:pt>
                <c:pt idx="12799">
                  <c:v>6.28</c:v>
                </c:pt>
                <c:pt idx="12800">
                  <c:v>6.27</c:v>
                </c:pt>
                <c:pt idx="12801">
                  <c:v>6.28</c:v>
                </c:pt>
                <c:pt idx="12802">
                  <c:v>6.32</c:v>
                </c:pt>
                <c:pt idx="12803">
                  <c:v>6.32</c:v>
                </c:pt>
                <c:pt idx="12804">
                  <c:v>6.34</c:v>
                </c:pt>
                <c:pt idx="12805">
                  <c:v>6.33</c:v>
                </c:pt>
                <c:pt idx="12806">
                  <c:v>6.34</c:v>
                </c:pt>
                <c:pt idx="12807">
                  <c:v>6.34</c:v>
                </c:pt>
                <c:pt idx="12808">
                  <c:v>6.33</c:v>
                </c:pt>
                <c:pt idx="12809">
                  <c:v>6.36</c:v>
                </c:pt>
                <c:pt idx="12810">
                  <c:v>6.37</c:v>
                </c:pt>
                <c:pt idx="12811">
                  <c:v>6.37</c:v>
                </c:pt>
                <c:pt idx="12812">
                  <c:v>6.34</c:v>
                </c:pt>
                <c:pt idx="12813">
                  <c:v>6.35</c:v>
                </c:pt>
                <c:pt idx="12814">
                  <c:v>6.34</c:v>
                </c:pt>
                <c:pt idx="12815">
                  <c:v>6.28</c:v>
                </c:pt>
                <c:pt idx="12816">
                  <c:v>6.25</c:v>
                </c:pt>
                <c:pt idx="12817">
                  <c:v>6.26</c:v>
                </c:pt>
                <c:pt idx="12818">
                  <c:v>6.26</c:v>
                </c:pt>
                <c:pt idx="12819">
                  <c:v>6.25</c:v>
                </c:pt>
                <c:pt idx="12820">
                  <c:v>6.24</c:v>
                </c:pt>
                <c:pt idx="12821">
                  <c:v>6.25</c:v>
                </c:pt>
                <c:pt idx="12822">
                  <c:v>6.26</c:v>
                </c:pt>
                <c:pt idx="12823">
                  <c:v>6.28</c:v>
                </c:pt>
                <c:pt idx="12824">
                  <c:v>6.25</c:v>
                </c:pt>
                <c:pt idx="12825">
                  <c:v>6.21</c:v>
                </c:pt>
                <c:pt idx="12826">
                  <c:v>6.21</c:v>
                </c:pt>
                <c:pt idx="12827">
                  <c:v>6.19</c:v>
                </c:pt>
                <c:pt idx="12828">
                  <c:v>6.17</c:v>
                </c:pt>
                <c:pt idx="12829">
                  <c:v>6.18</c:v>
                </c:pt>
                <c:pt idx="12830">
                  <c:v>6.18</c:v>
                </c:pt>
                <c:pt idx="12831">
                  <c:v>6.19</c:v>
                </c:pt>
                <c:pt idx="12832">
                  <c:v>6.14</c:v>
                </c:pt>
                <c:pt idx="12833">
                  <c:v>6.17</c:v>
                </c:pt>
                <c:pt idx="12834">
                  <c:v>6.17</c:v>
                </c:pt>
                <c:pt idx="12835">
                  <c:v>6.17</c:v>
                </c:pt>
                <c:pt idx="12836">
                  <c:v>6.16</c:v>
                </c:pt>
                <c:pt idx="12837">
                  <c:v>6.18</c:v>
                </c:pt>
                <c:pt idx="12838">
                  <c:v>6.16</c:v>
                </c:pt>
                <c:pt idx="12839">
                  <c:v>6.13</c:v>
                </c:pt>
                <c:pt idx="12840">
                  <c:v>6.17</c:v>
                </c:pt>
                <c:pt idx="12841">
                  <c:v>6.12</c:v>
                </c:pt>
                <c:pt idx="12842">
                  <c:v>6.13</c:v>
                </c:pt>
                <c:pt idx="12843">
                  <c:v>6.15</c:v>
                </c:pt>
                <c:pt idx="12844">
                  <c:v>6.18</c:v>
                </c:pt>
                <c:pt idx="12845">
                  <c:v>6.17</c:v>
                </c:pt>
                <c:pt idx="12846">
                  <c:v>6.16</c:v>
                </c:pt>
                <c:pt idx="12847">
                  <c:v>6.16</c:v>
                </c:pt>
                <c:pt idx="12848">
                  <c:v>6.18</c:v>
                </c:pt>
                <c:pt idx="12849">
                  <c:v>6.12</c:v>
                </c:pt>
                <c:pt idx="12850">
                  <c:v>6.13</c:v>
                </c:pt>
                <c:pt idx="12851">
                  <c:v>6.1</c:v>
                </c:pt>
                <c:pt idx="12852">
                  <c:v>6.08</c:v>
                </c:pt>
                <c:pt idx="12853">
                  <c:v>6.06</c:v>
                </c:pt>
                <c:pt idx="12854">
                  <c:v>6.07</c:v>
                </c:pt>
                <c:pt idx="12855">
                  <c:v>6.06</c:v>
                </c:pt>
                <c:pt idx="12856">
                  <c:v>6.07</c:v>
                </c:pt>
                <c:pt idx="12857">
                  <c:v>6.09</c:v>
                </c:pt>
                <c:pt idx="12858">
                  <c:v>6.09</c:v>
                </c:pt>
                <c:pt idx="12859">
                  <c:v>6.14</c:v>
                </c:pt>
                <c:pt idx="12860">
                  <c:v>6.09</c:v>
                </c:pt>
                <c:pt idx="12861">
                  <c:v>6.14</c:v>
                </c:pt>
                <c:pt idx="12862">
                  <c:v>6.11</c:v>
                </c:pt>
                <c:pt idx="12863">
                  <c:v>6.13</c:v>
                </c:pt>
                <c:pt idx="12864">
                  <c:v>6.13</c:v>
                </c:pt>
                <c:pt idx="12865">
                  <c:v>6.14</c:v>
                </c:pt>
                <c:pt idx="12866">
                  <c:v>6.1</c:v>
                </c:pt>
                <c:pt idx="12867">
                  <c:v>6.09</c:v>
                </c:pt>
                <c:pt idx="12868">
                  <c:v>6.16</c:v>
                </c:pt>
                <c:pt idx="12869">
                  <c:v>6.15</c:v>
                </c:pt>
                <c:pt idx="12870">
                  <c:v>6.15</c:v>
                </c:pt>
                <c:pt idx="12871">
                  <c:v>6.19</c:v>
                </c:pt>
                <c:pt idx="12872">
                  <c:v>6.15</c:v>
                </c:pt>
                <c:pt idx="12873">
                  <c:v>6.18</c:v>
                </c:pt>
                <c:pt idx="12874">
                  <c:v>6.13</c:v>
                </c:pt>
                <c:pt idx="12875">
                  <c:v>6.09</c:v>
                </c:pt>
                <c:pt idx="12876">
                  <c:v>6.05</c:v>
                </c:pt>
                <c:pt idx="12877">
                  <c:v>6.05</c:v>
                </c:pt>
                <c:pt idx="12878">
                  <c:v>6.02</c:v>
                </c:pt>
                <c:pt idx="12879">
                  <c:v>6.01</c:v>
                </c:pt>
                <c:pt idx="12880">
                  <c:v>5.97</c:v>
                </c:pt>
                <c:pt idx="12881">
                  <c:v>5.98</c:v>
                </c:pt>
                <c:pt idx="12882">
                  <c:v>5.96</c:v>
                </c:pt>
                <c:pt idx="12883">
                  <c:v>5.98</c:v>
                </c:pt>
                <c:pt idx="12884">
                  <c:v>5.91</c:v>
                </c:pt>
                <c:pt idx="12885">
                  <c:v>5.92</c:v>
                </c:pt>
                <c:pt idx="12886">
                  <c:v>5.92</c:v>
                </c:pt>
                <c:pt idx="12887">
                  <c:v>5.94</c:v>
                </c:pt>
                <c:pt idx="12888">
                  <c:v>5.87</c:v>
                </c:pt>
                <c:pt idx="12889">
                  <c:v>5.93</c:v>
                </c:pt>
                <c:pt idx="12890">
                  <c:v>5.99</c:v>
                </c:pt>
                <c:pt idx="12891">
                  <c:v>6.02</c:v>
                </c:pt>
                <c:pt idx="12892">
                  <c:v>5.99</c:v>
                </c:pt>
                <c:pt idx="12893">
                  <c:v>5.99</c:v>
                </c:pt>
                <c:pt idx="12894">
                  <c:v>5.96</c:v>
                </c:pt>
                <c:pt idx="12895">
                  <c:v>5.97</c:v>
                </c:pt>
                <c:pt idx="12896">
                  <c:v>5.98</c:v>
                </c:pt>
                <c:pt idx="12897">
                  <c:v>5.98</c:v>
                </c:pt>
                <c:pt idx="12898">
                  <c:v>5.94</c:v>
                </c:pt>
                <c:pt idx="12899">
                  <c:v>5.98</c:v>
                </c:pt>
                <c:pt idx="12900">
                  <c:v>5.97</c:v>
                </c:pt>
                <c:pt idx="12901">
                  <c:v>5.96</c:v>
                </c:pt>
                <c:pt idx="12902">
                  <c:v>5.92</c:v>
                </c:pt>
                <c:pt idx="12903">
                  <c:v>5.96</c:v>
                </c:pt>
                <c:pt idx="12904">
                  <c:v>5.99</c:v>
                </c:pt>
                <c:pt idx="12905">
                  <c:v>5.99</c:v>
                </c:pt>
                <c:pt idx="12906">
                  <c:v>5.99</c:v>
                </c:pt>
                <c:pt idx="12907">
                  <c:v>6</c:v>
                </c:pt>
                <c:pt idx="12908">
                  <c:v>5.98</c:v>
                </c:pt>
                <c:pt idx="12909">
                  <c:v>5.96</c:v>
                </c:pt>
                <c:pt idx="12910">
                  <c:v>5.96</c:v>
                </c:pt>
                <c:pt idx="12911">
                  <c:v>5.96</c:v>
                </c:pt>
                <c:pt idx="12912">
                  <c:v>5.94</c:v>
                </c:pt>
                <c:pt idx="12913">
                  <c:v>5.97</c:v>
                </c:pt>
                <c:pt idx="12914">
                  <c:v>5.95</c:v>
                </c:pt>
                <c:pt idx="12915">
                  <c:v>5.95</c:v>
                </c:pt>
                <c:pt idx="12916">
                  <c:v>5.9</c:v>
                </c:pt>
                <c:pt idx="12917">
                  <c:v>5.96</c:v>
                </c:pt>
                <c:pt idx="12918">
                  <c:v>5.94</c:v>
                </c:pt>
                <c:pt idx="12919">
                  <c:v>5.95</c:v>
                </c:pt>
                <c:pt idx="12920">
                  <c:v>5.97</c:v>
                </c:pt>
                <c:pt idx="12921">
                  <c:v>5.96</c:v>
                </c:pt>
                <c:pt idx="12922">
                  <c:v>5.95</c:v>
                </c:pt>
                <c:pt idx="12923">
                  <c:v>5.9</c:v>
                </c:pt>
                <c:pt idx="12924">
                  <c:v>5.95</c:v>
                </c:pt>
                <c:pt idx="12925">
                  <c:v>5.96</c:v>
                </c:pt>
                <c:pt idx="12926">
                  <c:v>5.93</c:v>
                </c:pt>
                <c:pt idx="12927">
                  <c:v>5.94</c:v>
                </c:pt>
                <c:pt idx="12928">
                  <c:v>5.97</c:v>
                </c:pt>
                <c:pt idx="12929">
                  <c:v>5.94</c:v>
                </c:pt>
                <c:pt idx="12930">
                  <c:v>5.96</c:v>
                </c:pt>
                <c:pt idx="12931">
                  <c:v>5.92</c:v>
                </c:pt>
                <c:pt idx="12932">
                  <c:v>5.88</c:v>
                </c:pt>
                <c:pt idx="12933">
                  <c:v>5.85</c:v>
                </c:pt>
                <c:pt idx="12934">
                  <c:v>5.83</c:v>
                </c:pt>
                <c:pt idx="12935">
                  <c:v>5.8</c:v>
                </c:pt>
                <c:pt idx="12936">
                  <c:v>5.81</c:v>
                </c:pt>
                <c:pt idx="12937">
                  <c:v>5.83</c:v>
                </c:pt>
                <c:pt idx="12938">
                  <c:v>5.83</c:v>
                </c:pt>
                <c:pt idx="12939">
                  <c:v>5.78</c:v>
                </c:pt>
                <c:pt idx="12940">
                  <c:v>5.75</c:v>
                </c:pt>
                <c:pt idx="12941">
                  <c:v>5.75</c:v>
                </c:pt>
                <c:pt idx="12942">
                  <c:v>5.76</c:v>
                </c:pt>
                <c:pt idx="12943">
                  <c:v>5.75</c:v>
                </c:pt>
                <c:pt idx="12944">
                  <c:v>5.76</c:v>
                </c:pt>
                <c:pt idx="12945">
                  <c:v>5.73</c:v>
                </c:pt>
                <c:pt idx="12946">
                  <c:v>5.76</c:v>
                </c:pt>
                <c:pt idx="12947">
                  <c:v>5.71</c:v>
                </c:pt>
                <c:pt idx="12948">
                  <c:v>5.69</c:v>
                </c:pt>
                <c:pt idx="12949">
                  <c:v>5.69</c:v>
                </c:pt>
                <c:pt idx="12950">
                  <c:v>5.67</c:v>
                </c:pt>
                <c:pt idx="12951">
                  <c:v>5.67</c:v>
                </c:pt>
                <c:pt idx="12952">
                  <c:v>5.65</c:v>
                </c:pt>
                <c:pt idx="12953">
                  <c:v>5.63</c:v>
                </c:pt>
                <c:pt idx="12954">
                  <c:v>5.68</c:v>
                </c:pt>
                <c:pt idx="12955">
                  <c:v>5.71</c:v>
                </c:pt>
                <c:pt idx="12956">
                  <c:v>5.7</c:v>
                </c:pt>
                <c:pt idx="12957">
                  <c:v>5.68</c:v>
                </c:pt>
                <c:pt idx="12958">
                  <c:v>5.69</c:v>
                </c:pt>
                <c:pt idx="12959">
                  <c:v>5.64</c:v>
                </c:pt>
                <c:pt idx="12960">
                  <c:v>5.63</c:v>
                </c:pt>
                <c:pt idx="12961">
                  <c:v>5.59</c:v>
                </c:pt>
                <c:pt idx="12962">
                  <c:v>5.58</c:v>
                </c:pt>
                <c:pt idx="12963">
                  <c:v>5.59</c:v>
                </c:pt>
                <c:pt idx="12964">
                  <c:v>5.6</c:v>
                </c:pt>
                <c:pt idx="12965">
                  <c:v>5.56</c:v>
                </c:pt>
                <c:pt idx="12966">
                  <c:v>5.53</c:v>
                </c:pt>
                <c:pt idx="12967">
                  <c:v>5.54</c:v>
                </c:pt>
                <c:pt idx="12968">
                  <c:v>5.5</c:v>
                </c:pt>
                <c:pt idx="12969">
                  <c:v>5.53</c:v>
                </c:pt>
                <c:pt idx="12970">
                  <c:v>5.52</c:v>
                </c:pt>
                <c:pt idx="12971">
                  <c:v>5.54</c:v>
                </c:pt>
                <c:pt idx="12972">
                  <c:v>5.55</c:v>
                </c:pt>
                <c:pt idx="12973">
                  <c:v>5.51</c:v>
                </c:pt>
                <c:pt idx="12974">
                  <c:v>5.56</c:v>
                </c:pt>
                <c:pt idx="12975">
                  <c:v>5.52</c:v>
                </c:pt>
                <c:pt idx="12976">
                  <c:v>5.53</c:v>
                </c:pt>
                <c:pt idx="12977">
                  <c:v>5.49</c:v>
                </c:pt>
                <c:pt idx="12978">
                  <c:v>5.52</c:v>
                </c:pt>
                <c:pt idx="12979">
                  <c:v>5.5</c:v>
                </c:pt>
                <c:pt idx="12980">
                  <c:v>5.47</c:v>
                </c:pt>
                <c:pt idx="12981">
                  <c:v>5.43</c:v>
                </c:pt>
                <c:pt idx="12982">
                  <c:v>5.41</c:v>
                </c:pt>
                <c:pt idx="12983">
                  <c:v>5.39</c:v>
                </c:pt>
                <c:pt idx="12984">
                  <c:v>5.41</c:v>
                </c:pt>
                <c:pt idx="12985">
                  <c:v>5.42</c:v>
                </c:pt>
                <c:pt idx="12986">
                  <c:v>5.41</c:v>
                </c:pt>
                <c:pt idx="12987">
                  <c:v>5.42</c:v>
                </c:pt>
                <c:pt idx="12988">
                  <c:v>5.44</c:v>
                </c:pt>
                <c:pt idx="12989">
                  <c:v>5.45</c:v>
                </c:pt>
                <c:pt idx="12990">
                  <c:v>5.44</c:v>
                </c:pt>
                <c:pt idx="12991">
                  <c:v>5.45</c:v>
                </c:pt>
                <c:pt idx="12992">
                  <c:v>5.44</c:v>
                </c:pt>
                <c:pt idx="12993">
                  <c:v>5.44</c:v>
                </c:pt>
                <c:pt idx="12994">
                  <c:v>5.43</c:v>
                </c:pt>
                <c:pt idx="12995">
                  <c:v>5.45</c:v>
                </c:pt>
                <c:pt idx="12996">
                  <c:v>5.41</c:v>
                </c:pt>
                <c:pt idx="12997">
                  <c:v>5.41</c:v>
                </c:pt>
                <c:pt idx="12998">
                  <c:v>5.41</c:v>
                </c:pt>
                <c:pt idx="12999">
                  <c:v>5.37</c:v>
                </c:pt>
                <c:pt idx="13000">
                  <c:v>5.39</c:v>
                </c:pt>
                <c:pt idx="13001">
                  <c:v>5.37</c:v>
                </c:pt>
                <c:pt idx="13002">
                  <c:v>5.35</c:v>
                </c:pt>
                <c:pt idx="13003">
                  <c:v>5.35</c:v>
                </c:pt>
                <c:pt idx="13004">
                  <c:v>5.35</c:v>
                </c:pt>
                <c:pt idx="13005">
                  <c:v>5.33</c:v>
                </c:pt>
                <c:pt idx="13006">
                  <c:v>5.34</c:v>
                </c:pt>
                <c:pt idx="13007">
                  <c:v>5.37</c:v>
                </c:pt>
                <c:pt idx="13008">
                  <c:v>5.37</c:v>
                </c:pt>
                <c:pt idx="13009">
                  <c:v>5.37</c:v>
                </c:pt>
                <c:pt idx="13010">
                  <c:v>5.37</c:v>
                </c:pt>
                <c:pt idx="13011">
                  <c:v>5.38</c:v>
                </c:pt>
                <c:pt idx="13012">
                  <c:v>5.36</c:v>
                </c:pt>
                <c:pt idx="13013">
                  <c:v>5.32</c:v>
                </c:pt>
                <c:pt idx="13014">
                  <c:v>5.33</c:v>
                </c:pt>
                <c:pt idx="13015">
                  <c:v>5.32</c:v>
                </c:pt>
                <c:pt idx="13016">
                  <c:v>5.26</c:v>
                </c:pt>
                <c:pt idx="13017">
                  <c:v>5.25</c:v>
                </c:pt>
                <c:pt idx="13018">
                  <c:v>5.25</c:v>
                </c:pt>
                <c:pt idx="13019">
                  <c:v>5.27</c:v>
                </c:pt>
                <c:pt idx="13020">
                  <c:v>5.25</c:v>
                </c:pt>
                <c:pt idx="13021">
                  <c:v>5.24</c:v>
                </c:pt>
                <c:pt idx="13022">
                  <c:v>5.26</c:v>
                </c:pt>
                <c:pt idx="13023">
                  <c:v>5.25</c:v>
                </c:pt>
                <c:pt idx="13024">
                  <c:v>5.23</c:v>
                </c:pt>
                <c:pt idx="13025">
                  <c:v>5.22</c:v>
                </c:pt>
                <c:pt idx="13026">
                  <c:v>5.25</c:v>
                </c:pt>
                <c:pt idx="13027">
                  <c:v>5.22</c:v>
                </c:pt>
                <c:pt idx="13028">
                  <c:v>5.24</c:v>
                </c:pt>
                <c:pt idx="13029">
                  <c:v>5.22</c:v>
                </c:pt>
                <c:pt idx="13030">
                  <c:v>5.19</c:v>
                </c:pt>
                <c:pt idx="13031">
                  <c:v>5.17</c:v>
                </c:pt>
                <c:pt idx="13032">
                  <c:v>5.09</c:v>
                </c:pt>
                <c:pt idx="13033">
                  <c:v>5.08</c:v>
                </c:pt>
                <c:pt idx="13034">
                  <c:v>5.01</c:v>
                </c:pt>
                <c:pt idx="13035">
                  <c:v>4.9400000000000004</c:v>
                </c:pt>
                <c:pt idx="13036">
                  <c:v>4.9400000000000004</c:v>
                </c:pt>
                <c:pt idx="13037">
                  <c:v>4.9400000000000004</c:v>
                </c:pt>
                <c:pt idx="13038">
                  <c:v>4.9400000000000004</c:v>
                </c:pt>
                <c:pt idx="13039">
                  <c:v>4.9400000000000004</c:v>
                </c:pt>
                <c:pt idx="13040">
                  <c:v>4.92</c:v>
                </c:pt>
                <c:pt idx="13041">
                  <c:v>4.93</c:v>
                </c:pt>
                <c:pt idx="13042">
                  <c:v>4.92</c:v>
                </c:pt>
                <c:pt idx="13043">
                  <c:v>4.87</c:v>
                </c:pt>
                <c:pt idx="13044">
                  <c:v>4.87</c:v>
                </c:pt>
                <c:pt idx="13045">
                  <c:v>4.8499999999999996</c:v>
                </c:pt>
                <c:pt idx="13046">
                  <c:v>4.83</c:v>
                </c:pt>
                <c:pt idx="13047">
                  <c:v>4.82</c:v>
                </c:pt>
                <c:pt idx="13048">
                  <c:v>4.79</c:v>
                </c:pt>
                <c:pt idx="13049">
                  <c:v>4.76</c:v>
                </c:pt>
                <c:pt idx="13050">
                  <c:v>4.74</c:v>
                </c:pt>
                <c:pt idx="13051">
                  <c:v>4.7300000000000004</c:v>
                </c:pt>
                <c:pt idx="13052">
                  <c:v>4.66</c:v>
                </c:pt>
                <c:pt idx="13053">
                  <c:v>4.67</c:v>
                </c:pt>
                <c:pt idx="13054">
                  <c:v>4.67</c:v>
                </c:pt>
                <c:pt idx="13055">
                  <c:v>4.6399999999999997</c:v>
                </c:pt>
                <c:pt idx="13056">
                  <c:v>4.66</c:v>
                </c:pt>
                <c:pt idx="13057">
                  <c:v>4.67</c:v>
                </c:pt>
                <c:pt idx="13058">
                  <c:v>4.66</c:v>
                </c:pt>
                <c:pt idx="13059">
                  <c:v>4.6399999999999997</c:v>
                </c:pt>
                <c:pt idx="13060">
                  <c:v>4.67</c:v>
                </c:pt>
                <c:pt idx="13061">
                  <c:v>4.71</c:v>
                </c:pt>
                <c:pt idx="13062">
                  <c:v>4.74</c:v>
                </c:pt>
                <c:pt idx="13063">
                  <c:v>4.7</c:v>
                </c:pt>
                <c:pt idx="13064">
                  <c:v>4.72</c:v>
                </c:pt>
                <c:pt idx="13065">
                  <c:v>4.72</c:v>
                </c:pt>
                <c:pt idx="13066">
                  <c:v>4.68</c:v>
                </c:pt>
                <c:pt idx="13067">
                  <c:v>4.63</c:v>
                </c:pt>
                <c:pt idx="13068">
                  <c:v>4.66</c:v>
                </c:pt>
                <c:pt idx="13069">
                  <c:v>4.62</c:v>
                </c:pt>
                <c:pt idx="13070">
                  <c:v>4.58</c:v>
                </c:pt>
                <c:pt idx="13071">
                  <c:v>4.5999999999999996</c:v>
                </c:pt>
                <c:pt idx="13072">
                  <c:v>4.57</c:v>
                </c:pt>
                <c:pt idx="13073">
                  <c:v>4.57</c:v>
                </c:pt>
                <c:pt idx="13074">
                  <c:v>4.57</c:v>
                </c:pt>
                <c:pt idx="13075">
                  <c:v>4.54</c:v>
                </c:pt>
                <c:pt idx="13076">
                  <c:v>4.5</c:v>
                </c:pt>
                <c:pt idx="13077">
                  <c:v>4.5199999999999996</c:v>
                </c:pt>
                <c:pt idx="13078">
                  <c:v>4.51</c:v>
                </c:pt>
                <c:pt idx="13079">
                  <c:v>4.5</c:v>
                </c:pt>
                <c:pt idx="13080">
                  <c:v>4.49</c:v>
                </c:pt>
                <c:pt idx="13081">
                  <c:v>4.46</c:v>
                </c:pt>
                <c:pt idx="13082">
                  <c:v>4.45</c:v>
                </c:pt>
                <c:pt idx="13083">
                  <c:v>4.47</c:v>
                </c:pt>
                <c:pt idx="13084">
                  <c:v>4.47</c:v>
                </c:pt>
                <c:pt idx="13085">
                  <c:v>4.49</c:v>
                </c:pt>
                <c:pt idx="13086">
                  <c:v>4.46</c:v>
                </c:pt>
                <c:pt idx="13087">
                  <c:v>4.41</c:v>
                </c:pt>
                <c:pt idx="13088">
                  <c:v>4.43</c:v>
                </c:pt>
                <c:pt idx="13089">
                  <c:v>4.47</c:v>
                </c:pt>
                <c:pt idx="13090">
                  <c:v>4.49</c:v>
                </c:pt>
                <c:pt idx="13091">
                  <c:v>4.4400000000000004</c:v>
                </c:pt>
                <c:pt idx="13092">
                  <c:v>4.41</c:v>
                </c:pt>
                <c:pt idx="13093">
                  <c:v>4.37</c:v>
                </c:pt>
                <c:pt idx="13094">
                  <c:v>4.3099999999999996</c:v>
                </c:pt>
                <c:pt idx="13095">
                  <c:v>4.26</c:v>
                </c:pt>
                <c:pt idx="13096">
                  <c:v>4.2699999999999996</c:v>
                </c:pt>
                <c:pt idx="13097">
                  <c:v>4.2300000000000004</c:v>
                </c:pt>
                <c:pt idx="13098">
                  <c:v>4.17</c:v>
                </c:pt>
                <c:pt idx="13099">
                  <c:v>4.16</c:v>
                </c:pt>
                <c:pt idx="13100">
                  <c:v>4.1500000000000004</c:v>
                </c:pt>
                <c:pt idx="13101">
                  <c:v>4.16</c:v>
                </c:pt>
                <c:pt idx="13102">
                  <c:v>4.1399999999999997</c:v>
                </c:pt>
                <c:pt idx="13103">
                  <c:v>4.12</c:v>
                </c:pt>
                <c:pt idx="13104">
                  <c:v>4.12</c:v>
                </c:pt>
                <c:pt idx="13105">
                  <c:v>4.1399999999999997</c:v>
                </c:pt>
                <c:pt idx="13106">
                  <c:v>4.1399999999999997</c:v>
                </c:pt>
                <c:pt idx="13107">
                  <c:v>4.12</c:v>
                </c:pt>
                <c:pt idx="13108">
                  <c:v>4.17</c:v>
                </c:pt>
                <c:pt idx="13109">
                  <c:v>4.1399999999999997</c:v>
                </c:pt>
                <c:pt idx="13110">
                  <c:v>4.12</c:v>
                </c:pt>
                <c:pt idx="13111">
                  <c:v>4.09</c:v>
                </c:pt>
                <c:pt idx="13112">
                  <c:v>4.0599999999999996</c:v>
                </c:pt>
                <c:pt idx="13113">
                  <c:v>4.03</c:v>
                </c:pt>
                <c:pt idx="13114">
                  <c:v>3.98</c:v>
                </c:pt>
                <c:pt idx="13115">
                  <c:v>3.94</c:v>
                </c:pt>
                <c:pt idx="13116">
                  <c:v>3.96</c:v>
                </c:pt>
                <c:pt idx="13117">
                  <c:v>3.97</c:v>
                </c:pt>
                <c:pt idx="13118">
                  <c:v>3.95</c:v>
                </c:pt>
                <c:pt idx="13119">
                  <c:v>3.93</c:v>
                </c:pt>
                <c:pt idx="13120">
                  <c:v>3.9</c:v>
                </c:pt>
                <c:pt idx="13121">
                  <c:v>3.91</c:v>
                </c:pt>
                <c:pt idx="13122">
                  <c:v>3.93</c:v>
                </c:pt>
                <c:pt idx="13123">
                  <c:v>3.92</c:v>
                </c:pt>
                <c:pt idx="13124">
                  <c:v>3.9</c:v>
                </c:pt>
                <c:pt idx="13125">
                  <c:v>3.88</c:v>
                </c:pt>
                <c:pt idx="13126">
                  <c:v>3.85</c:v>
                </c:pt>
                <c:pt idx="13127">
                  <c:v>3.85</c:v>
                </c:pt>
                <c:pt idx="13128">
                  <c:v>3.85</c:v>
                </c:pt>
                <c:pt idx="13129">
                  <c:v>3.82</c:v>
                </c:pt>
                <c:pt idx="13130">
                  <c:v>3.83</c:v>
                </c:pt>
                <c:pt idx="13131">
                  <c:v>3.83</c:v>
                </c:pt>
                <c:pt idx="13132">
                  <c:v>3.85</c:v>
                </c:pt>
                <c:pt idx="13133">
                  <c:v>3.85</c:v>
                </c:pt>
                <c:pt idx="13134">
                  <c:v>3.83</c:v>
                </c:pt>
                <c:pt idx="13135">
                  <c:v>3.84</c:v>
                </c:pt>
                <c:pt idx="13136">
                  <c:v>3.83</c:v>
                </c:pt>
                <c:pt idx="13137">
                  <c:v>3.8</c:v>
                </c:pt>
                <c:pt idx="13138">
                  <c:v>3.78</c:v>
                </c:pt>
                <c:pt idx="13139">
                  <c:v>3.79</c:v>
                </c:pt>
                <c:pt idx="13140">
                  <c:v>3.78</c:v>
                </c:pt>
                <c:pt idx="13141">
                  <c:v>3.74</c:v>
                </c:pt>
                <c:pt idx="13142">
                  <c:v>3.74</c:v>
                </c:pt>
                <c:pt idx="13143">
                  <c:v>3.69</c:v>
                </c:pt>
                <c:pt idx="13144">
                  <c:v>3.68</c:v>
                </c:pt>
                <c:pt idx="13145">
                  <c:v>3.64</c:v>
                </c:pt>
                <c:pt idx="13146">
                  <c:v>3.61</c:v>
                </c:pt>
                <c:pt idx="13147">
                  <c:v>3.62</c:v>
                </c:pt>
                <c:pt idx="13148">
                  <c:v>3.61</c:v>
                </c:pt>
                <c:pt idx="13149">
                  <c:v>3.64</c:v>
                </c:pt>
                <c:pt idx="13150">
                  <c:v>3.6</c:v>
                </c:pt>
                <c:pt idx="13151">
                  <c:v>3.6</c:v>
                </c:pt>
                <c:pt idx="13152">
                  <c:v>3.58</c:v>
                </c:pt>
                <c:pt idx="13153">
                  <c:v>3.61</c:v>
                </c:pt>
                <c:pt idx="13154">
                  <c:v>3.56</c:v>
                </c:pt>
                <c:pt idx="13155">
                  <c:v>3.6</c:v>
                </c:pt>
                <c:pt idx="13156">
                  <c:v>3.59</c:v>
                </c:pt>
                <c:pt idx="13157">
                  <c:v>3.57</c:v>
                </c:pt>
                <c:pt idx="13158">
                  <c:v>3.63</c:v>
                </c:pt>
                <c:pt idx="13159">
                  <c:v>3.63</c:v>
                </c:pt>
                <c:pt idx="13160">
                  <c:v>3.6</c:v>
                </c:pt>
                <c:pt idx="13161">
                  <c:v>3.57</c:v>
                </c:pt>
                <c:pt idx="13162">
                  <c:v>3.56</c:v>
                </c:pt>
                <c:pt idx="13163">
                  <c:v>3.54</c:v>
                </c:pt>
                <c:pt idx="13164">
                  <c:v>3.55</c:v>
                </c:pt>
                <c:pt idx="13165">
                  <c:v>3.54</c:v>
                </c:pt>
                <c:pt idx="13166">
                  <c:v>3.48</c:v>
                </c:pt>
                <c:pt idx="13167">
                  <c:v>3.49</c:v>
                </c:pt>
                <c:pt idx="13168">
                  <c:v>3.44</c:v>
                </c:pt>
                <c:pt idx="13169">
                  <c:v>3.46</c:v>
                </c:pt>
                <c:pt idx="13170">
                  <c:v>3.49</c:v>
                </c:pt>
                <c:pt idx="13171">
                  <c:v>3.46</c:v>
                </c:pt>
                <c:pt idx="13172">
                  <c:v>3.48</c:v>
                </c:pt>
                <c:pt idx="13173">
                  <c:v>3.49</c:v>
                </c:pt>
                <c:pt idx="13174">
                  <c:v>3.41</c:v>
                </c:pt>
                <c:pt idx="13175">
                  <c:v>3.39</c:v>
                </c:pt>
                <c:pt idx="13176">
                  <c:v>3.35</c:v>
                </c:pt>
                <c:pt idx="13177">
                  <c:v>3.32</c:v>
                </c:pt>
                <c:pt idx="13178">
                  <c:v>3.34</c:v>
                </c:pt>
                <c:pt idx="13179">
                  <c:v>3.3</c:v>
                </c:pt>
                <c:pt idx="13180">
                  <c:v>3.3</c:v>
                </c:pt>
                <c:pt idx="13181">
                  <c:v>3.32</c:v>
                </c:pt>
                <c:pt idx="13182">
                  <c:v>3.31</c:v>
                </c:pt>
                <c:pt idx="13183">
                  <c:v>3.29</c:v>
                </c:pt>
                <c:pt idx="13184">
                  <c:v>3.29</c:v>
                </c:pt>
                <c:pt idx="13185">
                  <c:v>3.26</c:v>
                </c:pt>
                <c:pt idx="13186">
                  <c:v>3.24</c:v>
                </c:pt>
                <c:pt idx="13187">
                  <c:v>3.25</c:v>
                </c:pt>
                <c:pt idx="13188">
                  <c:v>3.26</c:v>
                </c:pt>
                <c:pt idx="13189">
                  <c:v>3.27</c:v>
                </c:pt>
                <c:pt idx="13190">
                  <c:v>3.29</c:v>
                </c:pt>
                <c:pt idx="13191">
                  <c:v>3.23</c:v>
                </c:pt>
                <c:pt idx="13192">
                  <c:v>3.26</c:v>
                </c:pt>
                <c:pt idx="13193">
                  <c:v>3.24</c:v>
                </c:pt>
                <c:pt idx="13194">
                  <c:v>3.21</c:v>
                </c:pt>
                <c:pt idx="13195">
                  <c:v>3.24</c:v>
                </c:pt>
                <c:pt idx="13196">
                  <c:v>3.24</c:v>
                </c:pt>
                <c:pt idx="13197">
                  <c:v>3.23</c:v>
                </c:pt>
                <c:pt idx="13198">
                  <c:v>3.25</c:v>
                </c:pt>
                <c:pt idx="13199">
                  <c:v>3.23</c:v>
                </c:pt>
                <c:pt idx="13200">
                  <c:v>3.25</c:v>
                </c:pt>
                <c:pt idx="13201">
                  <c:v>3.25</c:v>
                </c:pt>
                <c:pt idx="13202">
                  <c:v>3.25</c:v>
                </c:pt>
                <c:pt idx="13203">
                  <c:v>3.24</c:v>
                </c:pt>
                <c:pt idx="13204">
                  <c:v>3.27</c:v>
                </c:pt>
                <c:pt idx="13205">
                  <c:v>3.25</c:v>
                </c:pt>
                <c:pt idx="13206">
                  <c:v>3.26</c:v>
                </c:pt>
                <c:pt idx="13207">
                  <c:v>3.29</c:v>
                </c:pt>
                <c:pt idx="13208">
                  <c:v>3.26</c:v>
                </c:pt>
                <c:pt idx="13209">
                  <c:v>3.27</c:v>
                </c:pt>
                <c:pt idx="13210">
                  <c:v>3.26</c:v>
                </c:pt>
                <c:pt idx="13211">
                  <c:v>3.25</c:v>
                </c:pt>
                <c:pt idx="13212">
                  <c:v>3.27</c:v>
                </c:pt>
                <c:pt idx="13213">
                  <c:v>3.29</c:v>
                </c:pt>
                <c:pt idx="13214">
                  <c:v>3.31</c:v>
                </c:pt>
                <c:pt idx="13215">
                  <c:v>3.35</c:v>
                </c:pt>
                <c:pt idx="13216">
                  <c:v>3.3</c:v>
                </c:pt>
                <c:pt idx="13217">
                  <c:v>3.29</c:v>
                </c:pt>
                <c:pt idx="13218">
                  <c:v>3.25</c:v>
                </c:pt>
                <c:pt idx="13219">
                  <c:v>3.24</c:v>
                </c:pt>
                <c:pt idx="13220">
                  <c:v>3.21</c:v>
                </c:pt>
                <c:pt idx="13221">
                  <c:v>3.2</c:v>
                </c:pt>
                <c:pt idx="13222">
                  <c:v>3.2</c:v>
                </c:pt>
                <c:pt idx="13223">
                  <c:v>3.23</c:v>
                </c:pt>
                <c:pt idx="13224">
                  <c:v>3.23</c:v>
                </c:pt>
                <c:pt idx="13225">
                  <c:v>3.23</c:v>
                </c:pt>
                <c:pt idx="13226">
                  <c:v>3.26</c:v>
                </c:pt>
                <c:pt idx="13227">
                  <c:v>3.27</c:v>
                </c:pt>
                <c:pt idx="13228">
                  <c:v>3.27</c:v>
                </c:pt>
                <c:pt idx="13229">
                  <c:v>3.26</c:v>
                </c:pt>
                <c:pt idx="13230">
                  <c:v>3.25</c:v>
                </c:pt>
                <c:pt idx="13231">
                  <c:v>3.28</c:v>
                </c:pt>
                <c:pt idx="13232">
                  <c:v>3.29</c:v>
                </c:pt>
                <c:pt idx="13233">
                  <c:v>3.28</c:v>
                </c:pt>
                <c:pt idx="13234">
                  <c:v>3.23</c:v>
                </c:pt>
                <c:pt idx="13235">
                  <c:v>3.22</c:v>
                </c:pt>
                <c:pt idx="13236">
                  <c:v>3.2</c:v>
                </c:pt>
                <c:pt idx="13237">
                  <c:v>3.2</c:v>
                </c:pt>
                <c:pt idx="13238">
                  <c:v>3.18</c:v>
                </c:pt>
                <c:pt idx="13239">
                  <c:v>3.13</c:v>
                </c:pt>
                <c:pt idx="13240">
                  <c:v>3.08</c:v>
                </c:pt>
                <c:pt idx="13241">
                  <c:v>3.05</c:v>
                </c:pt>
                <c:pt idx="13242">
                  <c:v>3.01</c:v>
                </c:pt>
                <c:pt idx="13243">
                  <c:v>2.97</c:v>
                </c:pt>
                <c:pt idx="13244">
                  <c:v>2.92</c:v>
                </c:pt>
                <c:pt idx="13245">
                  <c:v>2.89</c:v>
                </c:pt>
                <c:pt idx="13246">
                  <c:v>2.86</c:v>
                </c:pt>
                <c:pt idx="13247">
                  <c:v>2.85</c:v>
                </c:pt>
                <c:pt idx="13248">
                  <c:v>2.82</c:v>
                </c:pt>
                <c:pt idx="13249">
                  <c:v>2.8</c:v>
                </c:pt>
                <c:pt idx="13250">
                  <c:v>2.74</c:v>
                </c:pt>
                <c:pt idx="13251">
                  <c:v>2.7</c:v>
                </c:pt>
                <c:pt idx="13252">
                  <c:v>2.69</c:v>
                </c:pt>
                <c:pt idx="13253">
                  <c:v>2.67</c:v>
                </c:pt>
                <c:pt idx="13254">
                  <c:v>2.66</c:v>
                </c:pt>
                <c:pt idx="13255">
                  <c:v>2.67</c:v>
                </c:pt>
                <c:pt idx="13256">
                  <c:v>2.63</c:v>
                </c:pt>
                <c:pt idx="13257">
                  <c:v>2.62</c:v>
                </c:pt>
                <c:pt idx="13258">
                  <c:v>2.59</c:v>
                </c:pt>
                <c:pt idx="13259">
                  <c:v>2.5499999999999998</c:v>
                </c:pt>
                <c:pt idx="13260">
                  <c:v>2.54</c:v>
                </c:pt>
                <c:pt idx="13261">
                  <c:v>2.56</c:v>
                </c:pt>
                <c:pt idx="13262">
                  <c:v>2.5499999999999998</c:v>
                </c:pt>
                <c:pt idx="13263">
                  <c:v>2.5299999999999998</c:v>
                </c:pt>
                <c:pt idx="13264">
                  <c:v>2.5299999999999998</c:v>
                </c:pt>
                <c:pt idx="13265">
                  <c:v>2.54</c:v>
                </c:pt>
                <c:pt idx="13266">
                  <c:v>2.54</c:v>
                </c:pt>
                <c:pt idx="13267">
                  <c:v>2.5499999999999998</c:v>
                </c:pt>
                <c:pt idx="13268">
                  <c:v>2.5299999999999998</c:v>
                </c:pt>
                <c:pt idx="13269">
                  <c:v>2.4900000000000002</c:v>
                </c:pt>
                <c:pt idx="13270">
                  <c:v>2.5</c:v>
                </c:pt>
                <c:pt idx="13271">
                  <c:v>2.5</c:v>
                </c:pt>
                <c:pt idx="13272">
                  <c:v>2.4900000000000002</c:v>
                </c:pt>
                <c:pt idx="13273">
                  <c:v>2.4700000000000002</c:v>
                </c:pt>
                <c:pt idx="13274">
                  <c:v>2.48</c:v>
                </c:pt>
                <c:pt idx="13275">
                  <c:v>2.4500000000000002</c:v>
                </c:pt>
                <c:pt idx="13276">
                  <c:v>2.4300000000000002</c:v>
                </c:pt>
                <c:pt idx="13277">
                  <c:v>2.36</c:v>
                </c:pt>
                <c:pt idx="13278">
                  <c:v>2.34</c:v>
                </c:pt>
                <c:pt idx="13279">
                  <c:v>2.3199999999999998</c:v>
                </c:pt>
                <c:pt idx="13280">
                  <c:v>2.33</c:v>
                </c:pt>
                <c:pt idx="13281">
                  <c:v>2.3199999999999998</c:v>
                </c:pt>
                <c:pt idx="13282">
                  <c:v>2.23</c:v>
                </c:pt>
                <c:pt idx="13283">
                  <c:v>2.21</c:v>
                </c:pt>
                <c:pt idx="13284">
                  <c:v>2.15</c:v>
                </c:pt>
                <c:pt idx="13285">
                  <c:v>2.14</c:v>
                </c:pt>
                <c:pt idx="13286">
                  <c:v>2.1</c:v>
                </c:pt>
                <c:pt idx="13287">
                  <c:v>2.1</c:v>
                </c:pt>
                <c:pt idx="13288">
                  <c:v>2.08</c:v>
                </c:pt>
                <c:pt idx="13289">
                  <c:v>2.0499999999999998</c:v>
                </c:pt>
                <c:pt idx="13290">
                  <c:v>2.02</c:v>
                </c:pt>
                <c:pt idx="13291">
                  <c:v>1.97</c:v>
                </c:pt>
                <c:pt idx="13292">
                  <c:v>1.94</c:v>
                </c:pt>
                <c:pt idx="13293">
                  <c:v>1.92</c:v>
                </c:pt>
                <c:pt idx="13294">
                  <c:v>1.88</c:v>
                </c:pt>
                <c:pt idx="13295">
                  <c:v>1.83</c:v>
                </c:pt>
                <c:pt idx="13296">
                  <c:v>1.79</c:v>
                </c:pt>
                <c:pt idx="13297">
                  <c:v>1.78</c:v>
                </c:pt>
                <c:pt idx="13298">
                  <c:v>1.76</c:v>
                </c:pt>
                <c:pt idx="13299">
                  <c:v>1.74</c:v>
                </c:pt>
                <c:pt idx="13300">
                  <c:v>1.71</c:v>
                </c:pt>
                <c:pt idx="13301">
                  <c:v>1.71</c:v>
                </c:pt>
                <c:pt idx="13302">
                  <c:v>1.73</c:v>
                </c:pt>
                <c:pt idx="13303">
                  <c:v>1.69</c:v>
                </c:pt>
                <c:pt idx="13304">
                  <c:v>1.68</c:v>
                </c:pt>
                <c:pt idx="13305">
                  <c:v>1.68</c:v>
                </c:pt>
                <c:pt idx="13306">
                  <c:v>1.68</c:v>
                </c:pt>
                <c:pt idx="13307">
                  <c:v>1.68</c:v>
                </c:pt>
                <c:pt idx="13308">
                  <c:v>1.69</c:v>
                </c:pt>
                <c:pt idx="13309">
                  <c:v>1.65</c:v>
                </c:pt>
                <c:pt idx="13310">
                  <c:v>1.66</c:v>
                </c:pt>
                <c:pt idx="13311">
                  <c:v>1.63</c:v>
                </c:pt>
                <c:pt idx="13312">
                  <c:v>1.65</c:v>
                </c:pt>
                <c:pt idx="13313">
                  <c:v>1.66</c:v>
                </c:pt>
                <c:pt idx="13314">
                  <c:v>1.66</c:v>
                </c:pt>
                <c:pt idx="13315">
                  <c:v>1.66</c:v>
                </c:pt>
                <c:pt idx="13316">
                  <c:v>1.69</c:v>
                </c:pt>
                <c:pt idx="13317">
                  <c:v>1.68</c:v>
                </c:pt>
                <c:pt idx="13318">
                  <c:v>1.7</c:v>
                </c:pt>
                <c:pt idx="13319">
                  <c:v>1.74</c:v>
                </c:pt>
                <c:pt idx="13320">
                  <c:v>1.78</c:v>
                </c:pt>
                <c:pt idx="13321">
                  <c:v>1.79</c:v>
                </c:pt>
                <c:pt idx="13322">
                  <c:v>1.8</c:v>
                </c:pt>
                <c:pt idx="13323">
                  <c:v>1.77</c:v>
                </c:pt>
                <c:pt idx="13324">
                  <c:v>1.75</c:v>
                </c:pt>
                <c:pt idx="13325">
                  <c:v>1.72</c:v>
                </c:pt>
                <c:pt idx="13326">
                  <c:v>1.72</c:v>
                </c:pt>
                <c:pt idx="13327">
                  <c:v>1.69</c:v>
                </c:pt>
                <c:pt idx="13328">
                  <c:v>1.69</c:v>
                </c:pt>
                <c:pt idx="13329">
                  <c:v>1.67</c:v>
                </c:pt>
                <c:pt idx="13330">
                  <c:v>1.65</c:v>
                </c:pt>
                <c:pt idx="13331">
                  <c:v>1.64</c:v>
                </c:pt>
                <c:pt idx="13332">
                  <c:v>1.64</c:v>
                </c:pt>
                <c:pt idx="13333">
                  <c:v>1.64</c:v>
                </c:pt>
                <c:pt idx="13334">
                  <c:v>1.63</c:v>
                </c:pt>
                <c:pt idx="13335">
                  <c:v>1.62</c:v>
                </c:pt>
                <c:pt idx="13336">
                  <c:v>1.62</c:v>
                </c:pt>
                <c:pt idx="13337">
                  <c:v>1.61</c:v>
                </c:pt>
                <c:pt idx="13338">
                  <c:v>1.64</c:v>
                </c:pt>
                <c:pt idx="13339">
                  <c:v>1.63</c:v>
                </c:pt>
                <c:pt idx="13340">
                  <c:v>1.66</c:v>
                </c:pt>
                <c:pt idx="13341">
                  <c:v>1.66</c:v>
                </c:pt>
                <c:pt idx="13342">
                  <c:v>1.65</c:v>
                </c:pt>
                <c:pt idx="13343">
                  <c:v>1.67</c:v>
                </c:pt>
                <c:pt idx="13344">
                  <c:v>1.68</c:v>
                </c:pt>
                <c:pt idx="13345">
                  <c:v>1.67</c:v>
                </c:pt>
                <c:pt idx="13346">
                  <c:v>1.67</c:v>
                </c:pt>
                <c:pt idx="13347">
                  <c:v>1.66</c:v>
                </c:pt>
                <c:pt idx="13348">
                  <c:v>1.71</c:v>
                </c:pt>
                <c:pt idx="13349">
                  <c:v>1.72</c:v>
                </c:pt>
                <c:pt idx="13350">
                  <c:v>1.73</c:v>
                </c:pt>
                <c:pt idx="13351">
                  <c:v>1.77</c:v>
                </c:pt>
                <c:pt idx="13352">
                  <c:v>1.75</c:v>
                </c:pt>
                <c:pt idx="13353">
                  <c:v>1.75</c:v>
                </c:pt>
                <c:pt idx="13354">
                  <c:v>1.71</c:v>
                </c:pt>
                <c:pt idx="13355">
                  <c:v>1.71</c:v>
                </c:pt>
                <c:pt idx="13356">
                  <c:v>1.67</c:v>
                </c:pt>
                <c:pt idx="13357">
                  <c:v>1.65</c:v>
                </c:pt>
                <c:pt idx="13358">
                  <c:v>1.64</c:v>
                </c:pt>
                <c:pt idx="13359">
                  <c:v>1.65</c:v>
                </c:pt>
                <c:pt idx="13360">
                  <c:v>1.68</c:v>
                </c:pt>
                <c:pt idx="13361">
                  <c:v>1.67</c:v>
                </c:pt>
                <c:pt idx="13362">
                  <c:v>1.67</c:v>
                </c:pt>
                <c:pt idx="13363">
                  <c:v>1.64</c:v>
                </c:pt>
                <c:pt idx="13364">
                  <c:v>1.68</c:v>
                </c:pt>
                <c:pt idx="13365">
                  <c:v>1.64</c:v>
                </c:pt>
                <c:pt idx="13366">
                  <c:v>1.61</c:v>
                </c:pt>
                <c:pt idx="13367">
                  <c:v>1.63</c:v>
                </c:pt>
                <c:pt idx="13368">
                  <c:v>1.63</c:v>
                </c:pt>
                <c:pt idx="13369">
                  <c:v>1.61</c:v>
                </c:pt>
                <c:pt idx="13370">
                  <c:v>1.61</c:v>
                </c:pt>
                <c:pt idx="13371">
                  <c:v>1.62</c:v>
                </c:pt>
                <c:pt idx="13372">
                  <c:v>1.61</c:v>
                </c:pt>
                <c:pt idx="13373">
                  <c:v>1.61</c:v>
                </c:pt>
                <c:pt idx="13374">
                  <c:v>1.63</c:v>
                </c:pt>
                <c:pt idx="13375">
                  <c:v>1.63</c:v>
                </c:pt>
                <c:pt idx="13376">
                  <c:v>1.63</c:v>
                </c:pt>
                <c:pt idx="13377">
                  <c:v>1.64</c:v>
                </c:pt>
                <c:pt idx="13378">
                  <c:v>1.62</c:v>
                </c:pt>
                <c:pt idx="13379">
                  <c:v>1.63</c:v>
                </c:pt>
                <c:pt idx="13380">
                  <c:v>1.63</c:v>
                </c:pt>
                <c:pt idx="13381">
                  <c:v>1.66</c:v>
                </c:pt>
                <c:pt idx="13382">
                  <c:v>1.66</c:v>
                </c:pt>
                <c:pt idx="13383">
                  <c:v>1.66</c:v>
                </c:pt>
                <c:pt idx="13384">
                  <c:v>1.64</c:v>
                </c:pt>
                <c:pt idx="13385">
                  <c:v>1.64</c:v>
                </c:pt>
                <c:pt idx="13386">
                  <c:v>1.68</c:v>
                </c:pt>
                <c:pt idx="13387">
                  <c:v>1.65</c:v>
                </c:pt>
                <c:pt idx="13388">
                  <c:v>1.64</c:v>
                </c:pt>
                <c:pt idx="13389">
                  <c:v>1.66</c:v>
                </c:pt>
                <c:pt idx="13390">
                  <c:v>1.64</c:v>
                </c:pt>
                <c:pt idx="13391">
                  <c:v>1.63</c:v>
                </c:pt>
                <c:pt idx="13392">
                  <c:v>1.64</c:v>
                </c:pt>
                <c:pt idx="13393">
                  <c:v>1.6</c:v>
                </c:pt>
                <c:pt idx="13394">
                  <c:v>1.59</c:v>
                </c:pt>
                <c:pt idx="13395">
                  <c:v>1.55</c:v>
                </c:pt>
                <c:pt idx="13396">
                  <c:v>1.56</c:v>
                </c:pt>
                <c:pt idx="13397">
                  <c:v>1.55</c:v>
                </c:pt>
                <c:pt idx="13398">
                  <c:v>1.53</c:v>
                </c:pt>
                <c:pt idx="13399">
                  <c:v>1.53</c:v>
                </c:pt>
                <c:pt idx="13400">
                  <c:v>1.59</c:v>
                </c:pt>
                <c:pt idx="13401">
                  <c:v>1.58</c:v>
                </c:pt>
                <c:pt idx="13402">
                  <c:v>1.6</c:v>
                </c:pt>
                <c:pt idx="13403">
                  <c:v>1.57</c:v>
                </c:pt>
                <c:pt idx="13404">
                  <c:v>1.59</c:v>
                </c:pt>
                <c:pt idx="13405">
                  <c:v>1.6</c:v>
                </c:pt>
                <c:pt idx="13406">
                  <c:v>1.57</c:v>
                </c:pt>
                <c:pt idx="13407">
                  <c:v>1.6</c:v>
                </c:pt>
                <c:pt idx="13408">
                  <c:v>1.58</c:v>
                </c:pt>
                <c:pt idx="13409">
                  <c:v>1.59</c:v>
                </c:pt>
                <c:pt idx="13410">
                  <c:v>1.58</c:v>
                </c:pt>
                <c:pt idx="13411">
                  <c:v>1.59</c:v>
                </c:pt>
                <c:pt idx="13412">
                  <c:v>1.61</c:v>
                </c:pt>
                <c:pt idx="13413">
                  <c:v>1.56</c:v>
                </c:pt>
                <c:pt idx="13414">
                  <c:v>1.54</c:v>
                </c:pt>
                <c:pt idx="13415">
                  <c:v>1.56</c:v>
                </c:pt>
                <c:pt idx="13416">
                  <c:v>1.56</c:v>
                </c:pt>
                <c:pt idx="13417">
                  <c:v>1.58</c:v>
                </c:pt>
                <c:pt idx="13418">
                  <c:v>1.58</c:v>
                </c:pt>
                <c:pt idx="13419">
                  <c:v>1.57</c:v>
                </c:pt>
                <c:pt idx="13420">
                  <c:v>1.55</c:v>
                </c:pt>
                <c:pt idx="13421">
                  <c:v>1.57</c:v>
                </c:pt>
                <c:pt idx="13422">
                  <c:v>1.57</c:v>
                </c:pt>
                <c:pt idx="13423">
                  <c:v>1.55</c:v>
                </c:pt>
                <c:pt idx="13424">
                  <c:v>1.54</c:v>
                </c:pt>
                <c:pt idx="13425">
                  <c:v>1.52</c:v>
                </c:pt>
                <c:pt idx="13426">
                  <c:v>1.52</c:v>
                </c:pt>
                <c:pt idx="13427">
                  <c:v>1.5</c:v>
                </c:pt>
                <c:pt idx="13428">
                  <c:v>1.51</c:v>
                </c:pt>
                <c:pt idx="13429">
                  <c:v>1.51</c:v>
                </c:pt>
                <c:pt idx="13430">
                  <c:v>1.52</c:v>
                </c:pt>
                <c:pt idx="13431">
                  <c:v>1.52</c:v>
                </c:pt>
                <c:pt idx="13432">
                  <c:v>1.54</c:v>
                </c:pt>
                <c:pt idx="13433">
                  <c:v>1.55</c:v>
                </c:pt>
                <c:pt idx="13434">
                  <c:v>1.55</c:v>
                </c:pt>
                <c:pt idx="13435">
                  <c:v>1.57</c:v>
                </c:pt>
                <c:pt idx="13436">
                  <c:v>1.58</c:v>
                </c:pt>
                <c:pt idx="13437">
                  <c:v>1.6</c:v>
                </c:pt>
                <c:pt idx="13438">
                  <c:v>1.62</c:v>
                </c:pt>
                <c:pt idx="13439">
                  <c:v>1.6</c:v>
                </c:pt>
                <c:pt idx="13440">
                  <c:v>1.59</c:v>
                </c:pt>
                <c:pt idx="13441">
                  <c:v>1.57</c:v>
                </c:pt>
                <c:pt idx="13442">
                  <c:v>1.61</c:v>
                </c:pt>
                <c:pt idx="13443">
                  <c:v>1.56</c:v>
                </c:pt>
                <c:pt idx="13444">
                  <c:v>1.64</c:v>
                </c:pt>
                <c:pt idx="13445">
                  <c:v>1.63</c:v>
                </c:pt>
                <c:pt idx="13446">
                  <c:v>1.6</c:v>
                </c:pt>
                <c:pt idx="13447">
                  <c:v>1.6</c:v>
                </c:pt>
                <c:pt idx="13448">
                  <c:v>1.61</c:v>
                </c:pt>
                <c:pt idx="13449">
                  <c:v>1.61</c:v>
                </c:pt>
                <c:pt idx="13450">
                  <c:v>1.63</c:v>
                </c:pt>
                <c:pt idx="13451">
                  <c:v>1.64</c:v>
                </c:pt>
                <c:pt idx="13452">
                  <c:v>1.62</c:v>
                </c:pt>
                <c:pt idx="13453">
                  <c:v>1.62</c:v>
                </c:pt>
                <c:pt idx="13454">
                  <c:v>1.64</c:v>
                </c:pt>
                <c:pt idx="13455">
                  <c:v>1.62</c:v>
                </c:pt>
                <c:pt idx="13456">
                  <c:v>1.61</c:v>
                </c:pt>
                <c:pt idx="13457">
                  <c:v>1.6</c:v>
                </c:pt>
                <c:pt idx="13458">
                  <c:v>1.57</c:v>
                </c:pt>
                <c:pt idx="13459">
                  <c:v>1.57</c:v>
                </c:pt>
                <c:pt idx="13460">
                  <c:v>1.54</c:v>
                </c:pt>
                <c:pt idx="13461">
                  <c:v>1.52</c:v>
                </c:pt>
                <c:pt idx="13462">
                  <c:v>1.51</c:v>
                </c:pt>
                <c:pt idx="13463">
                  <c:v>1.54</c:v>
                </c:pt>
                <c:pt idx="13464">
                  <c:v>1.55</c:v>
                </c:pt>
                <c:pt idx="13465">
                  <c:v>1.54</c:v>
                </c:pt>
                <c:pt idx="13466">
                  <c:v>1.55</c:v>
                </c:pt>
                <c:pt idx="13467">
                  <c:v>1.57</c:v>
                </c:pt>
                <c:pt idx="13468">
                  <c:v>1.57</c:v>
                </c:pt>
                <c:pt idx="13469">
                  <c:v>1.55</c:v>
                </c:pt>
                <c:pt idx="13470">
                  <c:v>1.55</c:v>
                </c:pt>
                <c:pt idx="13471">
                  <c:v>1.56</c:v>
                </c:pt>
                <c:pt idx="13472">
                  <c:v>1.55</c:v>
                </c:pt>
                <c:pt idx="13473">
                  <c:v>1.57</c:v>
                </c:pt>
                <c:pt idx="13474">
                  <c:v>1.55</c:v>
                </c:pt>
                <c:pt idx="13475">
                  <c:v>1.57</c:v>
                </c:pt>
                <c:pt idx="13476">
                  <c:v>1.59</c:v>
                </c:pt>
                <c:pt idx="13477">
                  <c:v>1.58</c:v>
                </c:pt>
                <c:pt idx="13478">
                  <c:v>1.61</c:v>
                </c:pt>
                <c:pt idx="13479">
                  <c:v>1.65</c:v>
                </c:pt>
                <c:pt idx="13480">
                  <c:v>1.65</c:v>
                </c:pt>
                <c:pt idx="13481">
                  <c:v>1.64</c:v>
                </c:pt>
                <c:pt idx="13482">
                  <c:v>1.68</c:v>
                </c:pt>
                <c:pt idx="13483">
                  <c:v>1.64</c:v>
                </c:pt>
                <c:pt idx="13484">
                  <c:v>1.63</c:v>
                </c:pt>
                <c:pt idx="13485">
                  <c:v>1.63</c:v>
                </c:pt>
                <c:pt idx="13486">
                  <c:v>1.62</c:v>
                </c:pt>
                <c:pt idx="13487">
                  <c:v>1.61</c:v>
                </c:pt>
                <c:pt idx="13488">
                  <c:v>1.59</c:v>
                </c:pt>
                <c:pt idx="13489">
                  <c:v>1.6</c:v>
                </c:pt>
                <c:pt idx="13490">
                  <c:v>1.58</c:v>
                </c:pt>
                <c:pt idx="13491">
                  <c:v>1.58</c:v>
                </c:pt>
                <c:pt idx="13492">
                  <c:v>1.55</c:v>
                </c:pt>
                <c:pt idx="13493">
                  <c:v>1.55</c:v>
                </c:pt>
                <c:pt idx="13494">
                  <c:v>1.57</c:v>
                </c:pt>
                <c:pt idx="13495">
                  <c:v>1.56</c:v>
                </c:pt>
                <c:pt idx="13496">
                  <c:v>1.55</c:v>
                </c:pt>
                <c:pt idx="13497">
                  <c:v>1.55</c:v>
                </c:pt>
                <c:pt idx="13498">
                  <c:v>1.55</c:v>
                </c:pt>
                <c:pt idx="13499">
                  <c:v>1.53</c:v>
                </c:pt>
                <c:pt idx="13500">
                  <c:v>1.5</c:v>
                </c:pt>
                <c:pt idx="13501">
                  <c:v>1.5</c:v>
                </c:pt>
                <c:pt idx="13502">
                  <c:v>1.5</c:v>
                </c:pt>
                <c:pt idx="13503">
                  <c:v>1.52</c:v>
                </c:pt>
                <c:pt idx="13504">
                  <c:v>1.55</c:v>
                </c:pt>
                <c:pt idx="13505">
                  <c:v>1.53</c:v>
                </c:pt>
                <c:pt idx="13506">
                  <c:v>1.53</c:v>
                </c:pt>
                <c:pt idx="13507">
                  <c:v>1.55</c:v>
                </c:pt>
                <c:pt idx="13508">
                  <c:v>1.54</c:v>
                </c:pt>
                <c:pt idx="13509">
                  <c:v>1.56</c:v>
                </c:pt>
                <c:pt idx="13510">
                  <c:v>1.56</c:v>
                </c:pt>
                <c:pt idx="13511">
                  <c:v>1.52</c:v>
                </c:pt>
                <c:pt idx="13512">
                  <c:v>1.52</c:v>
                </c:pt>
                <c:pt idx="13513">
                  <c:v>1.5</c:v>
                </c:pt>
                <c:pt idx="13514">
                  <c:v>1.47</c:v>
                </c:pt>
                <c:pt idx="13515">
                  <c:v>1.46</c:v>
                </c:pt>
                <c:pt idx="13516">
                  <c:v>1.46</c:v>
                </c:pt>
                <c:pt idx="13517">
                  <c:v>1.47</c:v>
                </c:pt>
                <c:pt idx="13518">
                  <c:v>1.46</c:v>
                </c:pt>
                <c:pt idx="13519">
                  <c:v>1.46</c:v>
                </c:pt>
                <c:pt idx="13520">
                  <c:v>1.48</c:v>
                </c:pt>
                <c:pt idx="13521">
                  <c:v>1.49</c:v>
                </c:pt>
                <c:pt idx="13522">
                  <c:v>1.52</c:v>
                </c:pt>
                <c:pt idx="13523">
                  <c:v>1.53</c:v>
                </c:pt>
                <c:pt idx="13524">
                  <c:v>1.54</c:v>
                </c:pt>
                <c:pt idx="13525">
                  <c:v>1.54</c:v>
                </c:pt>
                <c:pt idx="13526">
                  <c:v>1.56</c:v>
                </c:pt>
                <c:pt idx="13527">
                  <c:v>1.58</c:v>
                </c:pt>
                <c:pt idx="13528">
                  <c:v>1.56</c:v>
                </c:pt>
                <c:pt idx="13529">
                  <c:v>1.55</c:v>
                </c:pt>
                <c:pt idx="13530">
                  <c:v>1.52</c:v>
                </c:pt>
                <c:pt idx="13531">
                  <c:v>1.5</c:v>
                </c:pt>
                <c:pt idx="13532">
                  <c:v>1.47</c:v>
                </c:pt>
                <c:pt idx="13533">
                  <c:v>1.46</c:v>
                </c:pt>
                <c:pt idx="13534">
                  <c:v>1.45</c:v>
                </c:pt>
                <c:pt idx="13535">
                  <c:v>1.44</c:v>
                </c:pt>
                <c:pt idx="13536">
                  <c:v>1.46</c:v>
                </c:pt>
                <c:pt idx="13537">
                  <c:v>1.45</c:v>
                </c:pt>
                <c:pt idx="13538">
                  <c:v>1.46</c:v>
                </c:pt>
                <c:pt idx="13539">
                  <c:v>1.42</c:v>
                </c:pt>
                <c:pt idx="13540">
                  <c:v>1.4</c:v>
                </c:pt>
                <c:pt idx="13541">
                  <c:v>1.38</c:v>
                </c:pt>
                <c:pt idx="13542">
                  <c:v>1.37</c:v>
                </c:pt>
                <c:pt idx="13543">
                  <c:v>1.36</c:v>
                </c:pt>
                <c:pt idx="13544">
                  <c:v>1.34</c:v>
                </c:pt>
                <c:pt idx="13545">
                  <c:v>1.36</c:v>
                </c:pt>
                <c:pt idx="13546">
                  <c:v>1.39</c:v>
                </c:pt>
                <c:pt idx="13547">
                  <c:v>1.39</c:v>
                </c:pt>
                <c:pt idx="13548">
                  <c:v>1.4</c:v>
                </c:pt>
                <c:pt idx="13549">
                  <c:v>1.43</c:v>
                </c:pt>
                <c:pt idx="13550">
                  <c:v>1.42</c:v>
                </c:pt>
                <c:pt idx="13551">
                  <c:v>1.4</c:v>
                </c:pt>
                <c:pt idx="13552">
                  <c:v>1.4</c:v>
                </c:pt>
                <c:pt idx="13553">
                  <c:v>1.4</c:v>
                </c:pt>
                <c:pt idx="13554">
                  <c:v>1.4</c:v>
                </c:pt>
                <c:pt idx="13555">
                  <c:v>1.38</c:v>
                </c:pt>
                <c:pt idx="13556">
                  <c:v>1.41</c:v>
                </c:pt>
                <c:pt idx="13557">
                  <c:v>1.43</c:v>
                </c:pt>
                <c:pt idx="13558">
                  <c:v>1.42</c:v>
                </c:pt>
                <c:pt idx="13559">
                  <c:v>1.43</c:v>
                </c:pt>
                <c:pt idx="13560">
                  <c:v>1.43</c:v>
                </c:pt>
                <c:pt idx="13561">
                  <c:v>1.41</c:v>
                </c:pt>
                <c:pt idx="13562">
                  <c:v>1.41</c:v>
                </c:pt>
                <c:pt idx="13563">
                  <c:v>1.44</c:v>
                </c:pt>
                <c:pt idx="13564">
                  <c:v>1.43</c:v>
                </c:pt>
                <c:pt idx="13565">
                  <c:v>1.41</c:v>
                </c:pt>
                <c:pt idx="13566">
                  <c:v>1.38</c:v>
                </c:pt>
                <c:pt idx="13567">
                  <c:v>1.4</c:v>
                </c:pt>
                <c:pt idx="13568">
                  <c:v>1.38</c:v>
                </c:pt>
                <c:pt idx="13569">
                  <c:v>1.39</c:v>
                </c:pt>
                <c:pt idx="13570">
                  <c:v>1.4</c:v>
                </c:pt>
                <c:pt idx="13571">
                  <c:v>1.42</c:v>
                </c:pt>
                <c:pt idx="13572">
                  <c:v>1.43</c:v>
                </c:pt>
                <c:pt idx="13573">
                  <c:v>1.44</c:v>
                </c:pt>
                <c:pt idx="13574">
                  <c:v>1.45</c:v>
                </c:pt>
                <c:pt idx="13575">
                  <c:v>1.46</c:v>
                </c:pt>
                <c:pt idx="13576">
                  <c:v>1.46</c:v>
                </c:pt>
                <c:pt idx="13577">
                  <c:v>1.48</c:v>
                </c:pt>
                <c:pt idx="13578">
                  <c:v>1.48</c:v>
                </c:pt>
                <c:pt idx="13579">
                  <c:v>1.48</c:v>
                </c:pt>
                <c:pt idx="13580">
                  <c:v>1.45</c:v>
                </c:pt>
                <c:pt idx="13581">
                  <c:v>1.45</c:v>
                </c:pt>
                <c:pt idx="13582">
                  <c:v>1.44</c:v>
                </c:pt>
                <c:pt idx="13583">
                  <c:v>1.44</c:v>
                </c:pt>
                <c:pt idx="13584">
                  <c:v>1.45</c:v>
                </c:pt>
                <c:pt idx="13585">
                  <c:v>1.45</c:v>
                </c:pt>
                <c:pt idx="13586">
                  <c:v>1.46</c:v>
                </c:pt>
                <c:pt idx="13587">
                  <c:v>1.48</c:v>
                </c:pt>
                <c:pt idx="13588">
                  <c:v>1.48</c:v>
                </c:pt>
                <c:pt idx="13589">
                  <c:v>1.49</c:v>
                </c:pt>
                <c:pt idx="13590">
                  <c:v>1.48</c:v>
                </c:pt>
                <c:pt idx="13591">
                  <c:v>1.47</c:v>
                </c:pt>
                <c:pt idx="13592">
                  <c:v>1.47</c:v>
                </c:pt>
                <c:pt idx="13593">
                  <c:v>1.46</c:v>
                </c:pt>
                <c:pt idx="13594">
                  <c:v>1.47</c:v>
                </c:pt>
                <c:pt idx="13595">
                  <c:v>1.42</c:v>
                </c:pt>
                <c:pt idx="13596">
                  <c:v>1.42</c:v>
                </c:pt>
                <c:pt idx="13597">
                  <c:v>1.42</c:v>
                </c:pt>
                <c:pt idx="13598">
                  <c:v>1.45</c:v>
                </c:pt>
                <c:pt idx="13599">
                  <c:v>1.44</c:v>
                </c:pt>
                <c:pt idx="13600">
                  <c:v>1.41</c:v>
                </c:pt>
                <c:pt idx="13601">
                  <c:v>1.42</c:v>
                </c:pt>
                <c:pt idx="13602">
                  <c:v>1.42</c:v>
                </c:pt>
                <c:pt idx="13603">
                  <c:v>1.43</c:v>
                </c:pt>
                <c:pt idx="13604">
                  <c:v>1.44</c:v>
                </c:pt>
                <c:pt idx="13605">
                  <c:v>1.45</c:v>
                </c:pt>
                <c:pt idx="13606">
                  <c:v>1.44</c:v>
                </c:pt>
                <c:pt idx="13607">
                  <c:v>1.44</c:v>
                </c:pt>
                <c:pt idx="13608">
                  <c:v>1.43</c:v>
                </c:pt>
                <c:pt idx="13609">
                  <c:v>1.47</c:v>
                </c:pt>
                <c:pt idx="13610">
                  <c:v>1.48</c:v>
                </c:pt>
                <c:pt idx="13611">
                  <c:v>1.47</c:v>
                </c:pt>
                <c:pt idx="13612">
                  <c:v>1.45</c:v>
                </c:pt>
                <c:pt idx="13613">
                  <c:v>1.44</c:v>
                </c:pt>
                <c:pt idx="13614">
                  <c:v>1.44</c:v>
                </c:pt>
                <c:pt idx="13615">
                  <c:v>1.47</c:v>
                </c:pt>
                <c:pt idx="13616">
                  <c:v>1.48</c:v>
                </c:pt>
                <c:pt idx="13617">
                  <c:v>1.47</c:v>
                </c:pt>
                <c:pt idx="13618">
                  <c:v>1.45</c:v>
                </c:pt>
                <c:pt idx="13619">
                  <c:v>1.47</c:v>
                </c:pt>
                <c:pt idx="13620">
                  <c:v>1.44</c:v>
                </c:pt>
                <c:pt idx="13621">
                  <c:v>1.45</c:v>
                </c:pt>
                <c:pt idx="13622">
                  <c:v>1.42</c:v>
                </c:pt>
                <c:pt idx="13623">
                  <c:v>1.39</c:v>
                </c:pt>
                <c:pt idx="13624">
                  <c:v>1.37</c:v>
                </c:pt>
                <c:pt idx="13625">
                  <c:v>1.37</c:v>
                </c:pt>
                <c:pt idx="13626">
                  <c:v>1.34</c:v>
                </c:pt>
                <c:pt idx="13627">
                  <c:v>1.33</c:v>
                </c:pt>
                <c:pt idx="13628">
                  <c:v>1.35</c:v>
                </c:pt>
                <c:pt idx="13629">
                  <c:v>1.34</c:v>
                </c:pt>
                <c:pt idx="13630">
                  <c:v>1.36</c:v>
                </c:pt>
                <c:pt idx="13631">
                  <c:v>1.34</c:v>
                </c:pt>
                <c:pt idx="13632">
                  <c:v>1.35</c:v>
                </c:pt>
                <c:pt idx="13633">
                  <c:v>1.36</c:v>
                </c:pt>
                <c:pt idx="13634">
                  <c:v>1.39</c:v>
                </c:pt>
                <c:pt idx="13635">
                  <c:v>1.39</c:v>
                </c:pt>
                <c:pt idx="13636">
                  <c:v>1.42</c:v>
                </c:pt>
                <c:pt idx="13637">
                  <c:v>1.41</c:v>
                </c:pt>
                <c:pt idx="13638">
                  <c:v>1.43</c:v>
                </c:pt>
                <c:pt idx="13639">
                  <c:v>1.44</c:v>
                </c:pt>
                <c:pt idx="13640">
                  <c:v>1.42</c:v>
                </c:pt>
                <c:pt idx="13641">
                  <c:v>1.43</c:v>
                </c:pt>
                <c:pt idx="13642">
                  <c:v>1.42</c:v>
                </c:pt>
                <c:pt idx="13643">
                  <c:v>1.4</c:v>
                </c:pt>
                <c:pt idx="13644">
                  <c:v>1.42</c:v>
                </c:pt>
                <c:pt idx="13645">
                  <c:v>1.42</c:v>
                </c:pt>
                <c:pt idx="13646">
                  <c:v>1.44</c:v>
                </c:pt>
                <c:pt idx="13647">
                  <c:v>1.41</c:v>
                </c:pt>
                <c:pt idx="13648">
                  <c:v>1.38</c:v>
                </c:pt>
                <c:pt idx="13649">
                  <c:v>1.42</c:v>
                </c:pt>
                <c:pt idx="13650">
                  <c:v>1.39</c:v>
                </c:pt>
                <c:pt idx="13651">
                  <c:v>1.4</c:v>
                </c:pt>
                <c:pt idx="13652">
                  <c:v>1.38</c:v>
                </c:pt>
                <c:pt idx="13653">
                  <c:v>1.41</c:v>
                </c:pt>
                <c:pt idx="13654">
                  <c:v>1.43</c:v>
                </c:pt>
                <c:pt idx="13655">
                  <c:v>1.43</c:v>
                </c:pt>
                <c:pt idx="13656">
                  <c:v>1.44</c:v>
                </c:pt>
                <c:pt idx="13657">
                  <c:v>1.45</c:v>
                </c:pt>
                <c:pt idx="13658">
                  <c:v>1.45</c:v>
                </c:pt>
                <c:pt idx="13659">
                  <c:v>1.5</c:v>
                </c:pt>
                <c:pt idx="13660">
                  <c:v>1.53</c:v>
                </c:pt>
                <c:pt idx="13661">
                  <c:v>1.49</c:v>
                </c:pt>
                <c:pt idx="13662">
                  <c:v>1.46</c:v>
                </c:pt>
                <c:pt idx="13663">
                  <c:v>1.43</c:v>
                </c:pt>
                <c:pt idx="13664">
                  <c:v>1.42</c:v>
                </c:pt>
                <c:pt idx="13665">
                  <c:v>1.42</c:v>
                </c:pt>
                <c:pt idx="13666">
                  <c:v>1.43</c:v>
                </c:pt>
                <c:pt idx="13667">
                  <c:v>1.41</c:v>
                </c:pt>
                <c:pt idx="13668">
                  <c:v>1.43</c:v>
                </c:pt>
                <c:pt idx="13669">
                  <c:v>1.41</c:v>
                </c:pt>
                <c:pt idx="13670">
                  <c:v>1.44</c:v>
                </c:pt>
                <c:pt idx="13671">
                  <c:v>1.45</c:v>
                </c:pt>
                <c:pt idx="13672">
                  <c:v>1.46</c:v>
                </c:pt>
                <c:pt idx="13673">
                  <c:v>1.45</c:v>
                </c:pt>
                <c:pt idx="13674">
                  <c:v>1.46</c:v>
                </c:pt>
                <c:pt idx="13675">
                  <c:v>1.43</c:v>
                </c:pt>
                <c:pt idx="13676">
                  <c:v>1.44</c:v>
                </c:pt>
                <c:pt idx="13677">
                  <c:v>1.44</c:v>
                </c:pt>
                <c:pt idx="13678">
                  <c:v>1.45</c:v>
                </c:pt>
                <c:pt idx="13679">
                  <c:v>1.43</c:v>
                </c:pt>
                <c:pt idx="13680">
                  <c:v>1.45</c:v>
                </c:pt>
                <c:pt idx="13681">
                  <c:v>1.45</c:v>
                </c:pt>
                <c:pt idx="13682">
                  <c:v>1.47</c:v>
                </c:pt>
                <c:pt idx="13683">
                  <c:v>1.45</c:v>
                </c:pt>
                <c:pt idx="13684">
                  <c:v>1.42</c:v>
                </c:pt>
                <c:pt idx="13685">
                  <c:v>1.42</c:v>
                </c:pt>
                <c:pt idx="13686">
                  <c:v>1.43</c:v>
                </c:pt>
                <c:pt idx="13687">
                  <c:v>1.46</c:v>
                </c:pt>
                <c:pt idx="13688">
                  <c:v>1.4</c:v>
                </c:pt>
                <c:pt idx="13689">
                  <c:v>1.41</c:v>
                </c:pt>
                <c:pt idx="13690">
                  <c:v>1.39</c:v>
                </c:pt>
                <c:pt idx="13691">
                  <c:v>1.4</c:v>
                </c:pt>
                <c:pt idx="13692">
                  <c:v>1.4</c:v>
                </c:pt>
                <c:pt idx="13693">
                  <c:v>1.38</c:v>
                </c:pt>
                <c:pt idx="13694">
                  <c:v>1.42</c:v>
                </c:pt>
                <c:pt idx="13695">
                  <c:v>1.41</c:v>
                </c:pt>
                <c:pt idx="13696">
                  <c:v>1.42</c:v>
                </c:pt>
                <c:pt idx="13697">
                  <c:v>1.46</c:v>
                </c:pt>
                <c:pt idx="13698">
                  <c:v>1.52</c:v>
                </c:pt>
                <c:pt idx="13699">
                  <c:v>1.52</c:v>
                </c:pt>
                <c:pt idx="13700">
                  <c:v>1.52</c:v>
                </c:pt>
                <c:pt idx="13701">
                  <c:v>1.49</c:v>
                </c:pt>
                <c:pt idx="13702">
                  <c:v>1.47</c:v>
                </c:pt>
                <c:pt idx="13703">
                  <c:v>1.5</c:v>
                </c:pt>
                <c:pt idx="13704">
                  <c:v>1.47</c:v>
                </c:pt>
                <c:pt idx="13705">
                  <c:v>1.47</c:v>
                </c:pt>
                <c:pt idx="13706">
                  <c:v>1.46</c:v>
                </c:pt>
                <c:pt idx="13707">
                  <c:v>1.46</c:v>
                </c:pt>
                <c:pt idx="13708">
                  <c:v>1.49</c:v>
                </c:pt>
                <c:pt idx="13709">
                  <c:v>1.47</c:v>
                </c:pt>
                <c:pt idx="13710">
                  <c:v>1.48</c:v>
                </c:pt>
                <c:pt idx="13711">
                  <c:v>1.5</c:v>
                </c:pt>
                <c:pt idx="13712">
                  <c:v>1.52</c:v>
                </c:pt>
                <c:pt idx="13713">
                  <c:v>1.55</c:v>
                </c:pt>
                <c:pt idx="13714">
                  <c:v>1.49</c:v>
                </c:pt>
                <c:pt idx="13715">
                  <c:v>1.48</c:v>
                </c:pt>
                <c:pt idx="13716">
                  <c:v>1.47</c:v>
                </c:pt>
                <c:pt idx="13717">
                  <c:v>1.47</c:v>
                </c:pt>
                <c:pt idx="13718">
                  <c:v>1.47</c:v>
                </c:pt>
                <c:pt idx="13719">
                  <c:v>1.45</c:v>
                </c:pt>
                <c:pt idx="13720">
                  <c:v>1.48</c:v>
                </c:pt>
                <c:pt idx="13721">
                  <c:v>1.48</c:v>
                </c:pt>
                <c:pt idx="13722">
                  <c:v>1.47</c:v>
                </c:pt>
                <c:pt idx="13723">
                  <c:v>1.46</c:v>
                </c:pt>
                <c:pt idx="13724">
                  <c:v>1.49</c:v>
                </c:pt>
                <c:pt idx="13725">
                  <c:v>1.46</c:v>
                </c:pt>
                <c:pt idx="13726">
                  <c:v>1.42</c:v>
                </c:pt>
                <c:pt idx="13727">
                  <c:v>1.39</c:v>
                </c:pt>
                <c:pt idx="13728">
                  <c:v>1.39</c:v>
                </c:pt>
                <c:pt idx="13729">
                  <c:v>1.4</c:v>
                </c:pt>
                <c:pt idx="13730">
                  <c:v>1.38</c:v>
                </c:pt>
                <c:pt idx="13731">
                  <c:v>1.4</c:v>
                </c:pt>
                <c:pt idx="13732">
                  <c:v>1.4</c:v>
                </c:pt>
                <c:pt idx="13733">
                  <c:v>1.44</c:v>
                </c:pt>
                <c:pt idx="13734">
                  <c:v>1.47</c:v>
                </c:pt>
                <c:pt idx="13735">
                  <c:v>1.49</c:v>
                </c:pt>
                <c:pt idx="13736">
                  <c:v>1.49</c:v>
                </c:pt>
                <c:pt idx="13737">
                  <c:v>1.46</c:v>
                </c:pt>
                <c:pt idx="13738">
                  <c:v>1.45</c:v>
                </c:pt>
                <c:pt idx="13739">
                  <c:v>1.43</c:v>
                </c:pt>
                <c:pt idx="13740">
                  <c:v>1.44</c:v>
                </c:pt>
                <c:pt idx="13741">
                  <c:v>1.45</c:v>
                </c:pt>
                <c:pt idx="13742">
                  <c:v>1.44</c:v>
                </c:pt>
                <c:pt idx="13743">
                  <c:v>1.42</c:v>
                </c:pt>
                <c:pt idx="13744">
                  <c:v>1.4</c:v>
                </c:pt>
                <c:pt idx="13745">
                  <c:v>1.38</c:v>
                </c:pt>
                <c:pt idx="13746">
                  <c:v>1.38</c:v>
                </c:pt>
                <c:pt idx="13747">
                  <c:v>1.41</c:v>
                </c:pt>
                <c:pt idx="13748">
                  <c:v>1.39</c:v>
                </c:pt>
                <c:pt idx="13749">
                  <c:v>1.39</c:v>
                </c:pt>
                <c:pt idx="13750">
                  <c:v>1.4</c:v>
                </c:pt>
                <c:pt idx="13751">
                  <c:v>1.39</c:v>
                </c:pt>
                <c:pt idx="13752">
                  <c:v>1.39</c:v>
                </c:pt>
                <c:pt idx="13753">
                  <c:v>1.37</c:v>
                </c:pt>
                <c:pt idx="13754">
                  <c:v>1.38</c:v>
                </c:pt>
                <c:pt idx="13755">
                  <c:v>1.36</c:v>
                </c:pt>
                <c:pt idx="13756">
                  <c:v>1.39</c:v>
                </c:pt>
                <c:pt idx="13757">
                  <c:v>1.35</c:v>
                </c:pt>
                <c:pt idx="13758">
                  <c:v>1.38</c:v>
                </c:pt>
                <c:pt idx="13759">
                  <c:v>1.41</c:v>
                </c:pt>
                <c:pt idx="13760">
                  <c:v>1.41</c:v>
                </c:pt>
                <c:pt idx="13761">
                  <c:v>1.42</c:v>
                </c:pt>
                <c:pt idx="13762">
                  <c:v>1.41</c:v>
                </c:pt>
                <c:pt idx="13763">
                  <c:v>1.44</c:v>
                </c:pt>
                <c:pt idx="13764">
                  <c:v>1.46</c:v>
                </c:pt>
                <c:pt idx="13765">
                  <c:v>1.45</c:v>
                </c:pt>
                <c:pt idx="13766">
                  <c:v>1.45</c:v>
                </c:pt>
                <c:pt idx="13767">
                  <c:v>1.46</c:v>
                </c:pt>
                <c:pt idx="13768">
                  <c:v>1.48</c:v>
                </c:pt>
                <c:pt idx="13769">
                  <c:v>1.45</c:v>
                </c:pt>
                <c:pt idx="13770">
                  <c:v>1.46</c:v>
                </c:pt>
                <c:pt idx="13771">
                  <c:v>1.49</c:v>
                </c:pt>
                <c:pt idx="13772">
                  <c:v>1.45</c:v>
                </c:pt>
                <c:pt idx="13773">
                  <c:v>1.45</c:v>
                </c:pt>
                <c:pt idx="13774">
                  <c:v>1.46</c:v>
                </c:pt>
                <c:pt idx="13775">
                  <c:v>1.45</c:v>
                </c:pt>
                <c:pt idx="13776">
                  <c:v>1.44</c:v>
                </c:pt>
                <c:pt idx="13777">
                  <c:v>1.44</c:v>
                </c:pt>
                <c:pt idx="13778">
                  <c:v>1.41</c:v>
                </c:pt>
                <c:pt idx="13779">
                  <c:v>1.38</c:v>
                </c:pt>
                <c:pt idx="13780">
                  <c:v>1.4</c:v>
                </c:pt>
                <c:pt idx="13781">
                  <c:v>1.39</c:v>
                </c:pt>
                <c:pt idx="13782">
                  <c:v>1.39</c:v>
                </c:pt>
                <c:pt idx="13783">
                  <c:v>1.44</c:v>
                </c:pt>
                <c:pt idx="13784">
                  <c:v>1.44</c:v>
                </c:pt>
                <c:pt idx="13785">
                  <c:v>1.47</c:v>
                </c:pt>
                <c:pt idx="13786">
                  <c:v>1.48</c:v>
                </c:pt>
                <c:pt idx="13787">
                  <c:v>1.5</c:v>
                </c:pt>
                <c:pt idx="13788">
                  <c:v>1.5</c:v>
                </c:pt>
                <c:pt idx="13789">
                  <c:v>1.48</c:v>
                </c:pt>
                <c:pt idx="13790">
                  <c:v>1.48</c:v>
                </c:pt>
                <c:pt idx="13791">
                  <c:v>1.49</c:v>
                </c:pt>
                <c:pt idx="13792">
                  <c:v>1.49</c:v>
                </c:pt>
                <c:pt idx="13793">
                  <c:v>1.45</c:v>
                </c:pt>
                <c:pt idx="13794">
                  <c:v>1.44</c:v>
                </c:pt>
                <c:pt idx="13795">
                  <c:v>1.43</c:v>
                </c:pt>
                <c:pt idx="13796">
                  <c:v>1.42</c:v>
                </c:pt>
                <c:pt idx="13797">
                  <c:v>1.42</c:v>
                </c:pt>
                <c:pt idx="13798">
                  <c:v>1.43</c:v>
                </c:pt>
                <c:pt idx="13799">
                  <c:v>1.45</c:v>
                </c:pt>
                <c:pt idx="13800">
                  <c:v>1.43</c:v>
                </c:pt>
                <c:pt idx="13801">
                  <c:v>1.4</c:v>
                </c:pt>
                <c:pt idx="13802">
                  <c:v>1.39</c:v>
                </c:pt>
                <c:pt idx="13803">
                  <c:v>1.37</c:v>
                </c:pt>
                <c:pt idx="13804">
                  <c:v>1.35</c:v>
                </c:pt>
                <c:pt idx="13805">
                  <c:v>1.38</c:v>
                </c:pt>
                <c:pt idx="13806">
                  <c:v>1.36</c:v>
                </c:pt>
                <c:pt idx="13807">
                  <c:v>1.37</c:v>
                </c:pt>
                <c:pt idx="13808">
                  <c:v>1.38</c:v>
                </c:pt>
                <c:pt idx="13809">
                  <c:v>1.36</c:v>
                </c:pt>
                <c:pt idx="13810">
                  <c:v>1.35</c:v>
                </c:pt>
                <c:pt idx="13811">
                  <c:v>1.34</c:v>
                </c:pt>
                <c:pt idx="13812">
                  <c:v>1.32</c:v>
                </c:pt>
                <c:pt idx="13813">
                  <c:v>1.33</c:v>
                </c:pt>
                <c:pt idx="13814">
                  <c:v>1.37</c:v>
                </c:pt>
                <c:pt idx="13815">
                  <c:v>1.4</c:v>
                </c:pt>
                <c:pt idx="13816">
                  <c:v>1.42</c:v>
                </c:pt>
                <c:pt idx="13817">
                  <c:v>1.43</c:v>
                </c:pt>
                <c:pt idx="13818">
                  <c:v>1.41</c:v>
                </c:pt>
                <c:pt idx="13819">
                  <c:v>1.43</c:v>
                </c:pt>
                <c:pt idx="13820">
                  <c:v>1.4</c:v>
                </c:pt>
                <c:pt idx="13821">
                  <c:v>1.41</c:v>
                </c:pt>
                <c:pt idx="13822">
                  <c:v>1.39</c:v>
                </c:pt>
                <c:pt idx="13823">
                  <c:v>1.39</c:v>
                </c:pt>
                <c:pt idx="13824">
                  <c:v>1.41</c:v>
                </c:pt>
                <c:pt idx="13825">
                  <c:v>1.4</c:v>
                </c:pt>
                <c:pt idx="13826">
                  <c:v>1.43</c:v>
                </c:pt>
                <c:pt idx="13827">
                  <c:v>1.44</c:v>
                </c:pt>
                <c:pt idx="13828">
                  <c:v>1.47</c:v>
                </c:pt>
                <c:pt idx="13829">
                  <c:v>1.48</c:v>
                </c:pt>
                <c:pt idx="13830">
                  <c:v>1.49</c:v>
                </c:pt>
                <c:pt idx="13831">
                  <c:v>1.52</c:v>
                </c:pt>
                <c:pt idx="13832">
                  <c:v>1.52</c:v>
                </c:pt>
                <c:pt idx="13833">
                  <c:v>1.51</c:v>
                </c:pt>
                <c:pt idx="13834">
                  <c:v>1.52</c:v>
                </c:pt>
                <c:pt idx="13835">
                  <c:v>1.51</c:v>
                </c:pt>
                <c:pt idx="13836">
                  <c:v>1.48</c:v>
                </c:pt>
                <c:pt idx="13837">
                  <c:v>1.45</c:v>
                </c:pt>
                <c:pt idx="13838">
                  <c:v>1.45</c:v>
                </c:pt>
                <c:pt idx="13839">
                  <c:v>1.45</c:v>
                </c:pt>
                <c:pt idx="13840">
                  <c:v>1.44</c:v>
                </c:pt>
                <c:pt idx="13841">
                  <c:v>1.42</c:v>
                </c:pt>
                <c:pt idx="13842">
                  <c:v>1.4</c:v>
                </c:pt>
                <c:pt idx="13843">
                  <c:v>1.39</c:v>
                </c:pt>
                <c:pt idx="13844">
                  <c:v>1.39</c:v>
                </c:pt>
                <c:pt idx="13845">
                  <c:v>1.38</c:v>
                </c:pt>
                <c:pt idx="13846">
                  <c:v>1.39</c:v>
                </c:pt>
                <c:pt idx="13847">
                  <c:v>1.41</c:v>
                </c:pt>
                <c:pt idx="13848">
                  <c:v>1.44</c:v>
                </c:pt>
                <c:pt idx="13849">
                  <c:v>1.47</c:v>
                </c:pt>
                <c:pt idx="13850">
                  <c:v>1.49</c:v>
                </c:pt>
                <c:pt idx="13851">
                  <c:v>1.49</c:v>
                </c:pt>
                <c:pt idx="13852">
                  <c:v>1.44</c:v>
                </c:pt>
                <c:pt idx="13853">
                  <c:v>1.46</c:v>
                </c:pt>
                <c:pt idx="13854">
                  <c:v>1.45</c:v>
                </c:pt>
                <c:pt idx="13855">
                  <c:v>1.42</c:v>
                </c:pt>
                <c:pt idx="13856">
                  <c:v>1.41</c:v>
                </c:pt>
                <c:pt idx="13857">
                  <c:v>1.43</c:v>
                </c:pt>
                <c:pt idx="13858">
                  <c:v>1.43</c:v>
                </c:pt>
                <c:pt idx="13859">
                  <c:v>1.42</c:v>
                </c:pt>
                <c:pt idx="13860">
                  <c:v>1.44</c:v>
                </c:pt>
                <c:pt idx="13861">
                  <c:v>1.4</c:v>
                </c:pt>
                <c:pt idx="13862">
                  <c:v>1.41</c:v>
                </c:pt>
                <c:pt idx="13863">
                  <c:v>1.4</c:v>
                </c:pt>
                <c:pt idx="13864">
                  <c:v>1.38</c:v>
                </c:pt>
                <c:pt idx="13865">
                  <c:v>1.41</c:v>
                </c:pt>
                <c:pt idx="13866">
                  <c:v>1.39</c:v>
                </c:pt>
                <c:pt idx="13867">
                  <c:v>1.39</c:v>
                </c:pt>
                <c:pt idx="13868">
                  <c:v>1.37</c:v>
                </c:pt>
                <c:pt idx="13869">
                  <c:v>1.39</c:v>
                </c:pt>
                <c:pt idx="13870">
                  <c:v>1.39</c:v>
                </c:pt>
                <c:pt idx="13871">
                  <c:v>1.39</c:v>
                </c:pt>
                <c:pt idx="13872">
                  <c:v>1.38</c:v>
                </c:pt>
                <c:pt idx="13873">
                  <c:v>1.37</c:v>
                </c:pt>
                <c:pt idx="13874">
                  <c:v>1.39</c:v>
                </c:pt>
                <c:pt idx="13875">
                  <c:v>1.39</c:v>
                </c:pt>
                <c:pt idx="13876">
                  <c:v>1.36</c:v>
                </c:pt>
                <c:pt idx="13877">
                  <c:v>1.43</c:v>
                </c:pt>
                <c:pt idx="13878">
                  <c:v>1.4</c:v>
                </c:pt>
                <c:pt idx="13879">
                  <c:v>1.41</c:v>
                </c:pt>
                <c:pt idx="13880">
                  <c:v>1.4</c:v>
                </c:pt>
                <c:pt idx="13881">
                  <c:v>1.42</c:v>
                </c:pt>
                <c:pt idx="13882">
                  <c:v>1.43</c:v>
                </c:pt>
                <c:pt idx="13883">
                  <c:v>1.43</c:v>
                </c:pt>
                <c:pt idx="13884">
                  <c:v>1.43</c:v>
                </c:pt>
                <c:pt idx="13885">
                  <c:v>1.43</c:v>
                </c:pt>
                <c:pt idx="13886">
                  <c:v>1.43</c:v>
                </c:pt>
                <c:pt idx="13887">
                  <c:v>1.45</c:v>
                </c:pt>
                <c:pt idx="13888">
                  <c:v>1.44</c:v>
                </c:pt>
                <c:pt idx="13889">
                  <c:v>1.47</c:v>
                </c:pt>
                <c:pt idx="13890">
                  <c:v>1.44</c:v>
                </c:pt>
                <c:pt idx="13891">
                  <c:v>1.45</c:v>
                </c:pt>
                <c:pt idx="13892">
                  <c:v>1.43</c:v>
                </c:pt>
                <c:pt idx="13893">
                  <c:v>1.43</c:v>
                </c:pt>
                <c:pt idx="13894">
                  <c:v>1.42</c:v>
                </c:pt>
                <c:pt idx="13895">
                  <c:v>1.41</c:v>
                </c:pt>
                <c:pt idx="13896">
                  <c:v>1.4</c:v>
                </c:pt>
                <c:pt idx="13897">
                  <c:v>1.37</c:v>
                </c:pt>
                <c:pt idx="13898">
                  <c:v>1.4</c:v>
                </c:pt>
                <c:pt idx="13899">
                  <c:v>1.39</c:v>
                </c:pt>
                <c:pt idx="13900">
                  <c:v>1.38</c:v>
                </c:pt>
                <c:pt idx="13901">
                  <c:v>1.4</c:v>
                </c:pt>
                <c:pt idx="13902">
                  <c:v>1.4</c:v>
                </c:pt>
                <c:pt idx="13903">
                  <c:v>1.4</c:v>
                </c:pt>
                <c:pt idx="13904">
                  <c:v>1.4</c:v>
                </c:pt>
                <c:pt idx="13905">
                  <c:v>1.43</c:v>
                </c:pt>
                <c:pt idx="13906">
                  <c:v>1.45</c:v>
                </c:pt>
                <c:pt idx="13907">
                  <c:v>1.44</c:v>
                </c:pt>
                <c:pt idx="13908">
                  <c:v>1.45</c:v>
                </c:pt>
                <c:pt idx="13909">
                  <c:v>1.47</c:v>
                </c:pt>
                <c:pt idx="13910">
                  <c:v>1.46</c:v>
                </c:pt>
                <c:pt idx="13911">
                  <c:v>1.47</c:v>
                </c:pt>
                <c:pt idx="13912">
                  <c:v>1.49</c:v>
                </c:pt>
                <c:pt idx="13913">
                  <c:v>1.48</c:v>
                </c:pt>
                <c:pt idx="13914">
                  <c:v>1.45</c:v>
                </c:pt>
                <c:pt idx="13915">
                  <c:v>1.46</c:v>
                </c:pt>
                <c:pt idx="13916">
                  <c:v>1.48</c:v>
                </c:pt>
                <c:pt idx="13917">
                  <c:v>1.47</c:v>
                </c:pt>
                <c:pt idx="13918">
                  <c:v>1.46</c:v>
                </c:pt>
                <c:pt idx="13919">
                  <c:v>1.44</c:v>
                </c:pt>
                <c:pt idx="13920">
                  <c:v>1.44</c:v>
                </c:pt>
                <c:pt idx="13921">
                  <c:v>1.44</c:v>
                </c:pt>
                <c:pt idx="13922">
                  <c:v>1.46</c:v>
                </c:pt>
                <c:pt idx="13923">
                  <c:v>1.48</c:v>
                </c:pt>
                <c:pt idx="13924">
                  <c:v>1.46</c:v>
                </c:pt>
                <c:pt idx="13925">
                  <c:v>1.47</c:v>
                </c:pt>
                <c:pt idx="13926">
                  <c:v>1.45</c:v>
                </c:pt>
                <c:pt idx="13927">
                  <c:v>1.43</c:v>
                </c:pt>
                <c:pt idx="13928">
                  <c:v>1.4</c:v>
                </c:pt>
                <c:pt idx="13929">
                  <c:v>1.36</c:v>
                </c:pt>
                <c:pt idx="13930">
                  <c:v>1.36</c:v>
                </c:pt>
                <c:pt idx="13931">
                  <c:v>1.33</c:v>
                </c:pt>
                <c:pt idx="13932">
                  <c:v>1.33</c:v>
                </c:pt>
                <c:pt idx="13933">
                  <c:v>1.29</c:v>
                </c:pt>
                <c:pt idx="13934">
                  <c:v>1.29</c:v>
                </c:pt>
                <c:pt idx="13935">
                  <c:v>1.25</c:v>
                </c:pt>
                <c:pt idx="13936">
                  <c:v>1.22</c:v>
                </c:pt>
                <c:pt idx="13937">
                  <c:v>1.2</c:v>
                </c:pt>
                <c:pt idx="13938">
                  <c:v>1.1499999999999999</c:v>
                </c:pt>
                <c:pt idx="13939">
                  <c:v>1.1399999999999999</c:v>
                </c:pt>
                <c:pt idx="13940">
                  <c:v>1.1100000000000001</c:v>
                </c:pt>
                <c:pt idx="13941">
                  <c:v>1.07</c:v>
                </c:pt>
                <c:pt idx="13942">
                  <c:v>1.07</c:v>
                </c:pt>
                <c:pt idx="13943">
                  <c:v>1.02</c:v>
                </c:pt>
                <c:pt idx="13944">
                  <c:v>0.97</c:v>
                </c:pt>
                <c:pt idx="13945">
                  <c:v>0.93</c:v>
                </c:pt>
                <c:pt idx="13946">
                  <c:v>0.91</c:v>
                </c:pt>
                <c:pt idx="13947">
                  <c:v>0.86</c:v>
                </c:pt>
                <c:pt idx="13948">
                  <c:v>0.86</c:v>
                </c:pt>
                <c:pt idx="13949">
                  <c:v>0.83</c:v>
                </c:pt>
                <c:pt idx="13950">
                  <c:v>0.79</c:v>
                </c:pt>
                <c:pt idx="13951">
                  <c:v>0.78</c:v>
                </c:pt>
                <c:pt idx="13952">
                  <c:v>0.71</c:v>
                </c:pt>
                <c:pt idx="13953">
                  <c:v>0.68</c:v>
                </c:pt>
                <c:pt idx="13954">
                  <c:v>0.66</c:v>
                </c:pt>
                <c:pt idx="13955">
                  <c:v>0.61</c:v>
                </c:pt>
                <c:pt idx="13956">
                  <c:v>0.6</c:v>
                </c:pt>
                <c:pt idx="13957">
                  <c:v>0.59</c:v>
                </c:pt>
                <c:pt idx="13958">
                  <c:v>0.6</c:v>
                </c:pt>
                <c:pt idx="13959">
                  <c:v>0.59</c:v>
                </c:pt>
                <c:pt idx="13960">
                  <c:v>0.55000000000000004</c:v>
                </c:pt>
                <c:pt idx="13961">
                  <c:v>0.52</c:v>
                </c:pt>
                <c:pt idx="13962">
                  <c:v>0.51</c:v>
                </c:pt>
                <c:pt idx="13963">
                  <c:v>0.5</c:v>
                </c:pt>
                <c:pt idx="13964">
                  <c:v>0.5</c:v>
                </c:pt>
                <c:pt idx="13965">
                  <c:v>0.51</c:v>
                </c:pt>
                <c:pt idx="13966">
                  <c:v>0.52</c:v>
                </c:pt>
                <c:pt idx="13967">
                  <c:v>0.53</c:v>
                </c:pt>
                <c:pt idx="13968">
                  <c:v>0.51</c:v>
                </c:pt>
                <c:pt idx="13969">
                  <c:v>0.5</c:v>
                </c:pt>
                <c:pt idx="13970">
                  <c:v>0.51</c:v>
                </c:pt>
                <c:pt idx="13971">
                  <c:v>0.5</c:v>
                </c:pt>
                <c:pt idx="13972">
                  <c:v>0.47</c:v>
                </c:pt>
                <c:pt idx="13973">
                  <c:v>0.49</c:v>
                </c:pt>
                <c:pt idx="13974">
                  <c:v>0.48</c:v>
                </c:pt>
                <c:pt idx="13975">
                  <c:v>0.51</c:v>
                </c:pt>
                <c:pt idx="13976">
                  <c:v>0.51</c:v>
                </c:pt>
                <c:pt idx="13977">
                  <c:v>0.53</c:v>
                </c:pt>
                <c:pt idx="13978">
                  <c:v>0.55000000000000004</c:v>
                </c:pt>
                <c:pt idx="13979">
                  <c:v>0.56000000000000005</c:v>
                </c:pt>
                <c:pt idx="13980">
                  <c:v>0.54</c:v>
                </c:pt>
                <c:pt idx="13981">
                  <c:v>0.53</c:v>
                </c:pt>
                <c:pt idx="13982">
                  <c:v>0.53</c:v>
                </c:pt>
                <c:pt idx="13983">
                  <c:v>0.5</c:v>
                </c:pt>
                <c:pt idx="13984">
                  <c:v>0.5</c:v>
                </c:pt>
                <c:pt idx="13985">
                  <c:v>0.48</c:v>
                </c:pt>
                <c:pt idx="13986">
                  <c:v>0.46</c:v>
                </c:pt>
                <c:pt idx="13987">
                  <c:v>0.45</c:v>
                </c:pt>
                <c:pt idx="13988">
                  <c:v>0.46</c:v>
                </c:pt>
                <c:pt idx="13989">
                  <c:v>0.47</c:v>
                </c:pt>
                <c:pt idx="13990">
                  <c:v>0.44</c:v>
                </c:pt>
                <c:pt idx="13991">
                  <c:v>0.44</c:v>
                </c:pt>
                <c:pt idx="13992">
                  <c:v>0.45</c:v>
                </c:pt>
                <c:pt idx="13993">
                  <c:v>0.43</c:v>
                </c:pt>
                <c:pt idx="13994">
                  <c:v>0.4</c:v>
                </c:pt>
                <c:pt idx="13995">
                  <c:v>0.38</c:v>
                </c:pt>
                <c:pt idx="13996">
                  <c:v>0.39</c:v>
                </c:pt>
                <c:pt idx="13997">
                  <c:v>0.38</c:v>
                </c:pt>
                <c:pt idx="13998">
                  <c:v>0.37</c:v>
                </c:pt>
                <c:pt idx="13999">
                  <c:v>0.36</c:v>
                </c:pt>
                <c:pt idx="14000">
                  <c:v>0.37</c:v>
                </c:pt>
                <c:pt idx="14001">
                  <c:v>0.38</c:v>
                </c:pt>
                <c:pt idx="14002">
                  <c:v>0.4</c:v>
                </c:pt>
                <c:pt idx="14003">
                  <c:v>0.4</c:v>
                </c:pt>
                <c:pt idx="14004">
                  <c:v>0.44</c:v>
                </c:pt>
                <c:pt idx="14005">
                  <c:v>0.43</c:v>
                </c:pt>
                <c:pt idx="14006">
                  <c:v>0.43</c:v>
                </c:pt>
                <c:pt idx="14007">
                  <c:v>0.45</c:v>
                </c:pt>
                <c:pt idx="14008">
                  <c:v>0.45</c:v>
                </c:pt>
                <c:pt idx="14009">
                  <c:v>0.48</c:v>
                </c:pt>
                <c:pt idx="14010">
                  <c:v>0.49</c:v>
                </c:pt>
                <c:pt idx="14011">
                  <c:v>0.51</c:v>
                </c:pt>
                <c:pt idx="14012">
                  <c:v>0.53</c:v>
                </c:pt>
                <c:pt idx="14013">
                  <c:v>0.55000000000000004</c:v>
                </c:pt>
                <c:pt idx="14014">
                  <c:v>0.56000000000000005</c:v>
                </c:pt>
                <c:pt idx="14015">
                  <c:v>0.57999999999999996</c:v>
                </c:pt>
                <c:pt idx="14016">
                  <c:v>0.6</c:v>
                </c:pt>
                <c:pt idx="14017">
                  <c:v>0.6</c:v>
                </c:pt>
                <c:pt idx="14018">
                  <c:v>0.6</c:v>
                </c:pt>
                <c:pt idx="14019">
                  <c:v>0.57999999999999996</c:v>
                </c:pt>
                <c:pt idx="14020">
                  <c:v>0.56000000000000005</c:v>
                </c:pt>
                <c:pt idx="14021">
                  <c:v>0.59</c:v>
                </c:pt>
                <c:pt idx="14022">
                  <c:v>0.6</c:v>
                </c:pt>
                <c:pt idx="14023">
                  <c:v>0.57999999999999996</c:v>
                </c:pt>
                <c:pt idx="14024">
                  <c:v>0.6</c:v>
                </c:pt>
                <c:pt idx="14025">
                  <c:v>0.57999999999999996</c:v>
                </c:pt>
                <c:pt idx="14026">
                  <c:v>0.56999999999999995</c:v>
                </c:pt>
                <c:pt idx="14027">
                  <c:v>0.57999999999999996</c:v>
                </c:pt>
                <c:pt idx="14028">
                  <c:v>0.57999999999999996</c:v>
                </c:pt>
                <c:pt idx="14029">
                  <c:v>0.59</c:v>
                </c:pt>
                <c:pt idx="14030">
                  <c:v>0.6</c:v>
                </c:pt>
                <c:pt idx="14031">
                  <c:v>0.59</c:v>
                </c:pt>
                <c:pt idx="14032">
                  <c:v>0.56999999999999995</c:v>
                </c:pt>
                <c:pt idx="14033">
                  <c:v>0.56000000000000005</c:v>
                </c:pt>
                <c:pt idx="14034">
                  <c:v>0.54</c:v>
                </c:pt>
                <c:pt idx="14035">
                  <c:v>0.52</c:v>
                </c:pt>
                <c:pt idx="14036">
                  <c:v>0.5</c:v>
                </c:pt>
                <c:pt idx="14037">
                  <c:v>0.49</c:v>
                </c:pt>
                <c:pt idx="14038">
                  <c:v>0.52</c:v>
                </c:pt>
                <c:pt idx="14039">
                  <c:v>0.54</c:v>
                </c:pt>
                <c:pt idx="14040">
                  <c:v>0.54</c:v>
                </c:pt>
                <c:pt idx="14041">
                  <c:v>0.56000000000000005</c:v>
                </c:pt>
                <c:pt idx="14042">
                  <c:v>0.54</c:v>
                </c:pt>
                <c:pt idx="14043">
                  <c:v>0.53</c:v>
                </c:pt>
                <c:pt idx="14044">
                  <c:v>0.53</c:v>
                </c:pt>
                <c:pt idx="14045">
                  <c:v>0.53</c:v>
                </c:pt>
                <c:pt idx="14046">
                  <c:v>0.52</c:v>
                </c:pt>
                <c:pt idx="14047">
                  <c:v>0.51</c:v>
                </c:pt>
                <c:pt idx="14048">
                  <c:v>0.52</c:v>
                </c:pt>
                <c:pt idx="14049">
                  <c:v>0.54</c:v>
                </c:pt>
                <c:pt idx="14050">
                  <c:v>0.57999999999999996</c:v>
                </c:pt>
                <c:pt idx="14051">
                  <c:v>0.6</c:v>
                </c:pt>
                <c:pt idx="14052">
                  <c:v>0.6</c:v>
                </c:pt>
                <c:pt idx="14053">
                  <c:v>0.62</c:v>
                </c:pt>
                <c:pt idx="14054">
                  <c:v>0.61</c:v>
                </c:pt>
                <c:pt idx="14055">
                  <c:v>0.62</c:v>
                </c:pt>
                <c:pt idx="14056">
                  <c:v>0.62</c:v>
                </c:pt>
                <c:pt idx="14057">
                  <c:v>0.62</c:v>
                </c:pt>
                <c:pt idx="14058">
                  <c:v>0.64</c:v>
                </c:pt>
                <c:pt idx="14059">
                  <c:v>0.61</c:v>
                </c:pt>
                <c:pt idx="14060">
                  <c:v>0.57999999999999996</c:v>
                </c:pt>
                <c:pt idx="14061">
                  <c:v>0.55000000000000004</c:v>
                </c:pt>
                <c:pt idx="14062">
                  <c:v>0.53</c:v>
                </c:pt>
                <c:pt idx="14063">
                  <c:v>0.56000000000000005</c:v>
                </c:pt>
                <c:pt idx="14064">
                  <c:v>0.55000000000000004</c:v>
                </c:pt>
                <c:pt idx="14065">
                  <c:v>0.59</c:v>
                </c:pt>
                <c:pt idx="14066">
                  <c:v>0.59</c:v>
                </c:pt>
                <c:pt idx="14067">
                  <c:v>0.57999999999999996</c:v>
                </c:pt>
              </c:numCache>
            </c:numRef>
          </c:val>
          <c:smooth val="0"/>
          <c:extLst>
            <c:ext xmlns:c16="http://schemas.microsoft.com/office/drawing/2014/chart" uri="{C3380CC4-5D6E-409C-BE32-E72D297353CC}">
              <c16:uniqueId val="{00000000-7AE5-480C-BA46-23C671929B97}"/>
            </c:ext>
          </c:extLst>
        </c:ser>
        <c:dLbls>
          <c:showLegendKey val="0"/>
          <c:showVal val="0"/>
          <c:showCatName val="0"/>
          <c:showSerName val="0"/>
          <c:showPercent val="0"/>
          <c:showBubbleSize val="0"/>
        </c:dLbls>
        <c:smooth val="0"/>
        <c:axId val="552004184"/>
        <c:axId val="552005168"/>
      </c:lineChart>
      <c:catAx>
        <c:axId val="552004184"/>
        <c:scaling>
          <c:orientation val="minMax"/>
        </c:scaling>
        <c:delete val="0"/>
        <c:axPos val="b"/>
        <c:title>
          <c:tx>
            <c:rich>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Dataset records</a:t>
                </a:r>
              </a:p>
            </c:rich>
          </c:tx>
          <c:layout>
            <c:manualLayout>
              <c:xMode val="edge"/>
              <c:yMode val="edge"/>
              <c:x val="0.40226684068443147"/>
              <c:y val="0.87181102362204721"/>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52005168"/>
        <c:crosses val="autoZero"/>
        <c:auto val="1"/>
        <c:lblAlgn val="ctr"/>
        <c:lblOffset val="100"/>
        <c:noMultiLvlLbl val="0"/>
      </c:catAx>
      <c:valAx>
        <c:axId val="552005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Density  </a:t>
                </a:r>
              </a:p>
            </c:rich>
          </c:tx>
          <c:overlay val="0"/>
          <c:spPr>
            <a:noFill/>
            <a:ln>
              <a:noFill/>
            </a:ln>
            <a:effectLst/>
          </c:spPr>
          <c:txPr>
            <a:bodyPr rot="-54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52004184"/>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65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15048118985127"/>
          <c:y val="7.6738725142897743E-2"/>
          <c:w val="0.74903237095363084"/>
          <c:h val="0.57560648737488651"/>
        </c:manualLayout>
      </c:layout>
      <c:lineChart>
        <c:grouping val="standard"/>
        <c:varyColors val="0"/>
        <c:ser>
          <c:idx val="0"/>
          <c:order val="0"/>
          <c:tx>
            <c:strRef>
              <c:f>'opposit+highdensit+data3(10rec)'!$E$1</c:f>
              <c:strCache>
                <c:ptCount val="1"/>
                <c:pt idx="0">
                  <c:v>Heading</c:v>
                </c:pt>
              </c:strCache>
            </c:strRef>
          </c:tx>
          <c:spPr>
            <a:ln w="28575" cap="rnd">
              <a:solidFill>
                <a:schemeClr val="accent1"/>
              </a:solidFill>
              <a:round/>
            </a:ln>
            <a:effectLst/>
          </c:spPr>
          <c:marker>
            <c:symbol val="none"/>
          </c:marker>
          <c:val>
            <c:numRef>
              <c:f>'opposit+highdensit+data3(10rec)'!$E$2:$E$12338</c:f>
              <c:numCache>
                <c:formatCode>General</c:formatCode>
                <c:ptCount val="12337"/>
                <c:pt idx="0">
                  <c:v>87.363799999999998</c:v>
                </c:pt>
                <c:pt idx="1">
                  <c:v>88.797600000000003</c:v>
                </c:pt>
                <c:pt idx="2">
                  <c:v>88.915199999999999</c:v>
                </c:pt>
                <c:pt idx="3">
                  <c:v>88.157899999999998</c:v>
                </c:pt>
                <c:pt idx="4">
                  <c:v>88.194999999999993</c:v>
                </c:pt>
                <c:pt idx="5">
                  <c:v>88.927599999999998</c:v>
                </c:pt>
                <c:pt idx="6">
                  <c:v>88.184899999999999</c:v>
                </c:pt>
                <c:pt idx="7">
                  <c:v>88.883799999999994</c:v>
                </c:pt>
                <c:pt idx="8">
                  <c:v>88.156400000000005</c:v>
                </c:pt>
                <c:pt idx="9">
                  <c:v>88.479799999999997</c:v>
                </c:pt>
                <c:pt idx="10">
                  <c:v>88.524000000000001</c:v>
                </c:pt>
                <c:pt idx="11">
                  <c:v>88.374300000000005</c:v>
                </c:pt>
                <c:pt idx="12">
                  <c:v>88.277600000000007</c:v>
                </c:pt>
                <c:pt idx="13">
                  <c:v>89.2136</c:v>
                </c:pt>
                <c:pt idx="14">
                  <c:v>89.279600000000002</c:v>
                </c:pt>
                <c:pt idx="15">
                  <c:v>88.3947</c:v>
                </c:pt>
                <c:pt idx="16">
                  <c:v>88.490300000000005</c:v>
                </c:pt>
                <c:pt idx="17">
                  <c:v>88.572900000000004</c:v>
                </c:pt>
                <c:pt idx="18">
                  <c:v>89.231899999999996</c:v>
                </c:pt>
                <c:pt idx="19">
                  <c:v>89.003600000000006</c:v>
                </c:pt>
                <c:pt idx="20">
                  <c:v>89.1374</c:v>
                </c:pt>
                <c:pt idx="21">
                  <c:v>89.456199999999995</c:v>
                </c:pt>
                <c:pt idx="22">
                  <c:v>89.876199999999997</c:v>
                </c:pt>
                <c:pt idx="23">
                  <c:v>88.691699999999997</c:v>
                </c:pt>
                <c:pt idx="24">
                  <c:v>88.237200000000001</c:v>
                </c:pt>
                <c:pt idx="25">
                  <c:v>88.629199999999997</c:v>
                </c:pt>
                <c:pt idx="26">
                  <c:v>89.081999999999994</c:v>
                </c:pt>
                <c:pt idx="27">
                  <c:v>89.22</c:v>
                </c:pt>
                <c:pt idx="28">
                  <c:v>88.323700000000002</c:v>
                </c:pt>
                <c:pt idx="29">
                  <c:v>88.253900000000002</c:v>
                </c:pt>
                <c:pt idx="30">
                  <c:v>89.087100000000007</c:v>
                </c:pt>
                <c:pt idx="31">
                  <c:v>89.110200000000006</c:v>
                </c:pt>
                <c:pt idx="32">
                  <c:v>88.649299999999997</c:v>
                </c:pt>
                <c:pt idx="33">
                  <c:v>88.267700000000005</c:v>
                </c:pt>
                <c:pt idx="34">
                  <c:v>88.973600000000005</c:v>
                </c:pt>
                <c:pt idx="35">
                  <c:v>89.196100000000001</c:v>
                </c:pt>
                <c:pt idx="36">
                  <c:v>88.875900000000001</c:v>
                </c:pt>
                <c:pt idx="37">
                  <c:v>88.562700000000007</c:v>
                </c:pt>
                <c:pt idx="38">
                  <c:v>89.063900000000004</c:v>
                </c:pt>
                <c:pt idx="39">
                  <c:v>89.1126</c:v>
                </c:pt>
                <c:pt idx="40">
                  <c:v>89.738699999999994</c:v>
                </c:pt>
                <c:pt idx="41">
                  <c:v>88.582300000000004</c:v>
                </c:pt>
                <c:pt idx="42">
                  <c:v>88.704599999999999</c:v>
                </c:pt>
                <c:pt idx="43">
                  <c:v>89.110600000000005</c:v>
                </c:pt>
                <c:pt idx="44">
                  <c:v>88.844200000000001</c:v>
                </c:pt>
                <c:pt idx="45">
                  <c:v>88.530100000000004</c:v>
                </c:pt>
                <c:pt idx="46">
                  <c:v>87.681200000000004</c:v>
                </c:pt>
                <c:pt idx="47">
                  <c:v>87.933199999999999</c:v>
                </c:pt>
                <c:pt idx="48">
                  <c:v>88.513099999999994</c:v>
                </c:pt>
                <c:pt idx="49">
                  <c:v>88.635800000000003</c:v>
                </c:pt>
                <c:pt idx="50">
                  <c:v>89.543700000000001</c:v>
                </c:pt>
                <c:pt idx="51">
                  <c:v>89.400899999999993</c:v>
                </c:pt>
                <c:pt idx="52">
                  <c:v>89.061599999999999</c:v>
                </c:pt>
                <c:pt idx="53">
                  <c:v>88.455699999999993</c:v>
                </c:pt>
                <c:pt idx="54">
                  <c:v>88.749799999999993</c:v>
                </c:pt>
                <c:pt idx="55">
                  <c:v>88.6751</c:v>
                </c:pt>
                <c:pt idx="56">
                  <c:v>89.099100000000007</c:v>
                </c:pt>
                <c:pt idx="57">
                  <c:v>89.420100000000005</c:v>
                </c:pt>
                <c:pt idx="58">
                  <c:v>88.777600000000007</c:v>
                </c:pt>
                <c:pt idx="59">
                  <c:v>88.267300000000006</c:v>
                </c:pt>
                <c:pt idx="60">
                  <c:v>88.2684</c:v>
                </c:pt>
                <c:pt idx="61">
                  <c:v>89.256500000000003</c:v>
                </c:pt>
                <c:pt idx="62">
                  <c:v>89.327299999999994</c:v>
                </c:pt>
                <c:pt idx="63">
                  <c:v>89.034300000000002</c:v>
                </c:pt>
                <c:pt idx="64">
                  <c:v>88.713700000000003</c:v>
                </c:pt>
                <c:pt idx="65">
                  <c:v>88.768699999999995</c:v>
                </c:pt>
                <c:pt idx="66">
                  <c:v>89.321100000000001</c:v>
                </c:pt>
                <c:pt idx="67">
                  <c:v>88.573800000000006</c:v>
                </c:pt>
                <c:pt idx="68">
                  <c:v>88.876499999999993</c:v>
                </c:pt>
                <c:pt idx="69">
                  <c:v>88.801699999999997</c:v>
                </c:pt>
                <c:pt idx="70">
                  <c:v>89.023600000000002</c:v>
                </c:pt>
                <c:pt idx="71">
                  <c:v>88.761200000000002</c:v>
                </c:pt>
                <c:pt idx="72">
                  <c:v>88.542400000000001</c:v>
                </c:pt>
                <c:pt idx="73">
                  <c:v>88.992199999999997</c:v>
                </c:pt>
                <c:pt idx="74">
                  <c:v>87.898700000000005</c:v>
                </c:pt>
                <c:pt idx="75">
                  <c:v>88.694999999999993</c:v>
                </c:pt>
                <c:pt idx="76">
                  <c:v>88.2971</c:v>
                </c:pt>
                <c:pt idx="77">
                  <c:v>88.691299999999998</c:v>
                </c:pt>
                <c:pt idx="78">
                  <c:v>88.898600000000002</c:v>
                </c:pt>
                <c:pt idx="79">
                  <c:v>89.260800000000003</c:v>
                </c:pt>
                <c:pt idx="80">
                  <c:v>90.134200000000007</c:v>
                </c:pt>
                <c:pt idx="81">
                  <c:v>89.821700000000007</c:v>
                </c:pt>
                <c:pt idx="82">
                  <c:v>88.856700000000004</c:v>
                </c:pt>
                <c:pt idx="83">
                  <c:v>89.503900000000002</c:v>
                </c:pt>
                <c:pt idx="84">
                  <c:v>90.129499999999993</c:v>
                </c:pt>
                <c:pt idx="85">
                  <c:v>90.245599999999996</c:v>
                </c:pt>
                <c:pt idx="86">
                  <c:v>90.092200000000005</c:v>
                </c:pt>
                <c:pt idx="87">
                  <c:v>89.882599999999996</c:v>
                </c:pt>
                <c:pt idx="88">
                  <c:v>88.955299999999994</c:v>
                </c:pt>
                <c:pt idx="89">
                  <c:v>88.944900000000004</c:v>
                </c:pt>
                <c:pt idx="90">
                  <c:v>88.935000000000002</c:v>
                </c:pt>
                <c:pt idx="91">
                  <c:v>89.029499999999999</c:v>
                </c:pt>
                <c:pt idx="92">
                  <c:v>88.808700000000002</c:v>
                </c:pt>
                <c:pt idx="93">
                  <c:v>88.862300000000005</c:v>
                </c:pt>
                <c:pt idx="94">
                  <c:v>88.4465</c:v>
                </c:pt>
                <c:pt idx="95">
                  <c:v>89.4422</c:v>
                </c:pt>
                <c:pt idx="96">
                  <c:v>89.815100000000001</c:v>
                </c:pt>
                <c:pt idx="97">
                  <c:v>88.530799999999999</c:v>
                </c:pt>
                <c:pt idx="98">
                  <c:v>88.764700000000005</c:v>
                </c:pt>
                <c:pt idx="99">
                  <c:v>89.007400000000004</c:v>
                </c:pt>
                <c:pt idx="100">
                  <c:v>88.543499999999995</c:v>
                </c:pt>
                <c:pt idx="101">
                  <c:v>88.656999999999996</c:v>
                </c:pt>
                <c:pt idx="102">
                  <c:v>89.254999999999995</c:v>
                </c:pt>
                <c:pt idx="103">
                  <c:v>89.011200000000002</c:v>
                </c:pt>
                <c:pt idx="104">
                  <c:v>89.061099999999996</c:v>
                </c:pt>
                <c:pt idx="105">
                  <c:v>88.893699999999995</c:v>
                </c:pt>
                <c:pt idx="106">
                  <c:v>88.838499999999996</c:v>
                </c:pt>
                <c:pt idx="107">
                  <c:v>89.278499999999994</c:v>
                </c:pt>
                <c:pt idx="108">
                  <c:v>88.666399999999996</c:v>
                </c:pt>
                <c:pt idx="109">
                  <c:v>89.813599999999994</c:v>
                </c:pt>
                <c:pt idx="110">
                  <c:v>90.194299999999998</c:v>
                </c:pt>
                <c:pt idx="111">
                  <c:v>89.096699999999998</c:v>
                </c:pt>
                <c:pt idx="112">
                  <c:v>88.492699999999999</c:v>
                </c:pt>
                <c:pt idx="113">
                  <c:v>88.623999999999995</c:v>
                </c:pt>
                <c:pt idx="114">
                  <c:v>87.607500000000002</c:v>
                </c:pt>
                <c:pt idx="115">
                  <c:v>88.200699999999998</c:v>
                </c:pt>
                <c:pt idx="116">
                  <c:v>88.901899999999998</c:v>
                </c:pt>
                <c:pt idx="117">
                  <c:v>88.778899999999993</c:v>
                </c:pt>
                <c:pt idx="118">
                  <c:v>88.648899999999998</c:v>
                </c:pt>
                <c:pt idx="119">
                  <c:v>88.917400000000001</c:v>
                </c:pt>
                <c:pt idx="120">
                  <c:v>89.4572</c:v>
                </c:pt>
                <c:pt idx="121">
                  <c:v>89.609700000000004</c:v>
                </c:pt>
                <c:pt idx="122">
                  <c:v>89.200999999999993</c:v>
                </c:pt>
                <c:pt idx="123">
                  <c:v>89.436899999999994</c:v>
                </c:pt>
                <c:pt idx="124">
                  <c:v>90.029700000000005</c:v>
                </c:pt>
                <c:pt idx="125">
                  <c:v>89.380099999999999</c:v>
                </c:pt>
                <c:pt idx="126">
                  <c:v>88.950400000000002</c:v>
                </c:pt>
                <c:pt idx="127">
                  <c:v>90.344300000000004</c:v>
                </c:pt>
                <c:pt idx="128">
                  <c:v>90.056799999999996</c:v>
                </c:pt>
                <c:pt idx="129">
                  <c:v>88.8459</c:v>
                </c:pt>
                <c:pt idx="130">
                  <c:v>88.452799999999996</c:v>
                </c:pt>
                <c:pt idx="131">
                  <c:v>88.358599999999996</c:v>
                </c:pt>
                <c:pt idx="132">
                  <c:v>88.351200000000006</c:v>
                </c:pt>
                <c:pt idx="133">
                  <c:v>89.306399999999996</c:v>
                </c:pt>
                <c:pt idx="134">
                  <c:v>90.0959</c:v>
                </c:pt>
                <c:pt idx="135">
                  <c:v>89.171099999999996</c:v>
                </c:pt>
                <c:pt idx="136">
                  <c:v>89.024799999999999</c:v>
                </c:pt>
                <c:pt idx="137">
                  <c:v>89.668400000000005</c:v>
                </c:pt>
                <c:pt idx="138">
                  <c:v>89.691599999999994</c:v>
                </c:pt>
                <c:pt idx="139">
                  <c:v>89.947800000000001</c:v>
                </c:pt>
                <c:pt idx="140">
                  <c:v>88.135400000000004</c:v>
                </c:pt>
                <c:pt idx="141">
                  <c:v>87.403000000000006</c:v>
                </c:pt>
                <c:pt idx="142">
                  <c:v>88.800899999999999</c:v>
                </c:pt>
                <c:pt idx="143">
                  <c:v>89.699299999999994</c:v>
                </c:pt>
                <c:pt idx="144">
                  <c:v>89.299700000000001</c:v>
                </c:pt>
                <c:pt idx="145">
                  <c:v>89.510599999999997</c:v>
                </c:pt>
                <c:pt idx="146">
                  <c:v>89.584100000000007</c:v>
                </c:pt>
                <c:pt idx="147">
                  <c:v>88.921099999999996</c:v>
                </c:pt>
                <c:pt idx="148">
                  <c:v>89.320400000000006</c:v>
                </c:pt>
                <c:pt idx="149">
                  <c:v>89.001900000000006</c:v>
                </c:pt>
                <c:pt idx="150">
                  <c:v>89.666700000000006</c:v>
                </c:pt>
                <c:pt idx="151">
                  <c:v>89.4833</c:v>
                </c:pt>
                <c:pt idx="152">
                  <c:v>89.623599999999996</c:v>
                </c:pt>
                <c:pt idx="153">
                  <c:v>89.922300000000007</c:v>
                </c:pt>
                <c:pt idx="154">
                  <c:v>89.435400000000001</c:v>
                </c:pt>
                <c:pt idx="155">
                  <c:v>89.4649</c:v>
                </c:pt>
                <c:pt idx="156">
                  <c:v>89.821600000000004</c:v>
                </c:pt>
                <c:pt idx="157">
                  <c:v>89.318399999999997</c:v>
                </c:pt>
                <c:pt idx="158">
                  <c:v>89.169799999999995</c:v>
                </c:pt>
                <c:pt idx="159">
                  <c:v>89.762699999999995</c:v>
                </c:pt>
                <c:pt idx="160">
                  <c:v>89.694100000000006</c:v>
                </c:pt>
                <c:pt idx="161">
                  <c:v>89.090699999999998</c:v>
                </c:pt>
                <c:pt idx="162">
                  <c:v>89.481999999999999</c:v>
                </c:pt>
                <c:pt idx="163">
                  <c:v>89.253600000000006</c:v>
                </c:pt>
                <c:pt idx="164">
                  <c:v>89.364599999999996</c:v>
                </c:pt>
                <c:pt idx="165">
                  <c:v>89.124899999999997</c:v>
                </c:pt>
                <c:pt idx="166">
                  <c:v>89.258200000000002</c:v>
                </c:pt>
                <c:pt idx="167">
                  <c:v>89.6935</c:v>
                </c:pt>
                <c:pt idx="168">
                  <c:v>89.604100000000003</c:v>
                </c:pt>
                <c:pt idx="169">
                  <c:v>89.325999999999993</c:v>
                </c:pt>
                <c:pt idx="170">
                  <c:v>89.654600000000002</c:v>
                </c:pt>
                <c:pt idx="171">
                  <c:v>89.495999999999995</c:v>
                </c:pt>
                <c:pt idx="172">
                  <c:v>88.942800000000005</c:v>
                </c:pt>
                <c:pt idx="173">
                  <c:v>88.854699999999994</c:v>
                </c:pt>
                <c:pt idx="174">
                  <c:v>89.418499999999995</c:v>
                </c:pt>
                <c:pt idx="175">
                  <c:v>88.7684</c:v>
                </c:pt>
                <c:pt idx="176">
                  <c:v>89.096000000000004</c:v>
                </c:pt>
                <c:pt idx="177">
                  <c:v>89.740899999999996</c:v>
                </c:pt>
                <c:pt idx="178">
                  <c:v>89.348200000000006</c:v>
                </c:pt>
                <c:pt idx="179">
                  <c:v>89.358400000000003</c:v>
                </c:pt>
                <c:pt idx="180">
                  <c:v>89.155000000000001</c:v>
                </c:pt>
                <c:pt idx="181">
                  <c:v>88.426599999999993</c:v>
                </c:pt>
                <c:pt idx="182">
                  <c:v>88.3596</c:v>
                </c:pt>
                <c:pt idx="183">
                  <c:v>88.962299999999999</c:v>
                </c:pt>
                <c:pt idx="184">
                  <c:v>89.624499999999998</c:v>
                </c:pt>
                <c:pt idx="185">
                  <c:v>89.673299999999998</c:v>
                </c:pt>
                <c:pt idx="186">
                  <c:v>89.517499999999998</c:v>
                </c:pt>
                <c:pt idx="187">
                  <c:v>89.281999999999996</c:v>
                </c:pt>
                <c:pt idx="188">
                  <c:v>90.065100000000001</c:v>
                </c:pt>
                <c:pt idx="189">
                  <c:v>89.9392</c:v>
                </c:pt>
                <c:pt idx="190">
                  <c:v>88.9358</c:v>
                </c:pt>
                <c:pt idx="191">
                  <c:v>88.386700000000005</c:v>
                </c:pt>
                <c:pt idx="192">
                  <c:v>88.542100000000005</c:v>
                </c:pt>
                <c:pt idx="193">
                  <c:v>88.583799999999997</c:v>
                </c:pt>
                <c:pt idx="194">
                  <c:v>89.206699999999998</c:v>
                </c:pt>
                <c:pt idx="195">
                  <c:v>89.295000000000002</c:v>
                </c:pt>
                <c:pt idx="196">
                  <c:v>89.833600000000004</c:v>
                </c:pt>
                <c:pt idx="197">
                  <c:v>89.296000000000006</c:v>
                </c:pt>
                <c:pt idx="198">
                  <c:v>89.000200000000007</c:v>
                </c:pt>
                <c:pt idx="199">
                  <c:v>89.237899999999996</c:v>
                </c:pt>
                <c:pt idx="200">
                  <c:v>88.636300000000006</c:v>
                </c:pt>
                <c:pt idx="201">
                  <c:v>88.903499999999994</c:v>
                </c:pt>
                <c:pt idx="202">
                  <c:v>89.028099999999995</c:v>
                </c:pt>
                <c:pt idx="203">
                  <c:v>88.949799999999996</c:v>
                </c:pt>
                <c:pt idx="204">
                  <c:v>88.976900000000001</c:v>
                </c:pt>
                <c:pt idx="205">
                  <c:v>89.268900000000002</c:v>
                </c:pt>
                <c:pt idx="206">
                  <c:v>89.794200000000004</c:v>
                </c:pt>
                <c:pt idx="207">
                  <c:v>89.5959</c:v>
                </c:pt>
                <c:pt idx="208">
                  <c:v>89.084100000000007</c:v>
                </c:pt>
                <c:pt idx="209">
                  <c:v>88.866699999999994</c:v>
                </c:pt>
                <c:pt idx="210">
                  <c:v>89.224299999999999</c:v>
                </c:pt>
                <c:pt idx="211">
                  <c:v>88.884200000000007</c:v>
                </c:pt>
                <c:pt idx="212">
                  <c:v>87.967699999999994</c:v>
                </c:pt>
                <c:pt idx="213">
                  <c:v>88.505700000000004</c:v>
                </c:pt>
                <c:pt idx="214">
                  <c:v>88.535600000000002</c:v>
                </c:pt>
                <c:pt idx="215">
                  <c:v>89.334100000000007</c:v>
                </c:pt>
                <c:pt idx="216">
                  <c:v>89.533799999999999</c:v>
                </c:pt>
                <c:pt idx="217">
                  <c:v>89.125</c:v>
                </c:pt>
                <c:pt idx="218">
                  <c:v>89.390500000000003</c:v>
                </c:pt>
                <c:pt idx="219">
                  <c:v>89.819400000000002</c:v>
                </c:pt>
                <c:pt idx="220">
                  <c:v>89.285600000000002</c:v>
                </c:pt>
                <c:pt idx="221">
                  <c:v>88.067999999999998</c:v>
                </c:pt>
                <c:pt idx="222">
                  <c:v>88.287999999999997</c:v>
                </c:pt>
                <c:pt idx="223">
                  <c:v>89.229900000000001</c:v>
                </c:pt>
                <c:pt idx="224">
                  <c:v>90.468699999999998</c:v>
                </c:pt>
                <c:pt idx="225">
                  <c:v>90.203599999999994</c:v>
                </c:pt>
                <c:pt idx="226">
                  <c:v>89.653300000000002</c:v>
                </c:pt>
                <c:pt idx="227">
                  <c:v>88.509399999999999</c:v>
                </c:pt>
                <c:pt idx="228">
                  <c:v>88.760099999999994</c:v>
                </c:pt>
                <c:pt idx="229">
                  <c:v>89.199700000000007</c:v>
                </c:pt>
                <c:pt idx="230">
                  <c:v>89.405299999999997</c:v>
                </c:pt>
                <c:pt idx="231">
                  <c:v>89.316699999999997</c:v>
                </c:pt>
                <c:pt idx="232">
                  <c:v>89.119100000000003</c:v>
                </c:pt>
                <c:pt idx="233">
                  <c:v>89.255399999999995</c:v>
                </c:pt>
                <c:pt idx="234">
                  <c:v>89.623199999999997</c:v>
                </c:pt>
                <c:pt idx="235">
                  <c:v>90.054299999999998</c:v>
                </c:pt>
                <c:pt idx="236">
                  <c:v>90.615600000000001</c:v>
                </c:pt>
                <c:pt idx="237">
                  <c:v>90.366100000000003</c:v>
                </c:pt>
                <c:pt idx="238">
                  <c:v>89.691000000000003</c:v>
                </c:pt>
                <c:pt idx="239">
                  <c:v>88.895099999999999</c:v>
                </c:pt>
                <c:pt idx="240">
                  <c:v>89.328900000000004</c:v>
                </c:pt>
                <c:pt idx="241">
                  <c:v>90.104399999999998</c:v>
                </c:pt>
                <c:pt idx="242">
                  <c:v>89.612099999999998</c:v>
                </c:pt>
                <c:pt idx="243">
                  <c:v>89.424899999999994</c:v>
                </c:pt>
                <c:pt idx="244">
                  <c:v>88.655900000000003</c:v>
                </c:pt>
                <c:pt idx="245">
                  <c:v>88.732699999999994</c:v>
                </c:pt>
                <c:pt idx="246">
                  <c:v>88.980500000000006</c:v>
                </c:pt>
                <c:pt idx="247">
                  <c:v>88.598399999999998</c:v>
                </c:pt>
                <c:pt idx="248">
                  <c:v>89.384200000000007</c:v>
                </c:pt>
                <c:pt idx="249">
                  <c:v>89.767499999999998</c:v>
                </c:pt>
                <c:pt idx="250">
                  <c:v>89.867099999999994</c:v>
                </c:pt>
                <c:pt idx="251">
                  <c:v>89.588099999999997</c:v>
                </c:pt>
                <c:pt idx="252">
                  <c:v>89.135900000000007</c:v>
                </c:pt>
                <c:pt idx="253">
                  <c:v>89.383200000000002</c:v>
                </c:pt>
                <c:pt idx="254">
                  <c:v>89.820599999999999</c:v>
                </c:pt>
                <c:pt idx="255">
                  <c:v>89.791799999999995</c:v>
                </c:pt>
                <c:pt idx="256">
                  <c:v>89.180899999999994</c:v>
                </c:pt>
                <c:pt idx="257">
                  <c:v>88.873999999999995</c:v>
                </c:pt>
                <c:pt idx="258">
                  <c:v>89.117199999999997</c:v>
                </c:pt>
                <c:pt idx="259">
                  <c:v>90.028000000000006</c:v>
                </c:pt>
                <c:pt idx="260">
                  <c:v>89.328199999999995</c:v>
                </c:pt>
                <c:pt idx="261">
                  <c:v>89.726900000000001</c:v>
                </c:pt>
                <c:pt idx="262">
                  <c:v>90.021100000000004</c:v>
                </c:pt>
                <c:pt idx="263">
                  <c:v>89.480400000000003</c:v>
                </c:pt>
                <c:pt idx="264">
                  <c:v>89.471900000000005</c:v>
                </c:pt>
                <c:pt idx="265">
                  <c:v>89.398499999999999</c:v>
                </c:pt>
                <c:pt idx="266">
                  <c:v>89.359399999999994</c:v>
                </c:pt>
                <c:pt idx="267">
                  <c:v>88.935699999999997</c:v>
                </c:pt>
                <c:pt idx="268">
                  <c:v>88.388400000000004</c:v>
                </c:pt>
                <c:pt idx="269">
                  <c:v>88.589699999999993</c:v>
                </c:pt>
                <c:pt idx="270">
                  <c:v>89.448800000000006</c:v>
                </c:pt>
                <c:pt idx="271">
                  <c:v>89.106099999999998</c:v>
                </c:pt>
                <c:pt idx="272">
                  <c:v>89.340900000000005</c:v>
                </c:pt>
                <c:pt idx="273">
                  <c:v>89.416899999999998</c:v>
                </c:pt>
                <c:pt idx="274">
                  <c:v>89.120099999999994</c:v>
                </c:pt>
                <c:pt idx="275">
                  <c:v>89.533600000000007</c:v>
                </c:pt>
                <c:pt idx="276">
                  <c:v>89.270799999999994</c:v>
                </c:pt>
                <c:pt idx="277">
                  <c:v>89.042599999999993</c:v>
                </c:pt>
                <c:pt idx="278">
                  <c:v>88.984200000000001</c:v>
                </c:pt>
                <c:pt idx="279">
                  <c:v>89.645300000000006</c:v>
                </c:pt>
                <c:pt idx="280">
                  <c:v>89.8874</c:v>
                </c:pt>
                <c:pt idx="281">
                  <c:v>89.826300000000003</c:v>
                </c:pt>
                <c:pt idx="282">
                  <c:v>89.942400000000006</c:v>
                </c:pt>
                <c:pt idx="283">
                  <c:v>89.533000000000001</c:v>
                </c:pt>
                <c:pt idx="284">
                  <c:v>88.61</c:v>
                </c:pt>
                <c:pt idx="285">
                  <c:v>88.918000000000006</c:v>
                </c:pt>
                <c:pt idx="286">
                  <c:v>89.723299999999995</c:v>
                </c:pt>
                <c:pt idx="287">
                  <c:v>89.941999999999993</c:v>
                </c:pt>
                <c:pt idx="288">
                  <c:v>89.574700000000007</c:v>
                </c:pt>
                <c:pt idx="289">
                  <c:v>89.635000000000005</c:v>
                </c:pt>
                <c:pt idx="290">
                  <c:v>89.491100000000003</c:v>
                </c:pt>
                <c:pt idx="291">
                  <c:v>89.789599999999993</c:v>
                </c:pt>
                <c:pt idx="292">
                  <c:v>89.627099999999999</c:v>
                </c:pt>
                <c:pt idx="293">
                  <c:v>89.836399999999998</c:v>
                </c:pt>
                <c:pt idx="294">
                  <c:v>88.864199999999997</c:v>
                </c:pt>
                <c:pt idx="295">
                  <c:v>89.007599999999996</c:v>
                </c:pt>
                <c:pt idx="296">
                  <c:v>88.205799999999996</c:v>
                </c:pt>
                <c:pt idx="297">
                  <c:v>88.421800000000005</c:v>
                </c:pt>
                <c:pt idx="298">
                  <c:v>89.288700000000006</c:v>
                </c:pt>
                <c:pt idx="299">
                  <c:v>90.001400000000004</c:v>
                </c:pt>
                <c:pt idx="300">
                  <c:v>88.9619</c:v>
                </c:pt>
                <c:pt idx="301">
                  <c:v>88.040700000000001</c:v>
                </c:pt>
                <c:pt idx="302">
                  <c:v>88.786000000000001</c:v>
                </c:pt>
                <c:pt idx="303">
                  <c:v>89.014499999999998</c:v>
                </c:pt>
                <c:pt idx="304">
                  <c:v>89.216200000000001</c:v>
                </c:pt>
                <c:pt idx="305">
                  <c:v>90.127200000000002</c:v>
                </c:pt>
                <c:pt idx="306">
                  <c:v>89.892099999999999</c:v>
                </c:pt>
                <c:pt idx="307">
                  <c:v>88.865399999999994</c:v>
                </c:pt>
                <c:pt idx="308">
                  <c:v>88.573899999999995</c:v>
                </c:pt>
                <c:pt idx="309">
                  <c:v>89.0899</c:v>
                </c:pt>
                <c:pt idx="310">
                  <c:v>89.358099999999993</c:v>
                </c:pt>
                <c:pt idx="311">
                  <c:v>89.005200000000002</c:v>
                </c:pt>
                <c:pt idx="312">
                  <c:v>89.073599999999999</c:v>
                </c:pt>
                <c:pt idx="313">
                  <c:v>88.885900000000007</c:v>
                </c:pt>
                <c:pt idx="314">
                  <c:v>88.940600000000003</c:v>
                </c:pt>
                <c:pt idx="315">
                  <c:v>89.075999999999993</c:v>
                </c:pt>
                <c:pt idx="316">
                  <c:v>89.158000000000001</c:v>
                </c:pt>
                <c:pt idx="317">
                  <c:v>89.201400000000007</c:v>
                </c:pt>
                <c:pt idx="318">
                  <c:v>89.184899999999999</c:v>
                </c:pt>
                <c:pt idx="319">
                  <c:v>89.158799999999999</c:v>
                </c:pt>
                <c:pt idx="320">
                  <c:v>89.226900000000001</c:v>
                </c:pt>
                <c:pt idx="321">
                  <c:v>89.280100000000004</c:v>
                </c:pt>
                <c:pt idx="322">
                  <c:v>89.537499999999994</c:v>
                </c:pt>
                <c:pt idx="323">
                  <c:v>88.819100000000006</c:v>
                </c:pt>
                <c:pt idx="324">
                  <c:v>89.566699999999997</c:v>
                </c:pt>
                <c:pt idx="325">
                  <c:v>88.455200000000005</c:v>
                </c:pt>
                <c:pt idx="326">
                  <c:v>88.3018</c:v>
                </c:pt>
                <c:pt idx="327">
                  <c:v>90.007800000000003</c:v>
                </c:pt>
                <c:pt idx="328">
                  <c:v>89.996700000000004</c:v>
                </c:pt>
                <c:pt idx="329">
                  <c:v>88.912800000000004</c:v>
                </c:pt>
                <c:pt idx="330">
                  <c:v>88.934799999999996</c:v>
                </c:pt>
                <c:pt idx="331">
                  <c:v>89.357500000000002</c:v>
                </c:pt>
                <c:pt idx="332">
                  <c:v>89.851100000000002</c:v>
                </c:pt>
                <c:pt idx="333">
                  <c:v>89.5137</c:v>
                </c:pt>
                <c:pt idx="334">
                  <c:v>89.543300000000002</c:v>
                </c:pt>
                <c:pt idx="335">
                  <c:v>89.129300000000001</c:v>
                </c:pt>
                <c:pt idx="336">
                  <c:v>89.702500000000001</c:v>
                </c:pt>
                <c:pt idx="337">
                  <c:v>89.636099999999999</c:v>
                </c:pt>
                <c:pt idx="338">
                  <c:v>89.256</c:v>
                </c:pt>
                <c:pt idx="339">
                  <c:v>89.510900000000007</c:v>
                </c:pt>
                <c:pt idx="340">
                  <c:v>89.680899999999994</c:v>
                </c:pt>
                <c:pt idx="341">
                  <c:v>89.257599999999996</c:v>
                </c:pt>
                <c:pt idx="342">
                  <c:v>89.365200000000002</c:v>
                </c:pt>
                <c:pt idx="343">
                  <c:v>90.103300000000004</c:v>
                </c:pt>
                <c:pt idx="344">
                  <c:v>89.801199999999994</c:v>
                </c:pt>
                <c:pt idx="345">
                  <c:v>88.646699999999996</c:v>
                </c:pt>
                <c:pt idx="346">
                  <c:v>88.971400000000003</c:v>
                </c:pt>
                <c:pt idx="347">
                  <c:v>89.71</c:v>
                </c:pt>
                <c:pt idx="348">
                  <c:v>89.204400000000007</c:v>
                </c:pt>
                <c:pt idx="349">
                  <c:v>89.316800000000001</c:v>
                </c:pt>
                <c:pt idx="350">
                  <c:v>89.191699999999997</c:v>
                </c:pt>
                <c:pt idx="351">
                  <c:v>89.224400000000003</c:v>
                </c:pt>
                <c:pt idx="352">
                  <c:v>88.834500000000006</c:v>
                </c:pt>
                <c:pt idx="353">
                  <c:v>89.276600000000002</c:v>
                </c:pt>
                <c:pt idx="354">
                  <c:v>89.198400000000007</c:v>
                </c:pt>
                <c:pt idx="355">
                  <c:v>89.462599999999995</c:v>
                </c:pt>
                <c:pt idx="356">
                  <c:v>89.254900000000006</c:v>
                </c:pt>
                <c:pt idx="357">
                  <c:v>89.383300000000006</c:v>
                </c:pt>
                <c:pt idx="358">
                  <c:v>89.141499999999994</c:v>
                </c:pt>
                <c:pt idx="359">
                  <c:v>88.712299999999999</c:v>
                </c:pt>
                <c:pt idx="360">
                  <c:v>89.331900000000005</c:v>
                </c:pt>
                <c:pt idx="361">
                  <c:v>88.998599999999996</c:v>
                </c:pt>
                <c:pt idx="362">
                  <c:v>88.5398</c:v>
                </c:pt>
                <c:pt idx="363">
                  <c:v>89.395899999999997</c:v>
                </c:pt>
                <c:pt idx="364">
                  <c:v>89.341700000000003</c:v>
                </c:pt>
                <c:pt idx="365">
                  <c:v>89.873400000000004</c:v>
                </c:pt>
                <c:pt idx="366">
                  <c:v>89.7804</c:v>
                </c:pt>
                <c:pt idx="367">
                  <c:v>89.957400000000007</c:v>
                </c:pt>
                <c:pt idx="368">
                  <c:v>90.006299999999996</c:v>
                </c:pt>
                <c:pt idx="369">
                  <c:v>90.513900000000007</c:v>
                </c:pt>
                <c:pt idx="370">
                  <c:v>89.4572</c:v>
                </c:pt>
                <c:pt idx="371">
                  <c:v>88.964699999999993</c:v>
                </c:pt>
                <c:pt idx="372">
                  <c:v>88.882800000000003</c:v>
                </c:pt>
                <c:pt idx="373">
                  <c:v>89.584100000000007</c:v>
                </c:pt>
                <c:pt idx="374">
                  <c:v>89.384200000000007</c:v>
                </c:pt>
                <c:pt idx="375">
                  <c:v>89.223299999999995</c:v>
                </c:pt>
                <c:pt idx="376">
                  <c:v>89.249200000000002</c:v>
                </c:pt>
                <c:pt idx="377">
                  <c:v>89.091999999999999</c:v>
                </c:pt>
                <c:pt idx="378">
                  <c:v>88.846000000000004</c:v>
                </c:pt>
                <c:pt idx="379">
                  <c:v>89.688299999999998</c:v>
                </c:pt>
                <c:pt idx="380">
                  <c:v>88.942599999999999</c:v>
                </c:pt>
                <c:pt idx="381">
                  <c:v>89.203000000000003</c:v>
                </c:pt>
                <c:pt idx="382">
                  <c:v>89.134200000000007</c:v>
                </c:pt>
                <c:pt idx="383">
                  <c:v>89.379499999999993</c:v>
                </c:pt>
                <c:pt idx="384">
                  <c:v>89.937100000000001</c:v>
                </c:pt>
                <c:pt idx="385">
                  <c:v>89.597999999999999</c:v>
                </c:pt>
                <c:pt idx="386">
                  <c:v>88.788300000000007</c:v>
                </c:pt>
                <c:pt idx="387">
                  <c:v>88.613399999999999</c:v>
                </c:pt>
                <c:pt idx="388">
                  <c:v>89.572800000000001</c:v>
                </c:pt>
                <c:pt idx="389">
                  <c:v>90.007099999999994</c:v>
                </c:pt>
                <c:pt idx="390">
                  <c:v>89.864900000000006</c:v>
                </c:pt>
                <c:pt idx="391">
                  <c:v>89.841800000000006</c:v>
                </c:pt>
                <c:pt idx="392">
                  <c:v>88.648899999999998</c:v>
                </c:pt>
                <c:pt idx="393">
                  <c:v>88.668800000000005</c:v>
                </c:pt>
                <c:pt idx="394">
                  <c:v>89.179199999999994</c:v>
                </c:pt>
                <c:pt idx="395">
                  <c:v>88.831900000000005</c:v>
                </c:pt>
                <c:pt idx="396">
                  <c:v>89.653400000000005</c:v>
                </c:pt>
                <c:pt idx="397">
                  <c:v>89.721500000000006</c:v>
                </c:pt>
                <c:pt idx="398">
                  <c:v>89.546499999999995</c:v>
                </c:pt>
                <c:pt idx="399">
                  <c:v>89.026899999999998</c:v>
                </c:pt>
                <c:pt idx="400">
                  <c:v>89.773300000000006</c:v>
                </c:pt>
                <c:pt idx="401">
                  <c:v>90.031099999999995</c:v>
                </c:pt>
                <c:pt idx="402">
                  <c:v>89.078999999999994</c:v>
                </c:pt>
                <c:pt idx="403">
                  <c:v>88.853099999999998</c:v>
                </c:pt>
                <c:pt idx="404">
                  <c:v>89.097999999999999</c:v>
                </c:pt>
                <c:pt idx="405">
                  <c:v>89.184100000000001</c:v>
                </c:pt>
                <c:pt idx="406">
                  <c:v>89.883499999999998</c:v>
                </c:pt>
                <c:pt idx="407">
                  <c:v>89.356899999999996</c:v>
                </c:pt>
                <c:pt idx="408">
                  <c:v>88.699600000000004</c:v>
                </c:pt>
                <c:pt idx="409">
                  <c:v>88.547600000000003</c:v>
                </c:pt>
                <c:pt idx="410">
                  <c:v>88.933700000000002</c:v>
                </c:pt>
                <c:pt idx="411">
                  <c:v>88.623000000000005</c:v>
                </c:pt>
                <c:pt idx="412">
                  <c:v>89.194299999999998</c:v>
                </c:pt>
                <c:pt idx="413">
                  <c:v>90.063000000000002</c:v>
                </c:pt>
                <c:pt idx="414">
                  <c:v>89.990200000000002</c:v>
                </c:pt>
                <c:pt idx="415">
                  <c:v>89.187100000000001</c:v>
                </c:pt>
                <c:pt idx="416">
                  <c:v>89.349199999999996</c:v>
                </c:pt>
                <c:pt idx="417">
                  <c:v>89.82</c:v>
                </c:pt>
                <c:pt idx="418">
                  <c:v>89.464200000000005</c:v>
                </c:pt>
                <c:pt idx="419">
                  <c:v>89.745699999999999</c:v>
                </c:pt>
                <c:pt idx="420">
                  <c:v>89.8934</c:v>
                </c:pt>
                <c:pt idx="421">
                  <c:v>89.200100000000006</c:v>
                </c:pt>
                <c:pt idx="422">
                  <c:v>88.421800000000005</c:v>
                </c:pt>
                <c:pt idx="423">
                  <c:v>89.434399999999997</c:v>
                </c:pt>
                <c:pt idx="424">
                  <c:v>89.621600000000001</c:v>
                </c:pt>
                <c:pt idx="425">
                  <c:v>88.642399999999995</c:v>
                </c:pt>
                <c:pt idx="426">
                  <c:v>88.831699999999998</c:v>
                </c:pt>
                <c:pt idx="427">
                  <c:v>89.121700000000004</c:v>
                </c:pt>
                <c:pt idx="428">
                  <c:v>89.384799999999998</c:v>
                </c:pt>
                <c:pt idx="429">
                  <c:v>88.989400000000003</c:v>
                </c:pt>
                <c:pt idx="430">
                  <c:v>88.874499999999998</c:v>
                </c:pt>
                <c:pt idx="431">
                  <c:v>89.816100000000006</c:v>
                </c:pt>
                <c:pt idx="432">
                  <c:v>89.622200000000007</c:v>
                </c:pt>
                <c:pt idx="433">
                  <c:v>89.191299999999998</c:v>
                </c:pt>
                <c:pt idx="434">
                  <c:v>88.834699999999998</c:v>
                </c:pt>
                <c:pt idx="435">
                  <c:v>89.010099999999994</c:v>
                </c:pt>
                <c:pt idx="436">
                  <c:v>89.013199999999998</c:v>
                </c:pt>
                <c:pt idx="437">
                  <c:v>89.391099999999994</c:v>
                </c:pt>
                <c:pt idx="438">
                  <c:v>88.808000000000007</c:v>
                </c:pt>
                <c:pt idx="439">
                  <c:v>88.697100000000006</c:v>
                </c:pt>
                <c:pt idx="440">
                  <c:v>88.717799999999997</c:v>
                </c:pt>
                <c:pt idx="441">
                  <c:v>89.516099999999994</c:v>
                </c:pt>
                <c:pt idx="442">
                  <c:v>88.877600000000001</c:v>
                </c:pt>
                <c:pt idx="443">
                  <c:v>89.169200000000004</c:v>
                </c:pt>
                <c:pt idx="444">
                  <c:v>88.816999999999993</c:v>
                </c:pt>
                <c:pt idx="445">
                  <c:v>89.771600000000007</c:v>
                </c:pt>
                <c:pt idx="446">
                  <c:v>89.831599999999995</c:v>
                </c:pt>
                <c:pt idx="447">
                  <c:v>89.516199999999998</c:v>
                </c:pt>
                <c:pt idx="448">
                  <c:v>89.134200000000007</c:v>
                </c:pt>
                <c:pt idx="449">
                  <c:v>89.536299999999997</c:v>
                </c:pt>
                <c:pt idx="450">
                  <c:v>89.68</c:v>
                </c:pt>
                <c:pt idx="451">
                  <c:v>89.831699999999998</c:v>
                </c:pt>
                <c:pt idx="452">
                  <c:v>89.482900000000001</c:v>
                </c:pt>
                <c:pt idx="453">
                  <c:v>89.206100000000006</c:v>
                </c:pt>
                <c:pt idx="454">
                  <c:v>89.179400000000001</c:v>
                </c:pt>
                <c:pt idx="455">
                  <c:v>89.641900000000007</c:v>
                </c:pt>
                <c:pt idx="456">
                  <c:v>90.179599999999994</c:v>
                </c:pt>
                <c:pt idx="457">
                  <c:v>89.685699999999997</c:v>
                </c:pt>
                <c:pt idx="458">
                  <c:v>89.103899999999996</c:v>
                </c:pt>
                <c:pt idx="459">
                  <c:v>88.599100000000007</c:v>
                </c:pt>
                <c:pt idx="460">
                  <c:v>89.516999999999996</c:v>
                </c:pt>
                <c:pt idx="461">
                  <c:v>89.151899999999998</c:v>
                </c:pt>
                <c:pt idx="462">
                  <c:v>89.070999999999998</c:v>
                </c:pt>
                <c:pt idx="463">
                  <c:v>88.864400000000003</c:v>
                </c:pt>
                <c:pt idx="464">
                  <c:v>89.283799999999999</c:v>
                </c:pt>
                <c:pt idx="465">
                  <c:v>89.118300000000005</c:v>
                </c:pt>
                <c:pt idx="466">
                  <c:v>89.605599999999995</c:v>
                </c:pt>
                <c:pt idx="467">
                  <c:v>89.051100000000005</c:v>
                </c:pt>
                <c:pt idx="468">
                  <c:v>88.237700000000004</c:v>
                </c:pt>
                <c:pt idx="469">
                  <c:v>88.654399999999995</c:v>
                </c:pt>
                <c:pt idx="470">
                  <c:v>88.830600000000004</c:v>
                </c:pt>
                <c:pt idx="471">
                  <c:v>89.449399999999997</c:v>
                </c:pt>
                <c:pt idx="472">
                  <c:v>89.969800000000006</c:v>
                </c:pt>
                <c:pt idx="473">
                  <c:v>89.421199999999999</c:v>
                </c:pt>
                <c:pt idx="474">
                  <c:v>88.918400000000005</c:v>
                </c:pt>
                <c:pt idx="475">
                  <c:v>88.884600000000006</c:v>
                </c:pt>
                <c:pt idx="476">
                  <c:v>89.599500000000006</c:v>
                </c:pt>
                <c:pt idx="477">
                  <c:v>89.067499999999995</c:v>
                </c:pt>
                <c:pt idx="478">
                  <c:v>89.269400000000005</c:v>
                </c:pt>
                <c:pt idx="479">
                  <c:v>89.637600000000006</c:v>
                </c:pt>
                <c:pt idx="480">
                  <c:v>89.239800000000002</c:v>
                </c:pt>
                <c:pt idx="481">
                  <c:v>89.404899999999998</c:v>
                </c:pt>
                <c:pt idx="482">
                  <c:v>89.774299999999997</c:v>
                </c:pt>
                <c:pt idx="483">
                  <c:v>89.925600000000003</c:v>
                </c:pt>
                <c:pt idx="484">
                  <c:v>89.058700000000002</c:v>
                </c:pt>
                <c:pt idx="485">
                  <c:v>88.798299999999998</c:v>
                </c:pt>
                <c:pt idx="486">
                  <c:v>88.721000000000004</c:v>
                </c:pt>
                <c:pt idx="487">
                  <c:v>89.346400000000003</c:v>
                </c:pt>
                <c:pt idx="488">
                  <c:v>89.325900000000004</c:v>
                </c:pt>
                <c:pt idx="489">
                  <c:v>89.518100000000004</c:v>
                </c:pt>
                <c:pt idx="490">
                  <c:v>89.934700000000007</c:v>
                </c:pt>
                <c:pt idx="491">
                  <c:v>89.470399999999998</c:v>
                </c:pt>
                <c:pt idx="492">
                  <c:v>89.343699999999998</c:v>
                </c:pt>
                <c:pt idx="493">
                  <c:v>89.590599999999995</c:v>
                </c:pt>
                <c:pt idx="494">
                  <c:v>89.900599999999997</c:v>
                </c:pt>
                <c:pt idx="495">
                  <c:v>89.530500000000004</c:v>
                </c:pt>
                <c:pt idx="496">
                  <c:v>88.386899999999997</c:v>
                </c:pt>
                <c:pt idx="497">
                  <c:v>89.008300000000006</c:v>
                </c:pt>
                <c:pt idx="498">
                  <c:v>89.473100000000002</c:v>
                </c:pt>
                <c:pt idx="499">
                  <c:v>89.242599999999996</c:v>
                </c:pt>
                <c:pt idx="500">
                  <c:v>89.766300000000001</c:v>
                </c:pt>
                <c:pt idx="501">
                  <c:v>89.357799999999997</c:v>
                </c:pt>
                <c:pt idx="502">
                  <c:v>88.940600000000003</c:v>
                </c:pt>
                <c:pt idx="503">
                  <c:v>89.753900000000002</c:v>
                </c:pt>
                <c:pt idx="504">
                  <c:v>89.683300000000003</c:v>
                </c:pt>
                <c:pt idx="505">
                  <c:v>88.672600000000003</c:v>
                </c:pt>
                <c:pt idx="506">
                  <c:v>88.971000000000004</c:v>
                </c:pt>
                <c:pt idx="507">
                  <c:v>89.114900000000006</c:v>
                </c:pt>
                <c:pt idx="508">
                  <c:v>89.417500000000004</c:v>
                </c:pt>
                <c:pt idx="509">
                  <c:v>89.596299999999999</c:v>
                </c:pt>
                <c:pt idx="510">
                  <c:v>88.667100000000005</c:v>
                </c:pt>
                <c:pt idx="511">
                  <c:v>88.127499999999998</c:v>
                </c:pt>
                <c:pt idx="512">
                  <c:v>88.254499999999993</c:v>
                </c:pt>
                <c:pt idx="513">
                  <c:v>89.361099999999993</c:v>
                </c:pt>
                <c:pt idx="514">
                  <c:v>90.478300000000004</c:v>
                </c:pt>
                <c:pt idx="515">
                  <c:v>89.729200000000006</c:v>
                </c:pt>
                <c:pt idx="516">
                  <c:v>89.425899999999999</c:v>
                </c:pt>
                <c:pt idx="517">
                  <c:v>89.540599999999998</c:v>
                </c:pt>
                <c:pt idx="518">
                  <c:v>90.1113</c:v>
                </c:pt>
                <c:pt idx="519">
                  <c:v>88.963800000000006</c:v>
                </c:pt>
                <c:pt idx="520">
                  <c:v>89.265299999999996</c:v>
                </c:pt>
                <c:pt idx="521">
                  <c:v>89.712900000000005</c:v>
                </c:pt>
                <c:pt idx="522">
                  <c:v>89.707899999999995</c:v>
                </c:pt>
                <c:pt idx="523">
                  <c:v>89.199700000000007</c:v>
                </c:pt>
                <c:pt idx="524">
                  <c:v>88.634</c:v>
                </c:pt>
                <c:pt idx="525">
                  <c:v>88.402799999999999</c:v>
                </c:pt>
                <c:pt idx="526">
                  <c:v>88.534300000000002</c:v>
                </c:pt>
                <c:pt idx="527">
                  <c:v>89.225300000000004</c:v>
                </c:pt>
                <c:pt idx="528">
                  <c:v>89.829400000000007</c:v>
                </c:pt>
                <c:pt idx="529">
                  <c:v>90.321299999999994</c:v>
                </c:pt>
                <c:pt idx="530">
                  <c:v>89.972899999999996</c:v>
                </c:pt>
                <c:pt idx="531">
                  <c:v>89.487399999999994</c:v>
                </c:pt>
                <c:pt idx="532">
                  <c:v>89.215699999999998</c:v>
                </c:pt>
                <c:pt idx="533">
                  <c:v>89.009500000000003</c:v>
                </c:pt>
                <c:pt idx="534">
                  <c:v>88.982100000000003</c:v>
                </c:pt>
                <c:pt idx="535">
                  <c:v>89.040499999999994</c:v>
                </c:pt>
                <c:pt idx="536">
                  <c:v>89.177999999999997</c:v>
                </c:pt>
                <c:pt idx="537">
                  <c:v>89.369200000000006</c:v>
                </c:pt>
                <c:pt idx="538">
                  <c:v>89.918400000000005</c:v>
                </c:pt>
                <c:pt idx="539">
                  <c:v>89.916700000000006</c:v>
                </c:pt>
                <c:pt idx="540">
                  <c:v>89.226900000000001</c:v>
                </c:pt>
                <c:pt idx="541">
                  <c:v>88.959500000000006</c:v>
                </c:pt>
                <c:pt idx="542">
                  <c:v>88.838899999999995</c:v>
                </c:pt>
                <c:pt idx="543">
                  <c:v>89.513900000000007</c:v>
                </c:pt>
                <c:pt idx="544">
                  <c:v>89.805000000000007</c:v>
                </c:pt>
                <c:pt idx="545">
                  <c:v>88.778300000000002</c:v>
                </c:pt>
                <c:pt idx="546">
                  <c:v>89.118799999999993</c:v>
                </c:pt>
                <c:pt idx="547">
                  <c:v>89.142899999999997</c:v>
                </c:pt>
                <c:pt idx="548">
                  <c:v>88.679100000000005</c:v>
                </c:pt>
                <c:pt idx="549">
                  <c:v>88.287400000000005</c:v>
                </c:pt>
                <c:pt idx="550">
                  <c:v>88.476399999999998</c:v>
                </c:pt>
                <c:pt idx="551">
                  <c:v>89.442999999999998</c:v>
                </c:pt>
                <c:pt idx="552">
                  <c:v>89.743099999999998</c:v>
                </c:pt>
                <c:pt idx="553">
                  <c:v>89.408900000000003</c:v>
                </c:pt>
                <c:pt idx="554">
                  <c:v>89.412000000000006</c:v>
                </c:pt>
                <c:pt idx="555">
                  <c:v>89.273600000000002</c:v>
                </c:pt>
                <c:pt idx="556">
                  <c:v>89.718999999999994</c:v>
                </c:pt>
                <c:pt idx="557">
                  <c:v>89.866699999999994</c:v>
                </c:pt>
                <c:pt idx="558">
                  <c:v>89.114199999999997</c:v>
                </c:pt>
                <c:pt idx="559">
                  <c:v>88.041899999999998</c:v>
                </c:pt>
                <c:pt idx="560">
                  <c:v>88.8001</c:v>
                </c:pt>
                <c:pt idx="561">
                  <c:v>89.623199999999997</c:v>
                </c:pt>
                <c:pt idx="562">
                  <c:v>89.722099999999998</c:v>
                </c:pt>
                <c:pt idx="563">
                  <c:v>89.237700000000004</c:v>
                </c:pt>
                <c:pt idx="564">
                  <c:v>89.378100000000003</c:v>
                </c:pt>
                <c:pt idx="565">
                  <c:v>89.2667</c:v>
                </c:pt>
                <c:pt idx="566">
                  <c:v>89.415099999999995</c:v>
                </c:pt>
                <c:pt idx="567">
                  <c:v>90.064300000000003</c:v>
                </c:pt>
                <c:pt idx="568">
                  <c:v>90.111599999999996</c:v>
                </c:pt>
                <c:pt idx="569">
                  <c:v>89.468100000000007</c:v>
                </c:pt>
                <c:pt idx="570">
                  <c:v>89.261899999999997</c:v>
                </c:pt>
                <c:pt idx="571">
                  <c:v>89.712199999999996</c:v>
                </c:pt>
                <c:pt idx="572">
                  <c:v>89.798699999999997</c:v>
                </c:pt>
                <c:pt idx="573">
                  <c:v>88.918700000000001</c:v>
                </c:pt>
                <c:pt idx="574">
                  <c:v>88.369100000000003</c:v>
                </c:pt>
                <c:pt idx="575">
                  <c:v>88.395399999999995</c:v>
                </c:pt>
                <c:pt idx="576">
                  <c:v>88.813900000000004</c:v>
                </c:pt>
                <c:pt idx="577">
                  <c:v>88.796599999999998</c:v>
                </c:pt>
                <c:pt idx="578">
                  <c:v>88.650400000000005</c:v>
                </c:pt>
                <c:pt idx="579">
                  <c:v>89.098600000000005</c:v>
                </c:pt>
                <c:pt idx="580">
                  <c:v>89.117999999999995</c:v>
                </c:pt>
                <c:pt idx="581">
                  <c:v>89.253500000000003</c:v>
                </c:pt>
                <c:pt idx="582">
                  <c:v>89.198300000000003</c:v>
                </c:pt>
                <c:pt idx="583">
                  <c:v>89.060599999999994</c:v>
                </c:pt>
                <c:pt idx="584">
                  <c:v>89.145899999999997</c:v>
                </c:pt>
                <c:pt idx="585">
                  <c:v>89.527600000000007</c:v>
                </c:pt>
                <c:pt idx="586">
                  <c:v>89.990200000000002</c:v>
                </c:pt>
                <c:pt idx="587">
                  <c:v>90.064999999999998</c:v>
                </c:pt>
                <c:pt idx="588">
                  <c:v>89.377399999999994</c:v>
                </c:pt>
                <c:pt idx="589">
                  <c:v>88.648300000000006</c:v>
                </c:pt>
                <c:pt idx="590">
                  <c:v>89.4285</c:v>
                </c:pt>
                <c:pt idx="591">
                  <c:v>89.766999999999996</c:v>
                </c:pt>
                <c:pt idx="592">
                  <c:v>89.727000000000004</c:v>
                </c:pt>
                <c:pt idx="593">
                  <c:v>89.476399999999998</c:v>
                </c:pt>
                <c:pt idx="594">
                  <c:v>89.403599999999997</c:v>
                </c:pt>
                <c:pt idx="595">
                  <c:v>89.645099999999999</c:v>
                </c:pt>
                <c:pt idx="596">
                  <c:v>89.351299999999995</c:v>
                </c:pt>
                <c:pt idx="597">
                  <c:v>89.533000000000001</c:v>
                </c:pt>
                <c:pt idx="598">
                  <c:v>88.614500000000007</c:v>
                </c:pt>
                <c:pt idx="599">
                  <c:v>88.909199999999998</c:v>
                </c:pt>
                <c:pt idx="600">
                  <c:v>89.3947</c:v>
                </c:pt>
                <c:pt idx="601">
                  <c:v>89.231700000000004</c:v>
                </c:pt>
                <c:pt idx="602">
                  <c:v>89.5441</c:v>
                </c:pt>
                <c:pt idx="603">
                  <c:v>88.953800000000001</c:v>
                </c:pt>
                <c:pt idx="604">
                  <c:v>88.579300000000003</c:v>
                </c:pt>
                <c:pt idx="605">
                  <c:v>88.05</c:v>
                </c:pt>
                <c:pt idx="606">
                  <c:v>88.019099999999995</c:v>
                </c:pt>
                <c:pt idx="607">
                  <c:v>88.507999999999996</c:v>
                </c:pt>
                <c:pt idx="608">
                  <c:v>89.326800000000006</c:v>
                </c:pt>
                <c:pt idx="609">
                  <c:v>89.784999999999997</c:v>
                </c:pt>
                <c:pt idx="610">
                  <c:v>90.420900000000003</c:v>
                </c:pt>
                <c:pt idx="611">
                  <c:v>89.306200000000004</c:v>
                </c:pt>
                <c:pt idx="612">
                  <c:v>88.872200000000007</c:v>
                </c:pt>
                <c:pt idx="613">
                  <c:v>89.372100000000003</c:v>
                </c:pt>
                <c:pt idx="614">
                  <c:v>89.225700000000003</c:v>
                </c:pt>
                <c:pt idx="615">
                  <c:v>88.4041</c:v>
                </c:pt>
                <c:pt idx="616">
                  <c:v>88.697000000000003</c:v>
                </c:pt>
                <c:pt idx="617">
                  <c:v>89.658799999999999</c:v>
                </c:pt>
                <c:pt idx="618">
                  <c:v>89.878</c:v>
                </c:pt>
                <c:pt idx="619">
                  <c:v>89.377200000000002</c:v>
                </c:pt>
                <c:pt idx="620">
                  <c:v>88.979200000000006</c:v>
                </c:pt>
                <c:pt idx="621">
                  <c:v>89.158500000000004</c:v>
                </c:pt>
                <c:pt idx="622">
                  <c:v>88.983099999999993</c:v>
                </c:pt>
                <c:pt idx="623">
                  <c:v>89.102900000000005</c:v>
                </c:pt>
                <c:pt idx="624">
                  <c:v>89.228300000000004</c:v>
                </c:pt>
                <c:pt idx="625">
                  <c:v>89.565899999999999</c:v>
                </c:pt>
                <c:pt idx="626">
                  <c:v>89.695999999999998</c:v>
                </c:pt>
                <c:pt idx="627">
                  <c:v>89.532700000000006</c:v>
                </c:pt>
                <c:pt idx="628">
                  <c:v>89.026399999999995</c:v>
                </c:pt>
                <c:pt idx="629">
                  <c:v>88.9679</c:v>
                </c:pt>
                <c:pt idx="630">
                  <c:v>89.578299999999999</c:v>
                </c:pt>
                <c:pt idx="631">
                  <c:v>89.417299999999997</c:v>
                </c:pt>
                <c:pt idx="632">
                  <c:v>88.886099999999999</c:v>
                </c:pt>
                <c:pt idx="633">
                  <c:v>89.058400000000006</c:v>
                </c:pt>
                <c:pt idx="634">
                  <c:v>89.522099999999995</c:v>
                </c:pt>
                <c:pt idx="635">
                  <c:v>89.1721</c:v>
                </c:pt>
                <c:pt idx="636">
                  <c:v>88.951300000000003</c:v>
                </c:pt>
                <c:pt idx="637">
                  <c:v>89.166700000000006</c:v>
                </c:pt>
                <c:pt idx="638">
                  <c:v>88.935599999999994</c:v>
                </c:pt>
                <c:pt idx="639">
                  <c:v>89.573700000000002</c:v>
                </c:pt>
                <c:pt idx="640">
                  <c:v>89.539100000000005</c:v>
                </c:pt>
                <c:pt idx="641">
                  <c:v>89.178299999999993</c:v>
                </c:pt>
                <c:pt idx="642">
                  <c:v>89.264899999999997</c:v>
                </c:pt>
                <c:pt idx="643">
                  <c:v>89.566400000000002</c:v>
                </c:pt>
                <c:pt idx="644">
                  <c:v>90.054299999999998</c:v>
                </c:pt>
                <c:pt idx="645">
                  <c:v>90.646500000000003</c:v>
                </c:pt>
                <c:pt idx="646">
                  <c:v>89.857200000000006</c:v>
                </c:pt>
                <c:pt idx="647">
                  <c:v>89.311899999999994</c:v>
                </c:pt>
                <c:pt idx="648">
                  <c:v>89.752600000000001</c:v>
                </c:pt>
                <c:pt idx="649">
                  <c:v>89.355900000000005</c:v>
                </c:pt>
                <c:pt idx="650">
                  <c:v>89.132800000000003</c:v>
                </c:pt>
                <c:pt idx="651">
                  <c:v>89.741500000000002</c:v>
                </c:pt>
                <c:pt idx="652">
                  <c:v>89.202200000000005</c:v>
                </c:pt>
                <c:pt idx="653">
                  <c:v>88.768799999999999</c:v>
                </c:pt>
                <c:pt idx="654">
                  <c:v>89.280500000000004</c:v>
                </c:pt>
                <c:pt idx="655">
                  <c:v>90.042299999999997</c:v>
                </c:pt>
                <c:pt idx="656">
                  <c:v>90.224100000000007</c:v>
                </c:pt>
                <c:pt idx="657">
                  <c:v>89.569800000000001</c:v>
                </c:pt>
                <c:pt idx="658">
                  <c:v>88.502600000000001</c:v>
                </c:pt>
                <c:pt idx="659">
                  <c:v>88.4084</c:v>
                </c:pt>
                <c:pt idx="660">
                  <c:v>88.956999999999994</c:v>
                </c:pt>
                <c:pt idx="661">
                  <c:v>89.243700000000004</c:v>
                </c:pt>
                <c:pt idx="662">
                  <c:v>89.497600000000006</c:v>
                </c:pt>
                <c:pt idx="663">
                  <c:v>88.690100000000001</c:v>
                </c:pt>
                <c:pt idx="664">
                  <c:v>88.741100000000003</c:v>
                </c:pt>
                <c:pt idx="665">
                  <c:v>89.865799999999993</c:v>
                </c:pt>
                <c:pt idx="666">
                  <c:v>90.698099999999997</c:v>
                </c:pt>
                <c:pt idx="667">
                  <c:v>89.950500000000005</c:v>
                </c:pt>
                <c:pt idx="668">
                  <c:v>88.750200000000007</c:v>
                </c:pt>
                <c:pt idx="669">
                  <c:v>88.8673</c:v>
                </c:pt>
                <c:pt idx="670">
                  <c:v>88.8322</c:v>
                </c:pt>
                <c:pt idx="671">
                  <c:v>88.526300000000006</c:v>
                </c:pt>
                <c:pt idx="672">
                  <c:v>89.185400000000001</c:v>
                </c:pt>
                <c:pt idx="673">
                  <c:v>89.410700000000006</c:v>
                </c:pt>
                <c:pt idx="674">
                  <c:v>88.784800000000004</c:v>
                </c:pt>
                <c:pt idx="675">
                  <c:v>89.164299999999997</c:v>
                </c:pt>
                <c:pt idx="676">
                  <c:v>89.785300000000007</c:v>
                </c:pt>
                <c:pt idx="677">
                  <c:v>89.788499999999999</c:v>
                </c:pt>
                <c:pt idx="678">
                  <c:v>89.648099999999999</c:v>
                </c:pt>
                <c:pt idx="679">
                  <c:v>89.742500000000007</c:v>
                </c:pt>
                <c:pt idx="680">
                  <c:v>89.993600000000001</c:v>
                </c:pt>
                <c:pt idx="681">
                  <c:v>89.926900000000003</c:v>
                </c:pt>
                <c:pt idx="682">
                  <c:v>89.154799999999994</c:v>
                </c:pt>
                <c:pt idx="683">
                  <c:v>88.951999999999998</c:v>
                </c:pt>
                <c:pt idx="684">
                  <c:v>88.955399999999997</c:v>
                </c:pt>
                <c:pt idx="685">
                  <c:v>88.768600000000006</c:v>
                </c:pt>
                <c:pt idx="686">
                  <c:v>89.152299999999997</c:v>
                </c:pt>
                <c:pt idx="687">
                  <c:v>89.308999999999997</c:v>
                </c:pt>
                <c:pt idx="688">
                  <c:v>88.763000000000005</c:v>
                </c:pt>
                <c:pt idx="689">
                  <c:v>88.586699999999993</c:v>
                </c:pt>
                <c:pt idx="690">
                  <c:v>88.293499999999995</c:v>
                </c:pt>
                <c:pt idx="691">
                  <c:v>89.012100000000004</c:v>
                </c:pt>
                <c:pt idx="692">
                  <c:v>89.7911</c:v>
                </c:pt>
                <c:pt idx="693">
                  <c:v>89.070400000000006</c:v>
                </c:pt>
                <c:pt idx="694">
                  <c:v>88.754800000000003</c:v>
                </c:pt>
                <c:pt idx="695">
                  <c:v>89.287899999999993</c:v>
                </c:pt>
                <c:pt idx="696">
                  <c:v>89.228499999999997</c:v>
                </c:pt>
                <c:pt idx="697">
                  <c:v>88.785899999999998</c:v>
                </c:pt>
                <c:pt idx="698">
                  <c:v>87.931799999999996</c:v>
                </c:pt>
                <c:pt idx="699">
                  <c:v>88.528099999999995</c:v>
                </c:pt>
                <c:pt idx="700">
                  <c:v>89.493600000000001</c:v>
                </c:pt>
                <c:pt idx="701">
                  <c:v>90.728399999999993</c:v>
                </c:pt>
                <c:pt idx="702">
                  <c:v>90.182900000000004</c:v>
                </c:pt>
                <c:pt idx="703">
                  <c:v>89.224999999999994</c:v>
                </c:pt>
                <c:pt idx="704">
                  <c:v>88.582999999999998</c:v>
                </c:pt>
                <c:pt idx="705">
                  <c:v>88.849100000000007</c:v>
                </c:pt>
                <c:pt idx="706">
                  <c:v>89.507300000000001</c:v>
                </c:pt>
                <c:pt idx="707">
                  <c:v>89.265799999999999</c:v>
                </c:pt>
                <c:pt idx="708">
                  <c:v>89.6464</c:v>
                </c:pt>
                <c:pt idx="709">
                  <c:v>89.427099999999996</c:v>
                </c:pt>
                <c:pt idx="710">
                  <c:v>89.010400000000004</c:v>
                </c:pt>
                <c:pt idx="711">
                  <c:v>89.183599999999998</c:v>
                </c:pt>
                <c:pt idx="712">
                  <c:v>89.129199999999997</c:v>
                </c:pt>
                <c:pt idx="713">
                  <c:v>88.916200000000003</c:v>
                </c:pt>
                <c:pt idx="714">
                  <c:v>89.040300000000002</c:v>
                </c:pt>
                <c:pt idx="715">
                  <c:v>89.771799999999999</c:v>
                </c:pt>
                <c:pt idx="716">
                  <c:v>90.072999999999993</c:v>
                </c:pt>
                <c:pt idx="717">
                  <c:v>89.5197</c:v>
                </c:pt>
                <c:pt idx="718">
                  <c:v>89.396699999999996</c:v>
                </c:pt>
                <c:pt idx="719">
                  <c:v>89.444400000000002</c:v>
                </c:pt>
                <c:pt idx="720">
                  <c:v>89.177700000000002</c:v>
                </c:pt>
                <c:pt idx="721">
                  <c:v>89.116</c:v>
                </c:pt>
                <c:pt idx="722">
                  <c:v>89.607500000000002</c:v>
                </c:pt>
                <c:pt idx="723">
                  <c:v>89.658600000000007</c:v>
                </c:pt>
                <c:pt idx="724">
                  <c:v>89.870199999999997</c:v>
                </c:pt>
                <c:pt idx="725">
                  <c:v>89.880700000000004</c:v>
                </c:pt>
                <c:pt idx="726">
                  <c:v>90.078199999999995</c:v>
                </c:pt>
                <c:pt idx="727">
                  <c:v>90.369299999999996</c:v>
                </c:pt>
                <c:pt idx="728">
                  <c:v>89.482900000000001</c:v>
                </c:pt>
                <c:pt idx="729">
                  <c:v>88.966999999999999</c:v>
                </c:pt>
                <c:pt idx="730">
                  <c:v>89.068399999999997</c:v>
                </c:pt>
                <c:pt idx="731">
                  <c:v>89.011700000000005</c:v>
                </c:pt>
                <c:pt idx="732">
                  <c:v>88.632000000000005</c:v>
                </c:pt>
                <c:pt idx="733">
                  <c:v>87.982900000000001</c:v>
                </c:pt>
                <c:pt idx="734">
                  <c:v>88.567499999999995</c:v>
                </c:pt>
                <c:pt idx="735">
                  <c:v>89.438599999999994</c:v>
                </c:pt>
                <c:pt idx="736">
                  <c:v>89.632499999999993</c:v>
                </c:pt>
                <c:pt idx="737">
                  <c:v>90.056299999999993</c:v>
                </c:pt>
                <c:pt idx="738">
                  <c:v>90.1297</c:v>
                </c:pt>
                <c:pt idx="739">
                  <c:v>89.733900000000006</c:v>
                </c:pt>
                <c:pt idx="740">
                  <c:v>89.842699999999994</c:v>
                </c:pt>
                <c:pt idx="741">
                  <c:v>90.587900000000005</c:v>
                </c:pt>
                <c:pt idx="742">
                  <c:v>89.839799999999997</c:v>
                </c:pt>
                <c:pt idx="743">
                  <c:v>89.269499999999994</c:v>
                </c:pt>
                <c:pt idx="744">
                  <c:v>88.925600000000003</c:v>
                </c:pt>
                <c:pt idx="745">
                  <c:v>90.017700000000005</c:v>
                </c:pt>
                <c:pt idx="746">
                  <c:v>89.559600000000003</c:v>
                </c:pt>
                <c:pt idx="747">
                  <c:v>88.963300000000004</c:v>
                </c:pt>
                <c:pt idx="748">
                  <c:v>88.677700000000002</c:v>
                </c:pt>
                <c:pt idx="749">
                  <c:v>88.962800000000001</c:v>
                </c:pt>
                <c:pt idx="750">
                  <c:v>89.321200000000005</c:v>
                </c:pt>
                <c:pt idx="751">
                  <c:v>89.403999999999996</c:v>
                </c:pt>
                <c:pt idx="752">
                  <c:v>88.634799999999998</c:v>
                </c:pt>
                <c:pt idx="753">
                  <c:v>89.108500000000006</c:v>
                </c:pt>
                <c:pt idx="754">
                  <c:v>89.194999999999993</c:v>
                </c:pt>
                <c:pt idx="755">
                  <c:v>89.152799999999999</c:v>
                </c:pt>
                <c:pt idx="756">
                  <c:v>88.741500000000002</c:v>
                </c:pt>
                <c:pt idx="757">
                  <c:v>88.513900000000007</c:v>
                </c:pt>
                <c:pt idx="758">
                  <c:v>88.909599999999998</c:v>
                </c:pt>
                <c:pt idx="759">
                  <c:v>89.178399999999996</c:v>
                </c:pt>
                <c:pt idx="760">
                  <c:v>89.341700000000003</c:v>
                </c:pt>
                <c:pt idx="761">
                  <c:v>89.382599999999996</c:v>
                </c:pt>
                <c:pt idx="762">
                  <c:v>89.465299999999999</c:v>
                </c:pt>
                <c:pt idx="763">
                  <c:v>89.516999999999996</c:v>
                </c:pt>
                <c:pt idx="764">
                  <c:v>88.650199999999998</c:v>
                </c:pt>
                <c:pt idx="765">
                  <c:v>88.862200000000001</c:v>
                </c:pt>
                <c:pt idx="766">
                  <c:v>89.637699999999995</c:v>
                </c:pt>
                <c:pt idx="767">
                  <c:v>89.561199999999999</c:v>
                </c:pt>
                <c:pt idx="768">
                  <c:v>89.352900000000005</c:v>
                </c:pt>
                <c:pt idx="769">
                  <c:v>89.566400000000002</c:v>
                </c:pt>
                <c:pt idx="770">
                  <c:v>89.796199999999999</c:v>
                </c:pt>
                <c:pt idx="771">
                  <c:v>88.173500000000004</c:v>
                </c:pt>
                <c:pt idx="772">
                  <c:v>88.584999999999994</c:v>
                </c:pt>
                <c:pt idx="773">
                  <c:v>88.542100000000005</c:v>
                </c:pt>
                <c:pt idx="774">
                  <c:v>89.878699999999995</c:v>
                </c:pt>
                <c:pt idx="775">
                  <c:v>89.703800000000001</c:v>
                </c:pt>
                <c:pt idx="776">
                  <c:v>89.177300000000002</c:v>
                </c:pt>
                <c:pt idx="777">
                  <c:v>88.3857</c:v>
                </c:pt>
                <c:pt idx="778">
                  <c:v>89.1691</c:v>
                </c:pt>
                <c:pt idx="779">
                  <c:v>89.132900000000006</c:v>
                </c:pt>
                <c:pt idx="780">
                  <c:v>88.465599999999995</c:v>
                </c:pt>
                <c:pt idx="781">
                  <c:v>89.065600000000003</c:v>
                </c:pt>
                <c:pt idx="782">
                  <c:v>89.725099999999998</c:v>
                </c:pt>
                <c:pt idx="783">
                  <c:v>90.031800000000004</c:v>
                </c:pt>
                <c:pt idx="784">
                  <c:v>89.828800000000001</c:v>
                </c:pt>
                <c:pt idx="785">
                  <c:v>89.478800000000007</c:v>
                </c:pt>
                <c:pt idx="786">
                  <c:v>89.810500000000005</c:v>
                </c:pt>
                <c:pt idx="787">
                  <c:v>89.541499999999999</c:v>
                </c:pt>
                <c:pt idx="788">
                  <c:v>89.545900000000003</c:v>
                </c:pt>
                <c:pt idx="789">
                  <c:v>88.820700000000002</c:v>
                </c:pt>
                <c:pt idx="790">
                  <c:v>89.577799999999996</c:v>
                </c:pt>
                <c:pt idx="791">
                  <c:v>88.998500000000007</c:v>
                </c:pt>
                <c:pt idx="792">
                  <c:v>89.262299999999996</c:v>
                </c:pt>
                <c:pt idx="793">
                  <c:v>89.516000000000005</c:v>
                </c:pt>
                <c:pt idx="794">
                  <c:v>89.2697</c:v>
                </c:pt>
                <c:pt idx="795">
                  <c:v>89.627899999999997</c:v>
                </c:pt>
                <c:pt idx="796">
                  <c:v>89.909599999999998</c:v>
                </c:pt>
                <c:pt idx="797">
                  <c:v>89.755499999999998</c:v>
                </c:pt>
                <c:pt idx="798">
                  <c:v>89.501000000000005</c:v>
                </c:pt>
                <c:pt idx="799">
                  <c:v>89.370800000000003</c:v>
                </c:pt>
                <c:pt idx="800">
                  <c:v>88.565899999999999</c:v>
                </c:pt>
                <c:pt idx="801">
                  <c:v>88.912000000000006</c:v>
                </c:pt>
                <c:pt idx="802">
                  <c:v>89.591700000000003</c:v>
                </c:pt>
                <c:pt idx="803">
                  <c:v>90.367900000000006</c:v>
                </c:pt>
                <c:pt idx="804">
                  <c:v>89.652299999999997</c:v>
                </c:pt>
                <c:pt idx="805">
                  <c:v>88.982799999999997</c:v>
                </c:pt>
                <c:pt idx="806">
                  <c:v>88.818600000000004</c:v>
                </c:pt>
                <c:pt idx="807">
                  <c:v>89.283299999999997</c:v>
                </c:pt>
                <c:pt idx="808">
                  <c:v>89.6113</c:v>
                </c:pt>
                <c:pt idx="809">
                  <c:v>88.992999999999995</c:v>
                </c:pt>
                <c:pt idx="810">
                  <c:v>88.510199999999998</c:v>
                </c:pt>
                <c:pt idx="811">
                  <c:v>89.061499999999995</c:v>
                </c:pt>
                <c:pt idx="812">
                  <c:v>89.598600000000005</c:v>
                </c:pt>
                <c:pt idx="813">
                  <c:v>89.8185</c:v>
                </c:pt>
                <c:pt idx="814">
                  <c:v>88.719300000000004</c:v>
                </c:pt>
                <c:pt idx="815">
                  <c:v>87.892600000000002</c:v>
                </c:pt>
                <c:pt idx="816">
                  <c:v>89.225099999999998</c:v>
                </c:pt>
                <c:pt idx="817">
                  <c:v>89.88</c:v>
                </c:pt>
                <c:pt idx="818">
                  <c:v>89.314700000000002</c:v>
                </c:pt>
                <c:pt idx="819">
                  <c:v>88.327299999999994</c:v>
                </c:pt>
                <c:pt idx="820">
                  <c:v>88.684600000000003</c:v>
                </c:pt>
                <c:pt idx="821">
                  <c:v>89.688500000000005</c:v>
                </c:pt>
                <c:pt idx="822">
                  <c:v>89.738399999999999</c:v>
                </c:pt>
                <c:pt idx="823">
                  <c:v>88.735100000000003</c:v>
                </c:pt>
                <c:pt idx="824">
                  <c:v>88.410700000000006</c:v>
                </c:pt>
                <c:pt idx="825">
                  <c:v>88.223799999999997</c:v>
                </c:pt>
                <c:pt idx="826">
                  <c:v>88.754499999999993</c:v>
                </c:pt>
                <c:pt idx="827">
                  <c:v>88.9602</c:v>
                </c:pt>
                <c:pt idx="828">
                  <c:v>89.001800000000003</c:v>
                </c:pt>
                <c:pt idx="829">
                  <c:v>89.015199999999993</c:v>
                </c:pt>
                <c:pt idx="830">
                  <c:v>89.5779</c:v>
                </c:pt>
                <c:pt idx="831">
                  <c:v>90.043899999999994</c:v>
                </c:pt>
                <c:pt idx="832">
                  <c:v>90.461799999999997</c:v>
                </c:pt>
                <c:pt idx="833">
                  <c:v>90.501499999999993</c:v>
                </c:pt>
                <c:pt idx="834">
                  <c:v>90.508300000000006</c:v>
                </c:pt>
                <c:pt idx="835">
                  <c:v>89.968500000000006</c:v>
                </c:pt>
                <c:pt idx="836">
                  <c:v>89.575699999999998</c:v>
                </c:pt>
                <c:pt idx="837">
                  <c:v>89.085899999999995</c:v>
                </c:pt>
                <c:pt idx="838">
                  <c:v>88.935199999999995</c:v>
                </c:pt>
                <c:pt idx="839">
                  <c:v>90.322199999999995</c:v>
                </c:pt>
                <c:pt idx="840">
                  <c:v>90.368700000000004</c:v>
                </c:pt>
                <c:pt idx="841">
                  <c:v>89.320499999999996</c:v>
                </c:pt>
                <c:pt idx="842">
                  <c:v>88.835400000000007</c:v>
                </c:pt>
                <c:pt idx="843">
                  <c:v>88.798500000000004</c:v>
                </c:pt>
                <c:pt idx="844">
                  <c:v>89.103399999999993</c:v>
                </c:pt>
                <c:pt idx="845">
                  <c:v>89.605099999999993</c:v>
                </c:pt>
                <c:pt idx="846">
                  <c:v>90.475399999999993</c:v>
                </c:pt>
                <c:pt idx="847">
                  <c:v>91.772199999999998</c:v>
                </c:pt>
                <c:pt idx="848">
                  <c:v>91.809399999999997</c:v>
                </c:pt>
                <c:pt idx="849">
                  <c:v>91.303799999999995</c:v>
                </c:pt>
                <c:pt idx="850">
                  <c:v>90.604600000000005</c:v>
                </c:pt>
                <c:pt idx="851">
                  <c:v>89.793599999999998</c:v>
                </c:pt>
                <c:pt idx="852">
                  <c:v>89.389300000000006</c:v>
                </c:pt>
                <c:pt idx="853">
                  <c:v>88.869100000000003</c:v>
                </c:pt>
                <c:pt idx="854">
                  <c:v>88.682500000000005</c:v>
                </c:pt>
                <c:pt idx="855">
                  <c:v>89.135599999999997</c:v>
                </c:pt>
                <c:pt idx="856">
                  <c:v>89.301100000000005</c:v>
                </c:pt>
                <c:pt idx="857">
                  <c:v>88.967600000000004</c:v>
                </c:pt>
                <c:pt idx="858">
                  <c:v>88.291300000000007</c:v>
                </c:pt>
                <c:pt idx="859">
                  <c:v>88.512900000000002</c:v>
                </c:pt>
                <c:pt idx="860">
                  <c:v>88.686000000000007</c:v>
                </c:pt>
                <c:pt idx="861">
                  <c:v>88.337900000000005</c:v>
                </c:pt>
                <c:pt idx="862">
                  <c:v>87.695700000000002</c:v>
                </c:pt>
                <c:pt idx="863">
                  <c:v>88.304100000000005</c:v>
                </c:pt>
                <c:pt idx="864">
                  <c:v>88.364800000000002</c:v>
                </c:pt>
                <c:pt idx="865">
                  <c:v>88.850399999999993</c:v>
                </c:pt>
                <c:pt idx="866">
                  <c:v>88.683700000000002</c:v>
                </c:pt>
                <c:pt idx="867">
                  <c:v>88.994900000000001</c:v>
                </c:pt>
                <c:pt idx="868">
                  <c:v>89.072599999999994</c:v>
                </c:pt>
                <c:pt idx="869">
                  <c:v>89.321799999999996</c:v>
                </c:pt>
                <c:pt idx="870">
                  <c:v>89.465199999999996</c:v>
                </c:pt>
                <c:pt idx="871">
                  <c:v>89.237499999999997</c:v>
                </c:pt>
                <c:pt idx="872">
                  <c:v>89.486900000000006</c:v>
                </c:pt>
                <c:pt idx="873">
                  <c:v>89.088499999999996</c:v>
                </c:pt>
                <c:pt idx="874">
                  <c:v>89.539400000000001</c:v>
                </c:pt>
                <c:pt idx="875">
                  <c:v>88.951400000000007</c:v>
                </c:pt>
                <c:pt idx="876">
                  <c:v>88.855400000000003</c:v>
                </c:pt>
                <c:pt idx="877">
                  <c:v>88.283600000000007</c:v>
                </c:pt>
                <c:pt idx="878">
                  <c:v>88.195899999999995</c:v>
                </c:pt>
                <c:pt idx="879">
                  <c:v>88.936899999999994</c:v>
                </c:pt>
                <c:pt idx="880">
                  <c:v>88.816999999999993</c:v>
                </c:pt>
                <c:pt idx="881">
                  <c:v>89.736099999999993</c:v>
                </c:pt>
                <c:pt idx="882">
                  <c:v>90.757999999999996</c:v>
                </c:pt>
                <c:pt idx="883">
                  <c:v>90.860100000000003</c:v>
                </c:pt>
                <c:pt idx="884">
                  <c:v>90.717399999999998</c:v>
                </c:pt>
                <c:pt idx="885">
                  <c:v>91.484200000000001</c:v>
                </c:pt>
                <c:pt idx="886">
                  <c:v>91.006900000000002</c:v>
                </c:pt>
                <c:pt idx="887">
                  <c:v>90.570099999999996</c:v>
                </c:pt>
                <c:pt idx="888">
                  <c:v>90.308099999999996</c:v>
                </c:pt>
                <c:pt idx="889">
                  <c:v>91.2864</c:v>
                </c:pt>
                <c:pt idx="890">
                  <c:v>90.009799999999998</c:v>
                </c:pt>
                <c:pt idx="891">
                  <c:v>89.816699999999997</c:v>
                </c:pt>
                <c:pt idx="892">
                  <c:v>89.892499999999998</c:v>
                </c:pt>
                <c:pt idx="893">
                  <c:v>89.343699999999998</c:v>
                </c:pt>
                <c:pt idx="894">
                  <c:v>88.865499999999997</c:v>
                </c:pt>
                <c:pt idx="895">
                  <c:v>89.5351</c:v>
                </c:pt>
                <c:pt idx="896">
                  <c:v>89.867099999999994</c:v>
                </c:pt>
                <c:pt idx="897">
                  <c:v>90.38</c:v>
                </c:pt>
                <c:pt idx="898">
                  <c:v>89.851500000000001</c:v>
                </c:pt>
                <c:pt idx="899">
                  <c:v>90.252899999999997</c:v>
                </c:pt>
                <c:pt idx="900">
                  <c:v>91.406499999999994</c:v>
                </c:pt>
                <c:pt idx="901">
                  <c:v>90.508899999999997</c:v>
                </c:pt>
                <c:pt idx="902">
                  <c:v>90.042299999999997</c:v>
                </c:pt>
                <c:pt idx="903">
                  <c:v>90.102199999999996</c:v>
                </c:pt>
                <c:pt idx="904">
                  <c:v>89.225399999999993</c:v>
                </c:pt>
                <c:pt idx="905">
                  <c:v>88.570800000000006</c:v>
                </c:pt>
                <c:pt idx="906">
                  <c:v>88.225300000000004</c:v>
                </c:pt>
                <c:pt idx="907">
                  <c:v>88.924400000000006</c:v>
                </c:pt>
                <c:pt idx="908">
                  <c:v>89.462299999999999</c:v>
                </c:pt>
                <c:pt idx="909">
                  <c:v>88.6768</c:v>
                </c:pt>
                <c:pt idx="910">
                  <c:v>87.635300000000001</c:v>
                </c:pt>
                <c:pt idx="911">
                  <c:v>88.588899999999995</c:v>
                </c:pt>
                <c:pt idx="912">
                  <c:v>88.990899999999996</c:v>
                </c:pt>
                <c:pt idx="913">
                  <c:v>89.695800000000006</c:v>
                </c:pt>
                <c:pt idx="914">
                  <c:v>89.906000000000006</c:v>
                </c:pt>
                <c:pt idx="915">
                  <c:v>89.298599999999993</c:v>
                </c:pt>
                <c:pt idx="916">
                  <c:v>89.206599999999995</c:v>
                </c:pt>
                <c:pt idx="917">
                  <c:v>89.356099999999998</c:v>
                </c:pt>
                <c:pt idx="918">
                  <c:v>90.293400000000005</c:v>
                </c:pt>
                <c:pt idx="919">
                  <c:v>89.581699999999998</c:v>
                </c:pt>
                <c:pt idx="920">
                  <c:v>89.820999999999998</c:v>
                </c:pt>
                <c:pt idx="921">
                  <c:v>90.757900000000006</c:v>
                </c:pt>
                <c:pt idx="922">
                  <c:v>91.311199999999999</c:v>
                </c:pt>
                <c:pt idx="923">
                  <c:v>90.929100000000005</c:v>
                </c:pt>
                <c:pt idx="924">
                  <c:v>89.475700000000003</c:v>
                </c:pt>
                <c:pt idx="925">
                  <c:v>88.096599999999995</c:v>
                </c:pt>
                <c:pt idx="926">
                  <c:v>87.715900000000005</c:v>
                </c:pt>
                <c:pt idx="927">
                  <c:v>88.454999999999998</c:v>
                </c:pt>
                <c:pt idx="928">
                  <c:v>89.300299999999993</c:v>
                </c:pt>
                <c:pt idx="929">
                  <c:v>89.531899999999993</c:v>
                </c:pt>
                <c:pt idx="930">
                  <c:v>89.163300000000007</c:v>
                </c:pt>
                <c:pt idx="931">
                  <c:v>88.994699999999995</c:v>
                </c:pt>
                <c:pt idx="932">
                  <c:v>88.727199999999996</c:v>
                </c:pt>
                <c:pt idx="933">
                  <c:v>89.782799999999995</c:v>
                </c:pt>
                <c:pt idx="934">
                  <c:v>89.245500000000007</c:v>
                </c:pt>
                <c:pt idx="935">
                  <c:v>88.907899999999998</c:v>
                </c:pt>
                <c:pt idx="936">
                  <c:v>88.679299999999998</c:v>
                </c:pt>
                <c:pt idx="937">
                  <c:v>89.637299999999996</c:v>
                </c:pt>
                <c:pt idx="938">
                  <c:v>89.218500000000006</c:v>
                </c:pt>
                <c:pt idx="939">
                  <c:v>88.510099999999994</c:v>
                </c:pt>
                <c:pt idx="940">
                  <c:v>88.226699999999994</c:v>
                </c:pt>
                <c:pt idx="941">
                  <c:v>90.549700000000001</c:v>
                </c:pt>
                <c:pt idx="942">
                  <c:v>91.444500000000005</c:v>
                </c:pt>
                <c:pt idx="943">
                  <c:v>91.924700000000001</c:v>
                </c:pt>
                <c:pt idx="944">
                  <c:v>89.082800000000006</c:v>
                </c:pt>
                <c:pt idx="945">
                  <c:v>89.162899999999993</c:v>
                </c:pt>
                <c:pt idx="946">
                  <c:v>90.9512</c:v>
                </c:pt>
                <c:pt idx="947">
                  <c:v>90.228300000000004</c:v>
                </c:pt>
                <c:pt idx="948">
                  <c:v>89.277100000000004</c:v>
                </c:pt>
                <c:pt idx="949">
                  <c:v>88.9709</c:v>
                </c:pt>
                <c:pt idx="950">
                  <c:v>89.883700000000005</c:v>
                </c:pt>
                <c:pt idx="951">
                  <c:v>89.998400000000004</c:v>
                </c:pt>
                <c:pt idx="952">
                  <c:v>90.209699999999998</c:v>
                </c:pt>
                <c:pt idx="953">
                  <c:v>90.383099999999999</c:v>
                </c:pt>
                <c:pt idx="954">
                  <c:v>90.531899999999993</c:v>
                </c:pt>
                <c:pt idx="955">
                  <c:v>89.1935</c:v>
                </c:pt>
                <c:pt idx="956">
                  <c:v>88.267099999999999</c:v>
                </c:pt>
                <c:pt idx="957">
                  <c:v>89.733900000000006</c:v>
                </c:pt>
                <c:pt idx="958">
                  <c:v>90.953599999999994</c:v>
                </c:pt>
                <c:pt idx="959">
                  <c:v>90.918499999999995</c:v>
                </c:pt>
                <c:pt idx="960">
                  <c:v>90.563900000000004</c:v>
                </c:pt>
                <c:pt idx="961">
                  <c:v>90.525599999999997</c:v>
                </c:pt>
                <c:pt idx="962">
                  <c:v>90.331299999999999</c:v>
                </c:pt>
                <c:pt idx="963">
                  <c:v>91.2136</c:v>
                </c:pt>
                <c:pt idx="964">
                  <c:v>91.727599999999995</c:v>
                </c:pt>
                <c:pt idx="965">
                  <c:v>91.826700000000002</c:v>
                </c:pt>
                <c:pt idx="966">
                  <c:v>89.830200000000005</c:v>
                </c:pt>
                <c:pt idx="967">
                  <c:v>87.974999999999994</c:v>
                </c:pt>
                <c:pt idx="968">
                  <c:v>87.675600000000003</c:v>
                </c:pt>
                <c:pt idx="969">
                  <c:v>88.616</c:v>
                </c:pt>
                <c:pt idx="970">
                  <c:v>88.848100000000002</c:v>
                </c:pt>
                <c:pt idx="971">
                  <c:v>87.968199999999996</c:v>
                </c:pt>
                <c:pt idx="972">
                  <c:v>87.815299999999993</c:v>
                </c:pt>
                <c:pt idx="973">
                  <c:v>88.260300000000001</c:v>
                </c:pt>
                <c:pt idx="974">
                  <c:v>88.636200000000002</c:v>
                </c:pt>
                <c:pt idx="975">
                  <c:v>88.374499999999998</c:v>
                </c:pt>
                <c:pt idx="976">
                  <c:v>88.076099999999997</c:v>
                </c:pt>
                <c:pt idx="977">
                  <c:v>88.503399999999999</c:v>
                </c:pt>
                <c:pt idx="978">
                  <c:v>88.309899999999999</c:v>
                </c:pt>
                <c:pt idx="979">
                  <c:v>88.575500000000005</c:v>
                </c:pt>
                <c:pt idx="980">
                  <c:v>89.389700000000005</c:v>
                </c:pt>
                <c:pt idx="981">
                  <c:v>89.757099999999994</c:v>
                </c:pt>
                <c:pt idx="982">
                  <c:v>89.777900000000002</c:v>
                </c:pt>
                <c:pt idx="983">
                  <c:v>89.395300000000006</c:v>
                </c:pt>
                <c:pt idx="984">
                  <c:v>89.015600000000006</c:v>
                </c:pt>
                <c:pt idx="985">
                  <c:v>88.801000000000002</c:v>
                </c:pt>
                <c:pt idx="986">
                  <c:v>89.905199999999994</c:v>
                </c:pt>
                <c:pt idx="987">
                  <c:v>90.782399999999996</c:v>
                </c:pt>
                <c:pt idx="988">
                  <c:v>91.136600000000001</c:v>
                </c:pt>
                <c:pt idx="989">
                  <c:v>90.469700000000003</c:v>
                </c:pt>
                <c:pt idx="990">
                  <c:v>89.388000000000005</c:v>
                </c:pt>
                <c:pt idx="991">
                  <c:v>88.999499999999998</c:v>
                </c:pt>
                <c:pt idx="992">
                  <c:v>88.203999999999994</c:v>
                </c:pt>
                <c:pt idx="993">
                  <c:v>88.128500000000003</c:v>
                </c:pt>
                <c:pt idx="994">
                  <c:v>88.050799999999995</c:v>
                </c:pt>
                <c:pt idx="995">
                  <c:v>88.466700000000003</c:v>
                </c:pt>
                <c:pt idx="996">
                  <c:v>88.1036</c:v>
                </c:pt>
                <c:pt idx="997">
                  <c:v>88.535799999999995</c:v>
                </c:pt>
                <c:pt idx="998">
                  <c:v>89.089699999999993</c:v>
                </c:pt>
                <c:pt idx="999">
                  <c:v>89.599100000000007</c:v>
                </c:pt>
                <c:pt idx="1000">
                  <c:v>88.538399999999996</c:v>
                </c:pt>
                <c:pt idx="1001">
                  <c:v>88.341999999999999</c:v>
                </c:pt>
                <c:pt idx="1002">
                  <c:v>88.781599999999997</c:v>
                </c:pt>
                <c:pt idx="1003">
                  <c:v>88.582800000000006</c:v>
                </c:pt>
                <c:pt idx="1004">
                  <c:v>88.388400000000004</c:v>
                </c:pt>
                <c:pt idx="1005">
                  <c:v>89.352000000000004</c:v>
                </c:pt>
                <c:pt idx="1006">
                  <c:v>89.469399999999993</c:v>
                </c:pt>
                <c:pt idx="1007">
                  <c:v>88.920199999999994</c:v>
                </c:pt>
                <c:pt idx="1008">
                  <c:v>88.225200000000001</c:v>
                </c:pt>
                <c:pt idx="1009">
                  <c:v>87.822999999999993</c:v>
                </c:pt>
                <c:pt idx="1010">
                  <c:v>88.927099999999996</c:v>
                </c:pt>
                <c:pt idx="1011">
                  <c:v>88.962000000000003</c:v>
                </c:pt>
                <c:pt idx="1012">
                  <c:v>90.442999999999998</c:v>
                </c:pt>
                <c:pt idx="1013">
                  <c:v>89.668199999999999</c:v>
                </c:pt>
                <c:pt idx="1014">
                  <c:v>90.240899999999996</c:v>
                </c:pt>
                <c:pt idx="1015">
                  <c:v>90.498699999999999</c:v>
                </c:pt>
                <c:pt idx="1016">
                  <c:v>90.719099999999997</c:v>
                </c:pt>
                <c:pt idx="1017">
                  <c:v>90.578400000000002</c:v>
                </c:pt>
                <c:pt idx="1018">
                  <c:v>90.939899999999994</c:v>
                </c:pt>
                <c:pt idx="1019">
                  <c:v>90.870800000000003</c:v>
                </c:pt>
                <c:pt idx="1020">
                  <c:v>89.970399999999998</c:v>
                </c:pt>
                <c:pt idx="1021">
                  <c:v>89.308999999999997</c:v>
                </c:pt>
                <c:pt idx="1022">
                  <c:v>89.808199999999999</c:v>
                </c:pt>
                <c:pt idx="1023">
                  <c:v>89.859099999999998</c:v>
                </c:pt>
                <c:pt idx="1024">
                  <c:v>90.445800000000006</c:v>
                </c:pt>
                <c:pt idx="1025">
                  <c:v>90.891800000000003</c:v>
                </c:pt>
                <c:pt idx="1026">
                  <c:v>91.296800000000005</c:v>
                </c:pt>
                <c:pt idx="1027">
                  <c:v>89.652299999999997</c:v>
                </c:pt>
                <c:pt idx="1028">
                  <c:v>88.493899999999996</c:v>
                </c:pt>
                <c:pt idx="1029">
                  <c:v>87.912000000000006</c:v>
                </c:pt>
                <c:pt idx="1030">
                  <c:v>89.141900000000007</c:v>
                </c:pt>
                <c:pt idx="1031">
                  <c:v>89.391099999999994</c:v>
                </c:pt>
                <c:pt idx="1032">
                  <c:v>89.277600000000007</c:v>
                </c:pt>
                <c:pt idx="1033">
                  <c:v>89.161799999999999</c:v>
                </c:pt>
                <c:pt idx="1034">
                  <c:v>90.059100000000001</c:v>
                </c:pt>
                <c:pt idx="1035">
                  <c:v>90.06</c:v>
                </c:pt>
                <c:pt idx="1036">
                  <c:v>90.405699999999996</c:v>
                </c:pt>
                <c:pt idx="1037">
                  <c:v>89.529399999999995</c:v>
                </c:pt>
                <c:pt idx="1038">
                  <c:v>89.51</c:v>
                </c:pt>
                <c:pt idx="1039">
                  <c:v>89.716499999999996</c:v>
                </c:pt>
                <c:pt idx="1040">
                  <c:v>90.053700000000006</c:v>
                </c:pt>
                <c:pt idx="1041">
                  <c:v>89.852099999999993</c:v>
                </c:pt>
                <c:pt idx="1042">
                  <c:v>89.2256</c:v>
                </c:pt>
                <c:pt idx="1043">
                  <c:v>88.142600000000002</c:v>
                </c:pt>
                <c:pt idx="1044">
                  <c:v>88.819599999999994</c:v>
                </c:pt>
                <c:pt idx="1045">
                  <c:v>89.874499999999998</c:v>
                </c:pt>
                <c:pt idx="1046">
                  <c:v>90.211799999999997</c:v>
                </c:pt>
                <c:pt idx="1047">
                  <c:v>89.559799999999996</c:v>
                </c:pt>
                <c:pt idx="1048">
                  <c:v>88.643000000000001</c:v>
                </c:pt>
                <c:pt idx="1049">
                  <c:v>88.640100000000004</c:v>
                </c:pt>
                <c:pt idx="1050">
                  <c:v>89.330500000000001</c:v>
                </c:pt>
                <c:pt idx="1051">
                  <c:v>90.153899999999993</c:v>
                </c:pt>
                <c:pt idx="1052">
                  <c:v>89.678100000000001</c:v>
                </c:pt>
                <c:pt idx="1053">
                  <c:v>89.269900000000007</c:v>
                </c:pt>
                <c:pt idx="1054">
                  <c:v>89.661100000000005</c:v>
                </c:pt>
                <c:pt idx="1055">
                  <c:v>90.018900000000002</c:v>
                </c:pt>
                <c:pt idx="1056">
                  <c:v>90.063800000000001</c:v>
                </c:pt>
                <c:pt idx="1057">
                  <c:v>90.095399999999998</c:v>
                </c:pt>
                <c:pt idx="1058">
                  <c:v>89.837699999999998</c:v>
                </c:pt>
                <c:pt idx="1059">
                  <c:v>90.137900000000002</c:v>
                </c:pt>
                <c:pt idx="1060">
                  <c:v>89.779499999999999</c:v>
                </c:pt>
                <c:pt idx="1061">
                  <c:v>90.01</c:v>
                </c:pt>
                <c:pt idx="1062">
                  <c:v>90.233900000000006</c:v>
                </c:pt>
                <c:pt idx="1063">
                  <c:v>89.447599999999994</c:v>
                </c:pt>
                <c:pt idx="1064">
                  <c:v>88.888900000000007</c:v>
                </c:pt>
                <c:pt idx="1065">
                  <c:v>90.023399999999995</c:v>
                </c:pt>
                <c:pt idx="1066">
                  <c:v>89.6875</c:v>
                </c:pt>
                <c:pt idx="1067">
                  <c:v>89.77</c:v>
                </c:pt>
                <c:pt idx="1068">
                  <c:v>89.727599999999995</c:v>
                </c:pt>
                <c:pt idx="1069">
                  <c:v>89.340100000000007</c:v>
                </c:pt>
                <c:pt idx="1070">
                  <c:v>88.703699999999998</c:v>
                </c:pt>
                <c:pt idx="1071">
                  <c:v>88.008099999999999</c:v>
                </c:pt>
                <c:pt idx="1072">
                  <c:v>88.444699999999997</c:v>
                </c:pt>
                <c:pt idx="1073">
                  <c:v>88.918499999999995</c:v>
                </c:pt>
                <c:pt idx="1074">
                  <c:v>88.5608</c:v>
                </c:pt>
                <c:pt idx="1075">
                  <c:v>88.820800000000006</c:v>
                </c:pt>
                <c:pt idx="1076">
                  <c:v>89.455200000000005</c:v>
                </c:pt>
                <c:pt idx="1077">
                  <c:v>90.181700000000006</c:v>
                </c:pt>
                <c:pt idx="1078">
                  <c:v>90.446600000000004</c:v>
                </c:pt>
                <c:pt idx="1079">
                  <c:v>90.888000000000005</c:v>
                </c:pt>
                <c:pt idx="1080">
                  <c:v>90.572999999999993</c:v>
                </c:pt>
                <c:pt idx="1081">
                  <c:v>91.238299999999995</c:v>
                </c:pt>
                <c:pt idx="1082">
                  <c:v>90.520700000000005</c:v>
                </c:pt>
                <c:pt idx="1083">
                  <c:v>89.576300000000003</c:v>
                </c:pt>
                <c:pt idx="1084">
                  <c:v>89.024000000000001</c:v>
                </c:pt>
                <c:pt idx="1085">
                  <c:v>87.903999999999996</c:v>
                </c:pt>
                <c:pt idx="1086">
                  <c:v>88.354699999999994</c:v>
                </c:pt>
                <c:pt idx="1087">
                  <c:v>88.312200000000004</c:v>
                </c:pt>
                <c:pt idx="1088">
                  <c:v>88.575500000000005</c:v>
                </c:pt>
                <c:pt idx="1089">
                  <c:v>89.096000000000004</c:v>
                </c:pt>
                <c:pt idx="1090">
                  <c:v>89.578299999999999</c:v>
                </c:pt>
                <c:pt idx="1091">
                  <c:v>90.403199999999998</c:v>
                </c:pt>
                <c:pt idx="1092">
                  <c:v>90.467200000000005</c:v>
                </c:pt>
                <c:pt idx="1093">
                  <c:v>89.758499999999998</c:v>
                </c:pt>
                <c:pt idx="1094">
                  <c:v>89.680300000000003</c:v>
                </c:pt>
                <c:pt idx="1095">
                  <c:v>89.519800000000004</c:v>
                </c:pt>
                <c:pt idx="1096">
                  <c:v>89.080200000000005</c:v>
                </c:pt>
                <c:pt idx="1097">
                  <c:v>89.194900000000004</c:v>
                </c:pt>
                <c:pt idx="1098">
                  <c:v>89.171499999999995</c:v>
                </c:pt>
                <c:pt idx="1099">
                  <c:v>88.107399999999998</c:v>
                </c:pt>
                <c:pt idx="1100">
                  <c:v>88.365200000000002</c:v>
                </c:pt>
                <c:pt idx="1101">
                  <c:v>88.262500000000003</c:v>
                </c:pt>
                <c:pt idx="1102">
                  <c:v>87.957499999999996</c:v>
                </c:pt>
                <c:pt idx="1103">
                  <c:v>88.571399999999997</c:v>
                </c:pt>
                <c:pt idx="1104">
                  <c:v>89.298500000000004</c:v>
                </c:pt>
                <c:pt idx="1105">
                  <c:v>88.941400000000002</c:v>
                </c:pt>
                <c:pt idx="1106">
                  <c:v>88.825699999999998</c:v>
                </c:pt>
                <c:pt idx="1107">
                  <c:v>89.069199999999995</c:v>
                </c:pt>
                <c:pt idx="1108">
                  <c:v>89.777900000000002</c:v>
                </c:pt>
                <c:pt idx="1109">
                  <c:v>90.552700000000002</c:v>
                </c:pt>
                <c:pt idx="1110">
                  <c:v>90.3249</c:v>
                </c:pt>
                <c:pt idx="1111">
                  <c:v>89.470299999999995</c:v>
                </c:pt>
                <c:pt idx="1112">
                  <c:v>88.603399999999993</c:v>
                </c:pt>
                <c:pt idx="1113">
                  <c:v>88.097800000000007</c:v>
                </c:pt>
                <c:pt idx="1114">
                  <c:v>87.469700000000003</c:v>
                </c:pt>
                <c:pt idx="1115">
                  <c:v>88.221800000000002</c:v>
                </c:pt>
                <c:pt idx="1116">
                  <c:v>89.053100000000001</c:v>
                </c:pt>
                <c:pt idx="1117">
                  <c:v>89.926699999999997</c:v>
                </c:pt>
                <c:pt idx="1118">
                  <c:v>90.068200000000004</c:v>
                </c:pt>
                <c:pt idx="1119">
                  <c:v>89.920199999999994</c:v>
                </c:pt>
                <c:pt idx="1120">
                  <c:v>89.712400000000002</c:v>
                </c:pt>
                <c:pt idx="1121">
                  <c:v>89.720299999999995</c:v>
                </c:pt>
                <c:pt idx="1122">
                  <c:v>89.180300000000003</c:v>
                </c:pt>
                <c:pt idx="1123">
                  <c:v>89.021600000000007</c:v>
                </c:pt>
                <c:pt idx="1124">
                  <c:v>88.686700000000002</c:v>
                </c:pt>
                <c:pt idx="1125">
                  <c:v>88.893600000000006</c:v>
                </c:pt>
                <c:pt idx="1126">
                  <c:v>89.581000000000003</c:v>
                </c:pt>
                <c:pt idx="1127">
                  <c:v>90.157499999999999</c:v>
                </c:pt>
                <c:pt idx="1128">
                  <c:v>90.760900000000007</c:v>
                </c:pt>
                <c:pt idx="1129">
                  <c:v>89.806799999999996</c:v>
                </c:pt>
                <c:pt idx="1130">
                  <c:v>89.458299999999994</c:v>
                </c:pt>
                <c:pt idx="1131">
                  <c:v>89.761799999999994</c:v>
                </c:pt>
                <c:pt idx="1132">
                  <c:v>89.582499999999996</c:v>
                </c:pt>
                <c:pt idx="1133">
                  <c:v>89.741399999999999</c:v>
                </c:pt>
                <c:pt idx="1134">
                  <c:v>89.653199999999998</c:v>
                </c:pt>
                <c:pt idx="1135">
                  <c:v>88.406800000000004</c:v>
                </c:pt>
                <c:pt idx="1136">
                  <c:v>89.125299999999996</c:v>
                </c:pt>
                <c:pt idx="1137">
                  <c:v>88.840699999999998</c:v>
                </c:pt>
                <c:pt idx="1138">
                  <c:v>88.572999999999993</c:v>
                </c:pt>
                <c:pt idx="1139">
                  <c:v>88.414500000000004</c:v>
                </c:pt>
                <c:pt idx="1140">
                  <c:v>87.929000000000002</c:v>
                </c:pt>
                <c:pt idx="1141">
                  <c:v>87.985100000000003</c:v>
                </c:pt>
                <c:pt idx="1142">
                  <c:v>89.599100000000007</c:v>
                </c:pt>
                <c:pt idx="1143">
                  <c:v>89.5398</c:v>
                </c:pt>
                <c:pt idx="1144">
                  <c:v>88.707999999999998</c:v>
                </c:pt>
                <c:pt idx="1145">
                  <c:v>89.484200000000001</c:v>
                </c:pt>
                <c:pt idx="1146">
                  <c:v>88.510400000000004</c:v>
                </c:pt>
                <c:pt idx="1147">
                  <c:v>88.7744</c:v>
                </c:pt>
                <c:pt idx="1148">
                  <c:v>90.071700000000007</c:v>
                </c:pt>
                <c:pt idx="1149">
                  <c:v>90.474599999999995</c:v>
                </c:pt>
                <c:pt idx="1150">
                  <c:v>89.697299999999998</c:v>
                </c:pt>
                <c:pt idx="1151">
                  <c:v>88.861400000000003</c:v>
                </c:pt>
                <c:pt idx="1152">
                  <c:v>87.923900000000003</c:v>
                </c:pt>
                <c:pt idx="1153">
                  <c:v>88.110799999999998</c:v>
                </c:pt>
                <c:pt idx="1154">
                  <c:v>89.030900000000003</c:v>
                </c:pt>
                <c:pt idx="1155">
                  <c:v>89.477000000000004</c:v>
                </c:pt>
                <c:pt idx="1156">
                  <c:v>88.879099999999994</c:v>
                </c:pt>
                <c:pt idx="1157">
                  <c:v>88.939400000000006</c:v>
                </c:pt>
                <c:pt idx="1158">
                  <c:v>89.036799999999999</c:v>
                </c:pt>
                <c:pt idx="1159">
                  <c:v>89.418400000000005</c:v>
                </c:pt>
                <c:pt idx="1160">
                  <c:v>88.811199999999999</c:v>
                </c:pt>
                <c:pt idx="1161">
                  <c:v>89.162199999999999</c:v>
                </c:pt>
                <c:pt idx="1162">
                  <c:v>90.331699999999998</c:v>
                </c:pt>
                <c:pt idx="1163">
                  <c:v>89.462100000000007</c:v>
                </c:pt>
                <c:pt idx="1164">
                  <c:v>88.973600000000005</c:v>
                </c:pt>
                <c:pt idx="1165">
                  <c:v>88.266999999999996</c:v>
                </c:pt>
                <c:pt idx="1166">
                  <c:v>88.640600000000006</c:v>
                </c:pt>
                <c:pt idx="1167">
                  <c:v>89.070800000000006</c:v>
                </c:pt>
                <c:pt idx="1168">
                  <c:v>88.592299999999994</c:v>
                </c:pt>
                <c:pt idx="1169">
                  <c:v>89.755200000000002</c:v>
                </c:pt>
                <c:pt idx="1170">
                  <c:v>89.852199999999996</c:v>
                </c:pt>
                <c:pt idx="1171">
                  <c:v>90.326800000000006</c:v>
                </c:pt>
                <c:pt idx="1172">
                  <c:v>90.574799999999996</c:v>
                </c:pt>
                <c:pt idx="1173">
                  <c:v>90.136099999999999</c:v>
                </c:pt>
                <c:pt idx="1174">
                  <c:v>90.898200000000003</c:v>
                </c:pt>
                <c:pt idx="1175">
                  <c:v>91.195499999999996</c:v>
                </c:pt>
                <c:pt idx="1176">
                  <c:v>90.408900000000003</c:v>
                </c:pt>
                <c:pt idx="1177">
                  <c:v>89.158900000000003</c:v>
                </c:pt>
                <c:pt idx="1178">
                  <c:v>89.212299999999999</c:v>
                </c:pt>
                <c:pt idx="1179">
                  <c:v>88.924400000000006</c:v>
                </c:pt>
                <c:pt idx="1180">
                  <c:v>88.030199999999994</c:v>
                </c:pt>
                <c:pt idx="1181">
                  <c:v>88.668000000000006</c:v>
                </c:pt>
                <c:pt idx="1182">
                  <c:v>88.701999999999998</c:v>
                </c:pt>
                <c:pt idx="1183">
                  <c:v>88.642700000000005</c:v>
                </c:pt>
                <c:pt idx="1184">
                  <c:v>88.762699999999995</c:v>
                </c:pt>
                <c:pt idx="1185">
                  <c:v>88.061700000000002</c:v>
                </c:pt>
                <c:pt idx="1186">
                  <c:v>87.799899999999994</c:v>
                </c:pt>
                <c:pt idx="1187">
                  <c:v>87.604299999999995</c:v>
                </c:pt>
                <c:pt idx="1188">
                  <c:v>87.862200000000001</c:v>
                </c:pt>
                <c:pt idx="1189">
                  <c:v>89.003200000000007</c:v>
                </c:pt>
                <c:pt idx="1190">
                  <c:v>89.880600000000001</c:v>
                </c:pt>
                <c:pt idx="1191">
                  <c:v>89.593000000000004</c:v>
                </c:pt>
                <c:pt idx="1192">
                  <c:v>88.545199999999994</c:v>
                </c:pt>
                <c:pt idx="1193">
                  <c:v>88.934200000000004</c:v>
                </c:pt>
                <c:pt idx="1194">
                  <c:v>89.289000000000001</c:v>
                </c:pt>
                <c:pt idx="1195">
                  <c:v>89.276600000000002</c:v>
                </c:pt>
                <c:pt idx="1196">
                  <c:v>89.793599999999998</c:v>
                </c:pt>
                <c:pt idx="1197">
                  <c:v>88.997399999999999</c:v>
                </c:pt>
                <c:pt idx="1198">
                  <c:v>88.918199999999999</c:v>
                </c:pt>
                <c:pt idx="1199">
                  <c:v>88.244</c:v>
                </c:pt>
                <c:pt idx="1200">
                  <c:v>88.9803</c:v>
                </c:pt>
                <c:pt idx="1201">
                  <c:v>90.277299999999997</c:v>
                </c:pt>
                <c:pt idx="1202">
                  <c:v>90.2881</c:v>
                </c:pt>
                <c:pt idx="1203">
                  <c:v>89.126000000000005</c:v>
                </c:pt>
                <c:pt idx="1204">
                  <c:v>89.097800000000007</c:v>
                </c:pt>
                <c:pt idx="1205">
                  <c:v>88.926199999999994</c:v>
                </c:pt>
                <c:pt idx="1206">
                  <c:v>89.540099999999995</c:v>
                </c:pt>
                <c:pt idx="1207">
                  <c:v>89.186300000000003</c:v>
                </c:pt>
                <c:pt idx="1208">
                  <c:v>88.439599999999999</c:v>
                </c:pt>
                <c:pt idx="1209">
                  <c:v>88.748800000000003</c:v>
                </c:pt>
                <c:pt idx="1210">
                  <c:v>88.939599999999999</c:v>
                </c:pt>
                <c:pt idx="1211">
                  <c:v>89.393799999999999</c:v>
                </c:pt>
                <c:pt idx="1212">
                  <c:v>90.157799999999995</c:v>
                </c:pt>
                <c:pt idx="1213">
                  <c:v>90.538700000000006</c:v>
                </c:pt>
                <c:pt idx="1214">
                  <c:v>90.821299999999994</c:v>
                </c:pt>
                <c:pt idx="1215">
                  <c:v>89.551500000000004</c:v>
                </c:pt>
                <c:pt idx="1216">
                  <c:v>88.968999999999994</c:v>
                </c:pt>
                <c:pt idx="1217">
                  <c:v>89.238500000000002</c:v>
                </c:pt>
                <c:pt idx="1218">
                  <c:v>89.069500000000005</c:v>
                </c:pt>
                <c:pt idx="1219">
                  <c:v>88.192499999999995</c:v>
                </c:pt>
                <c:pt idx="1220">
                  <c:v>88.685199999999995</c:v>
                </c:pt>
                <c:pt idx="1221">
                  <c:v>89.691000000000003</c:v>
                </c:pt>
                <c:pt idx="1222">
                  <c:v>90.354600000000005</c:v>
                </c:pt>
                <c:pt idx="1223">
                  <c:v>90.422300000000007</c:v>
                </c:pt>
                <c:pt idx="1224">
                  <c:v>89.447999999999993</c:v>
                </c:pt>
                <c:pt idx="1225">
                  <c:v>88.846500000000006</c:v>
                </c:pt>
                <c:pt idx="1226">
                  <c:v>88.686199999999999</c:v>
                </c:pt>
                <c:pt idx="1227">
                  <c:v>88.453699999999998</c:v>
                </c:pt>
                <c:pt idx="1228">
                  <c:v>89.325400000000002</c:v>
                </c:pt>
                <c:pt idx="1229">
                  <c:v>89.844200000000001</c:v>
                </c:pt>
                <c:pt idx="1230">
                  <c:v>89.927099999999996</c:v>
                </c:pt>
                <c:pt idx="1231">
                  <c:v>90.864599999999996</c:v>
                </c:pt>
                <c:pt idx="1232">
                  <c:v>90.662199999999999</c:v>
                </c:pt>
                <c:pt idx="1233">
                  <c:v>90.872500000000002</c:v>
                </c:pt>
                <c:pt idx="1234">
                  <c:v>91.265199999999993</c:v>
                </c:pt>
                <c:pt idx="1235">
                  <c:v>90.701499999999996</c:v>
                </c:pt>
                <c:pt idx="1236">
                  <c:v>90.718999999999994</c:v>
                </c:pt>
                <c:pt idx="1237">
                  <c:v>89.906899999999993</c:v>
                </c:pt>
                <c:pt idx="1238">
                  <c:v>89.069900000000004</c:v>
                </c:pt>
                <c:pt idx="1239">
                  <c:v>87.93</c:v>
                </c:pt>
                <c:pt idx="1240">
                  <c:v>88.242699999999999</c:v>
                </c:pt>
                <c:pt idx="1241">
                  <c:v>88.879400000000004</c:v>
                </c:pt>
                <c:pt idx="1242">
                  <c:v>89.4071</c:v>
                </c:pt>
                <c:pt idx="1243">
                  <c:v>90.873800000000003</c:v>
                </c:pt>
                <c:pt idx="1244">
                  <c:v>90.982500000000002</c:v>
                </c:pt>
                <c:pt idx="1245">
                  <c:v>90.174800000000005</c:v>
                </c:pt>
                <c:pt idx="1246">
                  <c:v>89.471699999999998</c:v>
                </c:pt>
                <c:pt idx="1247">
                  <c:v>89.4803</c:v>
                </c:pt>
                <c:pt idx="1248">
                  <c:v>89.032399999999996</c:v>
                </c:pt>
                <c:pt idx="1249">
                  <c:v>89.119</c:v>
                </c:pt>
                <c:pt idx="1250">
                  <c:v>90.358999999999995</c:v>
                </c:pt>
                <c:pt idx="1251">
                  <c:v>89.771900000000002</c:v>
                </c:pt>
                <c:pt idx="1252">
                  <c:v>89.266300000000001</c:v>
                </c:pt>
                <c:pt idx="1253">
                  <c:v>89.326499999999996</c:v>
                </c:pt>
                <c:pt idx="1254">
                  <c:v>89.533000000000001</c:v>
                </c:pt>
                <c:pt idx="1255">
                  <c:v>89.794300000000007</c:v>
                </c:pt>
                <c:pt idx="1256">
                  <c:v>90.4512</c:v>
                </c:pt>
                <c:pt idx="1257">
                  <c:v>90.813699999999997</c:v>
                </c:pt>
                <c:pt idx="1258">
                  <c:v>90.210499999999996</c:v>
                </c:pt>
                <c:pt idx="1259">
                  <c:v>89.588700000000003</c:v>
                </c:pt>
                <c:pt idx="1260">
                  <c:v>89.640699999999995</c:v>
                </c:pt>
                <c:pt idx="1261">
                  <c:v>89.736699999999999</c:v>
                </c:pt>
                <c:pt idx="1262">
                  <c:v>88.859099999999998</c:v>
                </c:pt>
                <c:pt idx="1263">
                  <c:v>88.6845</c:v>
                </c:pt>
                <c:pt idx="1264">
                  <c:v>89.098799999999997</c:v>
                </c:pt>
                <c:pt idx="1265">
                  <c:v>88.948099999999997</c:v>
                </c:pt>
                <c:pt idx="1266">
                  <c:v>88.656899999999993</c:v>
                </c:pt>
                <c:pt idx="1267">
                  <c:v>88.658500000000004</c:v>
                </c:pt>
                <c:pt idx="1268">
                  <c:v>88.111999999999995</c:v>
                </c:pt>
                <c:pt idx="1269">
                  <c:v>87.764200000000002</c:v>
                </c:pt>
                <c:pt idx="1270">
                  <c:v>88.837999999999994</c:v>
                </c:pt>
                <c:pt idx="1271">
                  <c:v>89.442800000000005</c:v>
                </c:pt>
                <c:pt idx="1272">
                  <c:v>89.380899999999997</c:v>
                </c:pt>
                <c:pt idx="1273">
                  <c:v>89.848200000000006</c:v>
                </c:pt>
                <c:pt idx="1274">
                  <c:v>89.523300000000006</c:v>
                </c:pt>
                <c:pt idx="1275">
                  <c:v>88.384200000000007</c:v>
                </c:pt>
                <c:pt idx="1276">
                  <c:v>87.840500000000006</c:v>
                </c:pt>
                <c:pt idx="1277">
                  <c:v>88.796800000000005</c:v>
                </c:pt>
                <c:pt idx="1278">
                  <c:v>88.883099999999999</c:v>
                </c:pt>
                <c:pt idx="1279">
                  <c:v>88.912599999999998</c:v>
                </c:pt>
                <c:pt idx="1280">
                  <c:v>89.822500000000005</c:v>
                </c:pt>
                <c:pt idx="1281">
                  <c:v>89.768600000000006</c:v>
                </c:pt>
                <c:pt idx="1282">
                  <c:v>89.005700000000004</c:v>
                </c:pt>
                <c:pt idx="1283">
                  <c:v>88.6066</c:v>
                </c:pt>
                <c:pt idx="1284">
                  <c:v>88.290700000000001</c:v>
                </c:pt>
                <c:pt idx="1285">
                  <c:v>88.892300000000006</c:v>
                </c:pt>
                <c:pt idx="1286">
                  <c:v>89.823499999999996</c:v>
                </c:pt>
                <c:pt idx="1287">
                  <c:v>89.558499999999995</c:v>
                </c:pt>
                <c:pt idx="1288">
                  <c:v>89.345500000000001</c:v>
                </c:pt>
                <c:pt idx="1289">
                  <c:v>89.365700000000004</c:v>
                </c:pt>
                <c:pt idx="1290">
                  <c:v>88.898099999999999</c:v>
                </c:pt>
                <c:pt idx="1291">
                  <c:v>88.160600000000002</c:v>
                </c:pt>
                <c:pt idx="1292">
                  <c:v>88.602800000000002</c:v>
                </c:pt>
                <c:pt idx="1293">
                  <c:v>88.950299999999999</c:v>
                </c:pt>
                <c:pt idx="1294">
                  <c:v>89.186000000000007</c:v>
                </c:pt>
                <c:pt idx="1295">
                  <c:v>89.216399999999993</c:v>
                </c:pt>
                <c:pt idx="1296">
                  <c:v>88.881399999999999</c:v>
                </c:pt>
                <c:pt idx="1297">
                  <c:v>89.420100000000005</c:v>
                </c:pt>
                <c:pt idx="1298">
                  <c:v>89.488399999999999</c:v>
                </c:pt>
                <c:pt idx="1299">
                  <c:v>89.562299999999993</c:v>
                </c:pt>
                <c:pt idx="1300">
                  <c:v>89.062700000000007</c:v>
                </c:pt>
                <c:pt idx="1301">
                  <c:v>88.8917</c:v>
                </c:pt>
                <c:pt idx="1302">
                  <c:v>88.887500000000003</c:v>
                </c:pt>
                <c:pt idx="1303">
                  <c:v>88.4101</c:v>
                </c:pt>
                <c:pt idx="1304">
                  <c:v>88.959900000000005</c:v>
                </c:pt>
                <c:pt idx="1305">
                  <c:v>88.793199999999999</c:v>
                </c:pt>
                <c:pt idx="1306">
                  <c:v>88.710099999999997</c:v>
                </c:pt>
                <c:pt idx="1307">
                  <c:v>89.700999999999993</c:v>
                </c:pt>
                <c:pt idx="1308">
                  <c:v>90.667000000000002</c:v>
                </c:pt>
                <c:pt idx="1309">
                  <c:v>89.908299999999997</c:v>
                </c:pt>
                <c:pt idx="1310">
                  <c:v>89.014099999999999</c:v>
                </c:pt>
                <c:pt idx="1311">
                  <c:v>89.361400000000003</c:v>
                </c:pt>
                <c:pt idx="1312">
                  <c:v>89.338399999999993</c:v>
                </c:pt>
                <c:pt idx="1313">
                  <c:v>89.118600000000001</c:v>
                </c:pt>
                <c:pt idx="1314">
                  <c:v>89.204800000000006</c:v>
                </c:pt>
                <c:pt idx="1315">
                  <c:v>88.948999999999998</c:v>
                </c:pt>
                <c:pt idx="1316">
                  <c:v>89.601500000000001</c:v>
                </c:pt>
                <c:pt idx="1317">
                  <c:v>89.768799999999999</c:v>
                </c:pt>
                <c:pt idx="1318">
                  <c:v>88.763400000000004</c:v>
                </c:pt>
                <c:pt idx="1319">
                  <c:v>88.960599999999999</c:v>
                </c:pt>
                <c:pt idx="1320">
                  <c:v>89.557599999999994</c:v>
                </c:pt>
                <c:pt idx="1321">
                  <c:v>90.638999999999996</c:v>
                </c:pt>
                <c:pt idx="1322">
                  <c:v>90.254000000000005</c:v>
                </c:pt>
                <c:pt idx="1323">
                  <c:v>90.452200000000005</c:v>
                </c:pt>
                <c:pt idx="1324">
                  <c:v>89.803799999999995</c:v>
                </c:pt>
                <c:pt idx="1325">
                  <c:v>89.078000000000003</c:v>
                </c:pt>
                <c:pt idx="1326">
                  <c:v>88.4358</c:v>
                </c:pt>
                <c:pt idx="1327">
                  <c:v>88.879599999999996</c:v>
                </c:pt>
                <c:pt idx="1328">
                  <c:v>89.364199999999997</c:v>
                </c:pt>
                <c:pt idx="1329">
                  <c:v>89.400700000000001</c:v>
                </c:pt>
                <c:pt idx="1330">
                  <c:v>89.704400000000007</c:v>
                </c:pt>
                <c:pt idx="1331">
                  <c:v>89.258499999999998</c:v>
                </c:pt>
                <c:pt idx="1332">
                  <c:v>88.846199999999996</c:v>
                </c:pt>
                <c:pt idx="1333">
                  <c:v>89.121499999999997</c:v>
                </c:pt>
                <c:pt idx="1334">
                  <c:v>89.634</c:v>
                </c:pt>
                <c:pt idx="1335">
                  <c:v>90.37</c:v>
                </c:pt>
                <c:pt idx="1336">
                  <c:v>90.273700000000005</c:v>
                </c:pt>
                <c:pt idx="1337">
                  <c:v>89.399699999999996</c:v>
                </c:pt>
                <c:pt idx="1338">
                  <c:v>88.661699999999996</c:v>
                </c:pt>
                <c:pt idx="1339">
                  <c:v>88.397400000000005</c:v>
                </c:pt>
                <c:pt idx="1340">
                  <c:v>89.120800000000003</c:v>
                </c:pt>
                <c:pt idx="1341">
                  <c:v>89.012500000000003</c:v>
                </c:pt>
                <c:pt idx="1342">
                  <c:v>89.068399999999997</c:v>
                </c:pt>
                <c:pt idx="1343">
                  <c:v>88.796999999999997</c:v>
                </c:pt>
                <c:pt idx="1344">
                  <c:v>88.424000000000007</c:v>
                </c:pt>
                <c:pt idx="1345">
                  <c:v>89.234499999999997</c:v>
                </c:pt>
                <c:pt idx="1346">
                  <c:v>89.575800000000001</c:v>
                </c:pt>
                <c:pt idx="1347">
                  <c:v>89.6571</c:v>
                </c:pt>
                <c:pt idx="1348">
                  <c:v>90.627099999999999</c:v>
                </c:pt>
                <c:pt idx="1349">
                  <c:v>90.404899999999998</c:v>
                </c:pt>
                <c:pt idx="1350">
                  <c:v>89.539400000000001</c:v>
                </c:pt>
                <c:pt idx="1351">
                  <c:v>89.502899999999997</c:v>
                </c:pt>
                <c:pt idx="1352">
                  <c:v>90.482399999999998</c:v>
                </c:pt>
                <c:pt idx="1353">
                  <c:v>90.262799999999999</c:v>
                </c:pt>
                <c:pt idx="1354">
                  <c:v>89.948800000000006</c:v>
                </c:pt>
                <c:pt idx="1355">
                  <c:v>89.226799999999997</c:v>
                </c:pt>
                <c:pt idx="1356">
                  <c:v>91.152900000000002</c:v>
                </c:pt>
                <c:pt idx="1357">
                  <c:v>89.539500000000004</c:v>
                </c:pt>
                <c:pt idx="1358">
                  <c:v>89.646100000000004</c:v>
                </c:pt>
                <c:pt idx="1359">
                  <c:v>90.027799999999999</c:v>
                </c:pt>
                <c:pt idx="1360">
                  <c:v>89.921300000000002</c:v>
                </c:pt>
                <c:pt idx="1361">
                  <c:v>89.484999999999999</c:v>
                </c:pt>
                <c:pt idx="1362">
                  <c:v>89.440399999999997</c:v>
                </c:pt>
                <c:pt idx="1363">
                  <c:v>88.764499999999998</c:v>
                </c:pt>
                <c:pt idx="1364">
                  <c:v>88.917400000000001</c:v>
                </c:pt>
                <c:pt idx="1365">
                  <c:v>88.959500000000006</c:v>
                </c:pt>
                <c:pt idx="1366">
                  <c:v>88.846400000000003</c:v>
                </c:pt>
                <c:pt idx="1367">
                  <c:v>89.500699999999995</c:v>
                </c:pt>
                <c:pt idx="1368">
                  <c:v>89.596800000000002</c:v>
                </c:pt>
                <c:pt idx="1369">
                  <c:v>90.101799999999997</c:v>
                </c:pt>
                <c:pt idx="1370">
                  <c:v>89.752399999999994</c:v>
                </c:pt>
                <c:pt idx="1371">
                  <c:v>88.956100000000006</c:v>
                </c:pt>
                <c:pt idx="1372">
                  <c:v>89.215500000000006</c:v>
                </c:pt>
                <c:pt idx="1373">
                  <c:v>89.864000000000004</c:v>
                </c:pt>
                <c:pt idx="1374">
                  <c:v>89.556299999999993</c:v>
                </c:pt>
                <c:pt idx="1375">
                  <c:v>88.4114</c:v>
                </c:pt>
                <c:pt idx="1376">
                  <c:v>87.165099999999995</c:v>
                </c:pt>
                <c:pt idx="1377">
                  <c:v>88.174099999999996</c:v>
                </c:pt>
                <c:pt idx="1378">
                  <c:v>89.366299999999995</c:v>
                </c:pt>
                <c:pt idx="1379">
                  <c:v>89.699399999999997</c:v>
                </c:pt>
                <c:pt idx="1380">
                  <c:v>89.239800000000002</c:v>
                </c:pt>
                <c:pt idx="1381">
                  <c:v>89.313199999999995</c:v>
                </c:pt>
                <c:pt idx="1382">
                  <c:v>89.3262</c:v>
                </c:pt>
                <c:pt idx="1383">
                  <c:v>89.396600000000007</c:v>
                </c:pt>
                <c:pt idx="1384">
                  <c:v>88.693899999999999</c:v>
                </c:pt>
                <c:pt idx="1385">
                  <c:v>89.205600000000004</c:v>
                </c:pt>
                <c:pt idx="1386">
                  <c:v>89.289100000000005</c:v>
                </c:pt>
                <c:pt idx="1387">
                  <c:v>90.034000000000006</c:v>
                </c:pt>
                <c:pt idx="1388">
                  <c:v>89.812899999999999</c:v>
                </c:pt>
                <c:pt idx="1389">
                  <c:v>88.855900000000005</c:v>
                </c:pt>
                <c:pt idx="1390">
                  <c:v>88.712800000000001</c:v>
                </c:pt>
                <c:pt idx="1391">
                  <c:v>89.064300000000003</c:v>
                </c:pt>
                <c:pt idx="1392">
                  <c:v>89.781700000000001</c:v>
                </c:pt>
                <c:pt idx="1393">
                  <c:v>89.539599999999993</c:v>
                </c:pt>
                <c:pt idx="1394">
                  <c:v>89.855400000000003</c:v>
                </c:pt>
                <c:pt idx="1395">
                  <c:v>89.715199999999996</c:v>
                </c:pt>
                <c:pt idx="1396">
                  <c:v>89.442099999999996</c:v>
                </c:pt>
                <c:pt idx="1397">
                  <c:v>89.320300000000003</c:v>
                </c:pt>
                <c:pt idx="1398">
                  <c:v>89.257199999999997</c:v>
                </c:pt>
                <c:pt idx="1399">
                  <c:v>89.256</c:v>
                </c:pt>
                <c:pt idx="1400">
                  <c:v>90.156700000000001</c:v>
                </c:pt>
                <c:pt idx="1401">
                  <c:v>90.330699999999993</c:v>
                </c:pt>
                <c:pt idx="1402">
                  <c:v>90.139799999999994</c:v>
                </c:pt>
                <c:pt idx="1403">
                  <c:v>89.466800000000006</c:v>
                </c:pt>
                <c:pt idx="1404">
                  <c:v>89.572999999999993</c:v>
                </c:pt>
                <c:pt idx="1405">
                  <c:v>89.892799999999994</c:v>
                </c:pt>
                <c:pt idx="1406">
                  <c:v>90.105900000000005</c:v>
                </c:pt>
                <c:pt idx="1407">
                  <c:v>89.801699999999997</c:v>
                </c:pt>
                <c:pt idx="1408">
                  <c:v>89.415000000000006</c:v>
                </c:pt>
                <c:pt idx="1409">
                  <c:v>89.702200000000005</c:v>
                </c:pt>
                <c:pt idx="1410">
                  <c:v>89.294399999999996</c:v>
                </c:pt>
                <c:pt idx="1411">
                  <c:v>89.919399999999996</c:v>
                </c:pt>
                <c:pt idx="1412">
                  <c:v>89.553200000000004</c:v>
                </c:pt>
                <c:pt idx="1413">
                  <c:v>89.276700000000005</c:v>
                </c:pt>
                <c:pt idx="1414">
                  <c:v>89.062100000000001</c:v>
                </c:pt>
                <c:pt idx="1415">
                  <c:v>90.166899999999998</c:v>
                </c:pt>
                <c:pt idx="1416">
                  <c:v>90.135599999999997</c:v>
                </c:pt>
                <c:pt idx="1417">
                  <c:v>89.380799999999994</c:v>
                </c:pt>
                <c:pt idx="1418">
                  <c:v>88.780699999999996</c:v>
                </c:pt>
                <c:pt idx="1419">
                  <c:v>88.664299999999997</c:v>
                </c:pt>
                <c:pt idx="1420">
                  <c:v>88.854500000000002</c:v>
                </c:pt>
                <c:pt idx="1421">
                  <c:v>89.381299999999996</c:v>
                </c:pt>
                <c:pt idx="1422">
                  <c:v>89.711200000000005</c:v>
                </c:pt>
                <c:pt idx="1423">
                  <c:v>89.472399999999993</c:v>
                </c:pt>
                <c:pt idx="1424">
                  <c:v>89.629099999999994</c:v>
                </c:pt>
                <c:pt idx="1425">
                  <c:v>89.706199999999995</c:v>
                </c:pt>
                <c:pt idx="1426">
                  <c:v>89.627899999999997</c:v>
                </c:pt>
                <c:pt idx="1427">
                  <c:v>88.599800000000002</c:v>
                </c:pt>
                <c:pt idx="1428">
                  <c:v>88.870099999999994</c:v>
                </c:pt>
                <c:pt idx="1429">
                  <c:v>89.356099999999998</c:v>
                </c:pt>
                <c:pt idx="1430">
                  <c:v>89.257999999999996</c:v>
                </c:pt>
                <c:pt idx="1431">
                  <c:v>88.804500000000004</c:v>
                </c:pt>
                <c:pt idx="1432">
                  <c:v>88.936099999999996</c:v>
                </c:pt>
                <c:pt idx="1433">
                  <c:v>89.667199999999994</c:v>
                </c:pt>
                <c:pt idx="1434">
                  <c:v>88.731399999999994</c:v>
                </c:pt>
                <c:pt idx="1435">
                  <c:v>88.531800000000004</c:v>
                </c:pt>
                <c:pt idx="1436">
                  <c:v>88.869200000000006</c:v>
                </c:pt>
                <c:pt idx="1437">
                  <c:v>89.547600000000003</c:v>
                </c:pt>
                <c:pt idx="1438">
                  <c:v>89.979399999999998</c:v>
                </c:pt>
                <c:pt idx="1439">
                  <c:v>89.542500000000004</c:v>
                </c:pt>
                <c:pt idx="1440">
                  <c:v>89.733900000000006</c:v>
                </c:pt>
                <c:pt idx="1441">
                  <c:v>89.081000000000003</c:v>
                </c:pt>
                <c:pt idx="1442">
                  <c:v>88.537099999999995</c:v>
                </c:pt>
                <c:pt idx="1443">
                  <c:v>88.727199999999996</c:v>
                </c:pt>
                <c:pt idx="1444">
                  <c:v>89.568299999999994</c:v>
                </c:pt>
                <c:pt idx="1445">
                  <c:v>90.066699999999997</c:v>
                </c:pt>
                <c:pt idx="1446">
                  <c:v>89.973100000000002</c:v>
                </c:pt>
                <c:pt idx="1447">
                  <c:v>90.012</c:v>
                </c:pt>
                <c:pt idx="1448">
                  <c:v>88.230599999999995</c:v>
                </c:pt>
                <c:pt idx="1449">
                  <c:v>87.911699999999996</c:v>
                </c:pt>
                <c:pt idx="1450">
                  <c:v>87.885300000000001</c:v>
                </c:pt>
                <c:pt idx="1451">
                  <c:v>89.410300000000007</c:v>
                </c:pt>
                <c:pt idx="1452">
                  <c:v>89.936999999999998</c:v>
                </c:pt>
                <c:pt idx="1453">
                  <c:v>90.145700000000005</c:v>
                </c:pt>
                <c:pt idx="1454">
                  <c:v>90.129900000000006</c:v>
                </c:pt>
                <c:pt idx="1455">
                  <c:v>89.905100000000004</c:v>
                </c:pt>
                <c:pt idx="1456">
                  <c:v>89.701400000000007</c:v>
                </c:pt>
                <c:pt idx="1457">
                  <c:v>89.6554</c:v>
                </c:pt>
                <c:pt idx="1458">
                  <c:v>89.802999999999997</c:v>
                </c:pt>
                <c:pt idx="1459">
                  <c:v>89.940200000000004</c:v>
                </c:pt>
                <c:pt idx="1460">
                  <c:v>89.537499999999994</c:v>
                </c:pt>
                <c:pt idx="1461">
                  <c:v>88.714799999999997</c:v>
                </c:pt>
                <c:pt idx="1462">
                  <c:v>89.418000000000006</c:v>
                </c:pt>
                <c:pt idx="1463">
                  <c:v>89.851200000000006</c:v>
                </c:pt>
                <c:pt idx="1464">
                  <c:v>89.56</c:v>
                </c:pt>
                <c:pt idx="1465">
                  <c:v>89.606800000000007</c:v>
                </c:pt>
                <c:pt idx="1466">
                  <c:v>89.063199999999995</c:v>
                </c:pt>
                <c:pt idx="1467">
                  <c:v>89.314599999999999</c:v>
                </c:pt>
                <c:pt idx="1468">
                  <c:v>89.8172</c:v>
                </c:pt>
                <c:pt idx="1469">
                  <c:v>88.988399999999999</c:v>
                </c:pt>
                <c:pt idx="1470">
                  <c:v>88.569800000000001</c:v>
                </c:pt>
                <c:pt idx="1471">
                  <c:v>89.100899999999996</c:v>
                </c:pt>
                <c:pt idx="1472">
                  <c:v>89.9084</c:v>
                </c:pt>
                <c:pt idx="1473">
                  <c:v>89.723200000000006</c:v>
                </c:pt>
                <c:pt idx="1474">
                  <c:v>89.845299999999995</c:v>
                </c:pt>
                <c:pt idx="1475">
                  <c:v>89.226399999999998</c:v>
                </c:pt>
                <c:pt idx="1476">
                  <c:v>89.182900000000004</c:v>
                </c:pt>
                <c:pt idx="1477">
                  <c:v>89.0274</c:v>
                </c:pt>
                <c:pt idx="1478">
                  <c:v>88.493700000000004</c:v>
                </c:pt>
                <c:pt idx="1479">
                  <c:v>88.918499999999995</c:v>
                </c:pt>
                <c:pt idx="1480">
                  <c:v>89.756500000000003</c:v>
                </c:pt>
                <c:pt idx="1481">
                  <c:v>90.294399999999996</c:v>
                </c:pt>
                <c:pt idx="1482">
                  <c:v>89.682199999999995</c:v>
                </c:pt>
                <c:pt idx="1483">
                  <c:v>88.556100000000001</c:v>
                </c:pt>
                <c:pt idx="1484">
                  <c:v>88.492699999999999</c:v>
                </c:pt>
                <c:pt idx="1485">
                  <c:v>89.201899999999995</c:v>
                </c:pt>
                <c:pt idx="1486">
                  <c:v>90.602999999999994</c:v>
                </c:pt>
                <c:pt idx="1487">
                  <c:v>89.736099999999993</c:v>
                </c:pt>
                <c:pt idx="1488">
                  <c:v>88.1905</c:v>
                </c:pt>
                <c:pt idx="1489">
                  <c:v>88.612300000000005</c:v>
                </c:pt>
                <c:pt idx="1490">
                  <c:v>89.131299999999996</c:v>
                </c:pt>
                <c:pt idx="1491">
                  <c:v>88.605699999999999</c:v>
                </c:pt>
                <c:pt idx="1492">
                  <c:v>88.708500000000001</c:v>
                </c:pt>
                <c:pt idx="1493">
                  <c:v>89.276200000000003</c:v>
                </c:pt>
                <c:pt idx="1494">
                  <c:v>88.949100000000001</c:v>
                </c:pt>
                <c:pt idx="1495">
                  <c:v>89.309100000000001</c:v>
                </c:pt>
                <c:pt idx="1496">
                  <c:v>89.269400000000005</c:v>
                </c:pt>
                <c:pt idx="1497">
                  <c:v>89.245099999999994</c:v>
                </c:pt>
                <c:pt idx="1498">
                  <c:v>88.408100000000005</c:v>
                </c:pt>
                <c:pt idx="1499">
                  <c:v>88.318100000000001</c:v>
                </c:pt>
                <c:pt idx="1500">
                  <c:v>89.298900000000003</c:v>
                </c:pt>
                <c:pt idx="1501">
                  <c:v>89.982299999999995</c:v>
                </c:pt>
                <c:pt idx="1502">
                  <c:v>90.1357</c:v>
                </c:pt>
                <c:pt idx="1503">
                  <c:v>89.6511</c:v>
                </c:pt>
                <c:pt idx="1504">
                  <c:v>89.362899999999996</c:v>
                </c:pt>
                <c:pt idx="1505">
                  <c:v>89.1417</c:v>
                </c:pt>
                <c:pt idx="1506">
                  <c:v>88.527799999999999</c:v>
                </c:pt>
                <c:pt idx="1507">
                  <c:v>88.745800000000003</c:v>
                </c:pt>
                <c:pt idx="1508">
                  <c:v>89.049599999999998</c:v>
                </c:pt>
                <c:pt idx="1509">
                  <c:v>89.164900000000003</c:v>
                </c:pt>
                <c:pt idx="1510">
                  <c:v>88.771799999999999</c:v>
                </c:pt>
                <c:pt idx="1511">
                  <c:v>88.619900000000001</c:v>
                </c:pt>
                <c:pt idx="1512">
                  <c:v>88.898899999999998</c:v>
                </c:pt>
                <c:pt idx="1513">
                  <c:v>89.2667</c:v>
                </c:pt>
                <c:pt idx="1514">
                  <c:v>89.295299999999997</c:v>
                </c:pt>
                <c:pt idx="1515">
                  <c:v>89.680400000000006</c:v>
                </c:pt>
                <c:pt idx="1516">
                  <c:v>89.335800000000006</c:v>
                </c:pt>
                <c:pt idx="1517">
                  <c:v>88.968599999999995</c:v>
                </c:pt>
                <c:pt idx="1518">
                  <c:v>89.075800000000001</c:v>
                </c:pt>
                <c:pt idx="1519">
                  <c:v>89.165400000000005</c:v>
                </c:pt>
                <c:pt idx="1520">
                  <c:v>89.417900000000003</c:v>
                </c:pt>
                <c:pt idx="1521">
                  <c:v>90.056399999999996</c:v>
                </c:pt>
                <c:pt idx="1522">
                  <c:v>90.419200000000004</c:v>
                </c:pt>
                <c:pt idx="1523">
                  <c:v>90.072199999999995</c:v>
                </c:pt>
                <c:pt idx="1524">
                  <c:v>89.3583</c:v>
                </c:pt>
                <c:pt idx="1525">
                  <c:v>88.881500000000003</c:v>
                </c:pt>
                <c:pt idx="1526">
                  <c:v>89.5304</c:v>
                </c:pt>
                <c:pt idx="1527">
                  <c:v>90.082499999999996</c:v>
                </c:pt>
                <c:pt idx="1528">
                  <c:v>90.322699999999998</c:v>
                </c:pt>
                <c:pt idx="1529">
                  <c:v>89.234700000000004</c:v>
                </c:pt>
                <c:pt idx="1530">
                  <c:v>88.483699999999999</c:v>
                </c:pt>
                <c:pt idx="1531">
                  <c:v>88.622699999999995</c:v>
                </c:pt>
                <c:pt idx="1532">
                  <c:v>89.445800000000006</c:v>
                </c:pt>
                <c:pt idx="1533">
                  <c:v>89.505200000000002</c:v>
                </c:pt>
                <c:pt idx="1534">
                  <c:v>88.907300000000006</c:v>
                </c:pt>
                <c:pt idx="1535">
                  <c:v>89.457099999999997</c:v>
                </c:pt>
                <c:pt idx="1536">
                  <c:v>89.893600000000006</c:v>
                </c:pt>
                <c:pt idx="1537">
                  <c:v>89.393100000000004</c:v>
                </c:pt>
                <c:pt idx="1538">
                  <c:v>89.450400000000002</c:v>
                </c:pt>
                <c:pt idx="1539">
                  <c:v>89.179900000000004</c:v>
                </c:pt>
                <c:pt idx="1540">
                  <c:v>89.205100000000002</c:v>
                </c:pt>
                <c:pt idx="1541">
                  <c:v>89.467299999999994</c:v>
                </c:pt>
                <c:pt idx="1542">
                  <c:v>89.588200000000001</c:v>
                </c:pt>
                <c:pt idx="1543">
                  <c:v>89.103200000000001</c:v>
                </c:pt>
                <c:pt idx="1544">
                  <c:v>88.473299999999995</c:v>
                </c:pt>
                <c:pt idx="1545">
                  <c:v>89.489800000000002</c:v>
                </c:pt>
                <c:pt idx="1546">
                  <c:v>90.214799999999997</c:v>
                </c:pt>
                <c:pt idx="1547">
                  <c:v>89.927899999999994</c:v>
                </c:pt>
                <c:pt idx="1548">
                  <c:v>89.064800000000005</c:v>
                </c:pt>
                <c:pt idx="1549">
                  <c:v>88.997500000000002</c:v>
                </c:pt>
                <c:pt idx="1550">
                  <c:v>88.890299999999996</c:v>
                </c:pt>
                <c:pt idx="1551">
                  <c:v>89.201400000000007</c:v>
                </c:pt>
                <c:pt idx="1552">
                  <c:v>88.5364</c:v>
                </c:pt>
                <c:pt idx="1553">
                  <c:v>88.930300000000003</c:v>
                </c:pt>
                <c:pt idx="1554">
                  <c:v>89.265500000000003</c:v>
                </c:pt>
                <c:pt idx="1555">
                  <c:v>89.428799999999995</c:v>
                </c:pt>
                <c:pt idx="1556">
                  <c:v>88.624399999999994</c:v>
                </c:pt>
                <c:pt idx="1557">
                  <c:v>88.694900000000004</c:v>
                </c:pt>
                <c:pt idx="1558">
                  <c:v>89.581199999999995</c:v>
                </c:pt>
                <c:pt idx="1559">
                  <c:v>88.753200000000007</c:v>
                </c:pt>
                <c:pt idx="1560">
                  <c:v>88.883300000000006</c:v>
                </c:pt>
                <c:pt idx="1561">
                  <c:v>89.603099999999998</c:v>
                </c:pt>
                <c:pt idx="1562">
                  <c:v>89.787400000000005</c:v>
                </c:pt>
                <c:pt idx="1563">
                  <c:v>88.956400000000002</c:v>
                </c:pt>
                <c:pt idx="1564">
                  <c:v>89.312200000000004</c:v>
                </c:pt>
                <c:pt idx="1565">
                  <c:v>90.049199999999999</c:v>
                </c:pt>
                <c:pt idx="1566">
                  <c:v>89.218199999999996</c:v>
                </c:pt>
                <c:pt idx="1567">
                  <c:v>89.237399999999994</c:v>
                </c:pt>
                <c:pt idx="1568">
                  <c:v>89.014899999999997</c:v>
                </c:pt>
                <c:pt idx="1569">
                  <c:v>88.975099999999998</c:v>
                </c:pt>
                <c:pt idx="1570">
                  <c:v>89.559700000000007</c:v>
                </c:pt>
                <c:pt idx="1571">
                  <c:v>90.027100000000004</c:v>
                </c:pt>
                <c:pt idx="1572">
                  <c:v>89.337100000000007</c:v>
                </c:pt>
                <c:pt idx="1573">
                  <c:v>89.15</c:v>
                </c:pt>
                <c:pt idx="1574">
                  <c:v>89.039000000000001</c:v>
                </c:pt>
                <c:pt idx="1575">
                  <c:v>89.026700000000005</c:v>
                </c:pt>
                <c:pt idx="1576">
                  <c:v>89.571899999999999</c:v>
                </c:pt>
                <c:pt idx="1577">
                  <c:v>89.376300000000001</c:v>
                </c:pt>
                <c:pt idx="1578">
                  <c:v>89.479799999999997</c:v>
                </c:pt>
                <c:pt idx="1579">
                  <c:v>88.982900000000001</c:v>
                </c:pt>
                <c:pt idx="1580">
                  <c:v>88.946700000000007</c:v>
                </c:pt>
                <c:pt idx="1581">
                  <c:v>88.096100000000007</c:v>
                </c:pt>
                <c:pt idx="1582">
                  <c:v>88.655199999999994</c:v>
                </c:pt>
                <c:pt idx="1583">
                  <c:v>89.556700000000006</c:v>
                </c:pt>
                <c:pt idx="1584">
                  <c:v>89.751400000000004</c:v>
                </c:pt>
                <c:pt idx="1585">
                  <c:v>89.783000000000001</c:v>
                </c:pt>
                <c:pt idx="1586">
                  <c:v>89.06</c:v>
                </c:pt>
                <c:pt idx="1587">
                  <c:v>89.015699999999995</c:v>
                </c:pt>
                <c:pt idx="1588">
                  <c:v>89.462500000000006</c:v>
                </c:pt>
                <c:pt idx="1589">
                  <c:v>89.209299999999999</c:v>
                </c:pt>
                <c:pt idx="1590">
                  <c:v>89.244399999999999</c:v>
                </c:pt>
                <c:pt idx="1591">
                  <c:v>89.627099999999999</c:v>
                </c:pt>
                <c:pt idx="1592">
                  <c:v>89.921000000000006</c:v>
                </c:pt>
                <c:pt idx="1593">
                  <c:v>88.734399999999994</c:v>
                </c:pt>
                <c:pt idx="1594">
                  <c:v>89.5745</c:v>
                </c:pt>
                <c:pt idx="1595">
                  <c:v>89.178899999999999</c:v>
                </c:pt>
                <c:pt idx="1596">
                  <c:v>89.250500000000002</c:v>
                </c:pt>
                <c:pt idx="1597">
                  <c:v>89.203999999999994</c:v>
                </c:pt>
                <c:pt idx="1598">
                  <c:v>89.962900000000005</c:v>
                </c:pt>
                <c:pt idx="1599">
                  <c:v>89.775099999999995</c:v>
                </c:pt>
                <c:pt idx="1600">
                  <c:v>89.602000000000004</c:v>
                </c:pt>
                <c:pt idx="1601">
                  <c:v>89.163899999999998</c:v>
                </c:pt>
                <c:pt idx="1602">
                  <c:v>89.405199999999994</c:v>
                </c:pt>
                <c:pt idx="1603">
                  <c:v>89.666799999999995</c:v>
                </c:pt>
                <c:pt idx="1604">
                  <c:v>90.123900000000006</c:v>
                </c:pt>
                <c:pt idx="1605">
                  <c:v>89.8904</c:v>
                </c:pt>
                <c:pt idx="1606">
                  <c:v>89.075699999999998</c:v>
                </c:pt>
                <c:pt idx="1607">
                  <c:v>89.102199999999996</c:v>
                </c:pt>
                <c:pt idx="1608">
                  <c:v>89.047799999999995</c:v>
                </c:pt>
                <c:pt idx="1609">
                  <c:v>88.785200000000003</c:v>
                </c:pt>
                <c:pt idx="1610">
                  <c:v>89.349299999999999</c:v>
                </c:pt>
                <c:pt idx="1611">
                  <c:v>89.707800000000006</c:v>
                </c:pt>
                <c:pt idx="1612">
                  <c:v>89.495800000000003</c:v>
                </c:pt>
                <c:pt idx="1613">
                  <c:v>88.810100000000006</c:v>
                </c:pt>
                <c:pt idx="1614">
                  <c:v>88.306899999999999</c:v>
                </c:pt>
                <c:pt idx="1615">
                  <c:v>88.882499999999993</c:v>
                </c:pt>
                <c:pt idx="1616">
                  <c:v>89.249799999999993</c:v>
                </c:pt>
                <c:pt idx="1617">
                  <c:v>89.744699999999995</c:v>
                </c:pt>
                <c:pt idx="1618">
                  <c:v>89.872</c:v>
                </c:pt>
                <c:pt idx="1619">
                  <c:v>88.766000000000005</c:v>
                </c:pt>
                <c:pt idx="1620">
                  <c:v>88.541600000000003</c:v>
                </c:pt>
                <c:pt idx="1621">
                  <c:v>88.589600000000004</c:v>
                </c:pt>
                <c:pt idx="1622">
                  <c:v>89.594300000000004</c:v>
                </c:pt>
                <c:pt idx="1623">
                  <c:v>89.885599999999997</c:v>
                </c:pt>
                <c:pt idx="1624">
                  <c:v>90.122699999999995</c:v>
                </c:pt>
                <c:pt idx="1625">
                  <c:v>90.370599999999996</c:v>
                </c:pt>
                <c:pt idx="1626">
                  <c:v>89.990499999999997</c:v>
                </c:pt>
                <c:pt idx="1627">
                  <c:v>89.312100000000001</c:v>
                </c:pt>
                <c:pt idx="1628">
                  <c:v>89.170199999999994</c:v>
                </c:pt>
                <c:pt idx="1629">
                  <c:v>89.606499999999997</c:v>
                </c:pt>
                <c:pt idx="1630">
                  <c:v>89.606200000000001</c:v>
                </c:pt>
                <c:pt idx="1631">
                  <c:v>89.008300000000006</c:v>
                </c:pt>
                <c:pt idx="1632">
                  <c:v>89.314999999999998</c:v>
                </c:pt>
                <c:pt idx="1633">
                  <c:v>89.312200000000004</c:v>
                </c:pt>
                <c:pt idx="1634">
                  <c:v>88.616200000000006</c:v>
                </c:pt>
                <c:pt idx="1635">
                  <c:v>88.935100000000006</c:v>
                </c:pt>
                <c:pt idx="1636">
                  <c:v>88.667400000000001</c:v>
                </c:pt>
                <c:pt idx="1637">
                  <c:v>89.346000000000004</c:v>
                </c:pt>
                <c:pt idx="1638">
                  <c:v>89.751599999999996</c:v>
                </c:pt>
                <c:pt idx="1639">
                  <c:v>89.500699999999995</c:v>
                </c:pt>
                <c:pt idx="1640">
                  <c:v>89.443799999999996</c:v>
                </c:pt>
                <c:pt idx="1641">
                  <c:v>89.44</c:v>
                </c:pt>
                <c:pt idx="1642">
                  <c:v>90.260499999999993</c:v>
                </c:pt>
                <c:pt idx="1643">
                  <c:v>89.809299999999993</c:v>
                </c:pt>
                <c:pt idx="1644">
                  <c:v>89.044200000000004</c:v>
                </c:pt>
                <c:pt idx="1645">
                  <c:v>88.1554</c:v>
                </c:pt>
                <c:pt idx="1646">
                  <c:v>87.559600000000003</c:v>
                </c:pt>
                <c:pt idx="1647">
                  <c:v>89.086399999999998</c:v>
                </c:pt>
                <c:pt idx="1648">
                  <c:v>90.346299999999999</c:v>
                </c:pt>
                <c:pt idx="1649">
                  <c:v>90.601900000000001</c:v>
                </c:pt>
                <c:pt idx="1650">
                  <c:v>89.851200000000006</c:v>
                </c:pt>
                <c:pt idx="1651">
                  <c:v>89.757800000000003</c:v>
                </c:pt>
                <c:pt idx="1652">
                  <c:v>89.950500000000005</c:v>
                </c:pt>
                <c:pt idx="1653">
                  <c:v>89.493799999999993</c:v>
                </c:pt>
                <c:pt idx="1654">
                  <c:v>88.674400000000006</c:v>
                </c:pt>
                <c:pt idx="1655">
                  <c:v>89.106700000000004</c:v>
                </c:pt>
                <c:pt idx="1656">
                  <c:v>89.125699999999995</c:v>
                </c:pt>
                <c:pt idx="1657">
                  <c:v>88.578000000000003</c:v>
                </c:pt>
                <c:pt idx="1658">
                  <c:v>88.216999999999999</c:v>
                </c:pt>
                <c:pt idx="1659">
                  <c:v>88.943799999999996</c:v>
                </c:pt>
                <c:pt idx="1660">
                  <c:v>89.082700000000003</c:v>
                </c:pt>
                <c:pt idx="1661">
                  <c:v>89.275899999999993</c:v>
                </c:pt>
                <c:pt idx="1662">
                  <c:v>89.289000000000001</c:v>
                </c:pt>
                <c:pt idx="1663">
                  <c:v>89.666200000000003</c:v>
                </c:pt>
                <c:pt idx="1664">
                  <c:v>89.434700000000007</c:v>
                </c:pt>
                <c:pt idx="1665">
                  <c:v>88.508700000000005</c:v>
                </c:pt>
                <c:pt idx="1666">
                  <c:v>88.690600000000003</c:v>
                </c:pt>
                <c:pt idx="1667">
                  <c:v>88.813400000000001</c:v>
                </c:pt>
                <c:pt idx="1668">
                  <c:v>89.929699999999997</c:v>
                </c:pt>
                <c:pt idx="1669">
                  <c:v>89.675799999999995</c:v>
                </c:pt>
                <c:pt idx="1670">
                  <c:v>89.406599999999997</c:v>
                </c:pt>
                <c:pt idx="1671">
                  <c:v>89.407200000000003</c:v>
                </c:pt>
                <c:pt idx="1672">
                  <c:v>89.355500000000006</c:v>
                </c:pt>
                <c:pt idx="1673">
                  <c:v>88.591499999999996</c:v>
                </c:pt>
                <c:pt idx="1674">
                  <c:v>88.715699999999998</c:v>
                </c:pt>
                <c:pt idx="1675">
                  <c:v>88.800399999999996</c:v>
                </c:pt>
                <c:pt idx="1676">
                  <c:v>88.876099999999994</c:v>
                </c:pt>
                <c:pt idx="1677">
                  <c:v>88.885000000000005</c:v>
                </c:pt>
                <c:pt idx="1678">
                  <c:v>88.561800000000005</c:v>
                </c:pt>
                <c:pt idx="1679">
                  <c:v>88.827200000000005</c:v>
                </c:pt>
                <c:pt idx="1680">
                  <c:v>89.373099999999994</c:v>
                </c:pt>
                <c:pt idx="1681">
                  <c:v>89.484200000000001</c:v>
                </c:pt>
                <c:pt idx="1682">
                  <c:v>89.188900000000004</c:v>
                </c:pt>
                <c:pt idx="1683">
                  <c:v>89.265000000000001</c:v>
                </c:pt>
                <c:pt idx="1684">
                  <c:v>89.531999999999996</c:v>
                </c:pt>
                <c:pt idx="1685">
                  <c:v>89.178799999999995</c:v>
                </c:pt>
                <c:pt idx="1686">
                  <c:v>89.142099999999999</c:v>
                </c:pt>
                <c:pt idx="1687">
                  <c:v>89.095600000000005</c:v>
                </c:pt>
                <c:pt idx="1688">
                  <c:v>88.905199999999994</c:v>
                </c:pt>
                <c:pt idx="1689">
                  <c:v>89.334100000000007</c:v>
                </c:pt>
                <c:pt idx="1690">
                  <c:v>88.926900000000003</c:v>
                </c:pt>
                <c:pt idx="1691">
                  <c:v>88.946600000000004</c:v>
                </c:pt>
                <c:pt idx="1692">
                  <c:v>88.822500000000005</c:v>
                </c:pt>
                <c:pt idx="1693">
                  <c:v>89.086600000000004</c:v>
                </c:pt>
                <c:pt idx="1694">
                  <c:v>89.3142</c:v>
                </c:pt>
                <c:pt idx="1695">
                  <c:v>89.233500000000006</c:v>
                </c:pt>
                <c:pt idx="1696">
                  <c:v>89.295699999999997</c:v>
                </c:pt>
                <c:pt idx="1697">
                  <c:v>89.589500000000001</c:v>
                </c:pt>
                <c:pt idx="1698">
                  <c:v>89.263599999999997</c:v>
                </c:pt>
                <c:pt idx="1699">
                  <c:v>89.299300000000002</c:v>
                </c:pt>
                <c:pt idx="1700">
                  <c:v>89.673299999999998</c:v>
                </c:pt>
                <c:pt idx="1701">
                  <c:v>90.156599999999997</c:v>
                </c:pt>
                <c:pt idx="1702">
                  <c:v>90.191100000000006</c:v>
                </c:pt>
                <c:pt idx="1703">
                  <c:v>89.198300000000003</c:v>
                </c:pt>
                <c:pt idx="1704">
                  <c:v>88.103999999999999</c:v>
                </c:pt>
                <c:pt idx="1705">
                  <c:v>88.286600000000007</c:v>
                </c:pt>
                <c:pt idx="1706">
                  <c:v>88.562700000000007</c:v>
                </c:pt>
                <c:pt idx="1707">
                  <c:v>89.014899999999997</c:v>
                </c:pt>
                <c:pt idx="1708">
                  <c:v>90.172700000000006</c:v>
                </c:pt>
                <c:pt idx="1709">
                  <c:v>89.610799999999998</c:v>
                </c:pt>
                <c:pt idx="1710">
                  <c:v>89.046599999999998</c:v>
                </c:pt>
                <c:pt idx="1711">
                  <c:v>89.524199999999993</c:v>
                </c:pt>
                <c:pt idx="1712">
                  <c:v>89.1952</c:v>
                </c:pt>
                <c:pt idx="1713">
                  <c:v>88.862099999999998</c:v>
                </c:pt>
                <c:pt idx="1714">
                  <c:v>88.9375</c:v>
                </c:pt>
                <c:pt idx="1715">
                  <c:v>89.392099999999999</c:v>
                </c:pt>
                <c:pt idx="1716">
                  <c:v>90.218199999999996</c:v>
                </c:pt>
                <c:pt idx="1717">
                  <c:v>89.609099999999998</c:v>
                </c:pt>
                <c:pt idx="1718">
                  <c:v>88.628100000000003</c:v>
                </c:pt>
                <c:pt idx="1719">
                  <c:v>88.546000000000006</c:v>
                </c:pt>
                <c:pt idx="1720">
                  <c:v>88.755200000000002</c:v>
                </c:pt>
                <c:pt idx="1721">
                  <c:v>89.450500000000005</c:v>
                </c:pt>
                <c:pt idx="1722">
                  <c:v>89.641499999999994</c:v>
                </c:pt>
                <c:pt idx="1723">
                  <c:v>90.531800000000004</c:v>
                </c:pt>
                <c:pt idx="1724">
                  <c:v>90.436099999999996</c:v>
                </c:pt>
                <c:pt idx="1725">
                  <c:v>90.358500000000006</c:v>
                </c:pt>
                <c:pt idx="1726">
                  <c:v>89.578400000000002</c:v>
                </c:pt>
                <c:pt idx="1727">
                  <c:v>89.574799999999996</c:v>
                </c:pt>
                <c:pt idx="1728">
                  <c:v>89.402500000000003</c:v>
                </c:pt>
                <c:pt idx="1729">
                  <c:v>89.921499999999995</c:v>
                </c:pt>
                <c:pt idx="1730">
                  <c:v>89.7928</c:v>
                </c:pt>
                <c:pt idx="1731">
                  <c:v>89.282300000000006</c:v>
                </c:pt>
                <c:pt idx="1732">
                  <c:v>88.979200000000006</c:v>
                </c:pt>
                <c:pt idx="1733">
                  <c:v>89.123800000000003</c:v>
                </c:pt>
                <c:pt idx="1734">
                  <c:v>89.663899999999998</c:v>
                </c:pt>
                <c:pt idx="1735">
                  <c:v>90.076800000000006</c:v>
                </c:pt>
                <c:pt idx="1736">
                  <c:v>90.198400000000007</c:v>
                </c:pt>
                <c:pt idx="1737">
                  <c:v>89.876300000000001</c:v>
                </c:pt>
                <c:pt idx="1738">
                  <c:v>88.861199999999997</c:v>
                </c:pt>
                <c:pt idx="1739">
                  <c:v>88.235900000000001</c:v>
                </c:pt>
                <c:pt idx="1740">
                  <c:v>88.662099999999995</c:v>
                </c:pt>
                <c:pt idx="1741">
                  <c:v>88.259900000000002</c:v>
                </c:pt>
                <c:pt idx="1742">
                  <c:v>88.596500000000006</c:v>
                </c:pt>
                <c:pt idx="1743">
                  <c:v>88.760300000000001</c:v>
                </c:pt>
                <c:pt idx="1744">
                  <c:v>88.878299999999996</c:v>
                </c:pt>
                <c:pt idx="1745">
                  <c:v>88.675799999999995</c:v>
                </c:pt>
                <c:pt idx="1746">
                  <c:v>89.19</c:v>
                </c:pt>
                <c:pt idx="1747">
                  <c:v>90.126499999999993</c:v>
                </c:pt>
                <c:pt idx="1748">
                  <c:v>90.483999999999995</c:v>
                </c:pt>
                <c:pt idx="1749">
                  <c:v>90.402000000000001</c:v>
                </c:pt>
                <c:pt idx="1750">
                  <c:v>89.945899999999995</c:v>
                </c:pt>
                <c:pt idx="1751">
                  <c:v>89.320999999999998</c:v>
                </c:pt>
                <c:pt idx="1752">
                  <c:v>88.362799999999993</c:v>
                </c:pt>
                <c:pt idx="1753">
                  <c:v>88.244799999999998</c:v>
                </c:pt>
                <c:pt idx="1754">
                  <c:v>88.544799999999995</c:v>
                </c:pt>
                <c:pt idx="1755">
                  <c:v>89.474699999999999</c:v>
                </c:pt>
                <c:pt idx="1756">
                  <c:v>89.965699999999998</c:v>
                </c:pt>
                <c:pt idx="1757">
                  <c:v>89.751599999999996</c:v>
                </c:pt>
                <c:pt idx="1758">
                  <c:v>89.170199999999994</c:v>
                </c:pt>
                <c:pt idx="1759">
                  <c:v>89.414199999999994</c:v>
                </c:pt>
                <c:pt idx="1760">
                  <c:v>88.837299999999999</c:v>
                </c:pt>
                <c:pt idx="1761">
                  <c:v>89.471000000000004</c:v>
                </c:pt>
                <c:pt idx="1762">
                  <c:v>89.048199999999994</c:v>
                </c:pt>
                <c:pt idx="1763">
                  <c:v>89.215000000000003</c:v>
                </c:pt>
                <c:pt idx="1764">
                  <c:v>89.763199999999998</c:v>
                </c:pt>
                <c:pt idx="1765">
                  <c:v>89.849599999999995</c:v>
                </c:pt>
                <c:pt idx="1766">
                  <c:v>89.435299999999998</c:v>
                </c:pt>
                <c:pt idx="1767">
                  <c:v>89.538700000000006</c:v>
                </c:pt>
                <c:pt idx="1768">
                  <c:v>89.49</c:v>
                </c:pt>
                <c:pt idx="1769">
                  <c:v>89.578800000000001</c:v>
                </c:pt>
                <c:pt idx="1770">
                  <c:v>89.677999999999997</c:v>
                </c:pt>
                <c:pt idx="1771">
                  <c:v>89.1233</c:v>
                </c:pt>
                <c:pt idx="1772">
                  <c:v>89.110699999999994</c:v>
                </c:pt>
                <c:pt idx="1773">
                  <c:v>89.430700000000002</c:v>
                </c:pt>
                <c:pt idx="1774">
                  <c:v>90.310699999999997</c:v>
                </c:pt>
                <c:pt idx="1775">
                  <c:v>89.470299999999995</c:v>
                </c:pt>
                <c:pt idx="1776">
                  <c:v>88.484399999999994</c:v>
                </c:pt>
                <c:pt idx="1777">
                  <c:v>88.368399999999994</c:v>
                </c:pt>
                <c:pt idx="1778">
                  <c:v>88.865399999999994</c:v>
                </c:pt>
                <c:pt idx="1779">
                  <c:v>88.954899999999995</c:v>
                </c:pt>
                <c:pt idx="1780">
                  <c:v>89.553899999999999</c:v>
                </c:pt>
                <c:pt idx="1781">
                  <c:v>89.848500000000001</c:v>
                </c:pt>
                <c:pt idx="1782">
                  <c:v>90.091200000000001</c:v>
                </c:pt>
                <c:pt idx="1783">
                  <c:v>89.4846</c:v>
                </c:pt>
                <c:pt idx="1784">
                  <c:v>89.133799999999994</c:v>
                </c:pt>
                <c:pt idx="1785">
                  <c:v>89.554699999999997</c:v>
                </c:pt>
                <c:pt idx="1786">
                  <c:v>89.253699999999995</c:v>
                </c:pt>
                <c:pt idx="1787">
                  <c:v>89.324799999999996</c:v>
                </c:pt>
                <c:pt idx="1788">
                  <c:v>88.852099999999993</c:v>
                </c:pt>
                <c:pt idx="1789">
                  <c:v>89.387799999999999</c:v>
                </c:pt>
                <c:pt idx="1790">
                  <c:v>89.554500000000004</c:v>
                </c:pt>
                <c:pt idx="1791">
                  <c:v>89.361500000000007</c:v>
                </c:pt>
                <c:pt idx="1792">
                  <c:v>89.456299999999999</c:v>
                </c:pt>
                <c:pt idx="1793">
                  <c:v>89.461699999999993</c:v>
                </c:pt>
                <c:pt idx="1794">
                  <c:v>89.349699999999999</c:v>
                </c:pt>
                <c:pt idx="1795">
                  <c:v>89.269599999999997</c:v>
                </c:pt>
                <c:pt idx="1796">
                  <c:v>89.052199999999999</c:v>
                </c:pt>
                <c:pt idx="1797">
                  <c:v>89.362200000000001</c:v>
                </c:pt>
                <c:pt idx="1798">
                  <c:v>89.063000000000002</c:v>
                </c:pt>
                <c:pt idx="1799">
                  <c:v>89.088999999999999</c:v>
                </c:pt>
                <c:pt idx="1800">
                  <c:v>89.371499999999997</c:v>
                </c:pt>
                <c:pt idx="1801">
                  <c:v>89.066699999999997</c:v>
                </c:pt>
                <c:pt idx="1802">
                  <c:v>89.522300000000001</c:v>
                </c:pt>
                <c:pt idx="1803">
                  <c:v>89.718999999999994</c:v>
                </c:pt>
                <c:pt idx="1804">
                  <c:v>90.239099999999993</c:v>
                </c:pt>
                <c:pt idx="1805">
                  <c:v>90.517300000000006</c:v>
                </c:pt>
                <c:pt idx="1806">
                  <c:v>89.255899999999997</c:v>
                </c:pt>
                <c:pt idx="1807">
                  <c:v>88.466200000000001</c:v>
                </c:pt>
                <c:pt idx="1808">
                  <c:v>88.932500000000005</c:v>
                </c:pt>
                <c:pt idx="1809">
                  <c:v>89.651300000000006</c:v>
                </c:pt>
                <c:pt idx="1810">
                  <c:v>89.556700000000006</c:v>
                </c:pt>
                <c:pt idx="1811">
                  <c:v>89.470299999999995</c:v>
                </c:pt>
                <c:pt idx="1812">
                  <c:v>88.863900000000001</c:v>
                </c:pt>
                <c:pt idx="1813">
                  <c:v>88.952500000000001</c:v>
                </c:pt>
                <c:pt idx="1814">
                  <c:v>89.522499999999994</c:v>
                </c:pt>
                <c:pt idx="1815">
                  <c:v>89.865099999999998</c:v>
                </c:pt>
                <c:pt idx="1816">
                  <c:v>89.650199999999998</c:v>
                </c:pt>
                <c:pt idx="1817">
                  <c:v>89.247200000000007</c:v>
                </c:pt>
                <c:pt idx="1818">
                  <c:v>88.753600000000006</c:v>
                </c:pt>
                <c:pt idx="1819">
                  <c:v>88.855400000000003</c:v>
                </c:pt>
                <c:pt idx="1820">
                  <c:v>89.051599999999993</c:v>
                </c:pt>
                <c:pt idx="1821">
                  <c:v>88.411199999999994</c:v>
                </c:pt>
                <c:pt idx="1822">
                  <c:v>88.405900000000003</c:v>
                </c:pt>
                <c:pt idx="1823">
                  <c:v>89.005300000000005</c:v>
                </c:pt>
                <c:pt idx="1824">
                  <c:v>89.823599999999999</c:v>
                </c:pt>
                <c:pt idx="1825">
                  <c:v>90.172700000000006</c:v>
                </c:pt>
                <c:pt idx="1826">
                  <c:v>90.341499999999996</c:v>
                </c:pt>
                <c:pt idx="1827">
                  <c:v>89.397000000000006</c:v>
                </c:pt>
                <c:pt idx="1828">
                  <c:v>88.189899999999994</c:v>
                </c:pt>
                <c:pt idx="1829">
                  <c:v>88.122</c:v>
                </c:pt>
                <c:pt idx="1830">
                  <c:v>88.639099999999999</c:v>
                </c:pt>
                <c:pt idx="1831">
                  <c:v>89.363699999999994</c:v>
                </c:pt>
                <c:pt idx="1832">
                  <c:v>90.152900000000002</c:v>
                </c:pt>
                <c:pt idx="1833">
                  <c:v>90.209699999999998</c:v>
                </c:pt>
                <c:pt idx="1834">
                  <c:v>89.393199999999993</c:v>
                </c:pt>
                <c:pt idx="1835">
                  <c:v>89.19</c:v>
                </c:pt>
                <c:pt idx="1836">
                  <c:v>89.135099999999994</c:v>
                </c:pt>
                <c:pt idx="1837">
                  <c:v>88.250100000000003</c:v>
                </c:pt>
                <c:pt idx="1838">
                  <c:v>88.350700000000003</c:v>
                </c:pt>
                <c:pt idx="1839">
                  <c:v>89.430899999999994</c:v>
                </c:pt>
                <c:pt idx="1840">
                  <c:v>89.747699999999995</c:v>
                </c:pt>
                <c:pt idx="1841">
                  <c:v>89.515600000000006</c:v>
                </c:pt>
                <c:pt idx="1842">
                  <c:v>88.449600000000004</c:v>
                </c:pt>
                <c:pt idx="1843">
                  <c:v>88.645700000000005</c:v>
                </c:pt>
                <c:pt idx="1844">
                  <c:v>89.518299999999996</c:v>
                </c:pt>
                <c:pt idx="1845">
                  <c:v>90.086299999999994</c:v>
                </c:pt>
                <c:pt idx="1846">
                  <c:v>90.829400000000007</c:v>
                </c:pt>
                <c:pt idx="1847">
                  <c:v>89.783799999999999</c:v>
                </c:pt>
                <c:pt idx="1848">
                  <c:v>89.540800000000004</c:v>
                </c:pt>
                <c:pt idx="1849">
                  <c:v>88.896000000000001</c:v>
                </c:pt>
                <c:pt idx="1850">
                  <c:v>88.751999999999995</c:v>
                </c:pt>
                <c:pt idx="1851">
                  <c:v>89.139200000000002</c:v>
                </c:pt>
                <c:pt idx="1852">
                  <c:v>89.165599999999998</c:v>
                </c:pt>
                <c:pt idx="1853">
                  <c:v>89.215699999999998</c:v>
                </c:pt>
                <c:pt idx="1854">
                  <c:v>89.444299999999998</c:v>
                </c:pt>
                <c:pt idx="1855">
                  <c:v>89.578199999999995</c:v>
                </c:pt>
                <c:pt idx="1856">
                  <c:v>89.855099999999993</c:v>
                </c:pt>
                <c:pt idx="1857">
                  <c:v>89.110799999999998</c:v>
                </c:pt>
                <c:pt idx="1858">
                  <c:v>88.509200000000007</c:v>
                </c:pt>
                <c:pt idx="1859">
                  <c:v>89.028599999999997</c:v>
                </c:pt>
                <c:pt idx="1860">
                  <c:v>88.494699999999995</c:v>
                </c:pt>
                <c:pt idx="1861">
                  <c:v>88.496700000000004</c:v>
                </c:pt>
                <c:pt idx="1862">
                  <c:v>89.343199999999996</c:v>
                </c:pt>
                <c:pt idx="1863">
                  <c:v>89.080799999999996</c:v>
                </c:pt>
                <c:pt idx="1864">
                  <c:v>89.120800000000003</c:v>
                </c:pt>
                <c:pt idx="1865">
                  <c:v>89.876000000000005</c:v>
                </c:pt>
                <c:pt idx="1866">
                  <c:v>89.985399999999998</c:v>
                </c:pt>
                <c:pt idx="1867">
                  <c:v>89.432000000000002</c:v>
                </c:pt>
                <c:pt idx="1868">
                  <c:v>89.297700000000006</c:v>
                </c:pt>
                <c:pt idx="1869">
                  <c:v>89.846800000000002</c:v>
                </c:pt>
                <c:pt idx="1870">
                  <c:v>89.373599999999996</c:v>
                </c:pt>
                <c:pt idx="1871">
                  <c:v>89.295599999999993</c:v>
                </c:pt>
                <c:pt idx="1872">
                  <c:v>89.614699999999999</c:v>
                </c:pt>
                <c:pt idx="1873">
                  <c:v>88.83</c:v>
                </c:pt>
                <c:pt idx="1874">
                  <c:v>88.638099999999994</c:v>
                </c:pt>
                <c:pt idx="1875">
                  <c:v>89.352000000000004</c:v>
                </c:pt>
                <c:pt idx="1876">
                  <c:v>89.242000000000004</c:v>
                </c:pt>
                <c:pt idx="1877">
                  <c:v>89.207800000000006</c:v>
                </c:pt>
                <c:pt idx="1878">
                  <c:v>89.112300000000005</c:v>
                </c:pt>
                <c:pt idx="1879">
                  <c:v>89.208399999999997</c:v>
                </c:pt>
                <c:pt idx="1880">
                  <c:v>89.270399999999995</c:v>
                </c:pt>
                <c:pt idx="1881">
                  <c:v>89.336100000000002</c:v>
                </c:pt>
                <c:pt idx="1882">
                  <c:v>89.578100000000006</c:v>
                </c:pt>
                <c:pt idx="1883">
                  <c:v>90.099900000000005</c:v>
                </c:pt>
                <c:pt idx="1884">
                  <c:v>89.418899999999994</c:v>
                </c:pt>
                <c:pt idx="1885">
                  <c:v>88.787599999999998</c:v>
                </c:pt>
                <c:pt idx="1886">
                  <c:v>89.354200000000006</c:v>
                </c:pt>
                <c:pt idx="1887">
                  <c:v>89.196899999999999</c:v>
                </c:pt>
                <c:pt idx="1888">
                  <c:v>88.664199999999994</c:v>
                </c:pt>
                <c:pt idx="1889">
                  <c:v>88.447800000000001</c:v>
                </c:pt>
                <c:pt idx="1890">
                  <c:v>88.844399999999993</c:v>
                </c:pt>
                <c:pt idx="1891">
                  <c:v>89.226799999999997</c:v>
                </c:pt>
                <c:pt idx="1892">
                  <c:v>90.1952</c:v>
                </c:pt>
                <c:pt idx="1893">
                  <c:v>89.882999999999996</c:v>
                </c:pt>
                <c:pt idx="1894">
                  <c:v>89.092500000000001</c:v>
                </c:pt>
                <c:pt idx="1895">
                  <c:v>88.426900000000003</c:v>
                </c:pt>
                <c:pt idx="1896">
                  <c:v>89.129300000000001</c:v>
                </c:pt>
                <c:pt idx="1897">
                  <c:v>89.606499999999997</c:v>
                </c:pt>
                <c:pt idx="1898">
                  <c:v>89.212699999999998</c:v>
                </c:pt>
                <c:pt idx="1899">
                  <c:v>88.588999999999999</c:v>
                </c:pt>
                <c:pt idx="1900">
                  <c:v>88.275800000000004</c:v>
                </c:pt>
                <c:pt idx="1901">
                  <c:v>88.962400000000002</c:v>
                </c:pt>
                <c:pt idx="1902">
                  <c:v>89.460999999999999</c:v>
                </c:pt>
                <c:pt idx="1903">
                  <c:v>89.013900000000007</c:v>
                </c:pt>
                <c:pt idx="1904">
                  <c:v>88.808000000000007</c:v>
                </c:pt>
                <c:pt idx="1905">
                  <c:v>89.644000000000005</c:v>
                </c:pt>
                <c:pt idx="1906">
                  <c:v>89.482100000000003</c:v>
                </c:pt>
                <c:pt idx="1907">
                  <c:v>89.206000000000003</c:v>
                </c:pt>
                <c:pt idx="1908">
                  <c:v>89.045000000000002</c:v>
                </c:pt>
                <c:pt idx="1909">
                  <c:v>89.172300000000007</c:v>
                </c:pt>
                <c:pt idx="1910">
                  <c:v>89.439499999999995</c:v>
                </c:pt>
                <c:pt idx="1911">
                  <c:v>90.593999999999994</c:v>
                </c:pt>
                <c:pt idx="1912">
                  <c:v>90.690600000000003</c:v>
                </c:pt>
                <c:pt idx="1913">
                  <c:v>89.913700000000006</c:v>
                </c:pt>
                <c:pt idx="1914">
                  <c:v>89.173500000000004</c:v>
                </c:pt>
                <c:pt idx="1915">
                  <c:v>88.731899999999996</c:v>
                </c:pt>
                <c:pt idx="1916">
                  <c:v>89.525099999999995</c:v>
                </c:pt>
                <c:pt idx="1917">
                  <c:v>89.646199999999993</c:v>
                </c:pt>
                <c:pt idx="1918">
                  <c:v>89.617099999999994</c:v>
                </c:pt>
                <c:pt idx="1919">
                  <c:v>89.173599999999993</c:v>
                </c:pt>
                <c:pt idx="1920">
                  <c:v>88.966399999999993</c:v>
                </c:pt>
                <c:pt idx="1921">
                  <c:v>88.827200000000005</c:v>
                </c:pt>
                <c:pt idx="1922">
                  <c:v>89.620500000000007</c:v>
                </c:pt>
                <c:pt idx="1923">
                  <c:v>89.754599999999996</c:v>
                </c:pt>
                <c:pt idx="1924">
                  <c:v>88.993899999999996</c:v>
                </c:pt>
                <c:pt idx="1925">
                  <c:v>89.134600000000006</c:v>
                </c:pt>
                <c:pt idx="1926">
                  <c:v>89.009900000000002</c:v>
                </c:pt>
                <c:pt idx="1927">
                  <c:v>89.281599999999997</c:v>
                </c:pt>
                <c:pt idx="1928">
                  <c:v>89.291200000000003</c:v>
                </c:pt>
                <c:pt idx="1929">
                  <c:v>89.008399999999995</c:v>
                </c:pt>
                <c:pt idx="1930">
                  <c:v>88.907600000000002</c:v>
                </c:pt>
                <c:pt idx="1931">
                  <c:v>88.977900000000005</c:v>
                </c:pt>
                <c:pt idx="1932">
                  <c:v>89.417500000000004</c:v>
                </c:pt>
                <c:pt idx="1933">
                  <c:v>89.471999999999994</c:v>
                </c:pt>
                <c:pt idx="1934">
                  <c:v>89.864500000000007</c:v>
                </c:pt>
                <c:pt idx="1935">
                  <c:v>89.194900000000004</c:v>
                </c:pt>
                <c:pt idx="1936">
                  <c:v>88.832599999999999</c:v>
                </c:pt>
                <c:pt idx="1937">
                  <c:v>89.471400000000003</c:v>
                </c:pt>
                <c:pt idx="1938">
                  <c:v>89.915000000000006</c:v>
                </c:pt>
                <c:pt idx="1939">
                  <c:v>89.746200000000002</c:v>
                </c:pt>
                <c:pt idx="1940">
                  <c:v>89.510300000000001</c:v>
                </c:pt>
                <c:pt idx="1941">
                  <c:v>89.621799999999993</c:v>
                </c:pt>
                <c:pt idx="1942">
                  <c:v>89.025099999999995</c:v>
                </c:pt>
                <c:pt idx="1943">
                  <c:v>88.578800000000001</c:v>
                </c:pt>
                <c:pt idx="1944">
                  <c:v>88.410600000000002</c:v>
                </c:pt>
                <c:pt idx="1945">
                  <c:v>88.889399999999995</c:v>
                </c:pt>
                <c:pt idx="1946">
                  <c:v>88.881</c:v>
                </c:pt>
                <c:pt idx="1947">
                  <c:v>89.1554</c:v>
                </c:pt>
                <c:pt idx="1948">
                  <c:v>88.958299999999994</c:v>
                </c:pt>
                <c:pt idx="1949">
                  <c:v>88.617000000000004</c:v>
                </c:pt>
                <c:pt idx="1950">
                  <c:v>89.032799999999995</c:v>
                </c:pt>
                <c:pt idx="1951">
                  <c:v>89.523099999999999</c:v>
                </c:pt>
                <c:pt idx="1952">
                  <c:v>89.376499999999993</c:v>
                </c:pt>
                <c:pt idx="1953">
                  <c:v>89.310500000000005</c:v>
                </c:pt>
                <c:pt idx="1954">
                  <c:v>89.176299999999998</c:v>
                </c:pt>
                <c:pt idx="1955">
                  <c:v>88.839200000000005</c:v>
                </c:pt>
                <c:pt idx="1956">
                  <c:v>89.237300000000005</c:v>
                </c:pt>
                <c:pt idx="1957">
                  <c:v>89.455200000000005</c:v>
                </c:pt>
                <c:pt idx="1958">
                  <c:v>89.084199999999996</c:v>
                </c:pt>
                <c:pt idx="1959">
                  <c:v>88.5749</c:v>
                </c:pt>
                <c:pt idx="1960">
                  <c:v>88.665599999999998</c:v>
                </c:pt>
                <c:pt idx="1961">
                  <c:v>89.185900000000004</c:v>
                </c:pt>
                <c:pt idx="1962">
                  <c:v>88.764200000000002</c:v>
                </c:pt>
                <c:pt idx="1963">
                  <c:v>89.684799999999996</c:v>
                </c:pt>
                <c:pt idx="1964">
                  <c:v>90.497399999999999</c:v>
                </c:pt>
                <c:pt idx="1965">
                  <c:v>89.673000000000002</c:v>
                </c:pt>
                <c:pt idx="1966">
                  <c:v>88.820599999999999</c:v>
                </c:pt>
                <c:pt idx="1967">
                  <c:v>89.730599999999995</c:v>
                </c:pt>
                <c:pt idx="1968">
                  <c:v>89.688999999999993</c:v>
                </c:pt>
                <c:pt idx="1969">
                  <c:v>88.739900000000006</c:v>
                </c:pt>
                <c:pt idx="1970">
                  <c:v>89.029700000000005</c:v>
                </c:pt>
                <c:pt idx="1971">
                  <c:v>89.872500000000002</c:v>
                </c:pt>
                <c:pt idx="1972">
                  <c:v>89.936400000000006</c:v>
                </c:pt>
                <c:pt idx="1973">
                  <c:v>89.484300000000005</c:v>
                </c:pt>
                <c:pt idx="1974">
                  <c:v>89.678100000000001</c:v>
                </c:pt>
                <c:pt idx="1975">
                  <c:v>89.771100000000004</c:v>
                </c:pt>
                <c:pt idx="1976">
                  <c:v>89.494399999999999</c:v>
                </c:pt>
                <c:pt idx="1977">
                  <c:v>89.232299999999995</c:v>
                </c:pt>
                <c:pt idx="1978">
                  <c:v>89.650800000000004</c:v>
                </c:pt>
                <c:pt idx="1979">
                  <c:v>89.293199999999999</c:v>
                </c:pt>
                <c:pt idx="1980">
                  <c:v>89.146199999999993</c:v>
                </c:pt>
                <c:pt idx="1981">
                  <c:v>89.574700000000007</c:v>
                </c:pt>
                <c:pt idx="1982">
                  <c:v>89.329300000000003</c:v>
                </c:pt>
                <c:pt idx="1983">
                  <c:v>89.378900000000002</c:v>
                </c:pt>
                <c:pt idx="1984">
                  <c:v>88.936499999999995</c:v>
                </c:pt>
                <c:pt idx="1985">
                  <c:v>88.577100000000002</c:v>
                </c:pt>
                <c:pt idx="1986">
                  <c:v>89.176500000000004</c:v>
                </c:pt>
                <c:pt idx="1987">
                  <c:v>88.726399999999998</c:v>
                </c:pt>
                <c:pt idx="1988">
                  <c:v>88.879199999999997</c:v>
                </c:pt>
                <c:pt idx="1989">
                  <c:v>89.755399999999995</c:v>
                </c:pt>
                <c:pt idx="1990">
                  <c:v>90.049700000000001</c:v>
                </c:pt>
                <c:pt idx="1991">
                  <c:v>88.970600000000005</c:v>
                </c:pt>
                <c:pt idx="1992">
                  <c:v>88.5364</c:v>
                </c:pt>
                <c:pt idx="1993">
                  <c:v>89.436300000000003</c:v>
                </c:pt>
                <c:pt idx="1994">
                  <c:v>89.343199999999996</c:v>
                </c:pt>
                <c:pt idx="1995">
                  <c:v>88.790300000000002</c:v>
                </c:pt>
                <c:pt idx="1996">
                  <c:v>89.381</c:v>
                </c:pt>
                <c:pt idx="1997">
                  <c:v>89.229799999999997</c:v>
                </c:pt>
                <c:pt idx="1998">
                  <c:v>89.176100000000005</c:v>
                </c:pt>
                <c:pt idx="1999">
                  <c:v>88.174700000000001</c:v>
                </c:pt>
                <c:pt idx="2000">
                  <c:v>88.098299999999995</c:v>
                </c:pt>
                <c:pt idx="2001">
                  <c:v>88.467299999999994</c:v>
                </c:pt>
                <c:pt idx="2002">
                  <c:v>89.3887</c:v>
                </c:pt>
                <c:pt idx="2003">
                  <c:v>89.568899999999999</c:v>
                </c:pt>
                <c:pt idx="2004">
                  <c:v>89.407600000000002</c:v>
                </c:pt>
                <c:pt idx="2005">
                  <c:v>89.404200000000003</c:v>
                </c:pt>
                <c:pt idx="2006">
                  <c:v>89.600899999999996</c:v>
                </c:pt>
                <c:pt idx="2007">
                  <c:v>89.6143</c:v>
                </c:pt>
                <c:pt idx="2008">
                  <c:v>89.788300000000007</c:v>
                </c:pt>
                <c:pt idx="2009">
                  <c:v>89.191800000000001</c:v>
                </c:pt>
                <c:pt idx="2010">
                  <c:v>89.601200000000006</c:v>
                </c:pt>
                <c:pt idx="2011">
                  <c:v>88.3142</c:v>
                </c:pt>
                <c:pt idx="2012">
                  <c:v>87.948800000000006</c:v>
                </c:pt>
                <c:pt idx="2013">
                  <c:v>88.782799999999995</c:v>
                </c:pt>
                <c:pt idx="2014">
                  <c:v>89.340699999999998</c:v>
                </c:pt>
                <c:pt idx="2015">
                  <c:v>89.200299999999999</c:v>
                </c:pt>
                <c:pt idx="2016">
                  <c:v>88.705200000000005</c:v>
                </c:pt>
                <c:pt idx="2017">
                  <c:v>89.158799999999999</c:v>
                </c:pt>
                <c:pt idx="2018">
                  <c:v>88.880499999999998</c:v>
                </c:pt>
                <c:pt idx="2019">
                  <c:v>88.782600000000002</c:v>
                </c:pt>
                <c:pt idx="2020">
                  <c:v>88.511499999999998</c:v>
                </c:pt>
                <c:pt idx="2021">
                  <c:v>88.635800000000003</c:v>
                </c:pt>
                <c:pt idx="2022">
                  <c:v>89.951499999999996</c:v>
                </c:pt>
                <c:pt idx="2023">
                  <c:v>89.633200000000002</c:v>
                </c:pt>
                <c:pt idx="2024">
                  <c:v>88.230999999999995</c:v>
                </c:pt>
                <c:pt idx="2025">
                  <c:v>88.322999999999993</c:v>
                </c:pt>
                <c:pt idx="2026">
                  <c:v>89.229399999999998</c:v>
                </c:pt>
                <c:pt idx="2027">
                  <c:v>89.492800000000003</c:v>
                </c:pt>
                <c:pt idx="2028">
                  <c:v>90.036900000000003</c:v>
                </c:pt>
                <c:pt idx="2029">
                  <c:v>89.434200000000004</c:v>
                </c:pt>
                <c:pt idx="2030">
                  <c:v>89.493300000000005</c:v>
                </c:pt>
                <c:pt idx="2031">
                  <c:v>89.620599999999996</c:v>
                </c:pt>
                <c:pt idx="2032">
                  <c:v>89.0779</c:v>
                </c:pt>
                <c:pt idx="2033">
                  <c:v>89.36</c:v>
                </c:pt>
                <c:pt idx="2034">
                  <c:v>89.033799999999999</c:v>
                </c:pt>
                <c:pt idx="2035">
                  <c:v>89.054299999999998</c:v>
                </c:pt>
                <c:pt idx="2036">
                  <c:v>89.060299999999998</c:v>
                </c:pt>
                <c:pt idx="2037">
                  <c:v>89.843800000000002</c:v>
                </c:pt>
                <c:pt idx="2038">
                  <c:v>89.991799999999998</c:v>
                </c:pt>
                <c:pt idx="2039">
                  <c:v>89.438900000000004</c:v>
                </c:pt>
                <c:pt idx="2040">
                  <c:v>89.815399999999997</c:v>
                </c:pt>
                <c:pt idx="2041">
                  <c:v>89.326499999999996</c:v>
                </c:pt>
                <c:pt idx="2042">
                  <c:v>89.992699999999999</c:v>
                </c:pt>
                <c:pt idx="2043">
                  <c:v>90.021500000000003</c:v>
                </c:pt>
                <c:pt idx="2044">
                  <c:v>88.865799999999993</c:v>
                </c:pt>
                <c:pt idx="2045">
                  <c:v>89.005899999999997</c:v>
                </c:pt>
                <c:pt idx="2046">
                  <c:v>88.697400000000002</c:v>
                </c:pt>
                <c:pt idx="2047">
                  <c:v>88.341499999999996</c:v>
                </c:pt>
                <c:pt idx="2048">
                  <c:v>89.258200000000002</c:v>
                </c:pt>
                <c:pt idx="2049">
                  <c:v>89.236099999999993</c:v>
                </c:pt>
                <c:pt idx="2050">
                  <c:v>88.368799999999993</c:v>
                </c:pt>
                <c:pt idx="2051">
                  <c:v>88.703500000000005</c:v>
                </c:pt>
                <c:pt idx="2052">
                  <c:v>89.015799999999999</c:v>
                </c:pt>
                <c:pt idx="2053">
                  <c:v>89.958600000000004</c:v>
                </c:pt>
                <c:pt idx="2054">
                  <c:v>89.572999999999993</c:v>
                </c:pt>
                <c:pt idx="2055">
                  <c:v>89.797799999999995</c:v>
                </c:pt>
                <c:pt idx="2056">
                  <c:v>89.653199999999998</c:v>
                </c:pt>
                <c:pt idx="2057">
                  <c:v>89.3994</c:v>
                </c:pt>
                <c:pt idx="2058">
                  <c:v>88.474500000000006</c:v>
                </c:pt>
                <c:pt idx="2059">
                  <c:v>88.989400000000003</c:v>
                </c:pt>
                <c:pt idx="2060">
                  <c:v>89.388400000000004</c:v>
                </c:pt>
                <c:pt idx="2061">
                  <c:v>89.718900000000005</c:v>
                </c:pt>
                <c:pt idx="2062">
                  <c:v>89.667000000000002</c:v>
                </c:pt>
                <c:pt idx="2063">
                  <c:v>89.111199999999997</c:v>
                </c:pt>
                <c:pt idx="2064">
                  <c:v>89.574799999999996</c:v>
                </c:pt>
                <c:pt idx="2065">
                  <c:v>89.9619</c:v>
                </c:pt>
                <c:pt idx="2066">
                  <c:v>88.489500000000007</c:v>
                </c:pt>
                <c:pt idx="2067">
                  <c:v>88.457999999999998</c:v>
                </c:pt>
                <c:pt idx="2068">
                  <c:v>89.463999999999999</c:v>
                </c:pt>
                <c:pt idx="2069">
                  <c:v>88.857399999999998</c:v>
                </c:pt>
                <c:pt idx="2070">
                  <c:v>88.771799999999999</c:v>
                </c:pt>
                <c:pt idx="2071">
                  <c:v>89.747600000000006</c:v>
                </c:pt>
                <c:pt idx="2072">
                  <c:v>89.312899999999999</c:v>
                </c:pt>
                <c:pt idx="2073">
                  <c:v>89.112099999999998</c:v>
                </c:pt>
                <c:pt idx="2074">
                  <c:v>88.706199999999995</c:v>
                </c:pt>
                <c:pt idx="2075">
                  <c:v>89.066599999999994</c:v>
                </c:pt>
                <c:pt idx="2076">
                  <c:v>89.402100000000004</c:v>
                </c:pt>
                <c:pt idx="2077">
                  <c:v>89.024100000000004</c:v>
                </c:pt>
                <c:pt idx="2078">
                  <c:v>89.116600000000005</c:v>
                </c:pt>
                <c:pt idx="2079">
                  <c:v>89.421999999999997</c:v>
                </c:pt>
                <c:pt idx="2080">
                  <c:v>89.742199999999997</c:v>
                </c:pt>
                <c:pt idx="2081">
                  <c:v>89.539500000000004</c:v>
                </c:pt>
                <c:pt idx="2082">
                  <c:v>89.153300000000002</c:v>
                </c:pt>
                <c:pt idx="2083">
                  <c:v>89.647099999999995</c:v>
                </c:pt>
                <c:pt idx="2084">
                  <c:v>89.773399999999995</c:v>
                </c:pt>
                <c:pt idx="2085">
                  <c:v>89.985500000000002</c:v>
                </c:pt>
                <c:pt idx="2086">
                  <c:v>90.078900000000004</c:v>
                </c:pt>
                <c:pt idx="2087">
                  <c:v>89.468100000000007</c:v>
                </c:pt>
                <c:pt idx="2088">
                  <c:v>88.778599999999997</c:v>
                </c:pt>
                <c:pt idx="2089">
                  <c:v>88.363500000000002</c:v>
                </c:pt>
                <c:pt idx="2090">
                  <c:v>89.313000000000002</c:v>
                </c:pt>
                <c:pt idx="2091">
                  <c:v>89.696200000000005</c:v>
                </c:pt>
                <c:pt idx="2092">
                  <c:v>89.852500000000006</c:v>
                </c:pt>
                <c:pt idx="2093">
                  <c:v>89.227199999999996</c:v>
                </c:pt>
                <c:pt idx="2094">
                  <c:v>89.545699999999997</c:v>
                </c:pt>
                <c:pt idx="2095">
                  <c:v>90.069699999999997</c:v>
                </c:pt>
                <c:pt idx="2096">
                  <c:v>88.435299999999998</c:v>
                </c:pt>
                <c:pt idx="2097">
                  <c:v>88.656899999999993</c:v>
                </c:pt>
                <c:pt idx="2098">
                  <c:v>87.897300000000001</c:v>
                </c:pt>
                <c:pt idx="2099">
                  <c:v>88.591499999999996</c:v>
                </c:pt>
                <c:pt idx="2100">
                  <c:v>89.119799999999998</c:v>
                </c:pt>
                <c:pt idx="2101">
                  <c:v>88.824600000000004</c:v>
                </c:pt>
                <c:pt idx="2102">
                  <c:v>89.553600000000003</c:v>
                </c:pt>
                <c:pt idx="2103">
                  <c:v>89.535300000000007</c:v>
                </c:pt>
                <c:pt idx="2104">
                  <c:v>89.324600000000004</c:v>
                </c:pt>
                <c:pt idx="2105">
                  <c:v>88.169499999999999</c:v>
                </c:pt>
                <c:pt idx="2106">
                  <c:v>88.527699999999996</c:v>
                </c:pt>
                <c:pt idx="2107">
                  <c:v>88.804199999999994</c:v>
                </c:pt>
                <c:pt idx="2108">
                  <c:v>89.304500000000004</c:v>
                </c:pt>
                <c:pt idx="2109">
                  <c:v>89.037499999999994</c:v>
                </c:pt>
                <c:pt idx="2110">
                  <c:v>89.369399999999999</c:v>
                </c:pt>
                <c:pt idx="2111">
                  <c:v>89.278899999999993</c:v>
                </c:pt>
                <c:pt idx="2112">
                  <c:v>89.128399999999999</c:v>
                </c:pt>
                <c:pt idx="2113">
                  <c:v>89.0047</c:v>
                </c:pt>
                <c:pt idx="2114">
                  <c:v>89.331500000000005</c:v>
                </c:pt>
                <c:pt idx="2115">
                  <c:v>89.895499999999998</c:v>
                </c:pt>
                <c:pt idx="2116">
                  <c:v>90.001000000000005</c:v>
                </c:pt>
                <c:pt idx="2117">
                  <c:v>89.608000000000004</c:v>
                </c:pt>
                <c:pt idx="2118">
                  <c:v>89.558800000000005</c:v>
                </c:pt>
                <c:pt idx="2119">
                  <c:v>88.968199999999996</c:v>
                </c:pt>
                <c:pt idx="2120">
                  <c:v>88.634900000000002</c:v>
                </c:pt>
                <c:pt idx="2121">
                  <c:v>89.232200000000006</c:v>
                </c:pt>
                <c:pt idx="2122">
                  <c:v>89.8887</c:v>
                </c:pt>
                <c:pt idx="2123">
                  <c:v>89.966499999999996</c:v>
                </c:pt>
                <c:pt idx="2124">
                  <c:v>89.287499999999994</c:v>
                </c:pt>
                <c:pt idx="2125">
                  <c:v>89.201499999999996</c:v>
                </c:pt>
                <c:pt idx="2126">
                  <c:v>89.516400000000004</c:v>
                </c:pt>
                <c:pt idx="2127">
                  <c:v>89.902500000000003</c:v>
                </c:pt>
                <c:pt idx="2128">
                  <c:v>89.392099999999999</c:v>
                </c:pt>
                <c:pt idx="2129">
                  <c:v>90.031599999999997</c:v>
                </c:pt>
                <c:pt idx="2130">
                  <c:v>89.646900000000002</c:v>
                </c:pt>
                <c:pt idx="2131">
                  <c:v>89.847899999999996</c:v>
                </c:pt>
                <c:pt idx="2132">
                  <c:v>88.585599999999999</c:v>
                </c:pt>
                <c:pt idx="2133">
                  <c:v>88.199299999999994</c:v>
                </c:pt>
                <c:pt idx="2134">
                  <c:v>88.775800000000004</c:v>
                </c:pt>
                <c:pt idx="2135">
                  <c:v>89.9315</c:v>
                </c:pt>
                <c:pt idx="2136">
                  <c:v>90.530299999999997</c:v>
                </c:pt>
                <c:pt idx="2137">
                  <c:v>89.790899999999993</c:v>
                </c:pt>
                <c:pt idx="2138">
                  <c:v>89.641499999999994</c:v>
                </c:pt>
                <c:pt idx="2139">
                  <c:v>90.249899999999997</c:v>
                </c:pt>
                <c:pt idx="2140">
                  <c:v>90.085499999999996</c:v>
                </c:pt>
                <c:pt idx="2141">
                  <c:v>89.308000000000007</c:v>
                </c:pt>
                <c:pt idx="2142">
                  <c:v>90.124799999999993</c:v>
                </c:pt>
                <c:pt idx="2143">
                  <c:v>89.896100000000004</c:v>
                </c:pt>
                <c:pt idx="2144">
                  <c:v>89.426100000000005</c:v>
                </c:pt>
                <c:pt idx="2145">
                  <c:v>88.942400000000006</c:v>
                </c:pt>
                <c:pt idx="2146">
                  <c:v>88.471000000000004</c:v>
                </c:pt>
                <c:pt idx="2147">
                  <c:v>88.355400000000003</c:v>
                </c:pt>
                <c:pt idx="2148">
                  <c:v>88.8797</c:v>
                </c:pt>
                <c:pt idx="2149">
                  <c:v>89.395799999999994</c:v>
                </c:pt>
                <c:pt idx="2150">
                  <c:v>89.965400000000002</c:v>
                </c:pt>
                <c:pt idx="2151">
                  <c:v>90.104900000000001</c:v>
                </c:pt>
                <c:pt idx="2152">
                  <c:v>89.516300000000001</c:v>
                </c:pt>
                <c:pt idx="2153">
                  <c:v>88.674999999999997</c:v>
                </c:pt>
                <c:pt idx="2154">
                  <c:v>88.258700000000005</c:v>
                </c:pt>
                <c:pt idx="2155">
                  <c:v>89.068899999999999</c:v>
                </c:pt>
                <c:pt idx="2156">
                  <c:v>90.3279</c:v>
                </c:pt>
                <c:pt idx="2157">
                  <c:v>90.988500000000002</c:v>
                </c:pt>
                <c:pt idx="2158">
                  <c:v>90.383700000000005</c:v>
                </c:pt>
                <c:pt idx="2159">
                  <c:v>89.478099999999998</c:v>
                </c:pt>
                <c:pt idx="2160">
                  <c:v>88.950199999999995</c:v>
                </c:pt>
                <c:pt idx="2161">
                  <c:v>89.349599999999995</c:v>
                </c:pt>
                <c:pt idx="2162">
                  <c:v>89.237200000000001</c:v>
                </c:pt>
                <c:pt idx="2163">
                  <c:v>89.180199999999999</c:v>
                </c:pt>
                <c:pt idx="2164">
                  <c:v>89.217299999999994</c:v>
                </c:pt>
                <c:pt idx="2165">
                  <c:v>88.950500000000005</c:v>
                </c:pt>
                <c:pt idx="2166">
                  <c:v>89.046700000000001</c:v>
                </c:pt>
                <c:pt idx="2167">
                  <c:v>89.177300000000002</c:v>
                </c:pt>
                <c:pt idx="2168">
                  <c:v>89.524199999999993</c:v>
                </c:pt>
                <c:pt idx="2169">
                  <c:v>89.130300000000005</c:v>
                </c:pt>
                <c:pt idx="2170">
                  <c:v>89.316699999999997</c:v>
                </c:pt>
                <c:pt idx="2171">
                  <c:v>87.997399999999999</c:v>
                </c:pt>
                <c:pt idx="2172">
                  <c:v>88.5655</c:v>
                </c:pt>
                <c:pt idx="2173">
                  <c:v>89.213800000000006</c:v>
                </c:pt>
                <c:pt idx="2174">
                  <c:v>89.995199999999997</c:v>
                </c:pt>
                <c:pt idx="2175">
                  <c:v>89.941100000000006</c:v>
                </c:pt>
                <c:pt idx="2176">
                  <c:v>89.588200000000001</c:v>
                </c:pt>
                <c:pt idx="2177">
                  <c:v>89.144000000000005</c:v>
                </c:pt>
                <c:pt idx="2178">
                  <c:v>89.068399999999997</c:v>
                </c:pt>
                <c:pt idx="2179">
                  <c:v>89.726500000000001</c:v>
                </c:pt>
                <c:pt idx="2180">
                  <c:v>88.751400000000004</c:v>
                </c:pt>
                <c:pt idx="2181">
                  <c:v>89.067700000000002</c:v>
                </c:pt>
                <c:pt idx="2182">
                  <c:v>89.817700000000002</c:v>
                </c:pt>
                <c:pt idx="2183">
                  <c:v>89.494</c:v>
                </c:pt>
                <c:pt idx="2184">
                  <c:v>88.666600000000003</c:v>
                </c:pt>
                <c:pt idx="2185">
                  <c:v>88.604200000000006</c:v>
                </c:pt>
                <c:pt idx="2186">
                  <c:v>88.251300000000001</c:v>
                </c:pt>
                <c:pt idx="2187">
                  <c:v>88.533199999999994</c:v>
                </c:pt>
                <c:pt idx="2188">
                  <c:v>88.774100000000004</c:v>
                </c:pt>
                <c:pt idx="2189">
                  <c:v>89.0608</c:v>
                </c:pt>
                <c:pt idx="2190">
                  <c:v>88.685199999999995</c:v>
                </c:pt>
                <c:pt idx="2191">
                  <c:v>88.014099999999999</c:v>
                </c:pt>
                <c:pt idx="2192">
                  <c:v>88.8322</c:v>
                </c:pt>
                <c:pt idx="2193">
                  <c:v>90.873099999999994</c:v>
                </c:pt>
                <c:pt idx="2194">
                  <c:v>89.982799999999997</c:v>
                </c:pt>
                <c:pt idx="2195">
                  <c:v>88.6858</c:v>
                </c:pt>
                <c:pt idx="2196">
                  <c:v>89.6751</c:v>
                </c:pt>
                <c:pt idx="2197">
                  <c:v>90.494900000000001</c:v>
                </c:pt>
                <c:pt idx="2198">
                  <c:v>89.270200000000003</c:v>
                </c:pt>
                <c:pt idx="2199">
                  <c:v>89.333299999999994</c:v>
                </c:pt>
                <c:pt idx="2200">
                  <c:v>89.977599999999995</c:v>
                </c:pt>
                <c:pt idx="2201">
                  <c:v>89.872900000000001</c:v>
                </c:pt>
                <c:pt idx="2202">
                  <c:v>89.005099999999999</c:v>
                </c:pt>
                <c:pt idx="2203">
                  <c:v>88.953199999999995</c:v>
                </c:pt>
                <c:pt idx="2204">
                  <c:v>89.024199999999993</c:v>
                </c:pt>
                <c:pt idx="2205">
                  <c:v>89.0304</c:v>
                </c:pt>
                <c:pt idx="2206">
                  <c:v>89.113</c:v>
                </c:pt>
                <c:pt idx="2207">
                  <c:v>90.176299999999998</c:v>
                </c:pt>
                <c:pt idx="2208">
                  <c:v>90.048900000000003</c:v>
                </c:pt>
                <c:pt idx="2209">
                  <c:v>89.251499999999993</c:v>
                </c:pt>
                <c:pt idx="2210">
                  <c:v>88.266000000000005</c:v>
                </c:pt>
                <c:pt idx="2211">
                  <c:v>88.257199999999997</c:v>
                </c:pt>
                <c:pt idx="2212">
                  <c:v>88.775400000000005</c:v>
                </c:pt>
                <c:pt idx="2213">
                  <c:v>88.998900000000006</c:v>
                </c:pt>
                <c:pt idx="2214">
                  <c:v>89.147099999999995</c:v>
                </c:pt>
                <c:pt idx="2215">
                  <c:v>88.649100000000004</c:v>
                </c:pt>
                <c:pt idx="2216">
                  <c:v>88.637100000000004</c:v>
                </c:pt>
                <c:pt idx="2217">
                  <c:v>89.061700000000002</c:v>
                </c:pt>
                <c:pt idx="2218">
                  <c:v>89.596199999999996</c:v>
                </c:pt>
                <c:pt idx="2219">
                  <c:v>90.432000000000002</c:v>
                </c:pt>
                <c:pt idx="2220">
                  <c:v>90.165400000000005</c:v>
                </c:pt>
                <c:pt idx="2221">
                  <c:v>90.451499999999996</c:v>
                </c:pt>
                <c:pt idx="2222">
                  <c:v>90.383600000000001</c:v>
                </c:pt>
                <c:pt idx="2223">
                  <c:v>89.849900000000005</c:v>
                </c:pt>
                <c:pt idx="2224">
                  <c:v>89.697800000000001</c:v>
                </c:pt>
                <c:pt idx="2225">
                  <c:v>88.908100000000005</c:v>
                </c:pt>
                <c:pt idx="2226">
                  <c:v>89.250900000000001</c:v>
                </c:pt>
                <c:pt idx="2227">
                  <c:v>89.050399999999996</c:v>
                </c:pt>
                <c:pt idx="2228">
                  <c:v>88.758600000000001</c:v>
                </c:pt>
                <c:pt idx="2229">
                  <c:v>88.449600000000004</c:v>
                </c:pt>
                <c:pt idx="2230">
                  <c:v>89.494399999999999</c:v>
                </c:pt>
                <c:pt idx="2231">
                  <c:v>90.058499999999995</c:v>
                </c:pt>
                <c:pt idx="2232">
                  <c:v>90.080500000000001</c:v>
                </c:pt>
                <c:pt idx="2233">
                  <c:v>90.704300000000003</c:v>
                </c:pt>
                <c:pt idx="2234">
                  <c:v>90.603099999999998</c:v>
                </c:pt>
                <c:pt idx="2235">
                  <c:v>89.747399999999999</c:v>
                </c:pt>
                <c:pt idx="2236">
                  <c:v>89.43</c:v>
                </c:pt>
                <c:pt idx="2237">
                  <c:v>90.033500000000004</c:v>
                </c:pt>
                <c:pt idx="2238">
                  <c:v>89.701700000000002</c:v>
                </c:pt>
                <c:pt idx="2239">
                  <c:v>88.955600000000004</c:v>
                </c:pt>
                <c:pt idx="2240">
                  <c:v>88.549400000000006</c:v>
                </c:pt>
                <c:pt idx="2241">
                  <c:v>89.526799999999994</c:v>
                </c:pt>
                <c:pt idx="2242">
                  <c:v>89.8643</c:v>
                </c:pt>
                <c:pt idx="2243">
                  <c:v>88.836399999999998</c:v>
                </c:pt>
                <c:pt idx="2244">
                  <c:v>88.460099999999997</c:v>
                </c:pt>
                <c:pt idx="2245">
                  <c:v>89.133499999999998</c:v>
                </c:pt>
                <c:pt idx="2246">
                  <c:v>88.470299999999995</c:v>
                </c:pt>
                <c:pt idx="2247">
                  <c:v>88.365300000000005</c:v>
                </c:pt>
                <c:pt idx="2248">
                  <c:v>88.739500000000007</c:v>
                </c:pt>
                <c:pt idx="2249">
                  <c:v>88.590699999999998</c:v>
                </c:pt>
                <c:pt idx="2250">
                  <c:v>89.196899999999999</c:v>
                </c:pt>
                <c:pt idx="2251">
                  <c:v>89.556399999999996</c:v>
                </c:pt>
                <c:pt idx="2252">
                  <c:v>89.278199999999998</c:v>
                </c:pt>
                <c:pt idx="2253">
                  <c:v>88.644900000000007</c:v>
                </c:pt>
                <c:pt idx="2254">
                  <c:v>88.432500000000005</c:v>
                </c:pt>
                <c:pt idx="2255">
                  <c:v>89.301500000000004</c:v>
                </c:pt>
                <c:pt idx="2256">
                  <c:v>89.9773</c:v>
                </c:pt>
                <c:pt idx="2257">
                  <c:v>90.050799999999995</c:v>
                </c:pt>
                <c:pt idx="2258">
                  <c:v>88.9679</c:v>
                </c:pt>
                <c:pt idx="2259">
                  <c:v>89.709400000000002</c:v>
                </c:pt>
                <c:pt idx="2260">
                  <c:v>89.859700000000004</c:v>
                </c:pt>
                <c:pt idx="2261">
                  <c:v>89.152799999999999</c:v>
                </c:pt>
                <c:pt idx="2262">
                  <c:v>88.866900000000001</c:v>
                </c:pt>
                <c:pt idx="2263">
                  <c:v>89.360699999999994</c:v>
                </c:pt>
                <c:pt idx="2264">
                  <c:v>88.970399999999998</c:v>
                </c:pt>
                <c:pt idx="2265">
                  <c:v>88.221500000000006</c:v>
                </c:pt>
                <c:pt idx="2266">
                  <c:v>89.295900000000003</c:v>
                </c:pt>
                <c:pt idx="2267">
                  <c:v>89.28</c:v>
                </c:pt>
                <c:pt idx="2268">
                  <c:v>88.403099999999995</c:v>
                </c:pt>
                <c:pt idx="2269">
                  <c:v>88.407200000000003</c:v>
                </c:pt>
                <c:pt idx="2270">
                  <c:v>88.332599999999999</c:v>
                </c:pt>
                <c:pt idx="2271">
                  <c:v>89.126300000000001</c:v>
                </c:pt>
                <c:pt idx="2272">
                  <c:v>88.958799999999997</c:v>
                </c:pt>
                <c:pt idx="2273">
                  <c:v>89.131200000000007</c:v>
                </c:pt>
                <c:pt idx="2274">
                  <c:v>89.455500000000001</c:v>
                </c:pt>
                <c:pt idx="2275">
                  <c:v>89.174999999999997</c:v>
                </c:pt>
                <c:pt idx="2276">
                  <c:v>89.790499999999994</c:v>
                </c:pt>
                <c:pt idx="2277">
                  <c:v>89.9148</c:v>
                </c:pt>
                <c:pt idx="2278">
                  <c:v>89.946299999999994</c:v>
                </c:pt>
                <c:pt idx="2279">
                  <c:v>89.693100000000001</c:v>
                </c:pt>
                <c:pt idx="2280">
                  <c:v>89.499200000000002</c:v>
                </c:pt>
                <c:pt idx="2281">
                  <c:v>88.513800000000003</c:v>
                </c:pt>
                <c:pt idx="2282">
                  <c:v>88.614199999999997</c:v>
                </c:pt>
                <c:pt idx="2283">
                  <c:v>89.977400000000003</c:v>
                </c:pt>
                <c:pt idx="2284">
                  <c:v>89.721800000000002</c:v>
                </c:pt>
                <c:pt idx="2285">
                  <c:v>89.509799999999998</c:v>
                </c:pt>
                <c:pt idx="2286">
                  <c:v>88.786100000000005</c:v>
                </c:pt>
                <c:pt idx="2287">
                  <c:v>88.031400000000005</c:v>
                </c:pt>
                <c:pt idx="2288">
                  <c:v>88.800200000000004</c:v>
                </c:pt>
                <c:pt idx="2289">
                  <c:v>89.118499999999997</c:v>
                </c:pt>
                <c:pt idx="2290">
                  <c:v>89.190899999999999</c:v>
                </c:pt>
                <c:pt idx="2291">
                  <c:v>89.272599999999997</c:v>
                </c:pt>
                <c:pt idx="2292">
                  <c:v>89.477400000000003</c:v>
                </c:pt>
                <c:pt idx="2293">
                  <c:v>90.498099999999994</c:v>
                </c:pt>
                <c:pt idx="2294">
                  <c:v>89.940799999999996</c:v>
                </c:pt>
                <c:pt idx="2295">
                  <c:v>90.160300000000007</c:v>
                </c:pt>
                <c:pt idx="2296">
                  <c:v>89.411100000000005</c:v>
                </c:pt>
                <c:pt idx="2297">
                  <c:v>88.647900000000007</c:v>
                </c:pt>
                <c:pt idx="2298">
                  <c:v>88.584699999999998</c:v>
                </c:pt>
                <c:pt idx="2299">
                  <c:v>89.443299999999994</c:v>
                </c:pt>
                <c:pt idx="2300">
                  <c:v>90.216399999999993</c:v>
                </c:pt>
                <c:pt idx="2301">
                  <c:v>89.353499999999997</c:v>
                </c:pt>
                <c:pt idx="2302">
                  <c:v>88.784400000000005</c:v>
                </c:pt>
                <c:pt idx="2303">
                  <c:v>88.811800000000005</c:v>
                </c:pt>
                <c:pt idx="2304">
                  <c:v>88.400300000000001</c:v>
                </c:pt>
                <c:pt idx="2305">
                  <c:v>89.078699999999998</c:v>
                </c:pt>
                <c:pt idx="2306">
                  <c:v>89.777500000000003</c:v>
                </c:pt>
                <c:pt idx="2307">
                  <c:v>89.2624</c:v>
                </c:pt>
                <c:pt idx="2308">
                  <c:v>89.215699999999998</c:v>
                </c:pt>
                <c:pt idx="2309">
                  <c:v>88.388099999999994</c:v>
                </c:pt>
                <c:pt idx="2310">
                  <c:v>88.763199999999998</c:v>
                </c:pt>
                <c:pt idx="2311">
                  <c:v>89.916600000000003</c:v>
                </c:pt>
                <c:pt idx="2312">
                  <c:v>89.643199999999993</c:v>
                </c:pt>
                <c:pt idx="2313">
                  <c:v>89.488299999999995</c:v>
                </c:pt>
                <c:pt idx="2314">
                  <c:v>88.9375</c:v>
                </c:pt>
                <c:pt idx="2315">
                  <c:v>88.225300000000004</c:v>
                </c:pt>
                <c:pt idx="2316">
                  <c:v>89.164199999999994</c:v>
                </c:pt>
                <c:pt idx="2317">
                  <c:v>89.999799999999993</c:v>
                </c:pt>
                <c:pt idx="2318">
                  <c:v>89.242900000000006</c:v>
                </c:pt>
                <c:pt idx="2319">
                  <c:v>88.280100000000004</c:v>
                </c:pt>
                <c:pt idx="2320">
                  <c:v>88.973200000000006</c:v>
                </c:pt>
                <c:pt idx="2321">
                  <c:v>88.752700000000004</c:v>
                </c:pt>
                <c:pt idx="2322">
                  <c:v>89.6464</c:v>
                </c:pt>
                <c:pt idx="2323">
                  <c:v>90.311499999999995</c:v>
                </c:pt>
                <c:pt idx="2324">
                  <c:v>89.157399999999996</c:v>
                </c:pt>
                <c:pt idx="2325">
                  <c:v>89.7072</c:v>
                </c:pt>
                <c:pt idx="2326">
                  <c:v>89.572299999999998</c:v>
                </c:pt>
                <c:pt idx="2327">
                  <c:v>88.842500000000001</c:v>
                </c:pt>
                <c:pt idx="2328">
                  <c:v>88.611199999999997</c:v>
                </c:pt>
                <c:pt idx="2329">
                  <c:v>88.999799999999993</c:v>
                </c:pt>
                <c:pt idx="2330">
                  <c:v>90.199600000000004</c:v>
                </c:pt>
                <c:pt idx="2331">
                  <c:v>90.599299999999999</c:v>
                </c:pt>
                <c:pt idx="2332">
                  <c:v>89.689800000000005</c:v>
                </c:pt>
                <c:pt idx="2333">
                  <c:v>89.296999999999997</c:v>
                </c:pt>
                <c:pt idx="2334">
                  <c:v>88.350200000000001</c:v>
                </c:pt>
                <c:pt idx="2335">
                  <c:v>88.638599999999997</c:v>
                </c:pt>
                <c:pt idx="2336">
                  <c:v>88.237700000000004</c:v>
                </c:pt>
                <c:pt idx="2337">
                  <c:v>89.069100000000006</c:v>
                </c:pt>
                <c:pt idx="2338">
                  <c:v>89.519199999999998</c:v>
                </c:pt>
                <c:pt idx="2339">
                  <c:v>89.420900000000003</c:v>
                </c:pt>
                <c:pt idx="2340">
                  <c:v>89.106999999999999</c:v>
                </c:pt>
                <c:pt idx="2341">
                  <c:v>89.345600000000005</c:v>
                </c:pt>
                <c:pt idx="2342">
                  <c:v>89.618200000000002</c:v>
                </c:pt>
                <c:pt idx="2343">
                  <c:v>89.225200000000001</c:v>
                </c:pt>
                <c:pt idx="2344">
                  <c:v>89.948700000000002</c:v>
                </c:pt>
                <c:pt idx="2345">
                  <c:v>90.522599999999997</c:v>
                </c:pt>
                <c:pt idx="2346">
                  <c:v>89.394999999999996</c:v>
                </c:pt>
                <c:pt idx="2347">
                  <c:v>88.652299999999997</c:v>
                </c:pt>
                <c:pt idx="2348">
                  <c:v>89.107600000000005</c:v>
                </c:pt>
                <c:pt idx="2349">
                  <c:v>89.351100000000002</c:v>
                </c:pt>
                <c:pt idx="2350">
                  <c:v>90.384399999999999</c:v>
                </c:pt>
                <c:pt idx="2351">
                  <c:v>90.3583</c:v>
                </c:pt>
                <c:pt idx="2352">
                  <c:v>89.313000000000002</c:v>
                </c:pt>
                <c:pt idx="2353">
                  <c:v>89.086699999999993</c:v>
                </c:pt>
                <c:pt idx="2354">
                  <c:v>88.874399999999994</c:v>
                </c:pt>
                <c:pt idx="2355">
                  <c:v>89.534199999999998</c:v>
                </c:pt>
                <c:pt idx="2356">
                  <c:v>89.8489</c:v>
                </c:pt>
                <c:pt idx="2357">
                  <c:v>90.908600000000007</c:v>
                </c:pt>
                <c:pt idx="2358">
                  <c:v>90.658299999999997</c:v>
                </c:pt>
                <c:pt idx="2359">
                  <c:v>89.235500000000002</c:v>
                </c:pt>
                <c:pt idx="2360">
                  <c:v>89.578599999999994</c:v>
                </c:pt>
                <c:pt idx="2361">
                  <c:v>89.374200000000002</c:v>
                </c:pt>
                <c:pt idx="2362">
                  <c:v>89.798900000000003</c:v>
                </c:pt>
                <c:pt idx="2363">
                  <c:v>90.479299999999995</c:v>
                </c:pt>
                <c:pt idx="2364">
                  <c:v>90.153999999999996</c:v>
                </c:pt>
                <c:pt idx="2365">
                  <c:v>88.814800000000005</c:v>
                </c:pt>
                <c:pt idx="2366">
                  <c:v>88.379599999999996</c:v>
                </c:pt>
                <c:pt idx="2367">
                  <c:v>88.496099999999998</c:v>
                </c:pt>
                <c:pt idx="2368">
                  <c:v>88.731099999999998</c:v>
                </c:pt>
                <c:pt idx="2369">
                  <c:v>89.544300000000007</c:v>
                </c:pt>
                <c:pt idx="2370">
                  <c:v>88.699600000000004</c:v>
                </c:pt>
                <c:pt idx="2371">
                  <c:v>88.765799999999999</c:v>
                </c:pt>
                <c:pt idx="2372">
                  <c:v>89.042199999999994</c:v>
                </c:pt>
                <c:pt idx="2373">
                  <c:v>88.813299999999998</c:v>
                </c:pt>
                <c:pt idx="2374">
                  <c:v>89.233500000000006</c:v>
                </c:pt>
                <c:pt idx="2375">
                  <c:v>89.489699999999999</c:v>
                </c:pt>
                <c:pt idx="2376">
                  <c:v>90.146900000000002</c:v>
                </c:pt>
                <c:pt idx="2377">
                  <c:v>89.814099999999996</c:v>
                </c:pt>
                <c:pt idx="2378">
                  <c:v>89.317300000000003</c:v>
                </c:pt>
                <c:pt idx="2379">
                  <c:v>88.656999999999996</c:v>
                </c:pt>
                <c:pt idx="2380">
                  <c:v>88.392399999999995</c:v>
                </c:pt>
                <c:pt idx="2381">
                  <c:v>88.603800000000007</c:v>
                </c:pt>
                <c:pt idx="2382">
                  <c:v>89.370699999999999</c:v>
                </c:pt>
                <c:pt idx="2383">
                  <c:v>88.918599999999998</c:v>
                </c:pt>
                <c:pt idx="2384">
                  <c:v>88.9833</c:v>
                </c:pt>
                <c:pt idx="2385">
                  <c:v>88.718100000000007</c:v>
                </c:pt>
                <c:pt idx="2386">
                  <c:v>89.382800000000003</c:v>
                </c:pt>
                <c:pt idx="2387">
                  <c:v>89.510400000000004</c:v>
                </c:pt>
                <c:pt idx="2388">
                  <c:v>89.678899999999999</c:v>
                </c:pt>
                <c:pt idx="2389">
                  <c:v>90.171400000000006</c:v>
                </c:pt>
                <c:pt idx="2390">
                  <c:v>89.580399999999997</c:v>
                </c:pt>
                <c:pt idx="2391">
                  <c:v>88.813900000000004</c:v>
                </c:pt>
                <c:pt idx="2392">
                  <c:v>89.478200000000001</c:v>
                </c:pt>
                <c:pt idx="2393">
                  <c:v>89.039000000000001</c:v>
                </c:pt>
                <c:pt idx="2394">
                  <c:v>89.392600000000002</c:v>
                </c:pt>
                <c:pt idx="2395">
                  <c:v>88.724199999999996</c:v>
                </c:pt>
                <c:pt idx="2396">
                  <c:v>88.694100000000006</c:v>
                </c:pt>
                <c:pt idx="2397">
                  <c:v>89.197800000000001</c:v>
                </c:pt>
                <c:pt idx="2398">
                  <c:v>89.364999999999995</c:v>
                </c:pt>
                <c:pt idx="2399">
                  <c:v>90.0505</c:v>
                </c:pt>
                <c:pt idx="2400">
                  <c:v>88.751000000000005</c:v>
                </c:pt>
                <c:pt idx="2401">
                  <c:v>89.387699999999995</c:v>
                </c:pt>
                <c:pt idx="2402">
                  <c:v>90.168199999999999</c:v>
                </c:pt>
                <c:pt idx="2403">
                  <c:v>89.649699999999996</c:v>
                </c:pt>
                <c:pt idx="2404">
                  <c:v>90.074299999999994</c:v>
                </c:pt>
                <c:pt idx="2405">
                  <c:v>89.908799999999999</c:v>
                </c:pt>
                <c:pt idx="2406">
                  <c:v>89.157899999999998</c:v>
                </c:pt>
                <c:pt idx="2407">
                  <c:v>88.343800000000002</c:v>
                </c:pt>
                <c:pt idx="2408">
                  <c:v>88.914599999999993</c:v>
                </c:pt>
                <c:pt idx="2409">
                  <c:v>88.861099999999993</c:v>
                </c:pt>
                <c:pt idx="2410">
                  <c:v>88.585400000000007</c:v>
                </c:pt>
                <c:pt idx="2411">
                  <c:v>88.535799999999995</c:v>
                </c:pt>
                <c:pt idx="2412">
                  <c:v>89.354600000000005</c:v>
                </c:pt>
                <c:pt idx="2413">
                  <c:v>89.483500000000006</c:v>
                </c:pt>
                <c:pt idx="2414">
                  <c:v>88.691000000000003</c:v>
                </c:pt>
                <c:pt idx="2415">
                  <c:v>87.733199999999997</c:v>
                </c:pt>
                <c:pt idx="2416">
                  <c:v>88.818700000000007</c:v>
                </c:pt>
                <c:pt idx="2417">
                  <c:v>89.354200000000006</c:v>
                </c:pt>
                <c:pt idx="2418">
                  <c:v>90.372900000000001</c:v>
                </c:pt>
                <c:pt idx="2419">
                  <c:v>90.103399999999993</c:v>
                </c:pt>
                <c:pt idx="2420">
                  <c:v>90.995500000000007</c:v>
                </c:pt>
                <c:pt idx="2421">
                  <c:v>90.566900000000004</c:v>
                </c:pt>
                <c:pt idx="2422">
                  <c:v>89.385099999999994</c:v>
                </c:pt>
                <c:pt idx="2423">
                  <c:v>89.462299999999999</c:v>
                </c:pt>
                <c:pt idx="2424">
                  <c:v>90.210800000000006</c:v>
                </c:pt>
                <c:pt idx="2425">
                  <c:v>89.645799999999994</c:v>
                </c:pt>
                <c:pt idx="2426">
                  <c:v>89.831500000000005</c:v>
                </c:pt>
                <c:pt idx="2427">
                  <c:v>90.349199999999996</c:v>
                </c:pt>
                <c:pt idx="2428">
                  <c:v>91.125200000000007</c:v>
                </c:pt>
                <c:pt idx="2429">
                  <c:v>91.4178</c:v>
                </c:pt>
                <c:pt idx="2430">
                  <c:v>89.745999999999995</c:v>
                </c:pt>
                <c:pt idx="2431">
                  <c:v>88.771600000000007</c:v>
                </c:pt>
                <c:pt idx="2432">
                  <c:v>87.865099999999998</c:v>
                </c:pt>
                <c:pt idx="2433">
                  <c:v>88.277000000000001</c:v>
                </c:pt>
                <c:pt idx="2434">
                  <c:v>88.162800000000004</c:v>
                </c:pt>
                <c:pt idx="2435">
                  <c:v>88.178799999999995</c:v>
                </c:pt>
                <c:pt idx="2436">
                  <c:v>88.028899999999993</c:v>
                </c:pt>
                <c:pt idx="2437">
                  <c:v>89.481999999999999</c:v>
                </c:pt>
                <c:pt idx="2438">
                  <c:v>89.930400000000006</c:v>
                </c:pt>
                <c:pt idx="2439">
                  <c:v>90.218299999999999</c:v>
                </c:pt>
                <c:pt idx="2440">
                  <c:v>90.354399999999998</c:v>
                </c:pt>
                <c:pt idx="2441">
                  <c:v>90.152500000000003</c:v>
                </c:pt>
                <c:pt idx="2442">
                  <c:v>89.488900000000001</c:v>
                </c:pt>
                <c:pt idx="2443">
                  <c:v>88.361999999999995</c:v>
                </c:pt>
                <c:pt idx="2444">
                  <c:v>89.189899999999994</c:v>
                </c:pt>
                <c:pt idx="2445">
                  <c:v>89.3506</c:v>
                </c:pt>
                <c:pt idx="2446">
                  <c:v>89.631399999999999</c:v>
                </c:pt>
                <c:pt idx="2447">
                  <c:v>88.820599999999999</c:v>
                </c:pt>
                <c:pt idx="2448">
                  <c:v>89.2226</c:v>
                </c:pt>
                <c:pt idx="2449">
                  <c:v>89.411299999999997</c:v>
                </c:pt>
                <c:pt idx="2450">
                  <c:v>89.056299999999993</c:v>
                </c:pt>
                <c:pt idx="2451">
                  <c:v>89.497600000000006</c:v>
                </c:pt>
                <c:pt idx="2452">
                  <c:v>89.512799999999999</c:v>
                </c:pt>
                <c:pt idx="2453">
                  <c:v>89.436400000000006</c:v>
                </c:pt>
                <c:pt idx="2454">
                  <c:v>90.096100000000007</c:v>
                </c:pt>
                <c:pt idx="2455">
                  <c:v>89.844200000000001</c:v>
                </c:pt>
                <c:pt idx="2456">
                  <c:v>89.418999999999997</c:v>
                </c:pt>
                <c:pt idx="2457">
                  <c:v>89.361500000000007</c:v>
                </c:pt>
                <c:pt idx="2458">
                  <c:v>88.578299999999999</c:v>
                </c:pt>
                <c:pt idx="2459">
                  <c:v>87.966099999999997</c:v>
                </c:pt>
                <c:pt idx="2460">
                  <c:v>88.511300000000006</c:v>
                </c:pt>
                <c:pt idx="2461">
                  <c:v>89.8566</c:v>
                </c:pt>
                <c:pt idx="2462">
                  <c:v>89.120400000000004</c:v>
                </c:pt>
                <c:pt idx="2463">
                  <c:v>88.208600000000004</c:v>
                </c:pt>
                <c:pt idx="2464">
                  <c:v>89.240899999999996</c:v>
                </c:pt>
                <c:pt idx="2465">
                  <c:v>89.643500000000003</c:v>
                </c:pt>
                <c:pt idx="2466">
                  <c:v>88.687899999999999</c:v>
                </c:pt>
                <c:pt idx="2467">
                  <c:v>87.991200000000006</c:v>
                </c:pt>
                <c:pt idx="2468">
                  <c:v>88.531800000000004</c:v>
                </c:pt>
                <c:pt idx="2469">
                  <c:v>89.342100000000002</c:v>
                </c:pt>
                <c:pt idx="2470">
                  <c:v>89.303399999999996</c:v>
                </c:pt>
                <c:pt idx="2471">
                  <c:v>90.231700000000004</c:v>
                </c:pt>
                <c:pt idx="2472">
                  <c:v>90.383899999999997</c:v>
                </c:pt>
                <c:pt idx="2473">
                  <c:v>90.212100000000007</c:v>
                </c:pt>
                <c:pt idx="2474">
                  <c:v>90.005200000000002</c:v>
                </c:pt>
                <c:pt idx="2475">
                  <c:v>89.369900000000001</c:v>
                </c:pt>
                <c:pt idx="2476">
                  <c:v>89.424599999999998</c:v>
                </c:pt>
                <c:pt idx="2477">
                  <c:v>88.601600000000005</c:v>
                </c:pt>
                <c:pt idx="2478">
                  <c:v>89.004599999999996</c:v>
                </c:pt>
                <c:pt idx="2479">
                  <c:v>88.872299999999996</c:v>
                </c:pt>
                <c:pt idx="2480">
                  <c:v>88.546199999999999</c:v>
                </c:pt>
                <c:pt idx="2481">
                  <c:v>89.470699999999994</c:v>
                </c:pt>
                <c:pt idx="2482">
                  <c:v>90.394900000000007</c:v>
                </c:pt>
                <c:pt idx="2483">
                  <c:v>89.273200000000003</c:v>
                </c:pt>
                <c:pt idx="2484">
                  <c:v>88.397099999999995</c:v>
                </c:pt>
                <c:pt idx="2485">
                  <c:v>88.365799999999993</c:v>
                </c:pt>
                <c:pt idx="2486">
                  <c:v>89.626999999999995</c:v>
                </c:pt>
                <c:pt idx="2487">
                  <c:v>90.257900000000006</c:v>
                </c:pt>
                <c:pt idx="2488">
                  <c:v>90.138900000000007</c:v>
                </c:pt>
                <c:pt idx="2489">
                  <c:v>89.237399999999994</c:v>
                </c:pt>
                <c:pt idx="2490">
                  <c:v>90.615799999999993</c:v>
                </c:pt>
                <c:pt idx="2491">
                  <c:v>90.5535</c:v>
                </c:pt>
                <c:pt idx="2492">
                  <c:v>89.233999999999995</c:v>
                </c:pt>
                <c:pt idx="2493">
                  <c:v>88.934799999999996</c:v>
                </c:pt>
                <c:pt idx="2494">
                  <c:v>88.545199999999994</c:v>
                </c:pt>
                <c:pt idx="2495">
                  <c:v>89.251000000000005</c:v>
                </c:pt>
                <c:pt idx="2496">
                  <c:v>88.846599999999995</c:v>
                </c:pt>
                <c:pt idx="2497">
                  <c:v>89.095699999999994</c:v>
                </c:pt>
                <c:pt idx="2498">
                  <c:v>89.496300000000005</c:v>
                </c:pt>
                <c:pt idx="2499">
                  <c:v>89.257400000000004</c:v>
                </c:pt>
                <c:pt idx="2500">
                  <c:v>89.3386</c:v>
                </c:pt>
                <c:pt idx="2501">
                  <c:v>89.686199999999999</c:v>
                </c:pt>
                <c:pt idx="2502">
                  <c:v>89.471800000000002</c:v>
                </c:pt>
                <c:pt idx="2503">
                  <c:v>89.784199999999998</c:v>
                </c:pt>
                <c:pt idx="2504">
                  <c:v>89.6965</c:v>
                </c:pt>
                <c:pt idx="2505">
                  <c:v>89.894900000000007</c:v>
                </c:pt>
                <c:pt idx="2506">
                  <c:v>90.174800000000005</c:v>
                </c:pt>
                <c:pt idx="2507">
                  <c:v>89.618600000000001</c:v>
                </c:pt>
                <c:pt idx="2508">
                  <c:v>88.902500000000003</c:v>
                </c:pt>
                <c:pt idx="2509">
                  <c:v>88.977599999999995</c:v>
                </c:pt>
                <c:pt idx="2510">
                  <c:v>88.025999999999996</c:v>
                </c:pt>
                <c:pt idx="2511">
                  <c:v>88.984700000000004</c:v>
                </c:pt>
                <c:pt idx="2512">
                  <c:v>89.599500000000006</c:v>
                </c:pt>
                <c:pt idx="2513">
                  <c:v>88.174300000000002</c:v>
                </c:pt>
                <c:pt idx="2514">
                  <c:v>87.611000000000004</c:v>
                </c:pt>
                <c:pt idx="2515">
                  <c:v>88.221000000000004</c:v>
                </c:pt>
                <c:pt idx="2516">
                  <c:v>88.851600000000005</c:v>
                </c:pt>
                <c:pt idx="2517">
                  <c:v>90.872399999999999</c:v>
                </c:pt>
                <c:pt idx="2518">
                  <c:v>90.032899999999998</c:v>
                </c:pt>
                <c:pt idx="2519">
                  <c:v>89.5595</c:v>
                </c:pt>
                <c:pt idx="2520">
                  <c:v>89.882000000000005</c:v>
                </c:pt>
                <c:pt idx="2521">
                  <c:v>90.088999999999999</c:v>
                </c:pt>
                <c:pt idx="2522">
                  <c:v>89.989199999999997</c:v>
                </c:pt>
                <c:pt idx="2523">
                  <c:v>88.759799999999998</c:v>
                </c:pt>
                <c:pt idx="2524">
                  <c:v>88.947599999999994</c:v>
                </c:pt>
                <c:pt idx="2525">
                  <c:v>90.405699999999996</c:v>
                </c:pt>
                <c:pt idx="2526">
                  <c:v>89.996200000000002</c:v>
                </c:pt>
                <c:pt idx="2527">
                  <c:v>90.0749</c:v>
                </c:pt>
                <c:pt idx="2528">
                  <c:v>89.599900000000005</c:v>
                </c:pt>
                <c:pt idx="2529">
                  <c:v>88.507800000000003</c:v>
                </c:pt>
                <c:pt idx="2530">
                  <c:v>88.843299999999999</c:v>
                </c:pt>
                <c:pt idx="2531">
                  <c:v>89.455100000000002</c:v>
                </c:pt>
                <c:pt idx="2532">
                  <c:v>89.400800000000004</c:v>
                </c:pt>
                <c:pt idx="2533">
                  <c:v>89.371700000000004</c:v>
                </c:pt>
                <c:pt idx="2534">
                  <c:v>88.926599999999993</c:v>
                </c:pt>
                <c:pt idx="2535">
                  <c:v>88.505899999999997</c:v>
                </c:pt>
                <c:pt idx="2536">
                  <c:v>89.153199999999998</c:v>
                </c:pt>
                <c:pt idx="2537">
                  <c:v>89.9285</c:v>
                </c:pt>
                <c:pt idx="2538">
                  <c:v>89.841099999999997</c:v>
                </c:pt>
                <c:pt idx="2539">
                  <c:v>89.9619</c:v>
                </c:pt>
                <c:pt idx="2540">
                  <c:v>90.160200000000003</c:v>
                </c:pt>
                <c:pt idx="2541">
                  <c:v>90.502799999999993</c:v>
                </c:pt>
                <c:pt idx="2542">
                  <c:v>90.726399999999998</c:v>
                </c:pt>
                <c:pt idx="2543">
                  <c:v>90.557699999999997</c:v>
                </c:pt>
                <c:pt idx="2544">
                  <c:v>89.567899999999995</c:v>
                </c:pt>
                <c:pt idx="2545">
                  <c:v>89.015600000000006</c:v>
                </c:pt>
                <c:pt idx="2546">
                  <c:v>88.673100000000005</c:v>
                </c:pt>
                <c:pt idx="2547">
                  <c:v>88.820899999999995</c:v>
                </c:pt>
                <c:pt idx="2548">
                  <c:v>89.947500000000005</c:v>
                </c:pt>
                <c:pt idx="2549">
                  <c:v>89.842399999999998</c:v>
                </c:pt>
                <c:pt idx="2550">
                  <c:v>89.4559</c:v>
                </c:pt>
                <c:pt idx="2551">
                  <c:v>89.708799999999997</c:v>
                </c:pt>
                <c:pt idx="2552">
                  <c:v>89.787099999999995</c:v>
                </c:pt>
                <c:pt idx="2553">
                  <c:v>88.696799999999996</c:v>
                </c:pt>
                <c:pt idx="2554">
                  <c:v>88.971299999999999</c:v>
                </c:pt>
                <c:pt idx="2555">
                  <c:v>89.485900000000001</c:v>
                </c:pt>
                <c:pt idx="2556">
                  <c:v>88.596000000000004</c:v>
                </c:pt>
                <c:pt idx="2557">
                  <c:v>89.793099999999995</c:v>
                </c:pt>
                <c:pt idx="2558">
                  <c:v>90.148300000000006</c:v>
                </c:pt>
                <c:pt idx="2559">
                  <c:v>90.099699999999999</c:v>
                </c:pt>
                <c:pt idx="2560">
                  <c:v>89.367400000000004</c:v>
                </c:pt>
                <c:pt idx="2561">
                  <c:v>89.282499999999999</c:v>
                </c:pt>
                <c:pt idx="2562">
                  <c:v>89.4255</c:v>
                </c:pt>
                <c:pt idx="2563">
                  <c:v>89.6798</c:v>
                </c:pt>
                <c:pt idx="2564">
                  <c:v>90.682299999999998</c:v>
                </c:pt>
                <c:pt idx="2565">
                  <c:v>90.910799999999995</c:v>
                </c:pt>
                <c:pt idx="2566">
                  <c:v>90.326800000000006</c:v>
                </c:pt>
                <c:pt idx="2567">
                  <c:v>89.560699999999997</c:v>
                </c:pt>
                <c:pt idx="2568">
                  <c:v>88.947999999999993</c:v>
                </c:pt>
                <c:pt idx="2569">
                  <c:v>89.037700000000001</c:v>
                </c:pt>
                <c:pt idx="2570">
                  <c:v>88.415800000000004</c:v>
                </c:pt>
                <c:pt idx="2571">
                  <c:v>89.2346</c:v>
                </c:pt>
                <c:pt idx="2572">
                  <c:v>89.414500000000004</c:v>
                </c:pt>
                <c:pt idx="2573">
                  <c:v>89.071700000000007</c:v>
                </c:pt>
                <c:pt idx="2574">
                  <c:v>88.632900000000006</c:v>
                </c:pt>
                <c:pt idx="2575">
                  <c:v>89.321200000000005</c:v>
                </c:pt>
                <c:pt idx="2576">
                  <c:v>89.544399999999996</c:v>
                </c:pt>
                <c:pt idx="2577">
                  <c:v>89.682900000000004</c:v>
                </c:pt>
                <c:pt idx="2578">
                  <c:v>90.3279</c:v>
                </c:pt>
                <c:pt idx="2579">
                  <c:v>91.068399999999997</c:v>
                </c:pt>
                <c:pt idx="2580">
                  <c:v>90.520099999999999</c:v>
                </c:pt>
                <c:pt idx="2581">
                  <c:v>90.206299999999999</c:v>
                </c:pt>
                <c:pt idx="2582">
                  <c:v>89.937899999999999</c:v>
                </c:pt>
                <c:pt idx="2583">
                  <c:v>89.237300000000005</c:v>
                </c:pt>
                <c:pt idx="2584">
                  <c:v>88.9876</c:v>
                </c:pt>
                <c:pt idx="2585">
                  <c:v>88.2928</c:v>
                </c:pt>
                <c:pt idx="2586">
                  <c:v>88.447999999999993</c:v>
                </c:pt>
                <c:pt idx="2587">
                  <c:v>89.967799999999997</c:v>
                </c:pt>
                <c:pt idx="2588">
                  <c:v>91.190299999999993</c:v>
                </c:pt>
                <c:pt idx="2589">
                  <c:v>90.450599999999994</c:v>
                </c:pt>
                <c:pt idx="2590">
                  <c:v>89.268199999999993</c:v>
                </c:pt>
                <c:pt idx="2591">
                  <c:v>88.133600000000001</c:v>
                </c:pt>
                <c:pt idx="2592">
                  <c:v>87.749399999999994</c:v>
                </c:pt>
                <c:pt idx="2593">
                  <c:v>88.964299999999994</c:v>
                </c:pt>
                <c:pt idx="2594">
                  <c:v>89.961799999999997</c:v>
                </c:pt>
                <c:pt idx="2595">
                  <c:v>90.100200000000001</c:v>
                </c:pt>
                <c:pt idx="2596">
                  <c:v>89.600099999999998</c:v>
                </c:pt>
                <c:pt idx="2597">
                  <c:v>89.751199999999997</c:v>
                </c:pt>
                <c:pt idx="2598">
                  <c:v>89.670699999999997</c:v>
                </c:pt>
                <c:pt idx="2599">
                  <c:v>89.679900000000004</c:v>
                </c:pt>
                <c:pt idx="2600">
                  <c:v>88.866100000000003</c:v>
                </c:pt>
                <c:pt idx="2601">
                  <c:v>89.28</c:v>
                </c:pt>
                <c:pt idx="2602">
                  <c:v>88.238900000000001</c:v>
                </c:pt>
                <c:pt idx="2603">
                  <c:v>89.052000000000007</c:v>
                </c:pt>
                <c:pt idx="2604">
                  <c:v>88.785700000000006</c:v>
                </c:pt>
                <c:pt idx="2605">
                  <c:v>88.324700000000007</c:v>
                </c:pt>
                <c:pt idx="2606">
                  <c:v>88.476200000000006</c:v>
                </c:pt>
                <c:pt idx="2607">
                  <c:v>88.479299999999995</c:v>
                </c:pt>
                <c:pt idx="2608">
                  <c:v>87.394900000000007</c:v>
                </c:pt>
                <c:pt idx="2609">
                  <c:v>88.359399999999994</c:v>
                </c:pt>
                <c:pt idx="2610">
                  <c:v>89.381799999999998</c:v>
                </c:pt>
                <c:pt idx="2611">
                  <c:v>89.7547</c:v>
                </c:pt>
                <c:pt idx="2612">
                  <c:v>88.885499999999993</c:v>
                </c:pt>
                <c:pt idx="2613">
                  <c:v>88.287400000000005</c:v>
                </c:pt>
                <c:pt idx="2614">
                  <c:v>88.263800000000003</c:v>
                </c:pt>
                <c:pt idx="2615">
                  <c:v>88.113900000000001</c:v>
                </c:pt>
                <c:pt idx="2616">
                  <c:v>87.490600000000001</c:v>
                </c:pt>
                <c:pt idx="2617">
                  <c:v>89.2119</c:v>
                </c:pt>
                <c:pt idx="2618">
                  <c:v>89.433499999999995</c:v>
                </c:pt>
                <c:pt idx="2619">
                  <c:v>90.170100000000005</c:v>
                </c:pt>
                <c:pt idx="2620">
                  <c:v>89.031300000000002</c:v>
                </c:pt>
                <c:pt idx="2621">
                  <c:v>89.050700000000006</c:v>
                </c:pt>
                <c:pt idx="2622">
                  <c:v>89.182299999999998</c:v>
                </c:pt>
                <c:pt idx="2623">
                  <c:v>88.843400000000003</c:v>
                </c:pt>
                <c:pt idx="2624">
                  <c:v>89.260199999999998</c:v>
                </c:pt>
                <c:pt idx="2625">
                  <c:v>88.933800000000005</c:v>
                </c:pt>
                <c:pt idx="2626">
                  <c:v>89.4512</c:v>
                </c:pt>
                <c:pt idx="2627">
                  <c:v>89.231499999999997</c:v>
                </c:pt>
                <c:pt idx="2628">
                  <c:v>89.657600000000002</c:v>
                </c:pt>
                <c:pt idx="2629">
                  <c:v>89.549400000000006</c:v>
                </c:pt>
                <c:pt idx="2630">
                  <c:v>89.250299999999996</c:v>
                </c:pt>
                <c:pt idx="2631">
                  <c:v>89.595200000000006</c:v>
                </c:pt>
                <c:pt idx="2632">
                  <c:v>89.737799999999993</c:v>
                </c:pt>
                <c:pt idx="2633">
                  <c:v>89.456800000000001</c:v>
                </c:pt>
                <c:pt idx="2634">
                  <c:v>90.128600000000006</c:v>
                </c:pt>
                <c:pt idx="2635">
                  <c:v>89.852099999999993</c:v>
                </c:pt>
                <c:pt idx="2636">
                  <c:v>90.059600000000003</c:v>
                </c:pt>
                <c:pt idx="2637">
                  <c:v>89.640500000000003</c:v>
                </c:pt>
                <c:pt idx="2638">
                  <c:v>88.084299999999999</c:v>
                </c:pt>
                <c:pt idx="2639">
                  <c:v>88.057699999999997</c:v>
                </c:pt>
                <c:pt idx="2640">
                  <c:v>88.932100000000005</c:v>
                </c:pt>
                <c:pt idx="2641">
                  <c:v>89.479900000000001</c:v>
                </c:pt>
                <c:pt idx="2642">
                  <c:v>90.099900000000005</c:v>
                </c:pt>
                <c:pt idx="2643">
                  <c:v>89.661000000000001</c:v>
                </c:pt>
                <c:pt idx="2644">
                  <c:v>90.517600000000002</c:v>
                </c:pt>
                <c:pt idx="2645">
                  <c:v>90.270099999999999</c:v>
                </c:pt>
                <c:pt idx="2646">
                  <c:v>89.450599999999994</c:v>
                </c:pt>
                <c:pt idx="2647">
                  <c:v>89.571600000000004</c:v>
                </c:pt>
                <c:pt idx="2648">
                  <c:v>90.489800000000002</c:v>
                </c:pt>
                <c:pt idx="2649">
                  <c:v>89.759299999999996</c:v>
                </c:pt>
                <c:pt idx="2650">
                  <c:v>88.843699999999998</c:v>
                </c:pt>
                <c:pt idx="2651">
                  <c:v>90.5398</c:v>
                </c:pt>
                <c:pt idx="2652">
                  <c:v>90.045699999999997</c:v>
                </c:pt>
                <c:pt idx="2653">
                  <c:v>90.242599999999996</c:v>
                </c:pt>
                <c:pt idx="2654">
                  <c:v>89.870500000000007</c:v>
                </c:pt>
                <c:pt idx="2655">
                  <c:v>90.132199999999997</c:v>
                </c:pt>
                <c:pt idx="2656">
                  <c:v>89.008399999999995</c:v>
                </c:pt>
                <c:pt idx="2657">
                  <c:v>89.270499999999998</c:v>
                </c:pt>
                <c:pt idx="2658">
                  <c:v>89.174199999999999</c:v>
                </c:pt>
                <c:pt idx="2659">
                  <c:v>88.412199999999999</c:v>
                </c:pt>
                <c:pt idx="2660">
                  <c:v>89.280500000000004</c:v>
                </c:pt>
                <c:pt idx="2661">
                  <c:v>89.667400000000001</c:v>
                </c:pt>
                <c:pt idx="2662">
                  <c:v>89.672200000000004</c:v>
                </c:pt>
                <c:pt idx="2663">
                  <c:v>89.358199999999997</c:v>
                </c:pt>
                <c:pt idx="2664">
                  <c:v>89.181799999999996</c:v>
                </c:pt>
                <c:pt idx="2665">
                  <c:v>90.034400000000005</c:v>
                </c:pt>
                <c:pt idx="2666">
                  <c:v>90.88</c:v>
                </c:pt>
                <c:pt idx="2667">
                  <c:v>89.796400000000006</c:v>
                </c:pt>
                <c:pt idx="2668">
                  <c:v>89.8489</c:v>
                </c:pt>
                <c:pt idx="2669">
                  <c:v>89.085899999999995</c:v>
                </c:pt>
                <c:pt idx="2670">
                  <c:v>88.799700000000001</c:v>
                </c:pt>
                <c:pt idx="2671">
                  <c:v>89.218699999999998</c:v>
                </c:pt>
                <c:pt idx="2672">
                  <c:v>88.903000000000006</c:v>
                </c:pt>
                <c:pt idx="2673">
                  <c:v>88.443299999999994</c:v>
                </c:pt>
                <c:pt idx="2674">
                  <c:v>87.888099999999994</c:v>
                </c:pt>
                <c:pt idx="2675">
                  <c:v>88.882199999999997</c:v>
                </c:pt>
                <c:pt idx="2676">
                  <c:v>90.316699999999997</c:v>
                </c:pt>
                <c:pt idx="2677">
                  <c:v>89.922600000000003</c:v>
                </c:pt>
                <c:pt idx="2678">
                  <c:v>89.6935</c:v>
                </c:pt>
                <c:pt idx="2679">
                  <c:v>90.435699999999997</c:v>
                </c:pt>
                <c:pt idx="2680">
                  <c:v>89.942599999999999</c:v>
                </c:pt>
                <c:pt idx="2681">
                  <c:v>89.351900000000001</c:v>
                </c:pt>
                <c:pt idx="2682">
                  <c:v>90.005200000000002</c:v>
                </c:pt>
                <c:pt idx="2683">
                  <c:v>89.539599999999993</c:v>
                </c:pt>
                <c:pt idx="2684">
                  <c:v>88.870400000000004</c:v>
                </c:pt>
                <c:pt idx="2685">
                  <c:v>89.124300000000005</c:v>
                </c:pt>
                <c:pt idx="2686">
                  <c:v>89.522499999999994</c:v>
                </c:pt>
                <c:pt idx="2687">
                  <c:v>89.379900000000006</c:v>
                </c:pt>
                <c:pt idx="2688">
                  <c:v>89.3125</c:v>
                </c:pt>
                <c:pt idx="2689">
                  <c:v>89.301500000000004</c:v>
                </c:pt>
                <c:pt idx="2690">
                  <c:v>89.393100000000004</c:v>
                </c:pt>
                <c:pt idx="2691">
                  <c:v>87.532700000000006</c:v>
                </c:pt>
                <c:pt idx="2692">
                  <c:v>87.457800000000006</c:v>
                </c:pt>
                <c:pt idx="2693">
                  <c:v>89.072500000000005</c:v>
                </c:pt>
                <c:pt idx="2694">
                  <c:v>89.672399999999996</c:v>
                </c:pt>
                <c:pt idx="2695">
                  <c:v>89.581199999999995</c:v>
                </c:pt>
                <c:pt idx="2696">
                  <c:v>90.162899999999993</c:v>
                </c:pt>
                <c:pt idx="2697">
                  <c:v>89.182000000000002</c:v>
                </c:pt>
                <c:pt idx="2698">
                  <c:v>88.430899999999994</c:v>
                </c:pt>
                <c:pt idx="2699">
                  <c:v>88.412300000000002</c:v>
                </c:pt>
                <c:pt idx="2700">
                  <c:v>89.982299999999995</c:v>
                </c:pt>
                <c:pt idx="2701">
                  <c:v>89.215299999999999</c:v>
                </c:pt>
                <c:pt idx="2702">
                  <c:v>89.168899999999994</c:v>
                </c:pt>
                <c:pt idx="2703">
                  <c:v>88.727099999999993</c:v>
                </c:pt>
                <c:pt idx="2704">
                  <c:v>88.885999999999996</c:v>
                </c:pt>
                <c:pt idx="2705">
                  <c:v>88.649199999999993</c:v>
                </c:pt>
                <c:pt idx="2706">
                  <c:v>89.094999999999999</c:v>
                </c:pt>
                <c:pt idx="2707">
                  <c:v>89.335599999999999</c:v>
                </c:pt>
                <c:pt idx="2708">
                  <c:v>89.59</c:v>
                </c:pt>
                <c:pt idx="2709">
                  <c:v>89.452500000000001</c:v>
                </c:pt>
                <c:pt idx="2710">
                  <c:v>89.509200000000007</c:v>
                </c:pt>
                <c:pt idx="2711">
                  <c:v>88.818799999999996</c:v>
                </c:pt>
                <c:pt idx="2712">
                  <c:v>88.440100000000001</c:v>
                </c:pt>
                <c:pt idx="2713">
                  <c:v>88.798400000000001</c:v>
                </c:pt>
                <c:pt idx="2714">
                  <c:v>88.827799999999996</c:v>
                </c:pt>
                <c:pt idx="2715">
                  <c:v>89.291200000000003</c:v>
                </c:pt>
                <c:pt idx="2716">
                  <c:v>89.171199999999999</c:v>
                </c:pt>
                <c:pt idx="2717">
                  <c:v>88.498900000000006</c:v>
                </c:pt>
                <c:pt idx="2718">
                  <c:v>88.780299999999997</c:v>
                </c:pt>
                <c:pt idx="2719">
                  <c:v>89.151899999999998</c:v>
                </c:pt>
                <c:pt idx="2720">
                  <c:v>89.546199999999999</c:v>
                </c:pt>
                <c:pt idx="2721">
                  <c:v>89.953900000000004</c:v>
                </c:pt>
                <c:pt idx="2722">
                  <c:v>89.094700000000003</c:v>
                </c:pt>
                <c:pt idx="2723">
                  <c:v>88.519499999999994</c:v>
                </c:pt>
                <c:pt idx="2724">
                  <c:v>89.454599999999999</c:v>
                </c:pt>
                <c:pt idx="2725">
                  <c:v>89.609300000000005</c:v>
                </c:pt>
                <c:pt idx="2726">
                  <c:v>88.575100000000006</c:v>
                </c:pt>
                <c:pt idx="2727">
                  <c:v>88.505300000000005</c:v>
                </c:pt>
                <c:pt idx="2728">
                  <c:v>88.736599999999996</c:v>
                </c:pt>
                <c:pt idx="2729">
                  <c:v>89.458500000000001</c:v>
                </c:pt>
                <c:pt idx="2730">
                  <c:v>89.724800000000002</c:v>
                </c:pt>
                <c:pt idx="2731">
                  <c:v>89.446600000000004</c:v>
                </c:pt>
                <c:pt idx="2732">
                  <c:v>89.989199999999997</c:v>
                </c:pt>
                <c:pt idx="2733">
                  <c:v>89.269000000000005</c:v>
                </c:pt>
                <c:pt idx="2734">
                  <c:v>88.408799999999999</c:v>
                </c:pt>
                <c:pt idx="2735">
                  <c:v>88.616600000000005</c:v>
                </c:pt>
                <c:pt idx="2736">
                  <c:v>89.735399999999998</c:v>
                </c:pt>
                <c:pt idx="2737">
                  <c:v>90.318399999999997</c:v>
                </c:pt>
                <c:pt idx="2738">
                  <c:v>90.241699999999994</c:v>
                </c:pt>
                <c:pt idx="2739">
                  <c:v>90.111599999999996</c:v>
                </c:pt>
                <c:pt idx="2740">
                  <c:v>90.4559</c:v>
                </c:pt>
                <c:pt idx="2741">
                  <c:v>90.634100000000004</c:v>
                </c:pt>
                <c:pt idx="2742">
                  <c:v>89.981899999999996</c:v>
                </c:pt>
                <c:pt idx="2743">
                  <c:v>90.525800000000004</c:v>
                </c:pt>
                <c:pt idx="2744">
                  <c:v>89.589699999999993</c:v>
                </c:pt>
                <c:pt idx="2745">
                  <c:v>88.681799999999996</c:v>
                </c:pt>
                <c:pt idx="2746">
                  <c:v>89.022999999999996</c:v>
                </c:pt>
                <c:pt idx="2747">
                  <c:v>89.229799999999997</c:v>
                </c:pt>
                <c:pt idx="2748">
                  <c:v>89.732100000000003</c:v>
                </c:pt>
                <c:pt idx="2749">
                  <c:v>88.539500000000004</c:v>
                </c:pt>
                <c:pt idx="2750">
                  <c:v>88.279499999999999</c:v>
                </c:pt>
                <c:pt idx="2751">
                  <c:v>89.066999999999993</c:v>
                </c:pt>
                <c:pt idx="2752">
                  <c:v>89.0655</c:v>
                </c:pt>
                <c:pt idx="2753">
                  <c:v>88.488</c:v>
                </c:pt>
                <c:pt idx="2754">
                  <c:v>87.797200000000004</c:v>
                </c:pt>
                <c:pt idx="2755">
                  <c:v>87.137</c:v>
                </c:pt>
                <c:pt idx="2756">
                  <c:v>86.717200000000005</c:v>
                </c:pt>
                <c:pt idx="2757">
                  <c:v>87.755499999999998</c:v>
                </c:pt>
                <c:pt idx="2758">
                  <c:v>89.928700000000006</c:v>
                </c:pt>
                <c:pt idx="2759">
                  <c:v>90.4191</c:v>
                </c:pt>
                <c:pt idx="2760">
                  <c:v>89.590500000000006</c:v>
                </c:pt>
                <c:pt idx="2761">
                  <c:v>90.188500000000005</c:v>
                </c:pt>
                <c:pt idx="2762">
                  <c:v>90.317400000000006</c:v>
                </c:pt>
                <c:pt idx="2763">
                  <c:v>89.900899999999993</c:v>
                </c:pt>
                <c:pt idx="2764">
                  <c:v>90.334500000000006</c:v>
                </c:pt>
                <c:pt idx="2765">
                  <c:v>91.218699999999998</c:v>
                </c:pt>
                <c:pt idx="2766">
                  <c:v>89.211200000000005</c:v>
                </c:pt>
                <c:pt idx="2767">
                  <c:v>89.047499999999999</c:v>
                </c:pt>
                <c:pt idx="2768">
                  <c:v>89.710499999999996</c:v>
                </c:pt>
                <c:pt idx="2769">
                  <c:v>89.288600000000002</c:v>
                </c:pt>
                <c:pt idx="2770">
                  <c:v>89.448499999999996</c:v>
                </c:pt>
                <c:pt idx="2771">
                  <c:v>89.235399999999998</c:v>
                </c:pt>
                <c:pt idx="2772">
                  <c:v>89.585999999999999</c:v>
                </c:pt>
                <c:pt idx="2773">
                  <c:v>89.631600000000006</c:v>
                </c:pt>
                <c:pt idx="2774">
                  <c:v>89.226200000000006</c:v>
                </c:pt>
                <c:pt idx="2775">
                  <c:v>88.783500000000004</c:v>
                </c:pt>
                <c:pt idx="2776">
                  <c:v>88.116799999999998</c:v>
                </c:pt>
                <c:pt idx="2777">
                  <c:v>88.670100000000005</c:v>
                </c:pt>
                <c:pt idx="2778">
                  <c:v>89.585999999999999</c:v>
                </c:pt>
                <c:pt idx="2779">
                  <c:v>88.854299999999995</c:v>
                </c:pt>
                <c:pt idx="2780">
                  <c:v>88.995999999999995</c:v>
                </c:pt>
                <c:pt idx="2781">
                  <c:v>89.084199999999996</c:v>
                </c:pt>
                <c:pt idx="2782">
                  <c:v>89.096299999999999</c:v>
                </c:pt>
                <c:pt idx="2783">
                  <c:v>89.027900000000002</c:v>
                </c:pt>
                <c:pt idx="2784">
                  <c:v>89.812799999999996</c:v>
                </c:pt>
                <c:pt idx="2785">
                  <c:v>90.292000000000002</c:v>
                </c:pt>
                <c:pt idx="2786">
                  <c:v>90.082599999999999</c:v>
                </c:pt>
                <c:pt idx="2787">
                  <c:v>89.379800000000003</c:v>
                </c:pt>
                <c:pt idx="2788">
                  <c:v>89.4</c:v>
                </c:pt>
                <c:pt idx="2789">
                  <c:v>88.887500000000003</c:v>
                </c:pt>
                <c:pt idx="2790">
                  <c:v>88.365399999999994</c:v>
                </c:pt>
                <c:pt idx="2791">
                  <c:v>88.724400000000003</c:v>
                </c:pt>
                <c:pt idx="2792">
                  <c:v>89.388400000000004</c:v>
                </c:pt>
                <c:pt idx="2793">
                  <c:v>90.012299999999996</c:v>
                </c:pt>
                <c:pt idx="2794">
                  <c:v>89.354200000000006</c:v>
                </c:pt>
                <c:pt idx="2795">
                  <c:v>89.296199999999999</c:v>
                </c:pt>
                <c:pt idx="2796">
                  <c:v>89.872399999999999</c:v>
                </c:pt>
                <c:pt idx="2797">
                  <c:v>89.906599999999997</c:v>
                </c:pt>
                <c:pt idx="2798">
                  <c:v>90.400400000000005</c:v>
                </c:pt>
                <c:pt idx="2799">
                  <c:v>90.849800000000002</c:v>
                </c:pt>
                <c:pt idx="2800">
                  <c:v>90.7179</c:v>
                </c:pt>
                <c:pt idx="2801">
                  <c:v>89.933899999999994</c:v>
                </c:pt>
                <c:pt idx="2802">
                  <c:v>89.828299999999999</c:v>
                </c:pt>
                <c:pt idx="2803">
                  <c:v>89.4482</c:v>
                </c:pt>
                <c:pt idx="2804">
                  <c:v>89.585800000000006</c:v>
                </c:pt>
                <c:pt idx="2805">
                  <c:v>89.645099999999999</c:v>
                </c:pt>
                <c:pt idx="2806">
                  <c:v>89.160700000000006</c:v>
                </c:pt>
                <c:pt idx="2807">
                  <c:v>88.431600000000003</c:v>
                </c:pt>
                <c:pt idx="2808">
                  <c:v>88.434899999999999</c:v>
                </c:pt>
                <c:pt idx="2809">
                  <c:v>88.4208</c:v>
                </c:pt>
                <c:pt idx="2810">
                  <c:v>89.451400000000007</c:v>
                </c:pt>
                <c:pt idx="2811">
                  <c:v>89.478099999999998</c:v>
                </c:pt>
                <c:pt idx="2812">
                  <c:v>89.492400000000004</c:v>
                </c:pt>
                <c:pt idx="2813">
                  <c:v>89.906099999999995</c:v>
                </c:pt>
                <c:pt idx="2814">
                  <c:v>89.280100000000004</c:v>
                </c:pt>
                <c:pt idx="2815">
                  <c:v>89.243899999999996</c:v>
                </c:pt>
                <c:pt idx="2816">
                  <c:v>89.318200000000004</c:v>
                </c:pt>
                <c:pt idx="2817">
                  <c:v>89.280699999999996</c:v>
                </c:pt>
                <c:pt idx="2818">
                  <c:v>90.386099999999999</c:v>
                </c:pt>
                <c:pt idx="2819">
                  <c:v>90.479200000000006</c:v>
                </c:pt>
                <c:pt idx="2820">
                  <c:v>89.393900000000002</c:v>
                </c:pt>
                <c:pt idx="2821">
                  <c:v>89.735399999999998</c:v>
                </c:pt>
                <c:pt idx="2822">
                  <c:v>89.575100000000006</c:v>
                </c:pt>
                <c:pt idx="2823">
                  <c:v>90.001099999999994</c:v>
                </c:pt>
                <c:pt idx="2824">
                  <c:v>88.618899999999996</c:v>
                </c:pt>
                <c:pt idx="2825">
                  <c:v>88.402100000000004</c:v>
                </c:pt>
                <c:pt idx="2826">
                  <c:v>88.783199999999994</c:v>
                </c:pt>
                <c:pt idx="2827">
                  <c:v>89.899900000000002</c:v>
                </c:pt>
                <c:pt idx="2828">
                  <c:v>89.781499999999994</c:v>
                </c:pt>
                <c:pt idx="2829">
                  <c:v>89.302000000000007</c:v>
                </c:pt>
                <c:pt idx="2830">
                  <c:v>88.780199999999994</c:v>
                </c:pt>
                <c:pt idx="2831">
                  <c:v>88.215299999999999</c:v>
                </c:pt>
                <c:pt idx="2832">
                  <c:v>88.143500000000003</c:v>
                </c:pt>
                <c:pt idx="2833">
                  <c:v>89.518000000000001</c:v>
                </c:pt>
                <c:pt idx="2834">
                  <c:v>89.076400000000007</c:v>
                </c:pt>
                <c:pt idx="2835">
                  <c:v>88.733099999999993</c:v>
                </c:pt>
                <c:pt idx="2836">
                  <c:v>88.781599999999997</c:v>
                </c:pt>
                <c:pt idx="2837">
                  <c:v>87.749499999999998</c:v>
                </c:pt>
                <c:pt idx="2838">
                  <c:v>89.313699999999997</c:v>
                </c:pt>
                <c:pt idx="2839">
                  <c:v>90.047200000000004</c:v>
                </c:pt>
                <c:pt idx="2840">
                  <c:v>89.062100000000001</c:v>
                </c:pt>
                <c:pt idx="2841">
                  <c:v>89.288899999999998</c:v>
                </c:pt>
                <c:pt idx="2842">
                  <c:v>89.027900000000002</c:v>
                </c:pt>
                <c:pt idx="2843">
                  <c:v>88.841700000000003</c:v>
                </c:pt>
                <c:pt idx="2844">
                  <c:v>89.123000000000005</c:v>
                </c:pt>
                <c:pt idx="2845">
                  <c:v>88.97</c:v>
                </c:pt>
                <c:pt idx="2846">
                  <c:v>88.5822</c:v>
                </c:pt>
                <c:pt idx="2847">
                  <c:v>88.293400000000005</c:v>
                </c:pt>
                <c:pt idx="2848">
                  <c:v>88.394300000000001</c:v>
                </c:pt>
                <c:pt idx="2849">
                  <c:v>89.804199999999994</c:v>
                </c:pt>
                <c:pt idx="2850">
                  <c:v>89.778999999999996</c:v>
                </c:pt>
                <c:pt idx="2851">
                  <c:v>89.219899999999996</c:v>
                </c:pt>
                <c:pt idx="2852">
                  <c:v>89.793199999999999</c:v>
                </c:pt>
                <c:pt idx="2853">
                  <c:v>89.762200000000007</c:v>
                </c:pt>
                <c:pt idx="2854">
                  <c:v>89.201999999999998</c:v>
                </c:pt>
                <c:pt idx="2855">
                  <c:v>90.335099999999997</c:v>
                </c:pt>
                <c:pt idx="2856">
                  <c:v>90.142399999999995</c:v>
                </c:pt>
                <c:pt idx="2857">
                  <c:v>89.493499999999997</c:v>
                </c:pt>
                <c:pt idx="2858">
                  <c:v>89.603399999999993</c:v>
                </c:pt>
                <c:pt idx="2859">
                  <c:v>90.401399999999995</c:v>
                </c:pt>
                <c:pt idx="2860">
                  <c:v>89.968800000000002</c:v>
                </c:pt>
                <c:pt idx="2861">
                  <c:v>89.817400000000006</c:v>
                </c:pt>
                <c:pt idx="2862">
                  <c:v>90.229200000000006</c:v>
                </c:pt>
                <c:pt idx="2863">
                  <c:v>90.764099999999999</c:v>
                </c:pt>
                <c:pt idx="2864">
                  <c:v>90.548199999999994</c:v>
                </c:pt>
                <c:pt idx="2865">
                  <c:v>90.094999999999999</c:v>
                </c:pt>
                <c:pt idx="2866">
                  <c:v>89.089399999999998</c:v>
                </c:pt>
                <c:pt idx="2867">
                  <c:v>89.149000000000001</c:v>
                </c:pt>
                <c:pt idx="2868">
                  <c:v>88.932000000000002</c:v>
                </c:pt>
                <c:pt idx="2869">
                  <c:v>89.349599999999995</c:v>
                </c:pt>
                <c:pt idx="2870">
                  <c:v>88.658199999999994</c:v>
                </c:pt>
                <c:pt idx="2871">
                  <c:v>89.732699999999994</c:v>
                </c:pt>
                <c:pt idx="2872">
                  <c:v>90.024000000000001</c:v>
                </c:pt>
                <c:pt idx="2873">
                  <c:v>90.450100000000006</c:v>
                </c:pt>
                <c:pt idx="2874">
                  <c:v>90.374600000000001</c:v>
                </c:pt>
                <c:pt idx="2875">
                  <c:v>89.306799999999996</c:v>
                </c:pt>
                <c:pt idx="2876">
                  <c:v>89.017200000000003</c:v>
                </c:pt>
                <c:pt idx="2877">
                  <c:v>89.101500000000001</c:v>
                </c:pt>
                <c:pt idx="2878">
                  <c:v>88.764899999999997</c:v>
                </c:pt>
                <c:pt idx="2879">
                  <c:v>89.093000000000004</c:v>
                </c:pt>
                <c:pt idx="2880">
                  <c:v>88.662300000000002</c:v>
                </c:pt>
                <c:pt idx="2881">
                  <c:v>88.909199999999998</c:v>
                </c:pt>
                <c:pt idx="2882">
                  <c:v>88.502799999999993</c:v>
                </c:pt>
                <c:pt idx="2883">
                  <c:v>88.738299999999995</c:v>
                </c:pt>
                <c:pt idx="2884">
                  <c:v>89.452100000000002</c:v>
                </c:pt>
                <c:pt idx="2885">
                  <c:v>89.986999999999995</c:v>
                </c:pt>
                <c:pt idx="2886">
                  <c:v>89.945899999999995</c:v>
                </c:pt>
                <c:pt idx="2887">
                  <c:v>90.6173</c:v>
                </c:pt>
                <c:pt idx="2888">
                  <c:v>89.7517</c:v>
                </c:pt>
                <c:pt idx="2889">
                  <c:v>88.501999999999995</c:v>
                </c:pt>
                <c:pt idx="2890">
                  <c:v>88.519199999999998</c:v>
                </c:pt>
                <c:pt idx="2891">
                  <c:v>88.946200000000005</c:v>
                </c:pt>
                <c:pt idx="2892">
                  <c:v>88.813299999999998</c:v>
                </c:pt>
                <c:pt idx="2893">
                  <c:v>90.041399999999996</c:v>
                </c:pt>
                <c:pt idx="2894">
                  <c:v>90.127399999999994</c:v>
                </c:pt>
                <c:pt idx="2895">
                  <c:v>90.136399999999995</c:v>
                </c:pt>
                <c:pt idx="2896">
                  <c:v>89.6434</c:v>
                </c:pt>
                <c:pt idx="2897">
                  <c:v>88.010800000000003</c:v>
                </c:pt>
                <c:pt idx="2898">
                  <c:v>88.1768</c:v>
                </c:pt>
                <c:pt idx="2899">
                  <c:v>89.3279</c:v>
                </c:pt>
                <c:pt idx="2900">
                  <c:v>89.402000000000001</c:v>
                </c:pt>
                <c:pt idx="2901">
                  <c:v>89.152299999999997</c:v>
                </c:pt>
                <c:pt idx="2902">
                  <c:v>90.328500000000005</c:v>
                </c:pt>
                <c:pt idx="2903">
                  <c:v>89.430300000000003</c:v>
                </c:pt>
                <c:pt idx="2904">
                  <c:v>88.2393</c:v>
                </c:pt>
                <c:pt idx="2905">
                  <c:v>89.036500000000004</c:v>
                </c:pt>
                <c:pt idx="2906">
                  <c:v>89.438100000000006</c:v>
                </c:pt>
                <c:pt idx="2907">
                  <c:v>89.238</c:v>
                </c:pt>
                <c:pt idx="2908">
                  <c:v>88.484800000000007</c:v>
                </c:pt>
                <c:pt idx="2909">
                  <c:v>89.910899999999998</c:v>
                </c:pt>
                <c:pt idx="2910">
                  <c:v>91.153599999999997</c:v>
                </c:pt>
                <c:pt idx="2911">
                  <c:v>90.619600000000005</c:v>
                </c:pt>
                <c:pt idx="2912">
                  <c:v>89.635000000000005</c:v>
                </c:pt>
                <c:pt idx="2913">
                  <c:v>89.263599999999997</c:v>
                </c:pt>
                <c:pt idx="2914">
                  <c:v>88.865499999999997</c:v>
                </c:pt>
                <c:pt idx="2915">
                  <c:v>88.981099999999998</c:v>
                </c:pt>
                <c:pt idx="2916">
                  <c:v>90.070099999999996</c:v>
                </c:pt>
                <c:pt idx="2917">
                  <c:v>88.590999999999994</c:v>
                </c:pt>
                <c:pt idx="2918">
                  <c:v>87.997900000000001</c:v>
                </c:pt>
                <c:pt idx="2919">
                  <c:v>89.362099999999998</c:v>
                </c:pt>
                <c:pt idx="2920">
                  <c:v>90.139700000000005</c:v>
                </c:pt>
                <c:pt idx="2921">
                  <c:v>90.369699999999995</c:v>
                </c:pt>
                <c:pt idx="2922">
                  <c:v>90.574100000000001</c:v>
                </c:pt>
                <c:pt idx="2923">
                  <c:v>90.054199999999994</c:v>
                </c:pt>
                <c:pt idx="2924">
                  <c:v>90.082899999999995</c:v>
                </c:pt>
                <c:pt idx="2925">
                  <c:v>90.233400000000003</c:v>
                </c:pt>
                <c:pt idx="2926">
                  <c:v>89.841399999999993</c:v>
                </c:pt>
                <c:pt idx="2927">
                  <c:v>89.437299999999993</c:v>
                </c:pt>
                <c:pt idx="2928">
                  <c:v>88.360799999999998</c:v>
                </c:pt>
                <c:pt idx="2929">
                  <c:v>88.926500000000004</c:v>
                </c:pt>
                <c:pt idx="2930">
                  <c:v>90.299499999999995</c:v>
                </c:pt>
                <c:pt idx="2931">
                  <c:v>89.511799999999994</c:v>
                </c:pt>
                <c:pt idx="2932">
                  <c:v>90.314300000000003</c:v>
                </c:pt>
                <c:pt idx="2933">
                  <c:v>89.898099999999999</c:v>
                </c:pt>
                <c:pt idx="2934">
                  <c:v>90.378</c:v>
                </c:pt>
                <c:pt idx="2935">
                  <c:v>89.719399999999993</c:v>
                </c:pt>
                <c:pt idx="2936">
                  <c:v>89.384399999999999</c:v>
                </c:pt>
                <c:pt idx="2937">
                  <c:v>89.285899999999998</c:v>
                </c:pt>
                <c:pt idx="2938">
                  <c:v>90.060199999999995</c:v>
                </c:pt>
                <c:pt idx="2939">
                  <c:v>89.582499999999996</c:v>
                </c:pt>
                <c:pt idx="2940">
                  <c:v>88.907200000000003</c:v>
                </c:pt>
                <c:pt idx="2941">
                  <c:v>90.021900000000002</c:v>
                </c:pt>
                <c:pt idx="2942">
                  <c:v>89.773200000000003</c:v>
                </c:pt>
                <c:pt idx="2943">
                  <c:v>89.207300000000004</c:v>
                </c:pt>
                <c:pt idx="2944">
                  <c:v>88.359399999999994</c:v>
                </c:pt>
                <c:pt idx="2945">
                  <c:v>89.112200000000001</c:v>
                </c:pt>
                <c:pt idx="2946">
                  <c:v>89.039400000000001</c:v>
                </c:pt>
                <c:pt idx="2947">
                  <c:v>88.123699999999999</c:v>
                </c:pt>
                <c:pt idx="2948">
                  <c:v>89.912400000000005</c:v>
                </c:pt>
                <c:pt idx="2949">
                  <c:v>90.066699999999997</c:v>
                </c:pt>
                <c:pt idx="2950">
                  <c:v>90.586799999999997</c:v>
                </c:pt>
                <c:pt idx="2951">
                  <c:v>90.743899999999996</c:v>
                </c:pt>
                <c:pt idx="2952">
                  <c:v>89.752700000000004</c:v>
                </c:pt>
                <c:pt idx="2953">
                  <c:v>89.184700000000007</c:v>
                </c:pt>
                <c:pt idx="2954">
                  <c:v>89.036100000000005</c:v>
                </c:pt>
                <c:pt idx="2955">
                  <c:v>90.394300000000001</c:v>
                </c:pt>
                <c:pt idx="2956">
                  <c:v>90.596999999999994</c:v>
                </c:pt>
                <c:pt idx="2957">
                  <c:v>90.243399999999994</c:v>
                </c:pt>
                <c:pt idx="2958">
                  <c:v>89.5398</c:v>
                </c:pt>
                <c:pt idx="2959">
                  <c:v>89.678100000000001</c:v>
                </c:pt>
                <c:pt idx="2960">
                  <c:v>90.293999999999997</c:v>
                </c:pt>
                <c:pt idx="2961">
                  <c:v>89.586699999999993</c:v>
                </c:pt>
                <c:pt idx="2962">
                  <c:v>89.500299999999996</c:v>
                </c:pt>
                <c:pt idx="2963">
                  <c:v>89.441699999999997</c:v>
                </c:pt>
                <c:pt idx="2964">
                  <c:v>89.590599999999995</c:v>
                </c:pt>
                <c:pt idx="2965">
                  <c:v>88.149100000000004</c:v>
                </c:pt>
                <c:pt idx="2966">
                  <c:v>89.316299999999998</c:v>
                </c:pt>
                <c:pt idx="2967">
                  <c:v>88.9178</c:v>
                </c:pt>
                <c:pt idx="2968">
                  <c:v>89.314599999999999</c:v>
                </c:pt>
                <c:pt idx="2969">
                  <c:v>89.650599999999997</c:v>
                </c:pt>
                <c:pt idx="2970">
                  <c:v>89.840299999999999</c:v>
                </c:pt>
                <c:pt idx="2971">
                  <c:v>89.307100000000005</c:v>
                </c:pt>
                <c:pt idx="2972">
                  <c:v>89.797799999999995</c:v>
                </c:pt>
                <c:pt idx="2973">
                  <c:v>88.816100000000006</c:v>
                </c:pt>
                <c:pt idx="2974">
                  <c:v>88.344700000000003</c:v>
                </c:pt>
                <c:pt idx="2975">
                  <c:v>88.5702</c:v>
                </c:pt>
                <c:pt idx="2976">
                  <c:v>89.180899999999994</c:v>
                </c:pt>
                <c:pt idx="2977">
                  <c:v>89.241100000000003</c:v>
                </c:pt>
                <c:pt idx="2978">
                  <c:v>89.392200000000003</c:v>
                </c:pt>
                <c:pt idx="2979">
                  <c:v>89.294499999999999</c:v>
                </c:pt>
                <c:pt idx="2980">
                  <c:v>88.580799999999996</c:v>
                </c:pt>
                <c:pt idx="2981">
                  <c:v>89.832700000000003</c:v>
                </c:pt>
                <c:pt idx="2982">
                  <c:v>89.522199999999998</c:v>
                </c:pt>
                <c:pt idx="2983">
                  <c:v>90.014899999999997</c:v>
                </c:pt>
                <c:pt idx="2984">
                  <c:v>89.769199999999998</c:v>
                </c:pt>
                <c:pt idx="2985">
                  <c:v>88.287199999999999</c:v>
                </c:pt>
                <c:pt idx="2986">
                  <c:v>88.025499999999994</c:v>
                </c:pt>
                <c:pt idx="2987">
                  <c:v>88.990799999999993</c:v>
                </c:pt>
                <c:pt idx="2988">
                  <c:v>89.939899999999994</c:v>
                </c:pt>
                <c:pt idx="2989">
                  <c:v>89.905699999999996</c:v>
                </c:pt>
                <c:pt idx="2990">
                  <c:v>89.003</c:v>
                </c:pt>
                <c:pt idx="2991">
                  <c:v>88.671199999999999</c:v>
                </c:pt>
                <c:pt idx="2992">
                  <c:v>88.972300000000004</c:v>
                </c:pt>
                <c:pt idx="2993">
                  <c:v>89.116399999999999</c:v>
                </c:pt>
                <c:pt idx="2994">
                  <c:v>90.542100000000005</c:v>
                </c:pt>
                <c:pt idx="2995">
                  <c:v>90.259799999999998</c:v>
                </c:pt>
                <c:pt idx="2996">
                  <c:v>89.399199999999993</c:v>
                </c:pt>
                <c:pt idx="2997">
                  <c:v>89.139700000000005</c:v>
                </c:pt>
                <c:pt idx="2998">
                  <c:v>88.974100000000007</c:v>
                </c:pt>
                <c:pt idx="2999">
                  <c:v>89.661500000000004</c:v>
                </c:pt>
                <c:pt idx="3000">
                  <c:v>90.125299999999996</c:v>
                </c:pt>
                <c:pt idx="3001">
                  <c:v>89.959199999999996</c:v>
                </c:pt>
                <c:pt idx="3002">
                  <c:v>89.298199999999994</c:v>
                </c:pt>
                <c:pt idx="3003">
                  <c:v>89.593400000000003</c:v>
                </c:pt>
                <c:pt idx="3004">
                  <c:v>89.171899999999994</c:v>
                </c:pt>
                <c:pt idx="3005">
                  <c:v>87.948800000000006</c:v>
                </c:pt>
                <c:pt idx="3006">
                  <c:v>87.783900000000003</c:v>
                </c:pt>
                <c:pt idx="3007">
                  <c:v>88.406300000000002</c:v>
                </c:pt>
                <c:pt idx="3008">
                  <c:v>88.983500000000006</c:v>
                </c:pt>
                <c:pt idx="3009">
                  <c:v>89.315399999999997</c:v>
                </c:pt>
                <c:pt idx="3010">
                  <c:v>89.006</c:v>
                </c:pt>
                <c:pt idx="3011">
                  <c:v>88.748500000000007</c:v>
                </c:pt>
                <c:pt idx="3012">
                  <c:v>88.766300000000001</c:v>
                </c:pt>
                <c:pt idx="3013">
                  <c:v>88.826800000000006</c:v>
                </c:pt>
                <c:pt idx="3014">
                  <c:v>88.992400000000004</c:v>
                </c:pt>
                <c:pt idx="3015">
                  <c:v>88.272900000000007</c:v>
                </c:pt>
                <c:pt idx="3016">
                  <c:v>87.730500000000006</c:v>
                </c:pt>
                <c:pt idx="3017">
                  <c:v>88.567400000000006</c:v>
                </c:pt>
                <c:pt idx="3018">
                  <c:v>88.301900000000003</c:v>
                </c:pt>
                <c:pt idx="3019">
                  <c:v>88.754400000000004</c:v>
                </c:pt>
                <c:pt idx="3020">
                  <c:v>89.8386</c:v>
                </c:pt>
                <c:pt idx="3021">
                  <c:v>88.810599999999994</c:v>
                </c:pt>
                <c:pt idx="3022">
                  <c:v>89.688699999999997</c:v>
                </c:pt>
                <c:pt idx="3023">
                  <c:v>89.903800000000004</c:v>
                </c:pt>
                <c:pt idx="3024">
                  <c:v>89.826400000000007</c:v>
                </c:pt>
                <c:pt idx="3025">
                  <c:v>89.670599999999993</c:v>
                </c:pt>
                <c:pt idx="3026">
                  <c:v>90.432500000000005</c:v>
                </c:pt>
                <c:pt idx="3027">
                  <c:v>89.7346</c:v>
                </c:pt>
                <c:pt idx="3028">
                  <c:v>89.157399999999996</c:v>
                </c:pt>
                <c:pt idx="3029">
                  <c:v>89.289500000000004</c:v>
                </c:pt>
                <c:pt idx="3030">
                  <c:v>90.537899999999993</c:v>
                </c:pt>
                <c:pt idx="3031">
                  <c:v>89.522499999999994</c:v>
                </c:pt>
                <c:pt idx="3032">
                  <c:v>89.212100000000007</c:v>
                </c:pt>
                <c:pt idx="3033">
                  <c:v>89.307100000000005</c:v>
                </c:pt>
                <c:pt idx="3034">
                  <c:v>89.307599999999994</c:v>
                </c:pt>
                <c:pt idx="3035">
                  <c:v>89.362099999999998</c:v>
                </c:pt>
                <c:pt idx="3036">
                  <c:v>89.111000000000004</c:v>
                </c:pt>
                <c:pt idx="3037">
                  <c:v>88.277199999999993</c:v>
                </c:pt>
                <c:pt idx="3038">
                  <c:v>89.106300000000005</c:v>
                </c:pt>
                <c:pt idx="3039">
                  <c:v>89.983800000000002</c:v>
                </c:pt>
                <c:pt idx="3040">
                  <c:v>88.652699999999996</c:v>
                </c:pt>
                <c:pt idx="3041">
                  <c:v>88.014799999999994</c:v>
                </c:pt>
                <c:pt idx="3042">
                  <c:v>88.8001</c:v>
                </c:pt>
                <c:pt idx="3043">
                  <c:v>89.313500000000005</c:v>
                </c:pt>
                <c:pt idx="3044">
                  <c:v>89.327100000000002</c:v>
                </c:pt>
                <c:pt idx="3045">
                  <c:v>90.064800000000005</c:v>
                </c:pt>
                <c:pt idx="3046">
                  <c:v>90.423000000000002</c:v>
                </c:pt>
                <c:pt idx="3047">
                  <c:v>90.913499999999999</c:v>
                </c:pt>
                <c:pt idx="3048">
                  <c:v>89.730199999999996</c:v>
                </c:pt>
                <c:pt idx="3049">
                  <c:v>88.875100000000003</c:v>
                </c:pt>
                <c:pt idx="3050">
                  <c:v>89.119200000000006</c:v>
                </c:pt>
                <c:pt idx="3051">
                  <c:v>90.153700000000001</c:v>
                </c:pt>
                <c:pt idx="3052">
                  <c:v>89.595799999999997</c:v>
                </c:pt>
                <c:pt idx="3053">
                  <c:v>89.277199999999993</c:v>
                </c:pt>
                <c:pt idx="3054">
                  <c:v>89.533000000000001</c:v>
                </c:pt>
                <c:pt idx="3055">
                  <c:v>89.159599999999998</c:v>
                </c:pt>
                <c:pt idx="3056">
                  <c:v>89.0946</c:v>
                </c:pt>
                <c:pt idx="3057">
                  <c:v>88.947900000000004</c:v>
                </c:pt>
                <c:pt idx="3058">
                  <c:v>88.651899999999998</c:v>
                </c:pt>
                <c:pt idx="3059">
                  <c:v>88.462199999999996</c:v>
                </c:pt>
                <c:pt idx="3060">
                  <c:v>89.430499999999995</c:v>
                </c:pt>
                <c:pt idx="3061">
                  <c:v>88.284800000000004</c:v>
                </c:pt>
                <c:pt idx="3062">
                  <c:v>89.028800000000004</c:v>
                </c:pt>
                <c:pt idx="3063">
                  <c:v>89.900099999999995</c:v>
                </c:pt>
                <c:pt idx="3064">
                  <c:v>88.600099999999998</c:v>
                </c:pt>
                <c:pt idx="3065">
                  <c:v>88.824600000000004</c:v>
                </c:pt>
                <c:pt idx="3066">
                  <c:v>89.080799999999996</c:v>
                </c:pt>
                <c:pt idx="3067">
                  <c:v>89.009</c:v>
                </c:pt>
                <c:pt idx="3068">
                  <c:v>88.92</c:v>
                </c:pt>
                <c:pt idx="3069">
                  <c:v>89.980599999999995</c:v>
                </c:pt>
                <c:pt idx="3070">
                  <c:v>89.178200000000004</c:v>
                </c:pt>
                <c:pt idx="3071">
                  <c:v>89.838099999999997</c:v>
                </c:pt>
                <c:pt idx="3072">
                  <c:v>90.016599999999997</c:v>
                </c:pt>
                <c:pt idx="3073">
                  <c:v>89.141099999999994</c:v>
                </c:pt>
                <c:pt idx="3074">
                  <c:v>89.306399999999996</c:v>
                </c:pt>
                <c:pt idx="3075">
                  <c:v>89.270600000000002</c:v>
                </c:pt>
                <c:pt idx="3076">
                  <c:v>90.0959</c:v>
                </c:pt>
                <c:pt idx="3077">
                  <c:v>90.132800000000003</c:v>
                </c:pt>
                <c:pt idx="3078">
                  <c:v>89.233500000000006</c:v>
                </c:pt>
                <c:pt idx="3079">
                  <c:v>89.513599999999997</c:v>
                </c:pt>
                <c:pt idx="3080">
                  <c:v>89.697599999999994</c:v>
                </c:pt>
                <c:pt idx="3081">
                  <c:v>88.927400000000006</c:v>
                </c:pt>
                <c:pt idx="3082">
                  <c:v>88.815600000000003</c:v>
                </c:pt>
                <c:pt idx="3083">
                  <c:v>89.143600000000006</c:v>
                </c:pt>
                <c:pt idx="3084">
                  <c:v>89.458799999999997</c:v>
                </c:pt>
                <c:pt idx="3085">
                  <c:v>89.108599999999996</c:v>
                </c:pt>
                <c:pt idx="3086">
                  <c:v>89.185900000000004</c:v>
                </c:pt>
                <c:pt idx="3087">
                  <c:v>89.820800000000006</c:v>
                </c:pt>
                <c:pt idx="3088">
                  <c:v>88.590500000000006</c:v>
                </c:pt>
                <c:pt idx="3089">
                  <c:v>89.305499999999995</c:v>
                </c:pt>
                <c:pt idx="3090">
                  <c:v>89.250500000000002</c:v>
                </c:pt>
                <c:pt idx="3091">
                  <c:v>89.898899999999998</c:v>
                </c:pt>
                <c:pt idx="3092">
                  <c:v>90.4392</c:v>
                </c:pt>
                <c:pt idx="3093">
                  <c:v>89.953500000000005</c:v>
                </c:pt>
                <c:pt idx="3094">
                  <c:v>88.913499999999999</c:v>
                </c:pt>
                <c:pt idx="3095">
                  <c:v>90.431600000000003</c:v>
                </c:pt>
                <c:pt idx="3096">
                  <c:v>91.441400000000002</c:v>
                </c:pt>
                <c:pt idx="3097">
                  <c:v>90.287099999999995</c:v>
                </c:pt>
                <c:pt idx="3098">
                  <c:v>89.567499999999995</c:v>
                </c:pt>
                <c:pt idx="3099">
                  <c:v>89.016599999999997</c:v>
                </c:pt>
                <c:pt idx="3100">
                  <c:v>88.743499999999997</c:v>
                </c:pt>
                <c:pt idx="3101">
                  <c:v>89.031999999999996</c:v>
                </c:pt>
                <c:pt idx="3102">
                  <c:v>89.574700000000007</c:v>
                </c:pt>
                <c:pt idx="3103">
                  <c:v>88.880799999999994</c:v>
                </c:pt>
                <c:pt idx="3104">
                  <c:v>89.637900000000002</c:v>
                </c:pt>
                <c:pt idx="3105">
                  <c:v>88.478099999999998</c:v>
                </c:pt>
                <c:pt idx="3106">
                  <c:v>88.418099999999995</c:v>
                </c:pt>
                <c:pt idx="3107">
                  <c:v>89.317999999999998</c:v>
                </c:pt>
                <c:pt idx="3108">
                  <c:v>89.145899999999997</c:v>
                </c:pt>
                <c:pt idx="3109">
                  <c:v>88.549899999999994</c:v>
                </c:pt>
                <c:pt idx="3110">
                  <c:v>88.939499999999995</c:v>
                </c:pt>
                <c:pt idx="3111">
                  <c:v>88.105999999999995</c:v>
                </c:pt>
                <c:pt idx="3112">
                  <c:v>88.301299999999998</c:v>
                </c:pt>
                <c:pt idx="3113">
                  <c:v>88.395700000000005</c:v>
                </c:pt>
                <c:pt idx="3114">
                  <c:v>89.312299999999993</c:v>
                </c:pt>
                <c:pt idx="3115">
                  <c:v>90.433499999999995</c:v>
                </c:pt>
                <c:pt idx="3116">
                  <c:v>90.699399999999997</c:v>
                </c:pt>
                <c:pt idx="3117">
                  <c:v>89.703199999999995</c:v>
                </c:pt>
                <c:pt idx="3118">
                  <c:v>89.497</c:v>
                </c:pt>
                <c:pt idx="3119">
                  <c:v>89.542100000000005</c:v>
                </c:pt>
                <c:pt idx="3120">
                  <c:v>89.442400000000006</c:v>
                </c:pt>
                <c:pt idx="3121">
                  <c:v>89.620199999999997</c:v>
                </c:pt>
                <c:pt idx="3122">
                  <c:v>89.998500000000007</c:v>
                </c:pt>
                <c:pt idx="3123">
                  <c:v>89.786900000000003</c:v>
                </c:pt>
                <c:pt idx="3124">
                  <c:v>89.263199999999998</c:v>
                </c:pt>
                <c:pt idx="3125">
                  <c:v>89.388300000000001</c:v>
                </c:pt>
                <c:pt idx="3126">
                  <c:v>88.990200000000002</c:v>
                </c:pt>
                <c:pt idx="3127">
                  <c:v>88.552000000000007</c:v>
                </c:pt>
                <c:pt idx="3128">
                  <c:v>88.958399999999997</c:v>
                </c:pt>
                <c:pt idx="3129">
                  <c:v>88.717200000000005</c:v>
                </c:pt>
                <c:pt idx="3130">
                  <c:v>88.247</c:v>
                </c:pt>
                <c:pt idx="3131">
                  <c:v>89.064499999999995</c:v>
                </c:pt>
                <c:pt idx="3132">
                  <c:v>89.872</c:v>
                </c:pt>
                <c:pt idx="3133">
                  <c:v>89.436499999999995</c:v>
                </c:pt>
                <c:pt idx="3134">
                  <c:v>90.171400000000006</c:v>
                </c:pt>
                <c:pt idx="3135">
                  <c:v>90.720399999999998</c:v>
                </c:pt>
                <c:pt idx="3136">
                  <c:v>89.805800000000005</c:v>
                </c:pt>
                <c:pt idx="3137">
                  <c:v>88.834199999999996</c:v>
                </c:pt>
                <c:pt idx="3138">
                  <c:v>89.243499999999997</c:v>
                </c:pt>
                <c:pt idx="3139">
                  <c:v>89.757999999999996</c:v>
                </c:pt>
                <c:pt idx="3140">
                  <c:v>89.9739</c:v>
                </c:pt>
                <c:pt idx="3141">
                  <c:v>89.123699999999999</c:v>
                </c:pt>
                <c:pt idx="3142">
                  <c:v>88.565700000000007</c:v>
                </c:pt>
                <c:pt idx="3143">
                  <c:v>89.673100000000005</c:v>
                </c:pt>
                <c:pt idx="3144">
                  <c:v>88.938999999999993</c:v>
                </c:pt>
                <c:pt idx="3145">
                  <c:v>89.081900000000005</c:v>
                </c:pt>
                <c:pt idx="3146">
                  <c:v>90.361000000000004</c:v>
                </c:pt>
                <c:pt idx="3147">
                  <c:v>90.717399999999998</c:v>
                </c:pt>
                <c:pt idx="3148">
                  <c:v>90.015600000000006</c:v>
                </c:pt>
                <c:pt idx="3149">
                  <c:v>89.849900000000005</c:v>
                </c:pt>
                <c:pt idx="3150">
                  <c:v>89.564599999999999</c:v>
                </c:pt>
                <c:pt idx="3151">
                  <c:v>89.396199999999993</c:v>
                </c:pt>
                <c:pt idx="3152">
                  <c:v>89.121499999999997</c:v>
                </c:pt>
                <c:pt idx="3153">
                  <c:v>87.903800000000004</c:v>
                </c:pt>
                <c:pt idx="3154">
                  <c:v>87.395399999999995</c:v>
                </c:pt>
                <c:pt idx="3155">
                  <c:v>88.901799999999994</c:v>
                </c:pt>
                <c:pt idx="3156">
                  <c:v>88.818899999999999</c:v>
                </c:pt>
                <c:pt idx="3157">
                  <c:v>89.424899999999994</c:v>
                </c:pt>
                <c:pt idx="3158">
                  <c:v>90.219800000000006</c:v>
                </c:pt>
                <c:pt idx="3159">
                  <c:v>89.6678</c:v>
                </c:pt>
                <c:pt idx="3160">
                  <c:v>88.110399999999998</c:v>
                </c:pt>
                <c:pt idx="3161">
                  <c:v>87.647999999999996</c:v>
                </c:pt>
                <c:pt idx="3162">
                  <c:v>88.538899999999998</c:v>
                </c:pt>
                <c:pt idx="3163">
                  <c:v>89.390799999999999</c:v>
                </c:pt>
                <c:pt idx="3164">
                  <c:v>88.768100000000004</c:v>
                </c:pt>
                <c:pt idx="3165">
                  <c:v>88.271000000000001</c:v>
                </c:pt>
                <c:pt idx="3166">
                  <c:v>89.506</c:v>
                </c:pt>
                <c:pt idx="3167">
                  <c:v>89.805899999999994</c:v>
                </c:pt>
                <c:pt idx="3168">
                  <c:v>89.414699999999996</c:v>
                </c:pt>
                <c:pt idx="3169">
                  <c:v>89.192300000000003</c:v>
                </c:pt>
                <c:pt idx="3170">
                  <c:v>88.025800000000004</c:v>
                </c:pt>
                <c:pt idx="3171">
                  <c:v>87.271199999999993</c:v>
                </c:pt>
                <c:pt idx="3172">
                  <c:v>89.494600000000005</c:v>
                </c:pt>
                <c:pt idx="3173">
                  <c:v>89.881799999999998</c:v>
                </c:pt>
                <c:pt idx="3174">
                  <c:v>90.4559</c:v>
                </c:pt>
                <c:pt idx="3175">
                  <c:v>89.549300000000002</c:v>
                </c:pt>
                <c:pt idx="3176">
                  <c:v>87.996600000000001</c:v>
                </c:pt>
                <c:pt idx="3177">
                  <c:v>87.502300000000005</c:v>
                </c:pt>
                <c:pt idx="3178">
                  <c:v>87.965999999999994</c:v>
                </c:pt>
                <c:pt idx="3179">
                  <c:v>88.763599999999997</c:v>
                </c:pt>
                <c:pt idx="3180">
                  <c:v>89.687200000000004</c:v>
                </c:pt>
                <c:pt idx="3181">
                  <c:v>90.063500000000005</c:v>
                </c:pt>
                <c:pt idx="3182">
                  <c:v>90.240899999999996</c:v>
                </c:pt>
                <c:pt idx="3183">
                  <c:v>88.6708</c:v>
                </c:pt>
                <c:pt idx="3184">
                  <c:v>88.4589</c:v>
                </c:pt>
                <c:pt idx="3185">
                  <c:v>89.022400000000005</c:v>
                </c:pt>
                <c:pt idx="3186">
                  <c:v>89.416899999999998</c:v>
                </c:pt>
                <c:pt idx="3187">
                  <c:v>89.750299999999996</c:v>
                </c:pt>
                <c:pt idx="3188">
                  <c:v>89.403599999999997</c:v>
                </c:pt>
                <c:pt idx="3189">
                  <c:v>90.787999999999997</c:v>
                </c:pt>
                <c:pt idx="3190">
                  <c:v>91.220799999999997</c:v>
                </c:pt>
                <c:pt idx="3191">
                  <c:v>90.142700000000005</c:v>
                </c:pt>
                <c:pt idx="3192">
                  <c:v>88.348100000000002</c:v>
                </c:pt>
                <c:pt idx="3193">
                  <c:v>89.228200000000001</c:v>
                </c:pt>
                <c:pt idx="3194">
                  <c:v>88.743499999999997</c:v>
                </c:pt>
                <c:pt idx="3195">
                  <c:v>89.366900000000001</c:v>
                </c:pt>
                <c:pt idx="3196">
                  <c:v>88.780199999999994</c:v>
                </c:pt>
                <c:pt idx="3197">
                  <c:v>89.457700000000003</c:v>
                </c:pt>
                <c:pt idx="3198">
                  <c:v>89.565299999999993</c:v>
                </c:pt>
                <c:pt idx="3199">
                  <c:v>89.607399999999998</c:v>
                </c:pt>
                <c:pt idx="3200">
                  <c:v>89.612300000000005</c:v>
                </c:pt>
                <c:pt idx="3201">
                  <c:v>89.382000000000005</c:v>
                </c:pt>
                <c:pt idx="3202">
                  <c:v>88.595299999999995</c:v>
                </c:pt>
                <c:pt idx="3203">
                  <c:v>88.736000000000004</c:v>
                </c:pt>
                <c:pt idx="3204">
                  <c:v>88.358199999999997</c:v>
                </c:pt>
                <c:pt idx="3205">
                  <c:v>88.439700000000002</c:v>
                </c:pt>
                <c:pt idx="3206">
                  <c:v>88.398099999999999</c:v>
                </c:pt>
                <c:pt idx="3207">
                  <c:v>88.653499999999994</c:v>
                </c:pt>
                <c:pt idx="3208">
                  <c:v>89.570300000000003</c:v>
                </c:pt>
                <c:pt idx="3209">
                  <c:v>89.860799999999998</c:v>
                </c:pt>
                <c:pt idx="3210">
                  <c:v>89.973299999999995</c:v>
                </c:pt>
                <c:pt idx="3211">
                  <c:v>88.974599999999995</c:v>
                </c:pt>
                <c:pt idx="3212">
                  <c:v>89.081699999999998</c:v>
                </c:pt>
                <c:pt idx="3213">
                  <c:v>89.767099999999999</c:v>
                </c:pt>
                <c:pt idx="3214">
                  <c:v>90.491299999999995</c:v>
                </c:pt>
                <c:pt idx="3215">
                  <c:v>89.224999999999994</c:v>
                </c:pt>
                <c:pt idx="3216">
                  <c:v>88.994200000000006</c:v>
                </c:pt>
                <c:pt idx="3217">
                  <c:v>88.753100000000003</c:v>
                </c:pt>
                <c:pt idx="3218">
                  <c:v>88.723399999999998</c:v>
                </c:pt>
                <c:pt idx="3219">
                  <c:v>89.704700000000003</c:v>
                </c:pt>
                <c:pt idx="3220">
                  <c:v>88.845299999999995</c:v>
                </c:pt>
                <c:pt idx="3221">
                  <c:v>88.857299999999995</c:v>
                </c:pt>
                <c:pt idx="3222">
                  <c:v>88.7727</c:v>
                </c:pt>
                <c:pt idx="3223">
                  <c:v>88.787899999999993</c:v>
                </c:pt>
                <c:pt idx="3224">
                  <c:v>89.869399999999999</c:v>
                </c:pt>
                <c:pt idx="3225">
                  <c:v>90.849199999999996</c:v>
                </c:pt>
                <c:pt idx="3226">
                  <c:v>89.766999999999996</c:v>
                </c:pt>
                <c:pt idx="3227">
                  <c:v>89.573700000000002</c:v>
                </c:pt>
                <c:pt idx="3228">
                  <c:v>89.476100000000002</c:v>
                </c:pt>
                <c:pt idx="3229">
                  <c:v>89.189099999999996</c:v>
                </c:pt>
                <c:pt idx="3230">
                  <c:v>89.867900000000006</c:v>
                </c:pt>
                <c:pt idx="3231">
                  <c:v>89.020399999999995</c:v>
                </c:pt>
                <c:pt idx="3232">
                  <c:v>88.744</c:v>
                </c:pt>
                <c:pt idx="3233">
                  <c:v>89.036900000000003</c:v>
                </c:pt>
                <c:pt idx="3234">
                  <c:v>88.737300000000005</c:v>
                </c:pt>
                <c:pt idx="3235">
                  <c:v>88.493099999999998</c:v>
                </c:pt>
                <c:pt idx="3236">
                  <c:v>88.504499999999993</c:v>
                </c:pt>
                <c:pt idx="3237">
                  <c:v>88.608900000000006</c:v>
                </c:pt>
                <c:pt idx="3238">
                  <c:v>88.767300000000006</c:v>
                </c:pt>
                <c:pt idx="3239">
                  <c:v>89.3857</c:v>
                </c:pt>
                <c:pt idx="3240">
                  <c:v>89.269900000000007</c:v>
                </c:pt>
                <c:pt idx="3241">
                  <c:v>88.661600000000007</c:v>
                </c:pt>
                <c:pt idx="3242">
                  <c:v>88.246600000000001</c:v>
                </c:pt>
                <c:pt idx="3243">
                  <c:v>89.088899999999995</c:v>
                </c:pt>
                <c:pt idx="3244">
                  <c:v>89.689499999999995</c:v>
                </c:pt>
                <c:pt idx="3245">
                  <c:v>88.619399999999999</c:v>
                </c:pt>
                <c:pt idx="3246">
                  <c:v>88.460300000000004</c:v>
                </c:pt>
                <c:pt idx="3247">
                  <c:v>88.730099999999993</c:v>
                </c:pt>
                <c:pt idx="3248">
                  <c:v>89.415800000000004</c:v>
                </c:pt>
                <c:pt idx="3249">
                  <c:v>89.938999999999993</c:v>
                </c:pt>
                <c:pt idx="3250">
                  <c:v>89.872100000000003</c:v>
                </c:pt>
                <c:pt idx="3251">
                  <c:v>89.478700000000003</c:v>
                </c:pt>
                <c:pt idx="3252">
                  <c:v>88.858900000000006</c:v>
                </c:pt>
                <c:pt idx="3253">
                  <c:v>90.246600000000001</c:v>
                </c:pt>
                <c:pt idx="3254">
                  <c:v>90.472399999999993</c:v>
                </c:pt>
                <c:pt idx="3255">
                  <c:v>89.56</c:v>
                </c:pt>
                <c:pt idx="3256">
                  <c:v>89.697500000000005</c:v>
                </c:pt>
                <c:pt idx="3257">
                  <c:v>89.877399999999994</c:v>
                </c:pt>
                <c:pt idx="3258">
                  <c:v>89.3874</c:v>
                </c:pt>
                <c:pt idx="3259">
                  <c:v>89.9542</c:v>
                </c:pt>
                <c:pt idx="3260">
                  <c:v>89.309899999999999</c:v>
                </c:pt>
                <c:pt idx="3261">
                  <c:v>89.189800000000005</c:v>
                </c:pt>
                <c:pt idx="3262">
                  <c:v>90.032899999999998</c:v>
                </c:pt>
                <c:pt idx="3263">
                  <c:v>89.329499999999996</c:v>
                </c:pt>
                <c:pt idx="3264">
                  <c:v>87.866299999999995</c:v>
                </c:pt>
                <c:pt idx="3265">
                  <c:v>87.684200000000004</c:v>
                </c:pt>
                <c:pt idx="3266">
                  <c:v>89.178399999999996</c:v>
                </c:pt>
                <c:pt idx="3267">
                  <c:v>88.974000000000004</c:v>
                </c:pt>
                <c:pt idx="3268">
                  <c:v>88.569000000000003</c:v>
                </c:pt>
                <c:pt idx="3269">
                  <c:v>90.016099999999994</c:v>
                </c:pt>
                <c:pt idx="3270">
                  <c:v>89.489099999999993</c:v>
                </c:pt>
                <c:pt idx="3271">
                  <c:v>90.267399999999995</c:v>
                </c:pt>
                <c:pt idx="3272">
                  <c:v>89.709299999999999</c:v>
                </c:pt>
                <c:pt idx="3273">
                  <c:v>88.750699999999995</c:v>
                </c:pt>
                <c:pt idx="3274">
                  <c:v>88.429500000000004</c:v>
                </c:pt>
                <c:pt idx="3275">
                  <c:v>89.291600000000003</c:v>
                </c:pt>
                <c:pt idx="3276">
                  <c:v>89.424700000000001</c:v>
                </c:pt>
                <c:pt idx="3277">
                  <c:v>88.886799999999994</c:v>
                </c:pt>
                <c:pt idx="3278">
                  <c:v>89.0822</c:v>
                </c:pt>
                <c:pt idx="3279">
                  <c:v>90.092600000000004</c:v>
                </c:pt>
                <c:pt idx="3280">
                  <c:v>90.337000000000003</c:v>
                </c:pt>
                <c:pt idx="3281">
                  <c:v>89.653599999999997</c:v>
                </c:pt>
                <c:pt idx="3282">
                  <c:v>89.265799999999999</c:v>
                </c:pt>
                <c:pt idx="3283">
                  <c:v>89.0655</c:v>
                </c:pt>
                <c:pt idx="3284">
                  <c:v>89.747900000000001</c:v>
                </c:pt>
                <c:pt idx="3285">
                  <c:v>90.083799999999997</c:v>
                </c:pt>
                <c:pt idx="3286">
                  <c:v>90.345600000000005</c:v>
                </c:pt>
                <c:pt idx="3287">
                  <c:v>90.023399999999995</c:v>
                </c:pt>
                <c:pt idx="3288">
                  <c:v>89.641300000000001</c:v>
                </c:pt>
                <c:pt idx="3289">
                  <c:v>89.943899999999999</c:v>
                </c:pt>
                <c:pt idx="3290">
                  <c:v>89.937399999999997</c:v>
                </c:pt>
                <c:pt idx="3291">
                  <c:v>88.965999999999994</c:v>
                </c:pt>
                <c:pt idx="3292">
                  <c:v>88.447999999999993</c:v>
                </c:pt>
                <c:pt idx="3293">
                  <c:v>88.591300000000004</c:v>
                </c:pt>
                <c:pt idx="3294">
                  <c:v>89.052099999999996</c:v>
                </c:pt>
                <c:pt idx="3295">
                  <c:v>89.658900000000003</c:v>
                </c:pt>
                <c:pt idx="3296">
                  <c:v>90.412899999999993</c:v>
                </c:pt>
                <c:pt idx="3297">
                  <c:v>90.575400000000002</c:v>
                </c:pt>
                <c:pt idx="3298">
                  <c:v>89.692700000000002</c:v>
                </c:pt>
                <c:pt idx="3299">
                  <c:v>89.2042</c:v>
                </c:pt>
                <c:pt idx="3300">
                  <c:v>89.730500000000006</c:v>
                </c:pt>
                <c:pt idx="3301">
                  <c:v>89.095500000000001</c:v>
                </c:pt>
                <c:pt idx="3302">
                  <c:v>88.646799999999999</c:v>
                </c:pt>
                <c:pt idx="3303">
                  <c:v>89.324799999999996</c:v>
                </c:pt>
                <c:pt idx="3304">
                  <c:v>89.941299999999998</c:v>
                </c:pt>
                <c:pt idx="3305">
                  <c:v>89.223699999999994</c:v>
                </c:pt>
                <c:pt idx="3306">
                  <c:v>88.795199999999994</c:v>
                </c:pt>
                <c:pt idx="3307">
                  <c:v>87.781400000000005</c:v>
                </c:pt>
                <c:pt idx="3308">
                  <c:v>88.557400000000001</c:v>
                </c:pt>
                <c:pt idx="3309">
                  <c:v>88.655000000000001</c:v>
                </c:pt>
                <c:pt idx="3310">
                  <c:v>88.8703</c:v>
                </c:pt>
                <c:pt idx="3311">
                  <c:v>89.801900000000003</c:v>
                </c:pt>
                <c:pt idx="3312">
                  <c:v>89.551299999999998</c:v>
                </c:pt>
                <c:pt idx="3313">
                  <c:v>88.688699999999997</c:v>
                </c:pt>
                <c:pt idx="3314">
                  <c:v>88.989400000000003</c:v>
                </c:pt>
                <c:pt idx="3315">
                  <c:v>89.85</c:v>
                </c:pt>
                <c:pt idx="3316">
                  <c:v>89.558899999999994</c:v>
                </c:pt>
                <c:pt idx="3317">
                  <c:v>89.086699999999993</c:v>
                </c:pt>
                <c:pt idx="3318">
                  <c:v>89.736999999999995</c:v>
                </c:pt>
                <c:pt idx="3319">
                  <c:v>90.25</c:v>
                </c:pt>
                <c:pt idx="3320">
                  <c:v>90.374600000000001</c:v>
                </c:pt>
                <c:pt idx="3321">
                  <c:v>88.857699999999994</c:v>
                </c:pt>
                <c:pt idx="3322">
                  <c:v>88.824299999999994</c:v>
                </c:pt>
                <c:pt idx="3323">
                  <c:v>89.523300000000006</c:v>
                </c:pt>
                <c:pt idx="3324">
                  <c:v>89.289199999999994</c:v>
                </c:pt>
                <c:pt idx="3325">
                  <c:v>89.134500000000003</c:v>
                </c:pt>
                <c:pt idx="3326">
                  <c:v>89.558999999999997</c:v>
                </c:pt>
                <c:pt idx="3327">
                  <c:v>89.945400000000006</c:v>
                </c:pt>
                <c:pt idx="3328">
                  <c:v>89.198499999999996</c:v>
                </c:pt>
                <c:pt idx="3329">
                  <c:v>89.087599999999995</c:v>
                </c:pt>
                <c:pt idx="3330">
                  <c:v>89.365499999999997</c:v>
                </c:pt>
                <c:pt idx="3331">
                  <c:v>89.603999999999999</c:v>
                </c:pt>
                <c:pt idx="3332">
                  <c:v>89.352999999999994</c:v>
                </c:pt>
                <c:pt idx="3333">
                  <c:v>89.037700000000001</c:v>
                </c:pt>
                <c:pt idx="3334">
                  <c:v>89.145099999999999</c:v>
                </c:pt>
                <c:pt idx="3335">
                  <c:v>89.502300000000005</c:v>
                </c:pt>
                <c:pt idx="3336">
                  <c:v>89.505899999999997</c:v>
                </c:pt>
                <c:pt idx="3337">
                  <c:v>89.764700000000005</c:v>
                </c:pt>
                <c:pt idx="3338">
                  <c:v>89.144099999999995</c:v>
                </c:pt>
                <c:pt idx="3339">
                  <c:v>88.943700000000007</c:v>
                </c:pt>
                <c:pt idx="3340">
                  <c:v>89.565799999999996</c:v>
                </c:pt>
                <c:pt idx="3341">
                  <c:v>89.204899999999995</c:v>
                </c:pt>
                <c:pt idx="3342">
                  <c:v>89.520899999999997</c:v>
                </c:pt>
                <c:pt idx="3343">
                  <c:v>89.324799999999996</c:v>
                </c:pt>
                <c:pt idx="3344">
                  <c:v>89.503200000000007</c:v>
                </c:pt>
                <c:pt idx="3345">
                  <c:v>89.401300000000006</c:v>
                </c:pt>
                <c:pt idx="3346">
                  <c:v>88.8994</c:v>
                </c:pt>
                <c:pt idx="3347">
                  <c:v>88.676400000000001</c:v>
                </c:pt>
                <c:pt idx="3348">
                  <c:v>89.394099999999995</c:v>
                </c:pt>
                <c:pt idx="3349">
                  <c:v>89.974599999999995</c:v>
                </c:pt>
                <c:pt idx="3350">
                  <c:v>89.757999999999996</c:v>
                </c:pt>
                <c:pt idx="3351">
                  <c:v>89.517099999999999</c:v>
                </c:pt>
                <c:pt idx="3352">
                  <c:v>90.965900000000005</c:v>
                </c:pt>
                <c:pt idx="3353">
                  <c:v>91.363100000000003</c:v>
                </c:pt>
                <c:pt idx="3354">
                  <c:v>89.495099999999994</c:v>
                </c:pt>
                <c:pt idx="3355">
                  <c:v>90.417299999999997</c:v>
                </c:pt>
                <c:pt idx="3356">
                  <c:v>90.748999999999995</c:v>
                </c:pt>
                <c:pt idx="3357">
                  <c:v>90.057599999999994</c:v>
                </c:pt>
                <c:pt idx="3358">
                  <c:v>89.029600000000002</c:v>
                </c:pt>
                <c:pt idx="3359">
                  <c:v>88.293400000000005</c:v>
                </c:pt>
                <c:pt idx="3360">
                  <c:v>89.579599999999999</c:v>
                </c:pt>
                <c:pt idx="3361">
                  <c:v>89.567999999999998</c:v>
                </c:pt>
                <c:pt idx="3362">
                  <c:v>88.804500000000004</c:v>
                </c:pt>
                <c:pt idx="3363">
                  <c:v>88.611000000000004</c:v>
                </c:pt>
                <c:pt idx="3364">
                  <c:v>89.675600000000003</c:v>
                </c:pt>
                <c:pt idx="3365">
                  <c:v>89.824700000000007</c:v>
                </c:pt>
                <c:pt idx="3366">
                  <c:v>88.728999999999999</c:v>
                </c:pt>
                <c:pt idx="3367">
                  <c:v>89.148200000000003</c:v>
                </c:pt>
                <c:pt idx="3368">
                  <c:v>88.391099999999994</c:v>
                </c:pt>
                <c:pt idx="3369">
                  <c:v>87.424199999999999</c:v>
                </c:pt>
                <c:pt idx="3370">
                  <c:v>88.098399999999998</c:v>
                </c:pt>
                <c:pt idx="3371">
                  <c:v>89.275899999999993</c:v>
                </c:pt>
                <c:pt idx="3372">
                  <c:v>88.946399999999997</c:v>
                </c:pt>
                <c:pt idx="3373">
                  <c:v>88.364099999999993</c:v>
                </c:pt>
                <c:pt idx="3374">
                  <c:v>89.046999999999997</c:v>
                </c:pt>
                <c:pt idx="3375">
                  <c:v>88.817999999999998</c:v>
                </c:pt>
                <c:pt idx="3376">
                  <c:v>88.821700000000007</c:v>
                </c:pt>
                <c:pt idx="3377">
                  <c:v>89.173500000000004</c:v>
                </c:pt>
                <c:pt idx="3378">
                  <c:v>88.1511</c:v>
                </c:pt>
                <c:pt idx="3379">
                  <c:v>88.188000000000002</c:v>
                </c:pt>
                <c:pt idx="3380">
                  <c:v>89.002399999999994</c:v>
                </c:pt>
                <c:pt idx="3381">
                  <c:v>89.952299999999994</c:v>
                </c:pt>
                <c:pt idx="3382">
                  <c:v>89.066400000000002</c:v>
                </c:pt>
                <c:pt idx="3383">
                  <c:v>88.187200000000004</c:v>
                </c:pt>
                <c:pt idx="3384">
                  <c:v>88.796199999999999</c:v>
                </c:pt>
                <c:pt idx="3385">
                  <c:v>89.668400000000005</c:v>
                </c:pt>
                <c:pt idx="3386">
                  <c:v>89.691900000000004</c:v>
                </c:pt>
                <c:pt idx="3387">
                  <c:v>89.607100000000003</c:v>
                </c:pt>
                <c:pt idx="3388">
                  <c:v>88.6083</c:v>
                </c:pt>
                <c:pt idx="3389">
                  <c:v>88.124099999999999</c:v>
                </c:pt>
                <c:pt idx="3390">
                  <c:v>88.459800000000001</c:v>
                </c:pt>
                <c:pt idx="3391">
                  <c:v>89.694100000000006</c:v>
                </c:pt>
                <c:pt idx="3392">
                  <c:v>91.25</c:v>
                </c:pt>
                <c:pt idx="3393">
                  <c:v>90.2881</c:v>
                </c:pt>
                <c:pt idx="3394">
                  <c:v>89.605000000000004</c:v>
                </c:pt>
                <c:pt idx="3395">
                  <c:v>90.300299999999993</c:v>
                </c:pt>
                <c:pt idx="3396">
                  <c:v>89.806700000000006</c:v>
                </c:pt>
                <c:pt idx="3397">
                  <c:v>88.9803</c:v>
                </c:pt>
                <c:pt idx="3398">
                  <c:v>89.001000000000005</c:v>
                </c:pt>
                <c:pt idx="3399">
                  <c:v>88.833799999999997</c:v>
                </c:pt>
                <c:pt idx="3400">
                  <c:v>88.945800000000006</c:v>
                </c:pt>
                <c:pt idx="3401">
                  <c:v>90.85</c:v>
                </c:pt>
                <c:pt idx="3402">
                  <c:v>90.238100000000003</c:v>
                </c:pt>
                <c:pt idx="3403">
                  <c:v>88.828000000000003</c:v>
                </c:pt>
                <c:pt idx="3404">
                  <c:v>88.248400000000004</c:v>
                </c:pt>
                <c:pt idx="3405">
                  <c:v>88.262</c:v>
                </c:pt>
                <c:pt idx="3406">
                  <c:v>88.927199999999999</c:v>
                </c:pt>
                <c:pt idx="3407">
                  <c:v>88.4666</c:v>
                </c:pt>
                <c:pt idx="3408">
                  <c:v>88.099699999999999</c:v>
                </c:pt>
                <c:pt idx="3409">
                  <c:v>88.786199999999994</c:v>
                </c:pt>
                <c:pt idx="3410">
                  <c:v>88.635099999999994</c:v>
                </c:pt>
                <c:pt idx="3411">
                  <c:v>88.622200000000007</c:v>
                </c:pt>
                <c:pt idx="3412">
                  <c:v>89.091899999999995</c:v>
                </c:pt>
                <c:pt idx="3413">
                  <c:v>89.194599999999994</c:v>
                </c:pt>
                <c:pt idx="3414">
                  <c:v>88.524900000000002</c:v>
                </c:pt>
                <c:pt idx="3415">
                  <c:v>88.383200000000002</c:v>
                </c:pt>
                <c:pt idx="3416">
                  <c:v>89.109099999999998</c:v>
                </c:pt>
                <c:pt idx="3417">
                  <c:v>89.037099999999995</c:v>
                </c:pt>
                <c:pt idx="3418">
                  <c:v>89.391000000000005</c:v>
                </c:pt>
                <c:pt idx="3419">
                  <c:v>89.549899999999994</c:v>
                </c:pt>
                <c:pt idx="3420">
                  <c:v>89.074200000000005</c:v>
                </c:pt>
                <c:pt idx="3421">
                  <c:v>88.766199999999998</c:v>
                </c:pt>
                <c:pt idx="3422">
                  <c:v>89.175600000000003</c:v>
                </c:pt>
                <c:pt idx="3423">
                  <c:v>89.625699999999995</c:v>
                </c:pt>
                <c:pt idx="3424">
                  <c:v>88.749899999999997</c:v>
                </c:pt>
                <c:pt idx="3425">
                  <c:v>88.736000000000004</c:v>
                </c:pt>
                <c:pt idx="3426">
                  <c:v>88.201499999999996</c:v>
                </c:pt>
                <c:pt idx="3427">
                  <c:v>88.756699999999995</c:v>
                </c:pt>
                <c:pt idx="3428">
                  <c:v>88.477599999999995</c:v>
                </c:pt>
                <c:pt idx="3429">
                  <c:v>88.206699999999998</c:v>
                </c:pt>
                <c:pt idx="3430">
                  <c:v>88.732900000000001</c:v>
                </c:pt>
                <c:pt idx="3431">
                  <c:v>88.178700000000006</c:v>
                </c:pt>
                <c:pt idx="3432">
                  <c:v>88.963899999999995</c:v>
                </c:pt>
                <c:pt idx="3433">
                  <c:v>89.295199999999994</c:v>
                </c:pt>
                <c:pt idx="3434">
                  <c:v>89.661000000000001</c:v>
                </c:pt>
                <c:pt idx="3435">
                  <c:v>88.790400000000005</c:v>
                </c:pt>
                <c:pt idx="3436">
                  <c:v>89.604900000000001</c:v>
                </c:pt>
                <c:pt idx="3437">
                  <c:v>89.544799999999995</c:v>
                </c:pt>
                <c:pt idx="3438">
                  <c:v>89.475300000000004</c:v>
                </c:pt>
                <c:pt idx="3439">
                  <c:v>88.298299999999998</c:v>
                </c:pt>
                <c:pt idx="3440">
                  <c:v>88.7547</c:v>
                </c:pt>
                <c:pt idx="3441">
                  <c:v>88.8155</c:v>
                </c:pt>
                <c:pt idx="3442">
                  <c:v>89.371600000000001</c:v>
                </c:pt>
                <c:pt idx="3443">
                  <c:v>89.516900000000007</c:v>
                </c:pt>
                <c:pt idx="3444">
                  <c:v>90.405199999999994</c:v>
                </c:pt>
                <c:pt idx="3445">
                  <c:v>90.115200000000002</c:v>
                </c:pt>
                <c:pt idx="3446">
                  <c:v>89.441800000000001</c:v>
                </c:pt>
                <c:pt idx="3447">
                  <c:v>89.649600000000007</c:v>
                </c:pt>
                <c:pt idx="3448">
                  <c:v>90.164699999999996</c:v>
                </c:pt>
                <c:pt idx="3449">
                  <c:v>89.8262</c:v>
                </c:pt>
                <c:pt idx="3450">
                  <c:v>90.260199999999998</c:v>
                </c:pt>
                <c:pt idx="3451">
                  <c:v>88.975200000000001</c:v>
                </c:pt>
                <c:pt idx="3452">
                  <c:v>89.5017</c:v>
                </c:pt>
                <c:pt idx="3453">
                  <c:v>90.113900000000001</c:v>
                </c:pt>
                <c:pt idx="3454">
                  <c:v>89.305300000000003</c:v>
                </c:pt>
                <c:pt idx="3455">
                  <c:v>89.078400000000002</c:v>
                </c:pt>
                <c:pt idx="3456">
                  <c:v>89.259200000000007</c:v>
                </c:pt>
                <c:pt idx="3457">
                  <c:v>88.722099999999998</c:v>
                </c:pt>
                <c:pt idx="3458">
                  <c:v>88.819800000000001</c:v>
                </c:pt>
                <c:pt idx="3459">
                  <c:v>89.136600000000001</c:v>
                </c:pt>
                <c:pt idx="3460">
                  <c:v>89.095600000000005</c:v>
                </c:pt>
                <c:pt idx="3461">
                  <c:v>89.643799999999999</c:v>
                </c:pt>
                <c:pt idx="3462">
                  <c:v>89.591200000000001</c:v>
                </c:pt>
                <c:pt idx="3463">
                  <c:v>89.871899999999997</c:v>
                </c:pt>
                <c:pt idx="3464">
                  <c:v>89.8</c:v>
                </c:pt>
                <c:pt idx="3465">
                  <c:v>89.090199999999996</c:v>
                </c:pt>
                <c:pt idx="3466">
                  <c:v>88.581900000000005</c:v>
                </c:pt>
                <c:pt idx="3467">
                  <c:v>88.448700000000002</c:v>
                </c:pt>
                <c:pt idx="3468">
                  <c:v>88.827799999999996</c:v>
                </c:pt>
                <c:pt idx="3469">
                  <c:v>89.624700000000004</c:v>
                </c:pt>
                <c:pt idx="3470">
                  <c:v>90.406899999999993</c:v>
                </c:pt>
                <c:pt idx="3471">
                  <c:v>91.226699999999994</c:v>
                </c:pt>
                <c:pt idx="3472">
                  <c:v>89.459900000000005</c:v>
                </c:pt>
                <c:pt idx="3473">
                  <c:v>88.311499999999995</c:v>
                </c:pt>
                <c:pt idx="3474">
                  <c:v>88.313400000000001</c:v>
                </c:pt>
                <c:pt idx="3475">
                  <c:v>88.636799999999994</c:v>
                </c:pt>
                <c:pt idx="3476">
                  <c:v>88.461399999999998</c:v>
                </c:pt>
                <c:pt idx="3477">
                  <c:v>88.525199999999998</c:v>
                </c:pt>
                <c:pt idx="3478">
                  <c:v>88.595200000000006</c:v>
                </c:pt>
                <c:pt idx="3479">
                  <c:v>89.204899999999995</c:v>
                </c:pt>
                <c:pt idx="3480">
                  <c:v>88.902900000000002</c:v>
                </c:pt>
                <c:pt idx="3481">
                  <c:v>88.63</c:v>
                </c:pt>
                <c:pt idx="3482">
                  <c:v>89.623500000000007</c:v>
                </c:pt>
                <c:pt idx="3483">
                  <c:v>90.082400000000007</c:v>
                </c:pt>
                <c:pt idx="3484">
                  <c:v>89.720100000000002</c:v>
                </c:pt>
                <c:pt idx="3485">
                  <c:v>90.253900000000002</c:v>
                </c:pt>
                <c:pt idx="3486">
                  <c:v>89.764799999999994</c:v>
                </c:pt>
                <c:pt idx="3487">
                  <c:v>90.183400000000006</c:v>
                </c:pt>
                <c:pt idx="3488">
                  <c:v>89.509699999999995</c:v>
                </c:pt>
                <c:pt idx="3489">
                  <c:v>88.948400000000007</c:v>
                </c:pt>
                <c:pt idx="3490">
                  <c:v>89.685699999999997</c:v>
                </c:pt>
                <c:pt idx="3491">
                  <c:v>89.875799999999998</c:v>
                </c:pt>
                <c:pt idx="3492">
                  <c:v>89.630399999999995</c:v>
                </c:pt>
                <c:pt idx="3493">
                  <c:v>89.339699999999993</c:v>
                </c:pt>
                <c:pt idx="3494">
                  <c:v>89.399199999999993</c:v>
                </c:pt>
                <c:pt idx="3495">
                  <c:v>88.681100000000001</c:v>
                </c:pt>
                <c:pt idx="3496">
                  <c:v>88.802499999999995</c:v>
                </c:pt>
                <c:pt idx="3497">
                  <c:v>89.2226</c:v>
                </c:pt>
                <c:pt idx="3498">
                  <c:v>89.366900000000001</c:v>
                </c:pt>
                <c:pt idx="3499">
                  <c:v>88.941999999999993</c:v>
                </c:pt>
                <c:pt idx="3500">
                  <c:v>88.621899999999997</c:v>
                </c:pt>
                <c:pt idx="3501">
                  <c:v>88.356899999999996</c:v>
                </c:pt>
                <c:pt idx="3502">
                  <c:v>89.216099999999997</c:v>
                </c:pt>
                <c:pt idx="3503">
                  <c:v>89.514600000000002</c:v>
                </c:pt>
                <c:pt idx="3504">
                  <c:v>89.804100000000005</c:v>
                </c:pt>
                <c:pt idx="3505">
                  <c:v>89.290800000000004</c:v>
                </c:pt>
                <c:pt idx="3506">
                  <c:v>89.537000000000006</c:v>
                </c:pt>
                <c:pt idx="3507">
                  <c:v>89.608000000000004</c:v>
                </c:pt>
                <c:pt idx="3508">
                  <c:v>89.893900000000002</c:v>
                </c:pt>
                <c:pt idx="3509">
                  <c:v>89.857200000000006</c:v>
                </c:pt>
                <c:pt idx="3510">
                  <c:v>89.008700000000005</c:v>
                </c:pt>
                <c:pt idx="3511">
                  <c:v>88.872100000000003</c:v>
                </c:pt>
                <c:pt idx="3512">
                  <c:v>88.360100000000003</c:v>
                </c:pt>
                <c:pt idx="3513">
                  <c:v>87.551100000000005</c:v>
                </c:pt>
                <c:pt idx="3514">
                  <c:v>87.129800000000003</c:v>
                </c:pt>
                <c:pt idx="3515">
                  <c:v>88.0398</c:v>
                </c:pt>
                <c:pt idx="3516">
                  <c:v>88.003699999999995</c:v>
                </c:pt>
                <c:pt idx="3517">
                  <c:v>88.198499999999996</c:v>
                </c:pt>
                <c:pt idx="3518">
                  <c:v>88.349000000000004</c:v>
                </c:pt>
                <c:pt idx="3519">
                  <c:v>89.245599999999996</c:v>
                </c:pt>
                <c:pt idx="3520">
                  <c:v>89.283600000000007</c:v>
                </c:pt>
                <c:pt idx="3521">
                  <c:v>89.197800000000001</c:v>
                </c:pt>
                <c:pt idx="3522">
                  <c:v>88.520899999999997</c:v>
                </c:pt>
                <c:pt idx="3523">
                  <c:v>88.299300000000002</c:v>
                </c:pt>
                <c:pt idx="3524">
                  <c:v>88.573700000000002</c:v>
                </c:pt>
                <c:pt idx="3525">
                  <c:v>88.298000000000002</c:v>
                </c:pt>
                <c:pt idx="3526">
                  <c:v>88.010099999999994</c:v>
                </c:pt>
                <c:pt idx="3527">
                  <c:v>88.203599999999994</c:v>
                </c:pt>
                <c:pt idx="3528">
                  <c:v>87.886399999999995</c:v>
                </c:pt>
                <c:pt idx="3529">
                  <c:v>88.516000000000005</c:v>
                </c:pt>
                <c:pt idx="3530">
                  <c:v>89.363900000000001</c:v>
                </c:pt>
                <c:pt idx="3531">
                  <c:v>89.093699999999998</c:v>
                </c:pt>
                <c:pt idx="3532">
                  <c:v>89.618200000000002</c:v>
                </c:pt>
                <c:pt idx="3533">
                  <c:v>90.217200000000005</c:v>
                </c:pt>
                <c:pt idx="3534">
                  <c:v>90.767200000000003</c:v>
                </c:pt>
                <c:pt idx="3535">
                  <c:v>89.011200000000002</c:v>
                </c:pt>
                <c:pt idx="3536">
                  <c:v>88.430499999999995</c:v>
                </c:pt>
                <c:pt idx="3537">
                  <c:v>89.118300000000005</c:v>
                </c:pt>
                <c:pt idx="3538">
                  <c:v>89.194199999999995</c:v>
                </c:pt>
                <c:pt idx="3539">
                  <c:v>88.766300000000001</c:v>
                </c:pt>
                <c:pt idx="3540">
                  <c:v>88.882099999999994</c:v>
                </c:pt>
                <c:pt idx="3541">
                  <c:v>88.517399999999995</c:v>
                </c:pt>
                <c:pt idx="3542">
                  <c:v>88.597300000000004</c:v>
                </c:pt>
                <c:pt idx="3543">
                  <c:v>88.680300000000003</c:v>
                </c:pt>
                <c:pt idx="3544">
                  <c:v>88.686199999999999</c:v>
                </c:pt>
                <c:pt idx="3545">
                  <c:v>88.703500000000005</c:v>
                </c:pt>
                <c:pt idx="3546">
                  <c:v>88.382400000000004</c:v>
                </c:pt>
                <c:pt idx="3547">
                  <c:v>88.968000000000004</c:v>
                </c:pt>
                <c:pt idx="3548">
                  <c:v>88.983900000000006</c:v>
                </c:pt>
                <c:pt idx="3549">
                  <c:v>88.630399999999995</c:v>
                </c:pt>
                <c:pt idx="3550">
                  <c:v>87.694999999999993</c:v>
                </c:pt>
                <c:pt idx="3551">
                  <c:v>88.679599999999994</c:v>
                </c:pt>
                <c:pt idx="3552">
                  <c:v>88.863900000000001</c:v>
                </c:pt>
                <c:pt idx="3553">
                  <c:v>88.2119</c:v>
                </c:pt>
                <c:pt idx="3554">
                  <c:v>88.4131</c:v>
                </c:pt>
                <c:pt idx="3555">
                  <c:v>88.904300000000006</c:v>
                </c:pt>
                <c:pt idx="3556">
                  <c:v>89.924999999999997</c:v>
                </c:pt>
                <c:pt idx="3557">
                  <c:v>89.418800000000005</c:v>
                </c:pt>
                <c:pt idx="3558">
                  <c:v>89.606999999999999</c:v>
                </c:pt>
                <c:pt idx="3559">
                  <c:v>88.8887</c:v>
                </c:pt>
                <c:pt idx="3560">
                  <c:v>89.230800000000002</c:v>
                </c:pt>
                <c:pt idx="3561">
                  <c:v>89.078000000000003</c:v>
                </c:pt>
                <c:pt idx="3562">
                  <c:v>88.967399999999998</c:v>
                </c:pt>
                <c:pt idx="3563">
                  <c:v>88.994200000000006</c:v>
                </c:pt>
                <c:pt idx="3564">
                  <c:v>89.824700000000007</c:v>
                </c:pt>
                <c:pt idx="3565">
                  <c:v>88.5548</c:v>
                </c:pt>
                <c:pt idx="3566">
                  <c:v>89.583799999999997</c:v>
                </c:pt>
                <c:pt idx="3567">
                  <c:v>89.964399999999998</c:v>
                </c:pt>
                <c:pt idx="3568">
                  <c:v>90.079899999999995</c:v>
                </c:pt>
                <c:pt idx="3569">
                  <c:v>89.105699999999999</c:v>
                </c:pt>
                <c:pt idx="3570">
                  <c:v>88.570800000000006</c:v>
                </c:pt>
                <c:pt idx="3571">
                  <c:v>88.447400000000002</c:v>
                </c:pt>
                <c:pt idx="3572">
                  <c:v>89.078999999999994</c:v>
                </c:pt>
                <c:pt idx="3573">
                  <c:v>88.947299999999998</c:v>
                </c:pt>
                <c:pt idx="3574">
                  <c:v>88.512699999999995</c:v>
                </c:pt>
                <c:pt idx="3575">
                  <c:v>88.785700000000006</c:v>
                </c:pt>
                <c:pt idx="3576">
                  <c:v>88.900499999999994</c:v>
                </c:pt>
                <c:pt idx="3577">
                  <c:v>89.260499999999993</c:v>
                </c:pt>
                <c:pt idx="3578">
                  <c:v>89.861699999999999</c:v>
                </c:pt>
                <c:pt idx="3579">
                  <c:v>89.876999999999995</c:v>
                </c:pt>
                <c:pt idx="3580">
                  <c:v>90.063599999999994</c:v>
                </c:pt>
                <c:pt idx="3581">
                  <c:v>89.734899999999996</c:v>
                </c:pt>
                <c:pt idx="3582">
                  <c:v>88.596800000000002</c:v>
                </c:pt>
                <c:pt idx="3583">
                  <c:v>88.191599999999994</c:v>
                </c:pt>
                <c:pt idx="3584">
                  <c:v>89.158600000000007</c:v>
                </c:pt>
                <c:pt idx="3585">
                  <c:v>89.114999999999995</c:v>
                </c:pt>
                <c:pt idx="3586">
                  <c:v>88.852699999999999</c:v>
                </c:pt>
                <c:pt idx="3587">
                  <c:v>89.316800000000001</c:v>
                </c:pt>
                <c:pt idx="3588">
                  <c:v>88.696200000000005</c:v>
                </c:pt>
                <c:pt idx="3589">
                  <c:v>88.527199999999993</c:v>
                </c:pt>
                <c:pt idx="3590">
                  <c:v>88.387699999999995</c:v>
                </c:pt>
                <c:pt idx="3591">
                  <c:v>88.004099999999994</c:v>
                </c:pt>
                <c:pt idx="3592">
                  <c:v>89.090599999999995</c:v>
                </c:pt>
                <c:pt idx="3593">
                  <c:v>88.856099999999998</c:v>
                </c:pt>
                <c:pt idx="3594">
                  <c:v>88.876099999999994</c:v>
                </c:pt>
                <c:pt idx="3595">
                  <c:v>89.294499999999999</c:v>
                </c:pt>
                <c:pt idx="3596">
                  <c:v>89.949299999999994</c:v>
                </c:pt>
                <c:pt idx="3597">
                  <c:v>89.756699999999995</c:v>
                </c:pt>
                <c:pt idx="3598">
                  <c:v>89.5244</c:v>
                </c:pt>
                <c:pt idx="3599">
                  <c:v>89.44</c:v>
                </c:pt>
                <c:pt idx="3600">
                  <c:v>89.272000000000006</c:v>
                </c:pt>
                <c:pt idx="3601">
                  <c:v>89.735600000000005</c:v>
                </c:pt>
                <c:pt idx="3602">
                  <c:v>90.293199999999999</c:v>
                </c:pt>
                <c:pt idx="3603">
                  <c:v>89.115700000000004</c:v>
                </c:pt>
                <c:pt idx="3604">
                  <c:v>89.183899999999994</c:v>
                </c:pt>
                <c:pt idx="3605">
                  <c:v>88.843199999999996</c:v>
                </c:pt>
                <c:pt idx="3606">
                  <c:v>88.8018</c:v>
                </c:pt>
                <c:pt idx="3607">
                  <c:v>89.265299999999996</c:v>
                </c:pt>
                <c:pt idx="3608">
                  <c:v>89.057500000000005</c:v>
                </c:pt>
                <c:pt idx="3609">
                  <c:v>88.556299999999993</c:v>
                </c:pt>
                <c:pt idx="3610">
                  <c:v>88.076899999999995</c:v>
                </c:pt>
                <c:pt idx="3611">
                  <c:v>87.839399999999998</c:v>
                </c:pt>
                <c:pt idx="3612">
                  <c:v>87.468100000000007</c:v>
                </c:pt>
                <c:pt idx="3613">
                  <c:v>88.316000000000003</c:v>
                </c:pt>
                <c:pt idx="3614">
                  <c:v>88.6601</c:v>
                </c:pt>
                <c:pt idx="3615">
                  <c:v>88.831000000000003</c:v>
                </c:pt>
                <c:pt idx="3616">
                  <c:v>89.243200000000002</c:v>
                </c:pt>
                <c:pt idx="3617">
                  <c:v>89.081000000000003</c:v>
                </c:pt>
                <c:pt idx="3618">
                  <c:v>89.272800000000004</c:v>
                </c:pt>
                <c:pt idx="3619">
                  <c:v>88.768500000000003</c:v>
                </c:pt>
                <c:pt idx="3620">
                  <c:v>88.0792</c:v>
                </c:pt>
                <c:pt idx="3621">
                  <c:v>88.327600000000004</c:v>
                </c:pt>
                <c:pt idx="3622">
                  <c:v>88.945499999999996</c:v>
                </c:pt>
                <c:pt idx="3623">
                  <c:v>88.986000000000004</c:v>
                </c:pt>
                <c:pt idx="3624">
                  <c:v>88.315299999999993</c:v>
                </c:pt>
                <c:pt idx="3625">
                  <c:v>88.150700000000001</c:v>
                </c:pt>
                <c:pt idx="3626">
                  <c:v>88.579300000000003</c:v>
                </c:pt>
                <c:pt idx="3627">
                  <c:v>88.338499999999996</c:v>
                </c:pt>
                <c:pt idx="3628">
                  <c:v>89.284800000000004</c:v>
                </c:pt>
                <c:pt idx="3629">
                  <c:v>89.223699999999994</c:v>
                </c:pt>
                <c:pt idx="3630">
                  <c:v>88.054100000000005</c:v>
                </c:pt>
                <c:pt idx="3631">
                  <c:v>89.195099999999996</c:v>
                </c:pt>
                <c:pt idx="3632">
                  <c:v>89.533900000000003</c:v>
                </c:pt>
                <c:pt idx="3633">
                  <c:v>89.884</c:v>
                </c:pt>
                <c:pt idx="3634">
                  <c:v>89.582999999999998</c:v>
                </c:pt>
                <c:pt idx="3635">
                  <c:v>88.577100000000002</c:v>
                </c:pt>
                <c:pt idx="3636">
                  <c:v>88.554199999999994</c:v>
                </c:pt>
                <c:pt idx="3637">
                  <c:v>89.989900000000006</c:v>
                </c:pt>
                <c:pt idx="3638">
                  <c:v>89.791600000000003</c:v>
                </c:pt>
                <c:pt idx="3639">
                  <c:v>88.567999999999998</c:v>
                </c:pt>
                <c:pt idx="3640">
                  <c:v>89.525400000000005</c:v>
                </c:pt>
                <c:pt idx="3641">
                  <c:v>89.424000000000007</c:v>
                </c:pt>
                <c:pt idx="3642">
                  <c:v>88.480099999999993</c:v>
                </c:pt>
                <c:pt idx="3643">
                  <c:v>88.667299999999997</c:v>
                </c:pt>
                <c:pt idx="3644">
                  <c:v>89.206100000000006</c:v>
                </c:pt>
                <c:pt idx="3645">
                  <c:v>88.798199999999994</c:v>
                </c:pt>
                <c:pt idx="3646">
                  <c:v>89.206299999999999</c:v>
                </c:pt>
                <c:pt idx="3647">
                  <c:v>89.278000000000006</c:v>
                </c:pt>
                <c:pt idx="3648">
                  <c:v>88.9495</c:v>
                </c:pt>
                <c:pt idx="3649">
                  <c:v>88.830600000000004</c:v>
                </c:pt>
                <c:pt idx="3650">
                  <c:v>88.137200000000007</c:v>
                </c:pt>
                <c:pt idx="3651">
                  <c:v>88.659099999999995</c:v>
                </c:pt>
                <c:pt idx="3652">
                  <c:v>88.502300000000005</c:v>
                </c:pt>
                <c:pt idx="3653">
                  <c:v>87.7149</c:v>
                </c:pt>
                <c:pt idx="3654">
                  <c:v>88.073899999999995</c:v>
                </c:pt>
                <c:pt idx="3655">
                  <c:v>88.804199999999994</c:v>
                </c:pt>
                <c:pt idx="3656">
                  <c:v>89.235200000000006</c:v>
                </c:pt>
                <c:pt idx="3657">
                  <c:v>89.5411</c:v>
                </c:pt>
                <c:pt idx="3658">
                  <c:v>89.090400000000002</c:v>
                </c:pt>
                <c:pt idx="3659">
                  <c:v>88.23</c:v>
                </c:pt>
                <c:pt idx="3660">
                  <c:v>89.388900000000007</c:v>
                </c:pt>
                <c:pt idx="3661">
                  <c:v>90.373400000000004</c:v>
                </c:pt>
                <c:pt idx="3662">
                  <c:v>90.792900000000003</c:v>
                </c:pt>
                <c:pt idx="3663">
                  <c:v>89.665999999999997</c:v>
                </c:pt>
                <c:pt idx="3664">
                  <c:v>88.760400000000004</c:v>
                </c:pt>
                <c:pt idx="3665">
                  <c:v>89.052800000000005</c:v>
                </c:pt>
                <c:pt idx="3666">
                  <c:v>88.578900000000004</c:v>
                </c:pt>
                <c:pt idx="3667">
                  <c:v>89.296000000000006</c:v>
                </c:pt>
                <c:pt idx="3668">
                  <c:v>89.555899999999994</c:v>
                </c:pt>
                <c:pt idx="3669">
                  <c:v>89.700299999999999</c:v>
                </c:pt>
                <c:pt idx="3670">
                  <c:v>89.828599999999994</c:v>
                </c:pt>
                <c:pt idx="3671">
                  <c:v>89.175799999999995</c:v>
                </c:pt>
                <c:pt idx="3672">
                  <c:v>89.319000000000003</c:v>
                </c:pt>
                <c:pt idx="3673">
                  <c:v>89.745599999999996</c:v>
                </c:pt>
                <c:pt idx="3674">
                  <c:v>89.906400000000005</c:v>
                </c:pt>
                <c:pt idx="3675">
                  <c:v>89.518500000000003</c:v>
                </c:pt>
                <c:pt idx="3676">
                  <c:v>89.104299999999995</c:v>
                </c:pt>
                <c:pt idx="3677">
                  <c:v>89.754400000000004</c:v>
                </c:pt>
                <c:pt idx="3678">
                  <c:v>89.798699999999997</c:v>
                </c:pt>
                <c:pt idx="3679">
                  <c:v>88.525499999999994</c:v>
                </c:pt>
                <c:pt idx="3680">
                  <c:v>89.119699999999995</c:v>
                </c:pt>
                <c:pt idx="3681">
                  <c:v>88.830299999999994</c:v>
                </c:pt>
                <c:pt idx="3682">
                  <c:v>88.151200000000003</c:v>
                </c:pt>
                <c:pt idx="3683">
                  <c:v>89.134799999999998</c:v>
                </c:pt>
                <c:pt idx="3684">
                  <c:v>89.019599999999997</c:v>
                </c:pt>
                <c:pt idx="3685">
                  <c:v>88.395200000000003</c:v>
                </c:pt>
                <c:pt idx="3686">
                  <c:v>87.641099999999994</c:v>
                </c:pt>
                <c:pt idx="3687">
                  <c:v>88.153300000000002</c:v>
                </c:pt>
                <c:pt idx="3688">
                  <c:v>88.688400000000001</c:v>
                </c:pt>
                <c:pt idx="3689">
                  <c:v>89.070300000000003</c:v>
                </c:pt>
                <c:pt idx="3690">
                  <c:v>89.737399999999994</c:v>
                </c:pt>
                <c:pt idx="3691">
                  <c:v>88.981200000000001</c:v>
                </c:pt>
                <c:pt idx="3692">
                  <c:v>87.965699999999998</c:v>
                </c:pt>
                <c:pt idx="3693">
                  <c:v>88.042400000000001</c:v>
                </c:pt>
                <c:pt idx="3694">
                  <c:v>88.873400000000004</c:v>
                </c:pt>
                <c:pt idx="3695">
                  <c:v>88.460300000000004</c:v>
                </c:pt>
                <c:pt idx="3696">
                  <c:v>88.542500000000004</c:v>
                </c:pt>
                <c:pt idx="3697">
                  <c:v>89.274500000000003</c:v>
                </c:pt>
                <c:pt idx="3698">
                  <c:v>89.580699999999993</c:v>
                </c:pt>
                <c:pt idx="3699">
                  <c:v>89.750299999999996</c:v>
                </c:pt>
                <c:pt idx="3700">
                  <c:v>89.419899999999998</c:v>
                </c:pt>
                <c:pt idx="3701">
                  <c:v>88.5715</c:v>
                </c:pt>
                <c:pt idx="3702">
                  <c:v>88.446700000000007</c:v>
                </c:pt>
                <c:pt idx="3703">
                  <c:v>88.866500000000002</c:v>
                </c:pt>
                <c:pt idx="3704">
                  <c:v>89.968000000000004</c:v>
                </c:pt>
                <c:pt idx="3705">
                  <c:v>89.756</c:v>
                </c:pt>
                <c:pt idx="3706">
                  <c:v>89.652199999999993</c:v>
                </c:pt>
                <c:pt idx="3707">
                  <c:v>89.4024</c:v>
                </c:pt>
                <c:pt idx="3708">
                  <c:v>88.311199999999999</c:v>
                </c:pt>
                <c:pt idx="3709">
                  <c:v>88.416300000000007</c:v>
                </c:pt>
                <c:pt idx="3710">
                  <c:v>88.579300000000003</c:v>
                </c:pt>
                <c:pt idx="3711">
                  <c:v>88.364500000000007</c:v>
                </c:pt>
                <c:pt idx="3712">
                  <c:v>88.677899999999994</c:v>
                </c:pt>
                <c:pt idx="3713">
                  <c:v>89.074200000000005</c:v>
                </c:pt>
                <c:pt idx="3714">
                  <c:v>89.680999999999997</c:v>
                </c:pt>
                <c:pt idx="3715">
                  <c:v>89.056399999999996</c:v>
                </c:pt>
                <c:pt idx="3716">
                  <c:v>88.424599999999998</c:v>
                </c:pt>
                <c:pt idx="3717">
                  <c:v>88.546199999999999</c:v>
                </c:pt>
                <c:pt idx="3718">
                  <c:v>88.918000000000006</c:v>
                </c:pt>
                <c:pt idx="3719">
                  <c:v>89.126000000000005</c:v>
                </c:pt>
                <c:pt idx="3720">
                  <c:v>88.984800000000007</c:v>
                </c:pt>
                <c:pt idx="3721">
                  <c:v>89.048599999999993</c:v>
                </c:pt>
                <c:pt idx="3722">
                  <c:v>88.266000000000005</c:v>
                </c:pt>
                <c:pt idx="3723">
                  <c:v>87.726299999999995</c:v>
                </c:pt>
                <c:pt idx="3724">
                  <c:v>87.748199999999997</c:v>
                </c:pt>
                <c:pt idx="3725">
                  <c:v>87.97</c:v>
                </c:pt>
                <c:pt idx="3726">
                  <c:v>89.001599999999996</c:v>
                </c:pt>
                <c:pt idx="3727">
                  <c:v>88.771199999999993</c:v>
                </c:pt>
                <c:pt idx="3728">
                  <c:v>88.672899999999998</c:v>
                </c:pt>
                <c:pt idx="3729">
                  <c:v>88.771199999999993</c:v>
                </c:pt>
                <c:pt idx="3730">
                  <c:v>89.091399999999993</c:v>
                </c:pt>
                <c:pt idx="3731">
                  <c:v>89.594999999999999</c:v>
                </c:pt>
                <c:pt idx="3732">
                  <c:v>90.573400000000007</c:v>
                </c:pt>
                <c:pt idx="3733">
                  <c:v>91.187600000000003</c:v>
                </c:pt>
                <c:pt idx="3734">
                  <c:v>89.996600000000001</c:v>
                </c:pt>
                <c:pt idx="3735">
                  <c:v>89.178799999999995</c:v>
                </c:pt>
                <c:pt idx="3736">
                  <c:v>88.781400000000005</c:v>
                </c:pt>
                <c:pt idx="3737">
                  <c:v>88.428100000000001</c:v>
                </c:pt>
                <c:pt idx="3738">
                  <c:v>88.157499999999999</c:v>
                </c:pt>
                <c:pt idx="3739">
                  <c:v>87.757099999999994</c:v>
                </c:pt>
                <c:pt idx="3740">
                  <c:v>87.819000000000003</c:v>
                </c:pt>
                <c:pt idx="3741">
                  <c:v>88.472399999999993</c:v>
                </c:pt>
                <c:pt idx="3742">
                  <c:v>88.957800000000006</c:v>
                </c:pt>
                <c:pt idx="3743">
                  <c:v>88.064899999999994</c:v>
                </c:pt>
                <c:pt idx="3744">
                  <c:v>88.235100000000003</c:v>
                </c:pt>
                <c:pt idx="3745">
                  <c:v>89.066299999999998</c:v>
                </c:pt>
                <c:pt idx="3746">
                  <c:v>90.240499999999997</c:v>
                </c:pt>
                <c:pt idx="3747">
                  <c:v>89.319500000000005</c:v>
                </c:pt>
                <c:pt idx="3748">
                  <c:v>88.731899999999996</c:v>
                </c:pt>
                <c:pt idx="3749">
                  <c:v>89.098799999999997</c:v>
                </c:pt>
                <c:pt idx="3750">
                  <c:v>87.689700000000002</c:v>
                </c:pt>
                <c:pt idx="3751">
                  <c:v>88.003399999999999</c:v>
                </c:pt>
                <c:pt idx="3752">
                  <c:v>87.88</c:v>
                </c:pt>
                <c:pt idx="3753">
                  <c:v>89.0518</c:v>
                </c:pt>
                <c:pt idx="3754">
                  <c:v>89.183599999999998</c:v>
                </c:pt>
                <c:pt idx="3755">
                  <c:v>88.863900000000001</c:v>
                </c:pt>
                <c:pt idx="3756">
                  <c:v>90.038399999999996</c:v>
                </c:pt>
                <c:pt idx="3757">
                  <c:v>88.916799999999995</c:v>
                </c:pt>
                <c:pt idx="3758">
                  <c:v>88.426599999999993</c:v>
                </c:pt>
                <c:pt idx="3759">
                  <c:v>88.444599999999994</c:v>
                </c:pt>
                <c:pt idx="3760">
                  <c:v>87.846199999999996</c:v>
                </c:pt>
                <c:pt idx="3761">
                  <c:v>88.483900000000006</c:v>
                </c:pt>
                <c:pt idx="3762">
                  <c:v>88.260599999999997</c:v>
                </c:pt>
                <c:pt idx="3763">
                  <c:v>88.641400000000004</c:v>
                </c:pt>
                <c:pt idx="3764">
                  <c:v>88.455100000000002</c:v>
                </c:pt>
                <c:pt idx="3765">
                  <c:v>89.263099999999994</c:v>
                </c:pt>
                <c:pt idx="3766">
                  <c:v>89.107399999999998</c:v>
                </c:pt>
                <c:pt idx="3767">
                  <c:v>88.914699999999996</c:v>
                </c:pt>
                <c:pt idx="3768">
                  <c:v>89.589500000000001</c:v>
                </c:pt>
                <c:pt idx="3769">
                  <c:v>89.225800000000007</c:v>
                </c:pt>
                <c:pt idx="3770">
                  <c:v>89.149900000000002</c:v>
                </c:pt>
                <c:pt idx="3771">
                  <c:v>88.509500000000003</c:v>
                </c:pt>
                <c:pt idx="3772">
                  <c:v>89.105199999999996</c:v>
                </c:pt>
                <c:pt idx="3773">
                  <c:v>89.605400000000003</c:v>
                </c:pt>
                <c:pt idx="3774">
                  <c:v>89.002799999999993</c:v>
                </c:pt>
                <c:pt idx="3775">
                  <c:v>88.830200000000005</c:v>
                </c:pt>
                <c:pt idx="3776">
                  <c:v>88.738900000000001</c:v>
                </c:pt>
                <c:pt idx="3777">
                  <c:v>88.329899999999995</c:v>
                </c:pt>
                <c:pt idx="3778">
                  <c:v>88.785700000000006</c:v>
                </c:pt>
                <c:pt idx="3779">
                  <c:v>89.286699999999996</c:v>
                </c:pt>
                <c:pt idx="3780">
                  <c:v>88.942700000000002</c:v>
                </c:pt>
                <c:pt idx="3781">
                  <c:v>88.103800000000007</c:v>
                </c:pt>
                <c:pt idx="3782">
                  <c:v>88.094200000000001</c:v>
                </c:pt>
                <c:pt idx="3783">
                  <c:v>88.630399999999995</c:v>
                </c:pt>
                <c:pt idx="3784">
                  <c:v>89.822400000000002</c:v>
                </c:pt>
                <c:pt idx="3785">
                  <c:v>90.668999999999997</c:v>
                </c:pt>
                <c:pt idx="3786">
                  <c:v>90.020399999999995</c:v>
                </c:pt>
                <c:pt idx="3787">
                  <c:v>89.691900000000004</c:v>
                </c:pt>
                <c:pt idx="3788">
                  <c:v>89.124399999999994</c:v>
                </c:pt>
                <c:pt idx="3789">
                  <c:v>89.102699999999999</c:v>
                </c:pt>
                <c:pt idx="3790">
                  <c:v>88.679299999999998</c:v>
                </c:pt>
                <c:pt idx="3791">
                  <c:v>88.605400000000003</c:v>
                </c:pt>
                <c:pt idx="3792">
                  <c:v>87.847099999999998</c:v>
                </c:pt>
                <c:pt idx="3793">
                  <c:v>87.860799999999998</c:v>
                </c:pt>
                <c:pt idx="3794">
                  <c:v>88.071600000000004</c:v>
                </c:pt>
                <c:pt idx="3795">
                  <c:v>88.061800000000005</c:v>
                </c:pt>
                <c:pt idx="3796">
                  <c:v>88.497399999999999</c:v>
                </c:pt>
                <c:pt idx="3797">
                  <c:v>88.445099999999996</c:v>
                </c:pt>
                <c:pt idx="3798">
                  <c:v>89.039400000000001</c:v>
                </c:pt>
                <c:pt idx="3799">
                  <c:v>89.039299999999997</c:v>
                </c:pt>
                <c:pt idx="3800">
                  <c:v>89.085300000000004</c:v>
                </c:pt>
                <c:pt idx="3801">
                  <c:v>89.316299999999998</c:v>
                </c:pt>
                <c:pt idx="3802">
                  <c:v>90.153800000000004</c:v>
                </c:pt>
                <c:pt idx="3803">
                  <c:v>89.486500000000007</c:v>
                </c:pt>
                <c:pt idx="3804">
                  <c:v>89.150199999999998</c:v>
                </c:pt>
                <c:pt idx="3805">
                  <c:v>89.066599999999994</c:v>
                </c:pt>
                <c:pt idx="3806">
                  <c:v>88.283600000000007</c:v>
                </c:pt>
                <c:pt idx="3807">
                  <c:v>88.551699999999997</c:v>
                </c:pt>
                <c:pt idx="3808">
                  <c:v>89.789500000000004</c:v>
                </c:pt>
                <c:pt idx="3809">
                  <c:v>89.260400000000004</c:v>
                </c:pt>
                <c:pt idx="3810">
                  <c:v>89.005700000000004</c:v>
                </c:pt>
                <c:pt idx="3811">
                  <c:v>88.717299999999994</c:v>
                </c:pt>
                <c:pt idx="3812">
                  <c:v>88.609899999999996</c:v>
                </c:pt>
                <c:pt idx="3813">
                  <c:v>89.181100000000001</c:v>
                </c:pt>
                <c:pt idx="3814">
                  <c:v>88.974199999999996</c:v>
                </c:pt>
                <c:pt idx="3815">
                  <c:v>88.556100000000001</c:v>
                </c:pt>
                <c:pt idx="3816">
                  <c:v>88.612399999999994</c:v>
                </c:pt>
                <c:pt idx="3817">
                  <c:v>89.544300000000007</c:v>
                </c:pt>
                <c:pt idx="3818">
                  <c:v>90.364699999999999</c:v>
                </c:pt>
                <c:pt idx="3819">
                  <c:v>89.926299999999998</c:v>
                </c:pt>
                <c:pt idx="3820">
                  <c:v>89.528099999999995</c:v>
                </c:pt>
                <c:pt idx="3821">
                  <c:v>89.231099999999998</c:v>
                </c:pt>
                <c:pt idx="3822">
                  <c:v>89.197299999999998</c:v>
                </c:pt>
                <c:pt idx="3823">
                  <c:v>89.184399999999997</c:v>
                </c:pt>
                <c:pt idx="3824">
                  <c:v>88.221599999999995</c:v>
                </c:pt>
                <c:pt idx="3825">
                  <c:v>88.2453</c:v>
                </c:pt>
                <c:pt idx="3826">
                  <c:v>88.683700000000002</c:v>
                </c:pt>
                <c:pt idx="3827">
                  <c:v>89.099000000000004</c:v>
                </c:pt>
                <c:pt idx="3828">
                  <c:v>89.074200000000005</c:v>
                </c:pt>
                <c:pt idx="3829">
                  <c:v>89.569500000000005</c:v>
                </c:pt>
                <c:pt idx="3830">
                  <c:v>89.883899999999997</c:v>
                </c:pt>
                <c:pt idx="3831">
                  <c:v>89.547899999999998</c:v>
                </c:pt>
                <c:pt idx="3832">
                  <c:v>89.631</c:v>
                </c:pt>
                <c:pt idx="3833">
                  <c:v>89.560900000000004</c:v>
                </c:pt>
                <c:pt idx="3834">
                  <c:v>90.055499999999995</c:v>
                </c:pt>
                <c:pt idx="3835">
                  <c:v>89.691199999999995</c:v>
                </c:pt>
                <c:pt idx="3836">
                  <c:v>89.840699999999998</c:v>
                </c:pt>
                <c:pt idx="3837">
                  <c:v>89.899699999999996</c:v>
                </c:pt>
                <c:pt idx="3838">
                  <c:v>88.334800000000001</c:v>
                </c:pt>
                <c:pt idx="3839">
                  <c:v>89.150099999999995</c:v>
                </c:pt>
                <c:pt idx="3840">
                  <c:v>89.257599999999996</c:v>
                </c:pt>
                <c:pt idx="3841">
                  <c:v>87.991900000000001</c:v>
                </c:pt>
                <c:pt idx="3842">
                  <c:v>87.507400000000004</c:v>
                </c:pt>
                <c:pt idx="3843">
                  <c:v>88.396299999999997</c:v>
                </c:pt>
                <c:pt idx="3844">
                  <c:v>88.733699999999999</c:v>
                </c:pt>
                <c:pt idx="3845">
                  <c:v>89.412199999999999</c:v>
                </c:pt>
                <c:pt idx="3846">
                  <c:v>89.533100000000005</c:v>
                </c:pt>
                <c:pt idx="3847">
                  <c:v>89.09</c:v>
                </c:pt>
                <c:pt idx="3848">
                  <c:v>89.448899999999995</c:v>
                </c:pt>
                <c:pt idx="3849">
                  <c:v>88.819599999999994</c:v>
                </c:pt>
                <c:pt idx="3850">
                  <c:v>88.618399999999994</c:v>
                </c:pt>
                <c:pt idx="3851">
                  <c:v>88.802300000000002</c:v>
                </c:pt>
                <c:pt idx="3852">
                  <c:v>89.521799999999999</c:v>
                </c:pt>
                <c:pt idx="3853">
                  <c:v>89.010900000000007</c:v>
                </c:pt>
                <c:pt idx="3854">
                  <c:v>89.087699999999998</c:v>
                </c:pt>
                <c:pt idx="3855">
                  <c:v>88.380799999999994</c:v>
                </c:pt>
                <c:pt idx="3856">
                  <c:v>87.992500000000007</c:v>
                </c:pt>
                <c:pt idx="3857">
                  <c:v>88.573099999999997</c:v>
                </c:pt>
                <c:pt idx="3858">
                  <c:v>87.833200000000005</c:v>
                </c:pt>
                <c:pt idx="3859">
                  <c:v>87.783100000000005</c:v>
                </c:pt>
                <c:pt idx="3860">
                  <c:v>88.514200000000002</c:v>
                </c:pt>
                <c:pt idx="3861">
                  <c:v>88.267499999999998</c:v>
                </c:pt>
                <c:pt idx="3862">
                  <c:v>88.288200000000003</c:v>
                </c:pt>
                <c:pt idx="3863">
                  <c:v>88.544499999999999</c:v>
                </c:pt>
                <c:pt idx="3864">
                  <c:v>88.593100000000007</c:v>
                </c:pt>
                <c:pt idx="3865">
                  <c:v>88.807500000000005</c:v>
                </c:pt>
                <c:pt idx="3866">
                  <c:v>89.440100000000001</c:v>
                </c:pt>
                <c:pt idx="3867">
                  <c:v>89.658000000000001</c:v>
                </c:pt>
                <c:pt idx="3868">
                  <c:v>89.160200000000003</c:v>
                </c:pt>
                <c:pt idx="3869">
                  <c:v>89.561199999999999</c:v>
                </c:pt>
                <c:pt idx="3870">
                  <c:v>89.061999999999998</c:v>
                </c:pt>
                <c:pt idx="3871">
                  <c:v>88.572699999999998</c:v>
                </c:pt>
                <c:pt idx="3872">
                  <c:v>87.927499999999995</c:v>
                </c:pt>
                <c:pt idx="3873">
                  <c:v>88.3001</c:v>
                </c:pt>
                <c:pt idx="3874">
                  <c:v>89.362899999999996</c:v>
                </c:pt>
                <c:pt idx="3875">
                  <c:v>88.647999999999996</c:v>
                </c:pt>
                <c:pt idx="3876">
                  <c:v>88.600700000000003</c:v>
                </c:pt>
                <c:pt idx="3877">
                  <c:v>88.299300000000002</c:v>
                </c:pt>
                <c:pt idx="3878">
                  <c:v>88.212299999999999</c:v>
                </c:pt>
                <c:pt idx="3879">
                  <c:v>88.653800000000004</c:v>
                </c:pt>
                <c:pt idx="3880">
                  <c:v>88.691000000000003</c:v>
                </c:pt>
                <c:pt idx="3881">
                  <c:v>88.570800000000006</c:v>
                </c:pt>
                <c:pt idx="3882">
                  <c:v>88.487099999999998</c:v>
                </c:pt>
                <c:pt idx="3883">
                  <c:v>89.396699999999996</c:v>
                </c:pt>
                <c:pt idx="3884">
                  <c:v>89.140600000000006</c:v>
                </c:pt>
                <c:pt idx="3885">
                  <c:v>89.856800000000007</c:v>
                </c:pt>
                <c:pt idx="3886">
                  <c:v>89.293099999999995</c:v>
                </c:pt>
                <c:pt idx="3887">
                  <c:v>88.2136</c:v>
                </c:pt>
                <c:pt idx="3888">
                  <c:v>88.890500000000003</c:v>
                </c:pt>
                <c:pt idx="3889">
                  <c:v>89.089200000000005</c:v>
                </c:pt>
                <c:pt idx="3890">
                  <c:v>89.207899999999995</c:v>
                </c:pt>
                <c:pt idx="3891">
                  <c:v>88.875500000000002</c:v>
                </c:pt>
                <c:pt idx="3892">
                  <c:v>88.151300000000006</c:v>
                </c:pt>
                <c:pt idx="3893">
                  <c:v>88.065200000000004</c:v>
                </c:pt>
                <c:pt idx="3894">
                  <c:v>88.501400000000004</c:v>
                </c:pt>
                <c:pt idx="3895">
                  <c:v>88.968100000000007</c:v>
                </c:pt>
                <c:pt idx="3896">
                  <c:v>88.755600000000001</c:v>
                </c:pt>
                <c:pt idx="3897">
                  <c:v>88.580600000000004</c:v>
                </c:pt>
                <c:pt idx="3898">
                  <c:v>88.863399999999999</c:v>
                </c:pt>
                <c:pt idx="3899">
                  <c:v>90.109200000000001</c:v>
                </c:pt>
                <c:pt idx="3900">
                  <c:v>89.61</c:v>
                </c:pt>
                <c:pt idx="3901">
                  <c:v>89.202699999999993</c:v>
                </c:pt>
                <c:pt idx="3902">
                  <c:v>89.010499999999993</c:v>
                </c:pt>
                <c:pt idx="3903">
                  <c:v>88.68</c:v>
                </c:pt>
                <c:pt idx="3904">
                  <c:v>89.262699999999995</c:v>
                </c:pt>
                <c:pt idx="3905">
                  <c:v>89.404799999999994</c:v>
                </c:pt>
                <c:pt idx="3906">
                  <c:v>87.801100000000005</c:v>
                </c:pt>
                <c:pt idx="3907">
                  <c:v>87.659300000000002</c:v>
                </c:pt>
                <c:pt idx="3908">
                  <c:v>89.415499999999994</c:v>
                </c:pt>
                <c:pt idx="3909">
                  <c:v>89.2637</c:v>
                </c:pt>
                <c:pt idx="3910">
                  <c:v>89.254599999999996</c:v>
                </c:pt>
                <c:pt idx="3911">
                  <c:v>88.828000000000003</c:v>
                </c:pt>
                <c:pt idx="3912">
                  <c:v>88.702399999999997</c:v>
                </c:pt>
                <c:pt idx="3913">
                  <c:v>89.900300000000001</c:v>
                </c:pt>
                <c:pt idx="3914">
                  <c:v>90.909400000000005</c:v>
                </c:pt>
                <c:pt idx="3915">
                  <c:v>90.318700000000007</c:v>
                </c:pt>
                <c:pt idx="3916">
                  <c:v>89.280299999999997</c:v>
                </c:pt>
                <c:pt idx="3917">
                  <c:v>89.360200000000006</c:v>
                </c:pt>
                <c:pt idx="3918">
                  <c:v>90.484499999999997</c:v>
                </c:pt>
                <c:pt idx="3919">
                  <c:v>89.343299999999999</c:v>
                </c:pt>
                <c:pt idx="3920">
                  <c:v>88.849100000000007</c:v>
                </c:pt>
                <c:pt idx="3921">
                  <c:v>88.720500000000001</c:v>
                </c:pt>
                <c:pt idx="3922">
                  <c:v>89.310199999999995</c:v>
                </c:pt>
                <c:pt idx="3923">
                  <c:v>89.679900000000004</c:v>
                </c:pt>
                <c:pt idx="3924">
                  <c:v>89.385199999999998</c:v>
                </c:pt>
                <c:pt idx="3925">
                  <c:v>88.637500000000003</c:v>
                </c:pt>
                <c:pt idx="3926">
                  <c:v>88.669200000000004</c:v>
                </c:pt>
                <c:pt idx="3927">
                  <c:v>88.375299999999996</c:v>
                </c:pt>
                <c:pt idx="3928">
                  <c:v>88.963700000000003</c:v>
                </c:pt>
                <c:pt idx="3929">
                  <c:v>89.496200000000002</c:v>
                </c:pt>
                <c:pt idx="3930">
                  <c:v>88.5946</c:v>
                </c:pt>
                <c:pt idx="3931">
                  <c:v>87.854299999999995</c:v>
                </c:pt>
                <c:pt idx="3932">
                  <c:v>88.822800000000001</c:v>
                </c:pt>
                <c:pt idx="3933">
                  <c:v>88.095799999999997</c:v>
                </c:pt>
                <c:pt idx="3934">
                  <c:v>88.800299999999993</c:v>
                </c:pt>
                <c:pt idx="3935">
                  <c:v>87.451700000000002</c:v>
                </c:pt>
                <c:pt idx="3936">
                  <c:v>88.271799999999999</c:v>
                </c:pt>
                <c:pt idx="3937">
                  <c:v>88.805099999999996</c:v>
                </c:pt>
                <c:pt idx="3938">
                  <c:v>89.563100000000006</c:v>
                </c:pt>
                <c:pt idx="3939">
                  <c:v>89.275199999999998</c:v>
                </c:pt>
                <c:pt idx="3940">
                  <c:v>89.654799999999994</c:v>
                </c:pt>
                <c:pt idx="3941">
                  <c:v>89.854200000000006</c:v>
                </c:pt>
                <c:pt idx="3942">
                  <c:v>88.998800000000003</c:v>
                </c:pt>
                <c:pt idx="3943">
                  <c:v>88.898700000000005</c:v>
                </c:pt>
                <c:pt idx="3944">
                  <c:v>88.659400000000005</c:v>
                </c:pt>
                <c:pt idx="3945">
                  <c:v>88.969499999999996</c:v>
                </c:pt>
                <c:pt idx="3946">
                  <c:v>89.694699999999997</c:v>
                </c:pt>
                <c:pt idx="3947">
                  <c:v>89.188699999999997</c:v>
                </c:pt>
                <c:pt idx="3948">
                  <c:v>89.279700000000005</c:v>
                </c:pt>
                <c:pt idx="3949">
                  <c:v>88.348799999999997</c:v>
                </c:pt>
                <c:pt idx="3950">
                  <c:v>89.328199999999995</c:v>
                </c:pt>
                <c:pt idx="3951">
                  <c:v>89.185100000000006</c:v>
                </c:pt>
                <c:pt idx="3952">
                  <c:v>88.7</c:v>
                </c:pt>
                <c:pt idx="3953">
                  <c:v>89.533799999999999</c:v>
                </c:pt>
                <c:pt idx="3954">
                  <c:v>89.870599999999996</c:v>
                </c:pt>
                <c:pt idx="3955">
                  <c:v>88.860100000000003</c:v>
                </c:pt>
                <c:pt idx="3956">
                  <c:v>87.791899999999998</c:v>
                </c:pt>
                <c:pt idx="3957">
                  <c:v>88.266900000000007</c:v>
                </c:pt>
                <c:pt idx="3958">
                  <c:v>88.445899999999995</c:v>
                </c:pt>
                <c:pt idx="3959">
                  <c:v>88.563599999999994</c:v>
                </c:pt>
                <c:pt idx="3960">
                  <c:v>88.0959</c:v>
                </c:pt>
                <c:pt idx="3961">
                  <c:v>87.625200000000007</c:v>
                </c:pt>
                <c:pt idx="3962">
                  <c:v>88.458299999999994</c:v>
                </c:pt>
                <c:pt idx="3963">
                  <c:v>89.620400000000004</c:v>
                </c:pt>
                <c:pt idx="3964">
                  <c:v>89.350300000000004</c:v>
                </c:pt>
                <c:pt idx="3965">
                  <c:v>89.785499999999999</c:v>
                </c:pt>
                <c:pt idx="3966">
                  <c:v>89.715000000000003</c:v>
                </c:pt>
                <c:pt idx="3967">
                  <c:v>90.138300000000001</c:v>
                </c:pt>
                <c:pt idx="3968">
                  <c:v>90.641400000000004</c:v>
                </c:pt>
                <c:pt idx="3969">
                  <c:v>88.6768</c:v>
                </c:pt>
                <c:pt idx="3970">
                  <c:v>89.321100000000001</c:v>
                </c:pt>
                <c:pt idx="3971">
                  <c:v>88.983900000000006</c:v>
                </c:pt>
                <c:pt idx="3972">
                  <c:v>89.109700000000004</c:v>
                </c:pt>
                <c:pt idx="3973">
                  <c:v>88.951700000000002</c:v>
                </c:pt>
                <c:pt idx="3974">
                  <c:v>90.125600000000006</c:v>
                </c:pt>
                <c:pt idx="3975">
                  <c:v>89.832700000000003</c:v>
                </c:pt>
                <c:pt idx="3976">
                  <c:v>89.423900000000003</c:v>
                </c:pt>
                <c:pt idx="3977">
                  <c:v>89.240499999999997</c:v>
                </c:pt>
                <c:pt idx="3978">
                  <c:v>90.093299999999999</c:v>
                </c:pt>
                <c:pt idx="3979">
                  <c:v>89.597499999999997</c:v>
                </c:pt>
                <c:pt idx="3980">
                  <c:v>88.618399999999994</c:v>
                </c:pt>
                <c:pt idx="3981">
                  <c:v>88.621700000000004</c:v>
                </c:pt>
                <c:pt idx="3982">
                  <c:v>88.997100000000003</c:v>
                </c:pt>
                <c:pt idx="3983">
                  <c:v>90.783600000000007</c:v>
                </c:pt>
                <c:pt idx="3984">
                  <c:v>90.977500000000006</c:v>
                </c:pt>
                <c:pt idx="3985">
                  <c:v>89.445300000000003</c:v>
                </c:pt>
                <c:pt idx="3986">
                  <c:v>89.117099999999994</c:v>
                </c:pt>
                <c:pt idx="3987">
                  <c:v>89.792900000000003</c:v>
                </c:pt>
                <c:pt idx="3988">
                  <c:v>90.250600000000006</c:v>
                </c:pt>
                <c:pt idx="3989">
                  <c:v>89.404200000000003</c:v>
                </c:pt>
                <c:pt idx="3990">
                  <c:v>88.197100000000006</c:v>
                </c:pt>
                <c:pt idx="3991">
                  <c:v>88.180499999999995</c:v>
                </c:pt>
                <c:pt idx="3992">
                  <c:v>89.448899999999995</c:v>
                </c:pt>
                <c:pt idx="3993">
                  <c:v>89.141599999999997</c:v>
                </c:pt>
                <c:pt idx="3994">
                  <c:v>87.980800000000002</c:v>
                </c:pt>
                <c:pt idx="3995">
                  <c:v>88.035799999999995</c:v>
                </c:pt>
                <c:pt idx="3996">
                  <c:v>87.962500000000006</c:v>
                </c:pt>
                <c:pt idx="3997">
                  <c:v>88.708500000000001</c:v>
                </c:pt>
                <c:pt idx="3998">
                  <c:v>90.117999999999995</c:v>
                </c:pt>
                <c:pt idx="3999">
                  <c:v>90.224199999999996</c:v>
                </c:pt>
                <c:pt idx="4000">
                  <c:v>89.466999999999999</c:v>
                </c:pt>
                <c:pt idx="4001">
                  <c:v>88.945700000000002</c:v>
                </c:pt>
                <c:pt idx="4002">
                  <c:v>89.547899999999998</c:v>
                </c:pt>
                <c:pt idx="4003">
                  <c:v>89.765000000000001</c:v>
                </c:pt>
                <c:pt idx="4004">
                  <c:v>89.235500000000002</c:v>
                </c:pt>
                <c:pt idx="4005">
                  <c:v>88.646199999999993</c:v>
                </c:pt>
                <c:pt idx="4006">
                  <c:v>88.596400000000003</c:v>
                </c:pt>
                <c:pt idx="4007">
                  <c:v>89.453699999999998</c:v>
                </c:pt>
                <c:pt idx="4008">
                  <c:v>89.768600000000006</c:v>
                </c:pt>
                <c:pt idx="4009">
                  <c:v>89.507400000000004</c:v>
                </c:pt>
                <c:pt idx="4010">
                  <c:v>88.6768</c:v>
                </c:pt>
                <c:pt idx="4011">
                  <c:v>88.688299999999998</c:v>
                </c:pt>
                <c:pt idx="4012">
                  <c:v>89.821700000000007</c:v>
                </c:pt>
                <c:pt idx="4013">
                  <c:v>88.811199999999999</c:v>
                </c:pt>
                <c:pt idx="4014">
                  <c:v>88.694100000000006</c:v>
                </c:pt>
                <c:pt idx="4015">
                  <c:v>89.554100000000005</c:v>
                </c:pt>
                <c:pt idx="4016">
                  <c:v>90.8048</c:v>
                </c:pt>
                <c:pt idx="4017">
                  <c:v>89.508399999999995</c:v>
                </c:pt>
                <c:pt idx="4018">
                  <c:v>88.737799999999993</c:v>
                </c:pt>
                <c:pt idx="4019">
                  <c:v>88.627600000000001</c:v>
                </c:pt>
                <c:pt idx="4020">
                  <c:v>89.5685</c:v>
                </c:pt>
                <c:pt idx="4021">
                  <c:v>89.215999999999994</c:v>
                </c:pt>
                <c:pt idx="4022">
                  <c:v>89.450199999999995</c:v>
                </c:pt>
                <c:pt idx="4023">
                  <c:v>90.124399999999994</c:v>
                </c:pt>
                <c:pt idx="4024">
                  <c:v>89.629300000000001</c:v>
                </c:pt>
                <c:pt idx="4025">
                  <c:v>89.778000000000006</c:v>
                </c:pt>
                <c:pt idx="4026">
                  <c:v>89.652799999999999</c:v>
                </c:pt>
                <c:pt idx="4027">
                  <c:v>89.431399999999996</c:v>
                </c:pt>
                <c:pt idx="4028">
                  <c:v>87.851100000000002</c:v>
                </c:pt>
                <c:pt idx="4029">
                  <c:v>88.302099999999996</c:v>
                </c:pt>
                <c:pt idx="4030">
                  <c:v>90.4619</c:v>
                </c:pt>
                <c:pt idx="4031">
                  <c:v>89.746099999999998</c:v>
                </c:pt>
                <c:pt idx="4032">
                  <c:v>88.464500000000001</c:v>
                </c:pt>
                <c:pt idx="4033">
                  <c:v>88.5488</c:v>
                </c:pt>
                <c:pt idx="4034">
                  <c:v>89.676400000000001</c:v>
                </c:pt>
                <c:pt idx="4035">
                  <c:v>89.788600000000002</c:v>
                </c:pt>
                <c:pt idx="4036">
                  <c:v>89.850399999999993</c:v>
                </c:pt>
                <c:pt idx="4037">
                  <c:v>88.876199999999997</c:v>
                </c:pt>
                <c:pt idx="4038">
                  <c:v>89.907300000000006</c:v>
                </c:pt>
                <c:pt idx="4039">
                  <c:v>89.8596</c:v>
                </c:pt>
                <c:pt idx="4040">
                  <c:v>89.7851</c:v>
                </c:pt>
                <c:pt idx="4041">
                  <c:v>89.343999999999994</c:v>
                </c:pt>
                <c:pt idx="4042">
                  <c:v>88.854399999999998</c:v>
                </c:pt>
                <c:pt idx="4043">
                  <c:v>88.369799999999998</c:v>
                </c:pt>
                <c:pt idx="4044">
                  <c:v>88.258099999999999</c:v>
                </c:pt>
                <c:pt idx="4045">
                  <c:v>88.826999999999998</c:v>
                </c:pt>
                <c:pt idx="4046">
                  <c:v>89.584599999999995</c:v>
                </c:pt>
                <c:pt idx="4047">
                  <c:v>89.664699999999996</c:v>
                </c:pt>
                <c:pt idx="4048">
                  <c:v>89.074200000000005</c:v>
                </c:pt>
                <c:pt idx="4049">
                  <c:v>90.013199999999998</c:v>
                </c:pt>
                <c:pt idx="4050">
                  <c:v>89.980099999999993</c:v>
                </c:pt>
                <c:pt idx="4051">
                  <c:v>89.930800000000005</c:v>
                </c:pt>
                <c:pt idx="4052">
                  <c:v>89.189599999999999</c:v>
                </c:pt>
                <c:pt idx="4053">
                  <c:v>88.818600000000004</c:v>
                </c:pt>
                <c:pt idx="4054">
                  <c:v>88.783600000000007</c:v>
                </c:pt>
                <c:pt idx="4055">
                  <c:v>89.509799999999998</c:v>
                </c:pt>
                <c:pt idx="4056">
                  <c:v>89.430400000000006</c:v>
                </c:pt>
                <c:pt idx="4057">
                  <c:v>88.962400000000002</c:v>
                </c:pt>
                <c:pt idx="4058">
                  <c:v>89.421199999999999</c:v>
                </c:pt>
                <c:pt idx="4059">
                  <c:v>89.388099999999994</c:v>
                </c:pt>
                <c:pt idx="4060">
                  <c:v>90.102000000000004</c:v>
                </c:pt>
                <c:pt idx="4061">
                  <c:v>89.198999999999998</c:v>
                </c:pt>
                <c:pt idx="4062">
                  <c:v>89.732500000000002</c:v>
                </c:pt>
                <c:pt idx="4063">
                  <c:v>88.941599999999994</c:v>
                </c:pt>
                <c:pt idx="4064">
                  <c:v>89.217799999999997</c:v>
                </c:pt>
                <c:pt idx="4065">
                  <c:v>88.775499999999994</c:v>
                </c:pt>
                <c:pt idx="4066">
                  <c:v>89.6297</c:v>
                </c:pt>
                <c:pt idx="4067">
                  <c:v>88.351500000000001</c:v>
                </c:pt>
                <c:pt idx="4068">
                  <c:v>88.454999999999998</c:v>
                </c:pt>
                <c:pt idx="4069">
                  <c:v>90.103999999999999</c:v>
                </c:pt>
                <c:pt idx="4070">
                  <c:v>89.439899999999994</c:v>
                </c:pt>
                <c:pt idx="4071">
                  <c:v>89.217200000000005</c:v>
                </c:pt>
                <c:pt idx="4072">
                  <c:v>90.404899999999998</c:v>
                </c:pt>
                <c:pt idx="4073">
                  <c:v>90.596400000000003</c:v>
                </c:pt>
                <c:pt idx="4074">
                  <c:v>89.859300000000005</c:v>
                </c:pt>
                <c:pt idx="4075">
                  <c:v>88.789599999999993</c:v>
                </c:pt>
                <c:pt idx="4076">
                  <c:v>88.714100000000002</c:v>
                </c:pt>
                <c:pt idx="4077">
                  <c:v>89.140500000000003</c:v>
                </c:pt>
                <c:pt idx="4078">
                  <c:v>89.414000000000001</c:v>
                </c:pt>
                <c:pt idx="4079">
                  <c:v>89.278599999999997</c:v>
                </c:pt>
                <c:pt idx="4080">
                  <c:v>90.026700000000005</c:v>
                </c:pt>
                <c:pt idx="4081">
                  <c:v>88.660499999999999</c:v>
                </c:pt>
                <c:pt idx="4082">
                  <c:v>89.069599999999994</c:v>
                </c:pt>
                <c:pt idx="4083">
                  <c:v>90.083299999999994</c:v>
                </c:pt>
                <c:pt idx="4084">
                  <c:v>90.141599999999997</c:v>
                </c:pt>
                <c:pt idx="4085">
                  <c:v>89.437200000000004</c:v>
                </c:pt>
                <c:pt idx="4086">
                  <c:v>88.741299999999995</c:v>
                </c:pt>
                <c:pt idx="4087">
                  <c:v>89.207499999999996</c:v>
                </c:pt>
                <c:pt idx="4088">
                  <c:v>89.596900000000005</c:v>
                </c:pt>
                <c:pt idx="4089">
                  <c:v>88.210400000000007</c:v>
                </c:pt>
                <c:pt idx="4090">
                  <c:v>88.386700000000005</c:v>
                </c:pt>
                <c:pt idx="4091">
                  <c:v>89.281300000000002</c:v>
                </c:pt>
                <c:pt idx="4092">
                  <c:v>89.052899999999994</c:v>
                </c:pt>
                <c:pt idx="4093">
                  <c:v>89.164599999999993</c:v>
                </c:pt>
                <c:pt idx="4094">
                  <c:v>88.551900000000003</c:v>
                </c:pt>
                <c:pt idx="4095">
                  <c:v>88.807000000000002</c:v>
                </c:pt>
                <c:pt idx="4096">
                  <c:v>88.628600000000006</c:v>
                </c:pt>
                <c:pt idx="4097">
                  <c:v>89.679100000000005</c:v>
                </c:pt>
                <c:pt idx="4098">
                  <c:v>88.832099999999997</c:v>
                </c:pt>
                <c:pt idx="4099">
                  <c:v>88.221599999999995</c:v>
                </c:pt>
                <c:pt idx="4100">
                  <c:v>88.8142</c:v>
                </c:pt>
                <c:pt idx="4101">
                  <c:v>89.604200000000006</c:v>
                </c:pt>
                <c:pt idx="4102">
                  <c:v>89.578999999999994</c:v>
                </c:pt>
                <c:pt idx="4103">
                  <c:v>89.493399999999994</c:v>
                </c:pt>
                <c:pt idx="4104">
                  <c:v>90.392799999999994</c:v>
                </c:pt>
                <c:pt idx="4105">
                  <c:v>89.878600000000006</c:v>
                </c:pt>
                <c:pt idx="4106">
                  <c:v>88.6845</c:v>
                </c:pt>
                <c:pt idx="4107">
                  <c:v>88.887699999999995</c:v>
                </c:pt>
                <c:pt idx="4108">
                  <c:v>89.46</c:v>
                </c:pt>
                <c:pt idx="4109">
                  <c:v>90.028999999999996</c:v>
                </c:pt>
                <c:pt idx="4110">
                  <c:v>89.534400000000005</c:v>
                </c:pt>
                <c:pt idx="4111">
                  <c:v>89.413300000000007</c:v>
                </c:pt>
                <c:pt idx="4112">
                  <c:v>89.402299999999997</c:v>
                </c:pt>
                <c:pt idx="4113">
                  <c:v>90.122699999999995</c:v>
                </c:pt>
                <c:pt idx="4114">
                  <c:v>89.117999999999995</c:v>
                </c:pt>
                <c:pt idx="4115">
                  <c:v>88.5762</c:v>
                </c:pt>
                <c:pt idx="4116">
                  <c:v>89.130099999999999</c:v>
                </c:pt>
                <c:pt idx="4117">
                  <c:v>89.3279</c:v>
                </c:pt>
                <c:pt idx="4118">
                  <c:v>88.741399999999999</c:v>
                </c:pt>
                <c:pt idx="4119">
                  <c:v>89.669300000000007</c:v>
                </c:pt>
                <c:pt idx="4120">
                  <c:v>89.2346</c:v>
                </c:pt>
                <c:pt idx="4121">
                  <c:v>88.9084</c:v>
                </c:pt>
                <c:pt idx="4122">
                  <c:v>88.6053</c:v>
                </c:pt>
                <c:pt idx="4123">
                  <c:v>89.104399999999998</c:v>
                </c:pt>
                <c:pt idx="4124">
                  <c:v>89.193399999999997</c:v>
                </c:pt>
                <c:pt idx="4125">
                  <c:v>88.328299999999999</c:v>
                </c:pt>
                <c:pt idx="4126">
                  <c:v>89.112200000000001</c:v>
                </c:pt>
                <c:pt idx="4127">
                  <c:v>89.439599999999999</c:v>
                </c:pt>
                <c:pt idx="4128">
                  <c:v>89.110399999999998</c:v>
                </c:pt>
                <c:pt idx="4129">
                  <c:v>89.308000000000007</c:v>
                </c:pt>
                <c:pt idx="4130">
                  <c:v>89.661100000000005</c:v>
                </c:pt>
                <c:pt idx="4131">
                  <c:v>89.431799999999996</c:v>
                </c:pt>
                <c:pt idx="4132">
                  <c:v>89.440200000000004</c:v>
                </c:pt>
                <c:pt idx="4133">
                  <c:v>89.808899999999994</c:v>
                </c:pt>
                <c:pt idx="4134">
                  <c:v>89.329300000000003</c:v>
                </c:pt>
                <c:pt idx="4135">
                  <c:v>89.219200000000001</c:v>
                </c:pt>
                <c:pt idx="4136">
                  <c:v>89.896500000000003</c:v>
                </c:pt>
                <c:pt idx="4137">
                  <c:v>89.4572</c:v>
                </c:pt>
                <c:pt idx="4138">
                  <c:v>88.906800000000004</c:v>
                </c:pt>
                <c:pt idx="4139">
                  <c:v>89.587199999999996</c:v>
                </c:pt>
                <c:pt idx="4140">
                  <c:v>90.399299999999997</c:v>
                </c:pt>
                <c:pt idx="4141">
                  <c:v>89.329499999999996</c:v>
                </c:pt>
                <c:pt idx="4142">
                  <c:v>89.338800000000006</c:v>
                </c:pt>
                <c:pt idx="4143">
                  <c:v>89.32</c:v>
                </c:pt>
                <c:pt idx="4144">
                  <c:v>89.607100000000003</c:v>
                </c:pt>
                <c:pt idx="4145">
                  <c:v>88.951999999999998</c:v>
                </c:pt>
                <c:pt idx="4146">
                  <c:v>89.060100000000006</c:v>
                </c:pt>
                <c:pt idx="4147">
                  <c:v>88.728899999999996</c:v>
                </c:pt>
                <c:pt idx="4148">
                  <c:v>89.625600000000006</c:v>
                </c:pt>
                <c:pt idx="4149">
                  <c:v>91.113500000000002</c:v>
                </c:pt>
                <c:pt idx="4150">
                  <c:v>90.161799999999999</c:v>
                </c:pt>
                <c:pt idx="4151">
                  <c:v>89.035200000000003</c:v>
                </c:pt>
                <c:pt idx="4152">
                  <c:v>88.507000000000005</c:v>
                </c:pt>
                <c:pt idx="4153">
                  <c:v>89.794600000000003</c:v>
                </c:pt>
                <c:pt idx="4154">
                  <c:v>89.183499999999995</c:v>
                </c:pt>
                <c:pt idx="4155">
                  <c:v>89.087999999999994</c:v>
                </c:pt>
                <c:pt idx="4156">
                  <c:v>88.464799999999997</c:v>
                </c:pt>
                <c:pt idx="4157">
                  <c:v>88.954899999999995</c:v>
                </c:pt>
                <c:pt idx="4158">
                  <c:v>88.943100000000001</c:v>
                </c:pt>
                <c:pt idx="4159">
                  <c:v>89.001499999999993</c:v>
                </c:pt>
                <c:pt idx="4160">
                  <c:v>88.918499999999995</c:v>
                </c:pt>
                <c:pt idx="4161">
                  <c:v>88.918599999999998</c:v>
                </c:pt>
                <c:pt idx="4162">
                  <c:v>89.959900000000005</c:v>
                </c:pt>
                <c:pt idx="4163">
                  <c:v>89.227599999999995</c:v>
                </c:pt>
                <c:pt idx="4164">
                  <c:v>89.949100000000001</c:v>
                </c:pt>
                <c:pt idx="4165">
                  <c:v>90.123699999999999</c:v>
                </c:pt>
                <c:pt idx="4166">
                  <c:v>89.249700000000004</c:v>
                </c:pt>
                <c:pt idx="4167">
                  <c:v>88.760499999999993</c:v>
                </c:pt>
                <c:pt idx="4168">
                  <c:v>89.257199999999997</c:v>
                </c:pt>
                <c:pt idx="4169">
                  <c:v>88.463999999999999</c:v>
                </c:pt>
                <c:pt idx="4170">
                  <c:v>88.373500000000007</c:v>
                </c:pt>
                <c:pt idx="4171">
                  <c:v>88.841099999999997</c:v>
                </c:pt>
                <c:pt idx="4172">
                  <c:v>89.566000000000003</c:v>
                </c:pt>
                <c:pt idx="4173">
                  <c:v>88.961399999999998</c:v>
                </c:pt>
                <c:pt idx="4174">
                  <c:v>89.426400000000001</c:v>
                </c:pt>
                <c:pt idx="4175">
                  <c:v>89.2196</c:v>
                </c:pt>
                <c:pt idx="4176">
                  <c:v>89.739500000000007</c:v>
                </c:pt>
                <c:pt idx="4177">
                  <c:v>89.131200000000007</c:v>
                </c:pt>
                <c:pt idx="4178">
                  <c:v>88.476900000000001</c:v>
                </c:pt>
                <c:pt idx="4179">
                  <c:v>88.641999999999996</c:v>
                </c:pt>
                <c:pt idx="4180">
                  <c:v>90.348699999999994</c:v>
                </c:pt>
                <c:pt idx="4181">
                  <c:v>90.2029</c:v>
                </c:pt>
                <c:pt idx="4182">
                  <c:v>89.488100000000003</c:v>
                </c:pt>
                <c:pt idx="4183">
                  <c:v>89.1691</c:v>
                </c:pt>
                <c:pt idx="4184">
                  <c:v>88.412899999999993</c:v>
                </c:pt>
                <c:pt idx="4185">
                  <c:v>88.923699999999997</c:v>
                </c:pt>
                <c:pt idx="4186">
                  <c:v>90.688000000000002</c:v>
                </c:pt>
                <c:pt idx="4187">
                  <c:v>90.6477</c:v>
                </c:pt>
                <c:pt idx="4188">
                  <c:v>89.118799999999993</c:v>
                </c:pt>
                <c:pt idx="4189">
                  <c:v>89.298299999999998</c:v>
                </c:pt>
                <c:pt idx="4190">
                  <c:v>88.693799999999996</c:v>
                </c:pt>
                <c:pt idx="4191">
                  <c:v>89.020099999999999</c:v>
                </c:pt>
                <c:pt idx="4192">
                  <c:v>89.793000000000006</c:v>
                </c:pt>
                <c:pt idx="4193">
                  <c:v>89.924899999999994</c:v>
                </c:pt>
                <c:pt idx="4194">
                  <c:v>89.484499999999997</c:v>
                </c:pt>
                <c:pt idx="4195">
                  <c:v>88.1203</c:v>
                </c:pt>
                <c:pt idx="4196">
                  <c:v>88.716399999999993</c:v>
                </c:pt>
                <c:pt idx="4197">
                  <c:v>88.9602</c:v>
                </c:pt>
                <c:pt idx="4198">
                  <c:v>88.977599999999995</c:v>
                </c:pt>
                <c:pt idx="4199">
                  <c:v>89.687200000000004</c:v>
                </c:pt>
                <c:pt idx="4200">
                  <c:v>89.525199999999998</c:v>
                </c:pt>
                <c:pt idx="4201">
                  <c:v>88.803299999999993</c:v>
                </c:pt>
                <c:pt idx="4202">
                  <c:v>88.356899999999996</c:v>
                </c:pt>
                <c:pt idx="4203">
                  <c:v>87.810199999999995</c:v>
                </c:pt>
                <c:pt idx="4204">
                  <c:v>88.722300000000004</c:v>
                </c:pt>
                <c:pt idx="4205">
                  <c:v>89.624799999999993</c:v>
                </c:pt>
                <c:pt idx="4206">
                  <c:v>88.472499999999997</c:v>
                </c:pt>
                <c:pt idx="4207">
                  <c:v>88.093599999999995</c:v>
                </c:pt>
                <c:pt idx="4208">
                  <c:v>89.096299999999999</c:v>
                </c:pt>
                <c:pt idx="4209">
                  <c:v>89.623000000000005</c:v>
                </c:pt>
                <c:pt idx="4210">
                  <c:v>89.1477</c:v>
                </c:pt>
                <c:pt idx="4211">
                  <c:v>88.547700000000006</c:v>
                </c:pt>
                <c:pt idx="4212">
                  <c:v>88.678399999999996</c:v>
                </c:pt>
                <c:pt idx="4213">
                  <c:v>89.170900000000003</c:v>
                </c:pt>
                <c:pt idx="4214">
                  <c:v>89.423199999999994</c:v>
                </c:pt>
                <c:pt idx="4215">
                  <c:v>88.527600000000007</c:v>
                </c:pt>
                <c:pt idx="4216">
                  <c:v>87.1858</c:v>
                </c:pt>
                <c:pt idx="4217">
                  <c:v>88.063999999999993</c:v>
                </c:pt>
                <c:pt idx="4218">
                  <c:v>88.938699999999997</c:v>
                </c:pt>
                <c:pt idx="4219">
                  <c:v>89.076499999999996</c:v>
                </c:pt>
                <c:pt idx="4220">
                  <c:v>88.814400000000006</c:v>
                </c:pt>
                <c:pt idx="4221">
                  <c:v>89.273600000000002</c:v>
                </c:pt>
                <c:pt idx="4222">
                  <c:v>89.967500000000001</c:v>
                </c:pt>
                <c:pt idx="4223">
                  <c:v>89.7517</c:v>
                </c:pt>
                <c:pt idx="4224">
                  <c:v>88.553100000000001</c:v>
                </c:pt>
                <c:pt idx="4225">
                  <c:v>87.814899999999994</c:v>
                </c:pt>
                <c:pt idx="4226">
                  <c:v>88.018799999999999</c:v>
                </c:pt>
                <c:pt idx="4227">
                  <c:v>88.828100000000006</c:v>
                </c:pt>
                <c:pt idx="4228">
                  <c:v>90.234800000000007</c:v>
                </c:pt>
                <c:pt idx="4229">
                  <c:v>90.175600000000003</c:v>
                </c:pt>
                <c:pt idx="4230">
                  <c:v>88.925700000000006</c:v>
                </c:pt>
                <c:pt idx="4231">
                  <c:v>88.880099999999999</c:v>
                </c:pt>
                <c:pt idx="4232">
                  <c:v>88.388599999999997</c:v>
                </c:pt>
                <c:pt idx="4233">
                  <c:v>89.038200000000003</c:v>
                </c:pt>
                <c:pt idx="4234">
                  <c:v>89.758399999999995</c:v>
                </c:pt>
                <c:pt idx="4235">
                  <c:v>90.042299999999997</c:v>
                </c:pt>
                <c:pt idx="4236">
                  <c:v>89.6143</c:v>
                </c:pt>
                <c:pt idx="4237">
                  <c:v>89.350399999999993</c:v>
                </c:pt>
                <c:pt idx="4238">
                  <c:v>89.375</c:v>
                </c:pt>
                <c:pt idx="4239">
                  <c:v>89.007000000000005</c:v>
                </c:pt>
                <c:pt idx="4240">
                  <c:v>89.517799999999994</c:v>
                </c:pt>
                <c:pt idx="4241">
                  <c:v>89.356899999999996</c:v>
                </c:pt>
                <c:pt idx="4242">
                  <c:v>88.744299999999996</c:v>
                </c:pt>
                <c:pt idx="4243">
                  <c:v>88.597399999999993</c:v>
                </c:pt>
                <c:pt idx="4244">
                  <c:v>89.552499999999995</c:v>
                </c:pt>
                <c:pt idx="4245">
                  <c:v>90.236000000000004</c:v>
                </c:pt>
                <c:pt idx="4246">
                  <c:v>89.976900000000001</c:v>
                </c:pt>
                <c:pt idx="4247">
                  <c:v>88.807100000000005</c:v>
                </c:pt>
                <c:pt idx="4248">
                  <c:v>89.223500000000001</c:v>
                </c:pt>
                <c:pt idx="4249">
                  <c:v>89.805599999999998</c:v>
                </c:pt>
                <c:pt idx="4250">
                  <c:v>89.659599999999998</c:v>
                </c:pt>
                <c:pt idx="4251">
                  <c:v>89.299099999999996</c:v>
                </c:pt>
                <c:pt idx="4252">
                  <c:v>88.959199999999996</c:v>
                </c:pt>
                <c:pt idx="4253">
                  <c:v>88.814800000000005</c:v>
                </c:pt>
                <c:pt idx="4254">
                  <c:v>89.568700000000007</c:v>
                </c:pt>
                <c:pt idx="4255">
                  <c:v>89.209599999999995</c:v>
                </c:pt>
                <c:pt idx="4256">
                  <c:v>89.051400000000001</c:v>
                </c:pt>
                <c:pt idx="4257">
                  <c:v>89.352800000000002</c:v>
                </c:pt>
                <c:pt idx="4258">
                  <c:v>89.955399999999997</c:v>
                </c:pt>
                <c:pt idx="4259">
                  <c:v>89.702200000000005</c:v>
                </c:pt>
                <c:pt idx="4260">
                  <c:v>89.272800000000004</c:v>
                </c:pt>
                <c:pt idx="4261">
                  <c:v>89.6143</c:v>
                </c:pt>
                <c:pt idx="4262">
                  <c:v>89.024900000000002</c:v>
                </c:pt>
                <c:pt idx="4263">
                  <c:v>88.695400000000006</c:v>
                </c:pt>
                <c:pt idx="4264">
                  <c:v>88.266199999999998</c:v>
                </c:pt>
                <c:pt idx="4265">
                  <c:v>89.075400000000002</c:v>
                </c:pt>
                <c:pt idx="4266">
                  <c:v>89.624600000000001</c:v>
                </c:pt>
                <c:pt idx="4267">
                  <c:v>90.108199999999997</c:v>
                </c:pt>
                <c:pt idx="4268">
                  <c:v>89.794499999999999</c:v>
                </c:pt>
                <c:pt idx="4269">
                  <c:v>88.820700000000002</c:v>
                </c:pt>
                <c:pt idx="4270">
                  <c:v>88.432199999999995</c:v>
                </c:pt>
                <c:pt idx="4271">
                  <c:v>88.754199999999997</c:v>
                </c:pt>
                <c:pt idx="4272">
                  <c:v>89.025199999999998</c:v>
                </c:pt>
                <c:pt idx="4273">
                  <c:v>88.646699999999996</c:v>
                </c:pt>
                <c:pt idx="4274">
                  <c:v>89.339799999999997</c:v>
                </c:pt>
                <c:pt idx="4275">
                  <c:v>89.774199999999993</c:v>
                </c:pt>
                <c:pt idx="4276">
                  <c:v>89.640699999999995</c:v>
                </c:pt>
                <c:pt idx="4277">
                  <c:v>89.558400000000006</c:v>
                </c:pt>
                <c:pt idx="4278">
                  <c:v>89.356300000000005</c:v>
                </c:pt>
                <c:pt idx="4279">
                  <c:v>89.618099999999998</c:v>
                </c:pt>
                <c:pt idx="4280">
                  <c:v>89.246700000000004</c:v>
                </c:pt>
                <c:pt idx="4281">
                  <c:v>89.208299999999994</c:v>
                </c:pt>
                <c:pt idx="4282">
                  <c:v>89.638599999999997</c:v>
                </c:pt>
                <c:pt idx="4283">
                  <c:v>89.915599999999998</c:v>
                </c:pt>
                <c:pt idx="4284">
                  <c:v>89.510900000000007</c:v>
                </c:pt>
                <c:pt idx="4285">
                  <c:v>89.123999999999995</c:v>
                </c:pt>
                <c:pt idx="4286">
                  <c:v>89.129199999999997</c:v>
                </c:pt>
                <c:pt idx="4287">
                  <c:v>89.105099999999993</c:v>
                </c:pt>
                <c:pt idx="4288">
                  <c:v>89.066699999999997</c:v>
                </c:pt>
                <c:pt idx="4289">
                  <c:v>89.376400000000004</c:v>
                </c:pt>
                <c:pt idx="4290">
                  <c:v>88.943100000000001</c:v>
                </c:pt>
                <c:pt idx="4291">
                  <c:v>88.760599999999997</c:v>
                </c:pt>
                <c:pt idx="4292">
                  <c:v>88.819699999999997</c:v>
                </c:pt>
                <c:pt idx="4293">
                  <c:v>89.370599999999996</c:v>
                </c:pt>
                <c:pt idx="4294">
                  <c:v>88.849299999999999</c:v>
                </c:pt>
                <c:pt idx="4295">
                  <c:v>88.968699999999998</c:v>
                </c:pt>
                <c:pt idx="4296">
                  <c:v>89.366900000000001</c:v>
                </c:pt>
                <c:pt idx="4297">
                  <c:v>89.775400000000005</c:v>
                </c:pt>
                <c:pt idx="4298">
                  <c:v>89.718699999999998</c:v>
                </c:pt>
                <c:pt idx="4299">
                  <c:v>89.269300000000001</c:v>
                </c:pt>
                <c:pt idx="4300">
                  <c:v>89.380499999999998</c:v>
                </c:pt>
                <c:pt idx="4301">
                  <c:v>88.643600000000006</c:v>
                </c:pt>
                <c:pt idx="4302">
                  <c:v>88.784499999999994</c:v>
                </c:pt>
                <c:pt idx="4303">
                  <c:v>89.260800000000003</c:v>
                </c:pt>
                <c:pt idx="4304">
                  <c:v>89.527100000000004</c:v>
                </c:pt>
                <c:pt idx="4305">
                  <c:v>89.505399999999995</c:v>
                </c:pt>
                <c:pt idx="4306">
                  <c:v>88.963200000000001</c:v>
                </c:pt>
                <c:pt idx="4307">
                  <c:v>89.191500000000005</c:v>
                </c:pt>
                <c:pt idx="4308">
                  <c:v>89.343599999999995</c:v>
                </c:pt>
                <c:pt idx="4309">
                  <c:v>89.572299999999998</c:v>
                </c:pt>
                <c:pt idx="4310">
                  <c:v>89.402100000000004</c:v>
                </c:pt>
                <c:pt idx="4311">
                  <c:v>89.170400000000001</c:v>
                </c:pt>
                <c:pt idx="4312">
                  <c:v>89.091099999999997</c:v>
                </c:pt>
                <c:pt idx="4313">
                  <c:v>89.594200000000001</c:v>
                </c:pt>
                <c:pt idx="4314">
                  <c:v>89.675700000000006</c:v>
                </c:pt>
                <c:pt idx="4315">
                  <c:v>89.605199999999996</c:v>
                </c:pt>
                <c:pt idx="4316">
                  <c:v>89.250900000000001</c:v>
                </c:pt>
                <c:pt idx="4317">
                  <c:v>89.444599999999994</c:v>
                </c:pt>
                <c:pt idx="4318">
                  <c:v>89.123099999999994</c:v>
                </c:pt>
                <c:pt idx="4319">
                  <c:v>89.039000000000001</c:v>
                </c:pt>
                <c:pt idx="4320">
                  <c:v>89.181399999999996</c:v>
                </c:pt>
                <c:pt idx="4321">
                  <c:v>89.294300000000007</c:v>
                </c:pt>
                <c:pt idx="4322">
                  <c:v>88.695499999999996</c:v>
                </c:pt>
                <c:pt idx="4323">
                  <c:v>88.787700000000001</c:v>
                </c:pt>
                <c:pt idx="4324">
                  <c:v>89.467500000000001</c:v>
                </c:pt>
                <c:pt idx="4325">
                  <c:v>89.992900000000006</c:v>
                </c:pt>
                <c:pt idx="4326">
                  <c:v>90.142899999999997</c:v>
                </c:pt>
                <c:pt idx="4327">
                  <c:v>89.519300000000001</c:v>
                </c:pt>
                <c:pt idx="4328">
                  <c:v>89.953299999999999</c:v>
                </c:pt>
                <c:pt idx="4329">
                  <c:v>90.055499999999995</c:v>
                </c:pt>
                <c:pt idx="4330">
                  <c:v>89.253500000000003</c:v>
                </c:pt>
                <c:pt idx="4331">
                  <c:v>89.053299999999993</c:v>
                </c:pt>
                <c:pt idx="4332">
                  <c:v>89.450699999999998</c:v>
                </c:pt>
                <c:pt idx="4333">
                  <c:v>89.6417</c:v>
                </c:pt>
                <c:pt idx="4334">
                  <c:v>89.879099999999994</c:v>
                </c:pt>
                <c:pt idx="4335">
                  <c:v>90.053200000000004</c:v>
                </c:pt>
                <c:pt idx="4336">
                  <c:v>88.734899999999996</c:v>
                </c:pt>
                <c:pt idx="4337">
                  <c:v>88.568399999999997</c:v>
                </c:pt>
                <c:pt idx="4338">
                  <c:v>89.667400000000001</c:v>
                </c:pt>
                <c:pt idx="4339">
                  <c:v>89.651600000000002</c:v>
                </c:pt>
                <c:pt idx="4340">
                  <c:v>89.166399999999996</c:v>
                </c:pt>
                <c:pt idx="4341">
                  <c:v>89.8262</c:v>
                </c:pt>
                <c:pt idx="4342">
                  <c:v>90.433199999999999</c:v>
                </c:pt>
                <c:pt idx="4343">
                  <c:v>89.751300000000001</c:v>
                </c:pt>
                <c:pt idx="4344">
                  <c:v>89.570499999999996</c:v>
                </c:pt>
                <c:pt idx="4345">
                  <c:v>89.707800000000006</c:v>
                </c:pt>
                <c:pt idx="4346">
                  <c:v>88.550299999999993</c:v>
                </c:pt>
                <c:pt idx="4347">
                  <c:v>88.641000000000005</c:v>
                </c:pt>
                <c:pt idx="4348">
                  <c:v>89.045500000000004</c:v>
                </c:pt>
                <c:pt idx="4349">
                  <c:v>89.109700000000004</c:v>
                </c:pt>
                <c:pt idx="4350">
                  <c:v>89.592100000000002</c:v>
                </c:pt>
                <c:pt idx="4351">
                  <c:v>89.336200000000005</c:v>
                </c:pt>
                <c:pt idx="4352">
                  <c:v>88.567999999999998</c:v>
                </c:pt>
                <c:pt idx="4353">
                  <c:v>89.487799999999993</c:v>
                </c:pt>
                <c:pt idx="4354">
                  <c:v>89.236599999999996</c:v>
                </c:pt>
                <c:pt idx="4355">
                  <c:v>88.806100000000001</c:v>
                </c:pt>
                <c:pt idx="4356">
                  <c:v>89.112899999999996</c:v>
                </c:pt>
                <c:pt idx="4357">
                  <c:v>88.836100000000002</c:v>
                </c:pt>
                <c:pt idx="4358">
                  <c:v>89.104799999999997</c:v>
                </c:pt>
                <c:pt idx="4359">
                  <c:v>89.186199999999999</c:v>
                </c:pt>
                <c:pt idx="4360">
                  <c:v>88.817800000000005</c:v>
                </c:pt>
                <c:pt idx="4361">
                  <c:v>89.499300000000005</c:v>
                </c:pt>
                <c:pt idx="4362">
                  <c:v>89.718999999999994</c:v>
                </c:pt>
                <c:pt idx="4363">
                  <c:v>89.550200000000004</c:v>
                </c:pt>
                <c:pt idx="4364">
                  <c:v>89.0809</c:v>
                </c:pt>
                <c:pt idx="4365">
                  <c:v>89.090500000000006</c:v>
                </c:pt>
                <c:pt idx="4366">
                  <c:v>88.729299999999995</c:v>
                </c:pt>
                <c:pt idx="4367">
                  <c:v>89.561000000000007</c:v>
                </c:pt>
                <c:pt idx="4368">
                  <c:v>89.210800000000006</c:v>
                </c:pt>
                <c:pt idx="4369">
                  <c:v>89.493600000000001</c:v>
                </c:pt>
                <c:pt idx="4370">
                  <c:v>88.638300000000001</c:v>
                </c:pt>
                <c:pt idx="4371">
                  <c:v>88.978300000000004</c:v>
                </c:pt>
                <c:pt idx="4372">
                  <c:v>89.102199999999996</c:v>
                </c:pt>
                <c:pt idx="4373">
                  <c:v>89.642300000000006</c:v>
                </c:pt>
                <c:pt idx="4374">
                  <c:v>89.535300000000007</c:v>
                </c:pt>
                <c:pt idx="4375">
                  <c:v>88.891199999999998</c:v>
                </c:pt>
                <c:pt idx="4376">
                  <c:v>88.850399999999993</c:v>
                </c:pt>
                <c:pt idx="4377">
                  <c:v>88.641900000000007</c:v>
                </c:pt>
                <c:pt idx="4378">
                  <c:v>89.235799999999998</c:v>
                </c:pt>
                <c:pt idx="4379">
                  <c:v>90.073899999999995</c:v>
                </c:pt>
                <c:pt idx="4380">
                  <c:v>89.105400000000003</c:v>
                </c:pt>
                <c:pt idx="4381">
                  <c:v>88.413300000000007</c:v>
                </c:pt>
                <c:pt idx="4382">
                  <c:v>88.787599999999998</c:v>
                </c:pt>
                <c:pt idx="4383">
                  <c:v>89.593299999999999</c:v>
                </c:pt>
                <c:pt idx="4384">
                  <c:v>89.886600000000001</c:v>
                </c:pt>
                <c:pt idx="4385">
                  <c:v>88.253200000000007</c:v>
                </c:pt>
                <c:pt idx="4386">
                  <c:v>87.905699999999996</c:v>
                </c:pt>
                <c:pt idx="4387">
                  <c:v>88.946799999999996</c:v>
                </c:pt>
                <c:pt idx="4388">
                  <c:v>89.658799999999999</c:v>
                </c:pt>
                <c:pt idx="4389">
                  <c:v>89.998500000000007</c:v>
                </c:pt>
                <c:pt idx="4390">
                  <c:v>90.329599999999999</c:v>
                </c:pt>
                <c:pt idx="4391">
                  <c:v>90.141499999999994</c:v>
                </c:pt>
                <c:pt idx="4392">
                  <c:v>89.434799999999996</c:v>
                </c:pt>
                <c:pt idx="4393">
                  <c:v>89.334400000000002</c:v>
                </c:pt>
                <c:pt idx="4394">
                  <c:v>89.182599999999994</c:v>
                </c:pt>
                <c:pt idx="4395">
                  <c:v>89.635800000000003</c:v>
                </c:pt>
                <c:pt idx="4396">
                  <c:v>89.950699999999998</c:v>
                </c:pt>
                <c:pt idx="4397">
                  <c:v>90.0077</c:v>
                </c:pt>
                <c:pt idx="4398">
                  <c:v>89.681399999999996</c:v>
                </c:pt>
                <c:pt idx="4399">
                  <c:v>89.196299999999994</c:v>
                </c:pt>
                <c:pt idx="4400">
                  <c:v>89.309700000000007</c:v>
                </c:pt>
                <c:pt idx="4401">
                  <c:v>89.233599999999996</c:v>
                </c:pt>
                <c:pt idx="4402">
                  <c:v>89.339399999999998</c:v>
                </c:pt>
                <c:pt idx="4403">
                  <c:v>89.357600000000005</c:v>
                </c:pt>
                <c:pt idx="4404">
                  <c:v>89.591700000000003</c:v>
                </c:pt>
                <c:pt idx="4405">
                  <c:v>89.884</c:v>
                </c:pt>
                <c:pt idx="4406">
                  <c:v>89.465199999999996</c:v>
                </c:pt>
                <c:pt idx="4407">
                  <c:v>88.550600000000003</c:v>
                </c:pt>
                <c:pt idx="4408">
                  <c:v>88.994500000000002</c:v>
                </c:pt>
                <c:pt idx="4409">
                  <c:v>89.592500000000001</c:v>
                </c:pt>
                <c:pt idx="4410">
                  <c:v>89.254800000000003</c:v>
                </c:pt>
                <c:pt idx="4411">
                  <c:v>88.993600000000001</c:v>
                </c:pt>
                <c:pt idx="4412">
                  <c:v>88.586799999999997</c:v>
                </c:pt>
                <c:pt idx="4413">
                  <c:v>88.781000000000006</c:v>
                </c:pt>
                <c:pt idx="4414">
                  <c:v>88.921199999999999</c:v>
                </c:pt>
                <c:pt idx="4415">
                  <c:v>88.972099999999998</c:v>
                </c:pt>
                <c:pt idx="4416">
                  <c:v>88.087400000000002</c:v>
                </c:pt>
                <c:pt idx="4417">
                  <c:v>88.413499999999999</c:v>
                </c:pt>
                <c:pt idx="4418">
                  <c:v>89.007000000000005</c:v>
                </c:pt>
                <c:pt idx="4419">
                  <c:v>89.384399999999999</c:v>
                </c:pt>
                <c:pt idx="4420">
                  <c:v>89.338200000000001</c:v>
                </c:pt>
                <c:pt idx="4421">
                  <c:v>88.855000000000004</c:v>
                </c:pt>
                <c:pt idx="4422">
                  <c:v>88.830299999999994</c:v>
                </c:pt>
                <c:pt idx="4423">
                  <c:v>89.267799999999994</c:v>
                </c:pt>
                <c:pt idx="4424">
                  <c:v>89.455600000000004</c:v>
                </c:pt>
                <c:pt idx="4425">
                  <c:v>89.7988</c:v>
                </c:pt>
                <c:pt idx="4426">
                  <c:v>88.866799999999998</c:v>
                </c:pt>
                <c:pt idx="4427">
                  <c:v>89.072800000000001</c:v>
                </c:pt>
                <c:pt idx="4428">
                  <c:v>89.010599999999997</c:v>
                </c:pt>
                <c:pt idx="4429">
                  <c:v>89.453000000000003</c:v>
                </c:pt>
                <c:pt idx="4430">
                  <c:v>89.104299999999995</c:v>
                </c:pt>
                <c:pt idx="4431">
                  <c:v>89.766199999999998</c:v>
                </c:pt>
                <c:pt idx="4432">
                  <c:v>90.102199999999996</c:v>
                </c:pt>
                <c:pt idx="4433">
                  <c:v>90.019599999999997</c:v>
                </c:pt>
                <c:pt idx="4434">
                  <c:v>89.616100000000003</c:v>
                </c:pt>
                <c:pt idx="4435">
                  <c:v>89.633899999999997</c:v>
                </c:pt>
                <c:pt idx="4436">
                  <c:v>89.162400000000005</c:v>
                </c:pt>
                <c:pt idx="4437">
                  <c:v>89.583699999999993</c:v>
                </c:pt>
                <c:pt idx="4438">
                  <c:v>89.401700000000005</c:v>
                </c:pt>
                <c:pt idx="4439">
                  <c:v>88.968500000000006</c:v>
                </c:pt>
                <c:pt idx="4440">
                  <c:v>89.563299999999998</c:v>
                </c:pt>
                <c:pt idx="4441">
                  <c:v>89.767799999999994</c:v>
                </c:pt>
                <c:pt idx="4442">
                  <c:v>89.481700000000004</c:v>
                </c:pt>
                <c:pt idx="4443">
                  <c:v>89.1999</c:v>
                </c:pt>
                <c:pt idx="4444">
                  <c:v>88.459299999999999</c:v>
                </c:pt>
                <c:pt idx="4445">
                  <c:v>88.931399999999996</c:v>
                </c:pt>
                <c:pt idx="4446">
                  <c:v>89.049400000000006</c:v>
                </c:pt>
                <c:pt idx="4447">
                  <c:v>89.979900000000001</c:v>
                </c:pt>
                <c:pt idx="4448">
                  <c:v>90.075900000000004</c:v>
                </c:pt>
                <c:pt idx="4449">
                  <c:v>89.646000000000001</c:v>
                </c:pt>
                <c:pt idx="4450">
                  <c:v>88.690700000000007</c:v>
                </c:pt>
                <c:pt idx="4451">
                  <c:v>88.565399999999997</c:v>
                </c:pt>
                <c:pt idx="4452">
                  <c:v>88.923599999999993</c:v>
                </c:pt>
                <c:pt idx="4453">
                  <c:v>88.614199999999997</c:v>
                </c:pt>
                <c:pt idx="4454">
                  <c:v>88.453000000000003</c:v>
                </c:pt>
                <c:pt idx="4455">
                  <c:v>88.927300000000002</c:v>
                </c:pt>
                <c:pt idx="4456">
                  <c:v>89.726600000000005</c:v>
                </c:pt>
                <c:pt idx="4457">
                  <c:v>89.489099999999993</c:v>
                </c:pt>
                <c:pt idx="4458">
                  <c:v>89.532700000000006</c:v>
                </c:pt>
                <c:pt idx="4459">
                  <c:v>89.206299999999999</c:v>
                </c:pt>
                <c:pt idx="4460">
                  <c:v>89.547700000000006</c:v>
                </c:pt>
                <c:pt idx="4461">
                  <c:v>89.650199999999998</c:v>
                </c:pt>
                <c:pt idx="4462">
                  <c:v>89.668099999999995</c:v>
                </c:pt>
                <c:pt idx="4463">
                  <c:v>89.358400000000003</c:v>
                </c:pt>
                <c:pt idx="4464">
                  <c:v>89.046899999999994</c:v>
                </c:pt>
                <c:pt idx="4465">
                  <c:v>89.5655</c:v>
                </c:pt>
                <c:pt idx="4466">
                  <c:v>89.734700000000004</c:v>
                </c:pt>
                <c:pt idx="4467">
                  <c:v>89.985699999999994</c:v>
                </c:pt>
                <c:pt idx="4468">
                  <c:v>89.734700000000004</c:v>
                </c:pt>
                <c:pt idx="4469">
                  <c:v>89.335899999999995</c:v>
                </c:pt>
                <c:pt idx="4470">
                  <c:v>88.976200000000006</c:v>
                </c:pt>
                <c:pt idx="4471">
                  <c:v>88.759799999999998</c:v>
                </c:pt>
                <c:pt idx="4472">
                  <c:v>88.987300000000005</c:v>
                </c:pt>
                <c:pt idx="4473">
                  <c:v>89.416499999999999</c:v>
                </c:pt>
                <c:pt idx="4474">
                  <c:v>89.793000000000006</c:v>
                </c:pt>
                <c:pt idx="4475">
                  <c:v>89.499600000000001</c:v>
                </c:pt>
                <c:pt idx="4476">
                  <c:v>88.784700000000001</c:v>
                </c:pt>
                <c:pt idx="4477">
                  <c:v>88.727000000000004</c:v>
                </c:pt>
                <c:pt idx="4478">
                  <c:v>88.864000000000004</c:v>
                </c:pt>
                <c:pt idx="4479">
                  <c:v>89.220100000000002</c:v>
                </c:pt>
                <c:pt idx="4480">
                  <c:v>89.521500000000003</c:v>
                </c:pt>
                <c:pt idx="4481">
                  <c:v>89.857100000000003</c:v>
                </c:pt>
                <c:pt idx="4482">
                  <c:v>89.171499999999995</c:v>
                </c:pt>
                <c:pt idx="4483">
                  <c:v>89.4773</c:v>
                </c:pt>
                <c:pt idx="4484">
                  <c:v>89.738100000000003</c:v>
                </c:pt>
                <c:pt idx="4485">
                  <c:v>88.890500000000003</c:v>
                </c:pt>
                <c:pt idx="4486">
                  <c:v>89.001400000000004</c:v>
                </c:pt>
                <c:pt idx="4487">
                  <c:v>88.537199999999999</c:v>
                </c:pt>
                <c:pt idx="4488">
                  <c:v>88.58</c:v>
                </c:pt>
                <c:pt idx="4489">
                  <c:v>89.171199999999999</c:v>
                </c:pt>
                <c:pt idx="4490">
                  <c:v>89.557299999999998</c:v>
                </c:pt>
                <c:pt idx="4491">
                  <c:v>89.402199999999993</c:v>
                </c:pt>
                <c:pt idx="4492">
                  <c:v>88.800700000000006</c:v>
                </c:pt>
                <c:pt idx="4493">
                  <c:v>88.620400000000004</c:v>
                </c:pt>
                <c:pt idx="4494">
                  <c:v>89.8065</c:v>
                </c:pt>
                <c:pt idx="4495">
                  <c:v>89.706599999999995</c:v>
                </c:pt>
                <c:pt idx="4496">
                  <c:v>90.185699999999997</c:v>
                </c:pt>
                <c:pt idx="4497">
                  <c:v>89.361699999999999</c:v>
                </c:pt>
                <c:pt idx="4498">
                  <c:v>89.076499999999996</c:v>
                </c:pt>
                <c:pt idx="4499">
                  <c:v>89.029300000000006</c:v>
                </c:pt>
                <c:pt idx="4500">
                  <c:v>89.085800000000006</c:v>
                </c:pt>
                <c:pt idx="4501">
                  <c:v>89.443200000000004</c:v>
                </c:pt>
                <c:pt idx="4502">
                  <c:v>89.780199999999994</c:v>
                </c:pt>
                <c:pt idx="4503">
                  <c:v>89.279899999999998</c:v>
                </c:pt>
                <c:pt idx="4504">
                  <c:v>89.162099999999995</c:v>
                </c:pt>
                <c:pt idx="4505">
                  <c:v>88.620099999999994</c:v>
                </c:pt>
                <c:pt idx="4506">
                  <c:v>88.759699999999995</c:v>
                </c:pt>
                <c:pt idx="4507">
                  <c:v>88.818700000000007</c:v>
                </c:pt>
                <c:pt idx="4508">
                  <c:v>89.554199999999994</c:v>
                </c:pt>
                <c:pt idx="4509">
                  <c:v>89.6233</c:v>
                </c:pt>
                <c:pt idx="4510">
                  <c:v>89.930300000000003</c:v>
                </c:pt>
                <c:pt idx="4511">
                  <c:v>89.806299999999993</c:v>
                </c:pt>
                <c:pt idx="4512">
                  <c:v>89.016499999999994</c:v>
                </c:pt>
                <c:pt idx="4513">
                  <c:v>88.909099999999995</c:v>
                </c:pt>
                <c:pt idx="4514">
                  <c:v>89.702500000000001</c:v>
                </c:pt>
                <c:pt idx="4515">
                  <c:v>88.874399999999994</c:v>
                </c:pt>
                <c:pt idx="4516">
                  <c:v>88.643600000000006</c:v>
                </c:pt>
                <c:pt idx="4517">
                  <c:v>88.613</c:v>
                </c:pt>
                <c:pt idx="4518">
                  <c:v>89.194699999999997</c:v>
                </c:pt>
                <c:pt idx="4519">
                  <c:v>89.6798</c:v>
                </c:pt>
                <c:pt idx="4520">
                  <c:v>89.207599999999999</c:v>
                </c:pt>
                <c:pt idx="4521">
                  <c:v>89.124600000000001</c:v>
                </c:pt>
                <c:pt idx="4522">
                  <c:v>88.664699999999996</c:v>
                </c:pt>
                <c:pt idx="4523">
                  <c:v>88.662499999999994</c:v>
                </c:pt>
                <c:pt idx="4524">
                  <c:v>89.273099999999999</c:v>
                </c:pt>
                <c:pt idx="4525">
                  <c:v>89.643799999999999</c:v>
                </c:pt>
                <c:pt idx="4526">
                  <c:v>88.793499999999995</c:v>
                </c:pt>
                <c:pt idx="4527">
                  <c:v>88.52</c:v>
                </c:pt>
                <c:pt idx="4528">
                  <c:v>88.314300000000003</c:v>
                </c:pt>
                <c:pt idx="4529">
                  <c:v>88.522999999999996</c:v>
                </c:pt>
                <c:pt idx="4530">
                  <c:v>89.639300000000006</c:v>
                </c:pt>
                <c:pt idx="4531">
                  <c:v>89.331999999999994</c:v>
                </c:pt>
                <c:pt idx="4532">
                  <c:v>89.464799999999997</c:v>
                </c:pt>
                <c:pt idx="4533">
                  <c:v>88.919499999999999</c:v>
                </c:pt>
                <c:pt idx="4534">
                  <c:v>88.567499999999995</c:v>
                </c:pt>
                <c:pt idx="4535">
                  <c:v>88.846199999999996</c:v>
                </c:pt>
                <c:pt idx="4536">
                  <c:v>89.492599999999996</c:v>
                </c:pt>
                <c:pt idx="4537">
                  <c:v>90.09</c:v>
                </c:pt>
                <c:pt idx="4538">
                  <c:v>89.754199999999997</c:v>
                </c:pt>
                <c:pt idx="4539">
                  <c:v>89.090900000000005</c:v>
                </c:pt>
                <c:pt idx="4540">
                  <c:v>88.741100000000003</c:v>
                </c:pt>
                <c:pt idx="4541">
                  <c:v>89.007000000000005</c:v>
                </c:pt>
                <c:pt idx="4542">
                  <c:v>88.8489</c:v>
                </c:pt>
                <c:pt idx="4543">
                  <c:v>90.090999999999994</c:v>
                </c:pt>
                <c:pt idx="4544">
                  <c:v>90.118099999999998</c:v>
                </c:pt>
                <c:pt idx="4545">
                  <c:v>89.757999999999996</c:v>
                </c:pt>
                <c:pt idx="4546">
                  <c:v>89.459100000000007</c:v>
                </c:pt>
                <c:pt idx="4547">
                  <c:v>89.035300000000007</c:v>
                </c:pt>
                <c:pt idx="4548">
                  <c:v>88.799199999999999</c:v>
                </c:pt>
                <c:pt idx="4549">
                  <c:v>89.291799999999995</c:v>
                </c:pt>
                <c:pt idx="4550">
                  <c:v>89.798299999999998</c:v>
                </c:pt>
                <c:pt idx="4551">
                  <c:v>89.4726</c:v>
                </c:pt>
                <c:pt idx="4552">
                  <c:v>89.009299999999996</c:v>
                </c:pt>
                <c:pt idx="4553">
                  <c:v>89.26</c:v>
                </c:pt>
                <c:pt idx="4554">
                  <c:v>89.894099999999995</c:v>
                </c:pt>
                <c:pt idx="4555">
                  <c:v>89.960300000000004</c:v>
                </c:pt>
                <c:pt idx="4556">
                  <c:v>89.230199999999996</c:v>
                </c:pt>
                <c:pt idx="4557">
                  <c:v>88.133499999999998</c:v>
                </c:pt>
                <c:pt idx="4558">
                  <c:v>88.558800000000005</c:v>
                </c:pt>
                <c:pt idx="4559">
                  <c:v>89.263599999999997</c:v>
                </c:pt>
                <c:pt idx="4560">
                  <c:v>89.097499999999997</c:v>
                </c:pt>
                <c:pt idx="4561">
                  <c:v>89.462599999999995</c:v>
                </c:pt>
                <c:pt idx="4562">
                  <c:v>90.090900000000005</c:v>
                </c:pt>
                <c:pt idx="4563">
                  <c:v>90.218800000000002</c:v>
                </c:pt>
                <c:pt idx="4564">
                  <c:v>89.854900000000001</c:v>
                </c:pt>
                <c:pt idx="4565">
                  <c:v>89.291799999999995</c:v>
                </c:pt>
                <c:pt idx="4566">
                  <c:v>89.295400000000001</c:v>
                </c:pt>
                <c:pt idx="4567">
                  <c:v>89.197100000000006</c:v>
                </c:pt>
                <c:pt idx="4568">
                  <c:v>88.751199999999997</c:v>
                </c:pt>
                <c:pt idx="4569">
                  <c:v>88.809399999999997</c:v>
                </c:pt>
                <c:pt idx="4570">
                  <c:v>89.229100000000003</c:v>
                </c:pt>
                <c:pt idx="4571">
                  <c:v>89.698700000000002</c:v>
                </c:pt>
                <c:pt idx="4572">
                  <c:v>89.368099999999998</c:v>
                </c:pt>
                <c:pt idx="4573">
                  <c:v>89.530100000000004</c:v>
                </c:pt>
                <c:pt idx="4574">
                  <c:v>90.192999999999998</c:v>
                </c:pt>
                <c:pt idx="4575">
                  <c:v>90.3108</c:v>
                </c:pt>
                <c:pt idx="4576">
                  <c:v>89.292400000000001</c:v>
                </c:pt>
                <c:pt idx="4577">
                  <c:v>88.935199999999995</c:v>
                </c:pt>
                <c:pt idx="4578">
                  <c:v>88.703699999999998</c:v>
                </c:pt>
                <c:pt idx="4579">
                  <c:v>88.879099999999994</c:v>
                </c:pt>
                <c:pt idx="4580">
                  <c:v>88.103999999999999</c:v>
                </c:pt>
                <c:pt idx="4581">
                  <c:v>88.271500000000003</c:v>
                </c:pt>
                <c:pt idx="4582">
                  <c:v>89.022199999999998</c:v>
                </c:pt>
                <c:pt idx="4583">
                  <c:v>89.577100000000002</c:v>
                </c:pt>
                <c:pt idx="4584">
                  <c:v>89.832999999999998</c:v>
                </c:pt>
                <c:pt idx="4585">
                  <c:v>90.016199999999998</c:v>
                </c:pt>
                <c:pt idx="4586">
                  <c:v>89.410899999999998</c:v>
                </c:pt>
                <c:pt idx="4587">
                  <c:v>89.833500000000001</c:v>
                </c:pt>
                <c:pt idx="4588">
                  <c:v>89.468900000000005</c:v>
                </c:pt>
                <c:pt idx="4589">
                  <c:v>88.576300000000003</c:v>
                </c:pt>
                <c:pt idx="4590">
                  <c:v>88.203900000000004</c:v>
                </c:pt>
                <c:pt idx="4591">
                  <c:v>88.868799999999993</c:v>
                </c:pt>
                <c:pt idx="4592">
                  <c:v>89.394800000000004</c:v>
                </c:pt>
                <c:pt idx="4593">
                  <c:v>88.456699999999998</c:v>
                </c:pt>
                <c:pt idx="4594">
                  <c:v>88.887799999999999</c:v>
                </c:pt>
                <c:pt idx="4595">
                  <c:v>90.0047</c:v>
                </c:pt>
                <c:pt idx="4596">
                  <c:v>90.407799999999995</c:v>
                </c:pt>
                <c:pt idx="4597">
                  <c:v>89.279700000000005</c:v>
                </c:pt>
                <c:pt idx="4598">
                  <c:v>88.776499999999999</c:v>
                </c:pt>
                <c:pt idx="4599">
                  <c:v>88.777100000000004</c:v>
                </c:pt>
                <c:pt idx="4600">
                  <c:v>88.6999</c:v>
                </c:pt>
                <c:pt idx="4601">
                  <c:v>89.266900000000007</c:v>
                </c:pt>
                <c:pt idx="4602">
                  <c:v>89.203199999999995</c:v>
                </c:pt>
                <c:pt idx="4603">
                  <c:v>89.485799999999998</c:v>
                </c:pt>
                <c:pt idx="4604">
                  <c:v>89.255099999999999</c:v>
                </c:pt>
                <c:pt idx="4605">
                  <c:v>89.331900000000005</c:v>
                </c:pt>
                <c:pt idx="4606">
                  <c:v>89.223500000000001</c:v>
                </c:pt>
                <c:pt idx="4607">
                  <c:v>89.075000000000003</c:v>
                </c:pt>
                <c:pt idx="4608">
                  <c:v>89.411699999999996</c:v>
                </c:pt>
                <c:pt idx="4609">
                  <c:v>89.3857</c:v>
                </c:pt>
                <c:pt idx="4610">
                  <c:v>89.578400000000002</c:v>
                </c:pt>
                <c:pt idx="4611">
                  <c:v>89.208600000000004</c:v>
                </c:pt>
                <c:pt idx="4612">
                  <c:v>88.857799999999997</c:v>
                </c:pt>
                <c:pt idx="4613">
                  <c:v>88.927000000000007</c:v>
                </c:pt>
                <c:pt idx="4614">
                  <c:v>88.906099999999995</c:v>
                </c:pt>
                <c:pt idx="4615">
                  <c:v>88.773200000000003</c:v>
                </c:pt>
                <c:pt idx="4616">
                  <c:v>88.681700000000006</c:v>
                </c:pt>
                <c:pt idx="4617">
                  <c:v>89.115200000000002</c:v>
                </c:pt>
                <c:pt idx="4618">
                  <c:v>90.035899999999998</c:v>
                </c:pt>
                <c:pt idx="4619">
                  <c:v>90.020899999999997</c:v>
                </c:pt>
                <c:pt idx="4620">
                  <c:v>89.834599999999995</c:v>
                </c:pt>
                <c:pt idx="4621">
                  <c:v>89.91</c:v>
                </c:pt>
                <c:pt idx="4622">
                  <c:v>89.195400000000006</c:v>
                </c:pt>
                <c:pt idx="4623">
                  <c:v>88.863299999999995</c:v>
                </c:pt>
                <c:pt idx="4624">
                  <c:v>87.802800000000005</c:v>
                </c:pt>
                <c:pt idx="4625">
                  <c:v>88.362099999999998</c:v>
                </c:pt>
                <c:pt idx="4626">
                  <c:v>89.369799999999998</c:v>
                </c:pt>
                <c:pt idx="4627">
                  <c:v>89.764799999999994</c:v>
                </c:pt>
                <c:pt idx="4628">
                  <c:v>89.713899999999995</c:v>
                </c:pt>
                <c:pt idx="4629">
                  <c:v>89.852199999999996</c:v>
                </c:pt>
                <c:pt idx="4630">
                  <c:v>90.128399999999999</c:v>
                </c:pt>
                <c:pt idx="4631">
                  <c:v>89.210800000000006</c:v>
                </c:pt>
                <c:pt idx="4632">
                  <c:v>89.134299999999996</c:v>
                </c:pt>
                <c:pt idx="4633">
                  <c:v>88.961699999999993</c:v>
                </c:pt>
                <c:pt idx="4634">
                  <c:v>88.724699999999999</c:v>
                </c:pt>
                <c:pt idx="4635">
                  <c:v>89.274100000000004</c:v>
                </c:pt>
                <c:pt idx="4636">
                  <c:v>89.857699999999994</c:v>
                </c:pt>
                <c:pt idx="4637">
                  <c:v>90.051699999999997</c:v>
                </c:pt>
                <c:pt idx="4638">
                  <c:v>90.122600000000006</c:v>
                </c:pt>
                <c:pt idx="4639">
                  <c:v>90.054699999999997</c:v>
                </c:pt>
                <c:pt idx="4640">
                  <c:v>89.707700000000003</c:v>
                </c:pt>
                <c:pt idx="4641">
                  <c:v>89.5304</c:v>
                </c:pt>
                <c:pt idx="4642">
                  <c:v>89.278099999999995</c:v>
                </c:pt>
                <c:pt idx="4643">
                  <c:v>88.290700000000001</c:v>
                </c:pt>
                <c:pt idx="4644">
                  <c:v>88.235500000000002</c:v>
                </c:pt>
                <c:pt idx="4645">
                  <c:v>88.646699999999996</c:v>
                </c:pt>
                <c:pt idx="4646">
                  <c:v>89.293099999999995</c:v>
                </c:pt>
                <c:pt idx="4647">
                  <c:v>89.561999999999998</c:v>
                </c:pt>
                <c:pt idx="4648">
                  <c:v>89.891900000000007</c:v>
                </c:pt>
                <c:pt idx="4649">
                  <c:v>89.664400000000001</c:v>
                </c:pt>
                <c:pt idx="4650">
                  <c:v>89.811800000000005</c:v>
                </c:pt>
                <c:pt idx="4651">
                  <c:v>89.431700000000006</c:v>
                </c:pt>
                <c:pt idx="4652">
                  <c:v>88.655199999999994</c:v>
                </c:pt>
                <c:pt idx="4653">
                  <c:v>88.108699999999999</c:v>
                </c:pt>
                <c:pt idx="4654">
                  <c:v>89.274100000000004</c:v>
                </c:pt>
                <c:pt idx="4655">
                  <c:v>89.729699999999994</c:v>
                </c:pt>
                <c:pt idx="4656">
                  <c:v>88.859499999999997</c:v>
                </c:pt>
                <c:pt idx="4657">
                  <c:v>88.567700000000002</c:v>
                </c:pt>
                <c:pt idx="4658">
                  <c:v>89.642600000000002</c:v>
                </c:pt>
                <c:pt idx="4659">
                  <c:v>89.722700000000003</c:v>
                </c:pt>
                <c:pt idx="4660">
                  <c:v>89.357900000000001</c:v>
                </c:pt>
                <c:pt idx="4661">
                  <c:v>88.985399999999998</c:v>
                </c:pt>
                <c:pt idx="4662">
                  <c:v>89.140600000000006</c:v>
                </c:pt>
                <c:pt idx="4663">
                  <c:v>89.104399999999998</c:v>
                </c:pt>
                <c:pt idx="4664">
                  <c:v>89.429000000000002</c:v>
                </c:pt>
                <c:pt idx="4665">
                  <c:v>89.694599999999994</c:v>
                </c:pt>
                <c:pt idx="4666">
                  <c:v>89.722899999999996</c:v>
                </c:pt>
                <c:pt idx="4667">
                  <c:v>89.031300000000002</c:v>
                </c:pt>
                <c:pt idx="4668">
                  <c:v>88.478499999999997</c:v>
                </c:pt>
                <c:pt idx="4669">
                  <c:v>89.130499999999998</c:v>
                </c:pt>
                <c:pt idx="4670">
                  <c:v>89.983199999999997</c:v>
                </c:pt>
                <c:pt idx="4671">
                  <c:v>89.5792</c:v>
                </c:pt>
                <c:pt idx="4672">
                  <c:v>89.577399999999997</c:v>
                </c:pt>
                <c:pt idx="4673">
                  <c:v>89.5501</c:v>
                </c:pt>
                <c:pt idx="4674">
                  <c:v>89.7042</c:v>
                </c:pt>
                <c:pt idx="4675">
                  <c:v>89.901799999999994</c:v>
                </c:pt>
                <c:pt idx="4676">
                  <c:v>90.517200000000003</c:v>
                </c:pt>
                <c:pt idx="4677">
                  <c:v>90.134200000000007</c:v>
                </c:pt>
                <c:pt idx="4678">
                  <c:v>89.124600000000001</c:v>
                </c:pt>
                <c:pt idx="4679">
                  <c:v>88.864800000000002</c:v>
                </c:pt>
                <c:pt idx="4680">
                  <c:v>88.980500000000006</c:v>
                </c:pt>
                <c:pt idx="4681">
                  <c:v>88.193600000000004</c:v>
                </c:pt>
                <c:pt idx="4682">
                  <c:v>89.214500000000001</c:v>
                </c:pt>
                <c:pt idx="4683">
                  <c:v>89.8459</c:v>
                </c:pt>
                <c:pt idx="4684">
                  <c:v>90.013499999999993</c:v>
                </c:pt>
                <c:pt idx="4685">
                  <c:v>89.257400000000004</c:v>
                </c:pt>
                <c:pt idx="4686">
                  <c:v>89.359899999999996</c:v>
                </c:pt>
                <c:pt idx="4687">
                  <c:v>89.393900000000002</c:v>
                </c:pt>
                <c:pt idx="4688">
                  <c:v>89.072100000000006</c:v>
                </c:pt>
                <c:pt idx="4689">
                  <c:v>88.421499999999995</c:v>
                </c:pt>
                <c:pt idx="4690">
                  <c:v>89.027199999999993</c:v>
                </c:pt>
                <c:pt idx="4691">
                  <c:v>89.766599999999997</c:v>
                </c:pt>
                <c:pt idx="4692">
                  <c:v>89.920500000000004</c:v>
                </c:pt>
                <c:pt idx="4693">
                  <c:v>90.2624</c:v>
                </c:pt>
                <c:pt idx="4694">
                  <c:v>88.870800000000003</c:v>
                </c:pt>
                <c:pt idx="4695">
                  <c:v>88.837500000000006</c:v>
                </c:pt>
                <c:pt idx="4696">
                  <c:v>88.865499999999997</c:v>
                </c:pt>
                <c:pt idx="4697">
                  <c:v>89.036199999999994</c:v>
                </c:pt>
                <c:pt idx="4698">
                  <c:v>88.5017</c:v>
                </c:pt>
                <c:pt idx="4699">
                  <c:v>89.353999999999999</c:v>
                </c:pt>
                <c:pt idx="4700">
                  <c:v>89.464500000000001</c:v>
                </c:pt>
                <c:pt idx="4701">
                  <c:v>89.327500000000001</c:v>
                </c:pt>
                <c:pt idx="4702">
                  <c:v>89.358500000000006</c:v>
                </c:pt>
                <c:pt idx="4703">
                  <c:v>88.954499999999996</c:v>
                </c:pt>
                <c:pt idx="4704">
                  <c:v>89.26</c:v>
                </c:pt>
                <c:pt idx="4705">
                  <c:v>89.729200000000006</c:v>
                </c:pt>
                <c:pt idx="4706">
                  <c:v>89.264700000000005</c:v>
                </c:pt>
                <c:pt idx="4707">
                  <c:v>88.876900000000006</c:v>
                </c:pt>
                <c:pt idx="4708">
                  <c:v>89.096400000000003</c:v>
                </c:pt>
                <c:pt idx="4709">
                  <c:v>89.596500000000006</c:v>
                </c:pt>
                <c:pt idx="4710">
                  <c:v>89.753100000000003</c:v>
                </c:pt>
                <c:pt idx="4711">
                  <c:v>90.006299999999996</c:v>
                </c:pt>
                <c:pt idx="4712">
                  <c:v>89.495000000000005</c:v>
                </c:pt>
                <c:pt idx="4713">
                  <c:v>88.840900000000005</c:v>
                </c:pt>
                <c:pt idx="4714">
                  <c:v>88.651499999999999</c:v>
                </c:pt>
                <c:pt idx="4715">
                  <c:v>89.0839</c:v>
                </c:pt>
                <c:pt idx="4716">
                  <c:v>89.313500000000005</c:v>
                </c:pt>
                <c:pt idx="4717">
                  <c:v>89.632900000000006</c:v>
                </c:pt>
                <c:pt idx="4718">
                  <c:v>89.728499999999997</c:v>
                </c:pt>
                <c:pt idx="4719">
                  <c:v>89.6614</c:v>
                </c:pt>
                <c:pt idx="4720">
                  <c:v>89.691699999999997</c:v>
                </c:pt>
                <c:pt idx="4721">
                  <c:v>89.571600000000004</c:v>
                </c:pt>
                <c:pt idx="4722">
                  <c:v>88.8155</c:v>
                </c:pt>
                <c:pt idx="4723">
                  <c:v>87.733999999999995</c:v>
                </c:pt>
                <c:pt idx="4724">
                  <c:v>88.930300000000003</c:v>
                </c:pt>
                <c:pt idx="4725">
                  <c:v>89.696799999999996</c:v>
                </c:pt>
                <c:pt idx="4726">
                  <c:v>89.302499999999995</c:v>
                </c:pt>
                <c:pt idx="4727">
                  <c:v>89.054500000000004</c:v>
                </c:pt>
                <c:pt idx="4728">
                  <c:v>89.400899999999993</c:v>
                </c:pt>
                <c:pt idx="4729">
                  <c:v>89.703199999999995</c:v>
                </c:pt>
                <c:pt idx="4730">
                  <c:v>89.841499999999996</c:v>
                </c:pt>
                <c:pt idx="4731">
                  <c:v>89.8827</c:v>
                </c:pt>
                <c:pt idx="4732">
                  <c:v>89.749399999999994</c:v>
                </c:pt>
                <c:pt idx="4733">
                  <c:v>89.474999999999994</c:v>
                </c:pt>
                <c:pt idx="4734">
                  <c:v>88.655100000000004</c:v>
                </c:pt>
                <c:pt idx="4735">
                  <c:v>88.655100000000004</c:v>
                </c:pt>
                <c:pt idx="4736">
                  <c:v>88.518699999999995</c:v>
                </c:pt>
                <c:pt idx="4737">
                  <c:v>88.755300000000005</c:v>
                </c:pt>
                <c:pt idx="4738">
                  <c:v>89.221999999999994</c:v>
                </c:pt>
                <c:pt idx="4739">
                  <c:v>89.512299999999996</c:v>
                </c:pt>
                <c:pt idx="4740">
                  <c:v>89.4191</c:v>
                </c:pt>
                <c:pt idx="4741">
                  <c:v>89.116600000000005</c:v>
                </c:pt>
                <c:pt idx="4742">
                  <c:v>89.129099999999994</c:v>
                </c:pt>
                <c:pt idx="4743">
                  <c:v>89.042199999999994</c:v>
                </c:pt>
                <c:pt idx="4744">
                  <c:v>88.930499999999995</c:v>
                </c:pt>
                <c:pt idx="4745">
                  <c:v>89.336100000000002</c:v>
                </c:pt>
                <c:pt idx="4746">
                  <c:v>90.030900000000003</c:v>
                </c:pt>
                <c:pt idx="4747">
                  <c:v>88.966700000000003</c:v>
                </c:pt>
                <c:pt idx="4748">
                  <c:v>88.451400000000007</c:v>
                </c:pt>
                <c:pt idx="4749">
                  <c:v>89.155900000000003</c:v>
                </c:pt>
                <c:pt idx="4750">
                  <c:v>89.090699999999998</c:v>
                </c:pt>
                <c:pt idx="4751">
                  <c:v>89.4191</c:v>
                </c:pt>
                <c:pt idx="4752">
                  <c:v>89.029300000000006</c:v>
                </c:pt>
                <c:pt idx="4753">
                  <c:v>89.103399999999993</c:v>
                </c:pt>
                <c:pt idx="4754">
                  <c:v>89.359899999999996</c:v>
                </c:pt>
                <c:pt idx="4755">
                  <c:v>89.492500000000007</c:v>
                </c:pt>
                <c:pt idx="4756">
                  <c:v>89.723299999999995</c:v>
                </c:pt>
                <c:pt idx="4757">
                  <c:v>89.364699999999999</c:v>
                </c:pt>
                <c:pt idx="4758">
                  <c:v>89.5959</c:v>
                </c:pt>
                <c:pt idx="4759">
                  <c:v>89.514099999999999</c:v>
                </c:pt>
                <c:pt idx="4760">
                  <c:v>89.664400000000001</c:v>
                </c:pt>
                <c:pt idx="4761">
                  <c:v>89.453500000000005</c:v>
                </c:pt>
                <c:pt idx="4762">
                  <c:v>90.225700000000003</c:v>
                </c:pt>
                <c:pt idx="4763">
                  <c:v>90.365600000000001</c:v>
                </c:pt>
                <c:pt idx="4764">
                  <c:v>89.091300000000004</c:v>
                </c:pt>
                <c:pt idx="4765">
                  <c:v>88.693799999999996</c:v>
                </c:pt>
                <c:pt idx="4766">
                  <c:v>89.052099999999996</c:v>
                </c:pt>
                <c:pt idx="4767">
                  <c:v>90.304000000000002</c:v>
                </c:pt>
                <c:pt idx="4768">
                  <c:v>89.884100000000004</c:v>
                </c:pt>
                <c:pt idx="4769">
                  <c:v>89.310299999999998</c:v>
                </c:pt>
                <c:pt idx="4770">
                  <c:v>89.745099999999994</c:v>
                </c:pt>
                <c:pt idx="4771">
                  <c:v>89.834199999999996</c:v>
                </c:pt>
                <c:pt idx="4772">
                  <c:v>89.424400000000006</c:v>
                </c:pt>
                <c:pt idx="4773">
                  <c:v>89.183199999999999</c:v>
                </c:pt>
                <c:pt idx="4774">
                  <c:v>88.446799999999996</c:v>
                </c:pt>
                <c:pt idx="4775">
                  <c:v>88.360100000000003</c:v>
                </c:pt>
                <c:pt idx="4776">
                  <c:v>88.718599999999995</c:v>
                </c:pt>
                <c:pt idx="4777">
                  <c:v>89.311800000000005</c:v>
                </c:pt>
                <c:pt idx="4778">
                  <c:v>89.877300000000005</c:v>
                </c:pt>
                <c:pt idx="4779">
                  <c:v>90.405600000000007</c:v>
                </c:pt>
                <c:pt idx="4780">
                  <c:v>89.9071</c:v>
                </c:pt>
                <c:pt idx="4781">
                  <c:v>89.442499999999995</c:v>
                </c:pt>
                <c:pt idx="4782">
                  <c:v>89.564400000000006</c:v>
                </c:pt>
                <c:pt idx="4783">
                  <c:v>89.557299999999998</c:v>
                </c:pt>
                <c:pt idx="4784">
                  <c:v>89.546899999999994</c:v>
                </c:pt>
                <c:pt idx="4785">
                  <c:v>88.921300000000002</c:v>
                </c:pt>
                <c:pt idx="4786">
                  <c:v>89.318799999999996</c:v>
                </c:pt>
                <c:pt idx="4787">
                  <c:v>90.069699999999997</c:v>
                </c:pt>
                <c:pt idx="4788">
                  <c:v>88.844700000000003</c:v>
                </c:pt>
                <c:pt idx="4789">
                  <c:v>88.627799999999993</c:v>
                </c:pt>
                <c:pt idx="4790">
                  <c:v>89.264600000000002</c:v>
                </c:pt>
                <c:pt idx="4791">
                  <c:v>89.303700000000006</c:v>
                </c:pt>
                <c:pt idx="4792">
                  <c:v>89.118499999999997</c:v>
                </c:pt>
                <c:pt idx="4793">
                  <c:v>88.466700000000003</c:v>
                </c:pt>
                <c:pt idx="4794">
                  <c:v>88.4482</c:v>
                </c:pt>
                <c:pt idx="4795">
                  <c:v>88.354399999999998</c:v>
                </c:pt>
                <c:pt idx="4796">
                  <c:v>88.883499999999998</c:v>
                </c:pt>
                <c:pt idx="4797">
                  <c:v>89.167100000000005</c:v>
                </c:pt>
                <c:pt idx="4798">
                  <c:v>89.672600000000003</c:v>
                </c:pt>
                <c:pt idx="4799">
                  <c:v>89.248099999999994</c:v>
                </c:pt>
                <c:pt idx="4800">
                  <c:v>89.364800000000002</c:v>
                </c:pt>
                <c:pt idx="4801">
                  <c:v>89.745000000000005</c:v>
                </c:pt>
                <c:pt idx="4802">
                  <c:v>90.058099999999996</c:v>
                </c:pt>
                <c:pt idx="4803">
                  <c:v>89.643799999999999</c:v>
                </c:pt>
                <c:pt idx="4804">
                  <c:v>89.307400000000001</c:v>
                </c:pt>
                <c:pt idx="4805">
                  <c:v>88.825999999999993</c:v>
                </c:pt>
                <c:pt idx="4806">
                  <c:v>89.472499999999997</c:v>
                </c:pt>
                <c:pt idx="4807">
                  <c:v>90.4846</c:v>
                </c:pt>
                <c:pt idx="4808">
                  <c:v>90.300200000000004</c:v>
                </c:pt>
                <c:pt idx="4809">
                  <c:v>90.183099999999996</c:v>
                </c:pt>
                <c:pt idx="4810">
                  <c:v>88.847899999999996</c:v>
                </c:pt>
                <c:pt idx="4811">
                  <c:v>89.181899999999999</c:v>
                </c:pt>
                <c:pt idx="4812">
                  <c:v>89.790499999999994</c:v>
                </c:pt>
                <c:pt idx="4813">
                  <c:v>90.215100000000007</c:v>
                </c:pt>
                <c:pt idx="4814">
                  <c:v>90.125900000000001</c:v>
                </c:pt>
                <c:pt idx="4815">
                  <c:v>89.712800000000001</c:v>
                </c:pt>
                <c:pt idx="4816">
                  <c:v>89.527799999999999</c:v>
                </c:pt>
                <c:pt idx="4817">
                  <c:v>89.5578</c:v>
                </c:pt>
                <c:pt idx="4818">
                  <c:v>88.6828</c:v>
                </c:pt>
                <c:pt idx="4819">
                  <c:v>88.616100000000003</c:v>
                </c:pt>
                <c:pt idx="4820">
                  <c:v>88.698099999999997</c:v>
                </c:pt>
                <c:pt idx="4821">
                  <c:v>88.904300000000006</c:v>
                </c:pt>
                <c:pt idx="4822">
                  <c:v>89.317499999999995</c:v>
                </c:pt>
                <c:pt idx="4823">
                  <c:v>89.290999999999997</c:v>
                </c:pt>
                <c:pt idx="4824">
                  <c:v>89.430300000000003</c:v>
                </c:pt>
                <c:pt idx="4825">
                  <c:v>89.619699999999995</c:v>
                </c:pt>
                <c:pt idx="4826">
                  <c:v>89.885599999999997</c:v>
                </c:pt>
                <c:pt idx="4827">
                  <c:v>89.595299999999995</c:v>
                </c:pt>
                <c:pt idx="4828">
                  <c:v>89.768199999999993</c:v>
                </c:pt>
                <c:pt idx="4829">
                  <c:v>89.427400000000006</c:v>
                </c:pt>
                <c:pt idx="4830">
                  <c:v>89.040700000000001</c:v>
                </c:pt>
                <c:pt idx="4831">
                  <c:v>88.150899999999993</c:v>
                </c:pt>
                <c:pt idx="4832">
                  <c:v>88.410200000000003</c:v>
                </c:pt>
                <c:pt idx="4833">
                  <c:v>89.334500000000006</c:v>
                </c:pt>
                <c:pt idx="4834">
                  <c:v>89.906099999999995</c:v>
                </c:pt>
                <c:pt idx="4835">
                  <c:v>90.552700000000002</c:v>
                </c:pt>
                <c:pt idx="4836">
                  <c:v>90.346299999999999</c:v>
                </c:pt>
                <c:pt idx="4837">
                  <c:v>90.017099999999999</c:v>
                </c:pt>
                <c:pt idx="4838">
                  <c:v>90.090999999999994</c:v>
                </c:pt>
                <c:pt idx="4839">
                  <c:v>89.683000000000007</c:v>
                </c:pt>
                <c:pt idx="4840">
                  <c:v>89.690799999999996</c:v>
                </c:pt>
                <c:pt idx="4841">
                  <c:v>89.003799999999998</c:v>
                </c:pt>
                <c:pt idx="4842">
                  <c:v>88.924199999999999</c:v>
                </c:pt>
                <c:pt idx="4843">
                  <c:v>89.277100000000004</c:v>
                </c:pt>
                <c:pt idx="4844">
                  <c:v>89.388999999999996</c:v>
                </c:pt>
                <c:pt idx="4845">
                  <c:v>89.721299999999999</c:v>
                </c:pt>
                <c:pt idx="4846">
                  <c:v>90.129300000000001</c:v>
                </c:pt>
                <c:pt idx="4847">
                  <c:v>89.887100000000004</c:v>
                </c:pt>
                <c:pt idx="4848">
                  <c:v>89.197500000000005</c:v>
                </c:pt>
                <c:pt idx="4849">
                  <c:v>89.417199999999994</c:v>
                </c:pt>
                <c:pt idx="4850">
                  <c:v>89.458500000000001</c:v>
                </c:pt>
                <c:pt idx="4851">
                  <c:v>89.537700000000001</c:v>
                </c:pt>
                <c:pt idx="4852">
                  <c:v>88.544600000000003</c:v>
                </c:pt>
                <c:pt idx="4853">
                  <c:v>88.293199999999999</c:v>
                </c:pt>
                <c:pt idx="4854">
                  <c:v>89.752799999999993</c:v>
                </c:pt>
                <c:pt idx="4855">
                  <c:v>89.6036</c:v>
                </c:pt>
                <c:pt idx="4856">
                  <c:v>89.517399999999995</c:v>
                </c:pt>
                <c:pt idx="4857">
                  <c:v>89.295900000000003</c:v>
                </c:pt>
                <c:pt idx="4858">
                  <c:v>88.919799999999995</c:v>
                </c:pt>
                <c:pt idx="4859">
                  <c:v>88.948999999999998</c:v>
                </c:pt>
                <c:pt idx="4860">
                  <c:v>88.385000000000005</c:v>
                </c:pt>
                <c:pt idx="4861">
                  <c:v>88.168800000000005</c:v>
                </c:pt>
                <c:pt idx="4862">
                  <c:v>89.612799999999993</c:v>
                </c:pt>
                <c:pt idx="4863">
                  <c:v>89.634</c:v>
                </c:pt>
                <c:pt idx="4864">
                  <c:v>90.114099999999993</c:v>
                </c:pt>
                <c:pt idx="4865">
                  <c:v>89.239500000000007</c:v>
                </c:pt>
                <c:pt idx="4866">
                  <c:v>89.367699999999999</c:v>
                </c:pt>
                <c:pt idx="4867">
                  <c:v>89.102599999999995</c:v>
                </c:pt>
                <c:pt idx="4868">
                  <c:v>89.256299999999996</c:v>
                </c:pt>
                <c:pt idx="4869">
                  <c:v>89.355900000000005</c:v>
                </c:pt>
                <c:pt idx="4870">
                  <c:v>90.069400000000002</c:v>
                </c:pt>
                <c:pt idx="4871">
                  <c:v>89.019499999999994</c:v>
                </c:pt>
                <c:pt idx="4872">
                  <c:v>88.256399999999999</c:v>
                </c:pt>
                <c:pt idx="4873">
                  <c:v>88.409599999999998</c:v>
                </c:pt>
                <c:pt idx="4874">
                  <c:v>89.208799999999997</c:v>
                </c:pt>
                <c:pt idx="4875">
                  <c:v>90.181100000000001</c:v>
                </c:pt>
                <c:pt idx="4876">
                  <c:v>90.507400000000004</c:v>
                </c:pt>
                <c:pt idx="4877">
                  <c:v>89.749499999999998</c:v>
                </c:pt>
                <c:pt idx="4878">
                  <c:v>89.084999999999994</c:v>
                </c:pt>
                <c:pt idx="4879">
                  <c:v>89.11</c:v>
                </c:pt>
                <c:pt idx="4880">
                  <c:v>89.953999999999994</c:v>
                </c:pt>
                <c:pt idx="4881">
                  <c:v>89.155100000000004</c:v>
                </c:pt>
                <c:pt idx="4882">
                  <c:v>88.875299999999996</c:v>
                </c:pt>
                <c:pt idx="4883">
                  <c:v>89.110699999999994</c:v>
                </c:pt>
                <c:pt idx="4884">
                  <c:v>88.725300000000004</c:v>
                </c:pt>
                <c:pt idx="4885">
                  <c:v>89.065600000000003</c:v>
                </c:pt>
                <c:pt idx="4886">
                  <c:v>90.079300000000003</c:v>
                </c:pt>
                <c:pt idx="4887">
                  <c:v>89.482200000000006</c:v>
                </c:pt>
                <c:pt idx="4888">
                  <c:v>88.975800000000007</c:v>
                </c:pt>
                <c:pt idx="4889">
                  <c:v>88.600999999999999</c:v>
                </c:pt>
                <c:pt idx="4890">
                  <c:v>89.284599999999998</c:v>
                </c:pt>
                <c:pt idx="4891">
                  <c:v>89.629499999999993</c:v>
                </c:pt>
                <c:pt idx="4892">
                  <c:v>89.419399999999996</c:v>
                </c:pt>
                <c:pt idx="4893">
                  <c:v>89.501199999999997</c:v>
                </c:pt>
                <c:pt idx="4894">
                  <c:v>89.212000000000003</c:v>
                </c:pt>
                <c:pt idx="4895">
                  <c:v>89.433199999999999</c:v>
                </c:pt>
                <c:pt idx="4896">
                  <c:v>89.312299999999993</c:v>
                </c:pt>
                <c:pt idx="4897">
                  <c:v>89.949799999999996</c:v>
                </c:pt>
                <c:pt idx="4898">
                  <c:v>90.133499999999998</c:v>
                </c:pt>
                <c:pt idx="4899">
                  <c:v>89.988100000000003</c:v>
                </c:pt>
                <c:pt idx="4900">
                  <c:v>89.349800000000002</c:v>
                </c:pt>
                <c:pt idx="4901">
                  <c:v>88.626400000000004</c:v>
                </c:pt>
                <c:pt idx="4902">
                  <c:v>88.915400000000005</c:v>
                </c:pt>
                <c:pt idx="4903">
                  <c:v>89.589500000000001</c:v>
                </c:pt>
                <c:pt idx="4904">
                  <c:v>90.267600000000002</c:v>
                </c:pt>
                <c:pt idx="4905">
                  <c:v>90.660799999999995</c:v>
                </c:pt>
                <c:pt idx="4906">
                  <c:v>90.354399999999998</c:v>
                </c:pt>
                <c:pt idx="4907">
                  <c:v>89.634699999999995</c:v>
                </c:pt>
                <c:pt idx="4908">
                  <c:v>88.993300000000005</c:v>
                </c:pt>
                <c:pt idx="4909">
                  <c:v>89.677499999999995</c:v>
                </c:pt>
                <c:pt idx="4910">
                  <c:v>89.948499999999996</c:v>
                </c:pt>
                <c:pt idx="4911">
                  <c:v>89.730900000000005</c:v>
                </c:pt>
                <c:pt idx="4912">
                  <c:v>89.466099999999997</c:v>
                </c:pt>
                <c:pt idx="4913">
                  <c:v>90.250699999999995</c:v>
                </c:pt>
                <c:pt idx="4914">
                  <c:v>90.811400000000006</c:v>
                </c:pt>
                <c:pt idx="4915">
                  <c:v>89.717600000000004</c:v>
                </c:pt>
                <c:pt idx="4916">
                  <c:v>89.037300000000002</c:v>
                </c:pt>
                <c:pt idx="4917">
                  <c:v>89.190899999999999</c:v>
                </c:pt>
                <c:pt idx="4918">
                  <c:v>89.220600000000005</c:v>
                </c:pt>
                <c:pt idx="4919">
                  <c:v>89.126599999999996</c:v>
                </c:pt>
                <c:pt idx="4920">
                  <c:v>89.007900000000006</c:v>
                </c:pt>
                <c:pt idx="4921">
                  <c:v>88.967200000000005</c:v>
                </c:pt>
                <c:pt idx="4922">
                  <c:v>88.328299999999999</c:v>
                </c:pt>
                <c:pt idx="4923">
                  <c:v>87.577100000000002</c:v>
                </c:pt>
                <c:pt idx="4924">
                  <c:v>87.729500000000002</c:v>
                </c:pt>
                <c:pt idx="4925">
                  <c:v>88.170599999999993</c:v>
                </c:pt>
                <c:pt idx="4926">
                  <c:v>88.523399999999995</c:v>
                </c:pt>
                <c:pt idx="4927">
                  <c:v>88.907399999999996</c:v>
                </c:pt>
                <c:pt idx="4928">
                  <c:v>90.081400000000002</c:v>
                </c:pt>
                <c:pt idx="4929">
                  <c:v>90.366299999999995</c:v>
                </c:pt>
                <c:pt idx="4930">
                  <c:v>90.370599999999996</c:v>
                </c:pt>
                <c:pt idx="4931">
                  <c:v>90.282200000000003</c:v>
                </c:pt>
                <c:pt idx="4932">
                  <c:v>89.244900000000001</c:v>
                </c:pt>
                <c:pt idx="4933">
                  <c:v>89.474000000000004</c:v>
                </c:pt>
                <c:pt idx="4934">
                  <c:v>89.731999999999999</c:v>
                </c:pt>
                <c:pt idx="4935">
                  <c:v>89.572400000000002</c:v>
                </c:pt>
                <c:pt idx="4936">
                  <c:v>89.185699999999997</c:v>
                </c:pt>
                <c:pt idx="4937">
                  <c:v>88.438199999999995</c:v>
                </c:pt>
                <c:pt idx="4938">
                  <c:v>88.859700000000004</c:v>
                </c:pt>
                <c:pt idx="4939">
                  <c:v>89.539100000000005</c:v>
                </c:pt>
                <c:pt idx="4940">
                  <c:v>90.2072</c:v>
                </c:pt>
                <c:pt idx="4941">
                  <c:v>89.954899999999995</c:v>
                </c:pt>
                <c:pt idx="4942">
                  <c:v>89.036799999999999</c:v>
                </c:pt>
                <c:pt idx="4943">
                  <c:v>88.035399999999996</c:v>
                </c:pt>
                <c:pt idx="4944">
                  <c:v>88.346800000000002</c:v>
                </c:pt>
                <c:pt idx="4945">
                  <c:v>88.749499999999998</c:v>
                </c:pt>
                <c:pt idx="4946">
                  <c:v>88.717399999999998</c:v>
                </c:pt>
                <c:pt idx="4947">
                  <c:v>88.389399999999995</c:v>
                </c:pt>
                <c:pt idx="4948">
                  <c:v>87.616399999999999</c:v>
                </c:pt>
                <c:pt idx="4949">
                  <c:v>88.277000000000001</c:v>
                </c:pt>
                <c:pt idx="4950">
                  <c:v>89.141099999999994</c:v>
                </c:pt>
                <c:pt idx="4951">
                  <c:v>89.682400000000001</c:v>
                </c:pt>
                <c:pt idx="4952">
                  <c:v>89.692700000000002</c:v>
                </c:pt>
                <c:pt idx="4953">
                  <c:v>89.561700000000002</c:v>
                </c:pt>
                <c:pt idx="4954">
                  <c:v>88.696600000000004</c:v>
                </c:pt>
                <c:pt idx="4955">
                  <c:v>88.5304</c:v>
                </c:pt>
                <c:pt idx="4956">
                  <c:v>89.166499999999999</c:v>
                </c:pt>
                <c:pt idx="4957">
                  <c:v>89.263199999999998</c:v>
                </c:pt>
                <c:pt idx="4958">
                  <c:v>89.215500000000006</c:v>
                </c:pt>
                <c:pt idx="4959">
                  <c:v>89.574799999999996</c:v>
                </c:pt>
                <c:pt idx="4960">
                  <c:v>89.397499999999994</c:v>
                </c:pt>
                <c:pt idx="4961">
                  <c:v>89.193899999999999</c:v>
                </c:pt>
                <c:pt idx="4962">
                  <c:v>89.721199999999996</c:v>
                </c:pt>
                <c:pt idx="4963">
                  <c:v>89.619900000000001</c:v>
                </c:pt>
                <c:pt idx="4964">
                  <c:v>89.766800000000003</c:v>
                </c:pt>
                <c:pt idx="4965">
                  <c:v>90.297300000000007</c:v>
                </c:pt>
                <c:pt idx="4966">
                  <c:v>90.212400000000002</c:v>
                </c:pt>
                <c:pt idx="4967">
                  <c:v>89.635599999999997</c:v>
                </c:pt>
                <c:pt idx="4968">
                  <c:v>89.679299999999998</c:v>
                </c:pt>
                <c:pt idx="4969">
                  <c:v>89.013099999999994</c:v>
                </c:pt>
                <c:pt idx="4970">
                  <c:v>88.633499999999998</c:v>
                </c:pt>
                <c:pt idx="4971">
                  <c:v>88.371099999999998</c:v>
                </c:pt>
                <c:pt idx="4972">
                  <c:v>89.071700000000007</c:v>
                </c:pt>
                <c:pt idx="4973">
                  <c:v>89.274000000000001</c:v>
                </c:pt>
                <c:pt idx="4974">
                  <c:v>89.024600000000007</c:v>
                </c:pt>
                <c:pt idx="4975">
                  <c:v>88.974500000000006</c:v>
                </c:pt>
                <c:pt idx="4976">
                  <c:v>89.315600000000003</c:v>
                </c:pt>
                <c:pt idx="4977">
                  <c:v>90.498099999999994</c:v>
                </c:pt>
                <c:pt idx="4978">
                  <c:v>90.443100000000001</c:v>
                </c:pt>
                <c:pt idx="4979">
                  <c:v>89.691000000000003</c:v>
                </c:pt>
                <c:pt idx="4980">
                  <c:v>90.1721</c:v>
                </c:pt>
                <c:pt idx="4981">
                  <c:v>90.613</c:v>
                </c:pt>
                <c:pt idx="4982">
                  <c:v>90.025800000000004</c:v>
                </c:pt>
                <c:pt idx="4983">
                  <c:v>89.935900000000004</c:v>
                </c:pt>
                <c:pt idx="4984">
                  <c:v>88.99</c:v>
                </c:pt>
                <c:pt idx="4985">
                  <c:v>88.850099999999998</c:v>
                </c:pt>
                <c:pt idx="4986">
                  <c:v>89.569299999999998</c:v>
                </c:pt>
                <c:pt idx="4987">
                  <c:v>88.9392</c:v>
                </c:pt>
                <c:pt idx="4988">
                  <c:v>89.186999999999998</c:v>
                </c:pt>
                <c:pt idx="4989">
                  <c:v>89.730099999999993</c:v>
                </c:pt>
                <c:pt idx="4990">
                  <c:v>90.551299999999998</c:v>
                </c:pt>
                <c:pt idx="4991">
                  <c:v>88.537199999999999</c:v>
                </c:pt>
                <c:pt idx="4992">
                  <c:v>88.762699999999995</c:v>
                </c:pt>
                <c:pt idx="4993">
                  <c:v>89.473799999999997</c:v>
                </c:pt>
                <c:pt idx="4994">
                  <c:v>88.976500000000001</c:v>
                </c:pt>
                <c:pt idx="4995">
                  <c:v>88.815399999999997</c:v>
                </c:pt>
                <c:pt idx="4996">
                  <c:v>88.211399999999998</c:v>
                </c:pt>
                <c:pt idx="4997">
                  <c:v>87.950999999999993</c:v>
                </c:pt>
                <c:pt idx="4998">
                  <c:v>89.578999999999994</c:v>
                </c:pt>
                <c:pt idx="4999">
                  <c:v>90.316400000000002</c:v>
                </c:pt>
                <c:pt idx="5000">
                  <c:v>90.248699999999999</c:v>
                </c:pt>
                <c:pt idx="5001">
                  <c:v>89.650700000000001</c:v>
                </c:pt>
                <c:pt idx="5002">
                  <c:v>89.82</c:v>
                </c:pt>
                <c:pt idx="5003">
                  <c:v>89.233199999999997</c:v>
                </c:pt>
                <c:pt idx="5004">
                  <c:v>88.2697</c:v>
                </c:pt>
                <c:pt idx="5005">
                  <c:v>88.532399999999996</c:v>
                </c:pt>
                <c:pt idx="5006">
                  <c:v>88.496200000000002</c:v>
                </c:pt>
                <c:pt idx="5007">
                  <c:v>88.951099999999997</c:v>
                </c:pt>
                <c:pt idx="5008">
                  <c:v>89.253100000000003</c:v>
                </c:pt>
                <c:pt idx="5009">
                  <c:v>88.756</c:v>
                </c:pt>
                <c:pt idx="5010">
                  <c:v>88.894199999999998</c:v>
                </c:pt>
                <c:pt idx="5011">
                  <c:v>88.231399999999994</c:v>
                </c:pt>
                <c:pt idx="5012">
                  <c:v>88.730199999999996</c:v>
                </c:pt>
                <c:pt idx="5013">
                  <c:v>89.775499999999994</c:v>
                </c:pt>
                <c:pt idx="5014">
                  <c:v>89.520899999999997</c:v>
                </c:pt>
                <c:pt idx="5015">
                  <c:v>88.1845</c:v>
                </c:pt>
                <c:pt idx="5016">
                  <c:v>88.888000000000005</c:v>
                </c:pt>
                <c:pt idx="5017">
                  <c:v>89.765000000000001</c:v>
                </c:pt>
                <c:pt idx="5018">
                  <c:v>90.0565</c:v>
                </c:pt>
                <c:pt idx="5019">
                  <c:v>89.9465</c:v>
                </c:pt>
                <c:pt idx="5020">
                  <c:v>90.047700000000006</c:v>
                </c:pt>
                <c:pt idx="5021">
                  <c:v>88.664299999999997</c:v>
                </c:pt>
                <c:pt idx="5022">
                  <c:v>87.729600000000005</c:v>
                </c:pt>
                <c:pt idx="5023">
                  <c:v>87.304100000000005</c:v>
                </c:pt>
                <c:pt idx="5024">
                  <c:v>88.04</c:v>
                </c:pt>
                <c:pt idx="5025">
                  <c:v>88.730500000000006</c:v>
                </c:pt>
                <c:pt idx="5026">
                  <c:v>88.724699999999999</c:v>
                </c:pt>
                <c:pt idx="5027">
                  <c:v>88.901300000000006</c:v>
                </c:pt>
                <c:pt idx="5028">
                  <c:v>88.766000000000005</c:v>
                </c:pt>
                <c:pt idx="5029">
                  <c:v>89.287999999999997</c:v>
                </c:pt>
                <c:pt idx="5030">
                  <c:v>89.506699999999995</c:v>
                </c:pt>
                <c:pt idx="5031">
                  <c:v>89.511399999999995</c:v>
                </c:pt>
                <c:pt idx="5032">
                  <c:v>89.941000000000003</c:v>
                </c:pt>
                <c:pt idx="5033">
                  <c:v>89.134</c:v>
                </c:pt>
                <c:pt idx="5034">
                  <c:v>88.001999999999995</c:v>
                </c:pt>
                <c:pt idx="5035">
                  <c:v>88.971500000000006</c:v>
                </c:pt>
                <c:pt idx="5036">
                  <c:v>89.813800000000001</c:v>
                </c:pt>
                <c:pt idx="5037">
                  <c:v>89.754599999999996</c:v>
                </c:pt>
                <c:pt idx="5038">
                  <c:v>89.307699999999997</c:v>
                </c:pt>
                <c:pt idx="5039">
                  <c:v>89.2089</c:v>
                </c:pt>
                <c:pt idx="5040">
                  <c:v>89.953500000000005</c:v>
                </c:pt>
                <c:pt idx="5041">
                  <c:v>90.561599999999999</c:v>
                </c:pt>
                <c:pt idx="5042">
                  <c:v>89.954700000000003</c:v>
                </c:pt>
                <c:pt idx="5043">
                  <c:v>89.597899999999996</c:v>
                </c:pt>
                <c:pt idx="5044">
                  <c:v>89.6113</c:v>
                </c:pt>
                <c:pt idx="5045">
                  <c:v>89.228999999999999</c:v>
                </c:pt>
                <c:pt idx="5046">
                  <c:v>92.626099999999994</c:v>
                </c:pt>
                <c:pt idx="5047">
                  <c:v>89.5124</c:v>
                </c:pt>
                <c:pt idx="5048">
                  <c:v>86.799099999999996</c:v>
                </c:pt>
                <c:pt idx="5049">
                  <c:v>88.668199999999999</c:v>
                </c:pt>
                <c:pt idx="5050">
                  <c:v>90.245400000000004</c:v>
                </c:pt>
                <c:pt idx="5051">
                  <c:v>89.514399999999995</c:v>
                </c:pt>
                <c:pt idx="5052">
                  <c:v>89.5989</c:v>
                </c:pt>
                <c:pt idx="5053">
                  <c:v>88.564899999999994</c:v>
                </c:pt>
                <c:pt idx="5054">
                  <c:v>89.015900000000002</c:v>
                </c:pt>
                <c:pt idx="5055">
                  <c:v>89.190700000000007</c:v>
                </c:pt>
                <c:pt idx="5056">
                  <c:v>89.168700000000001</c:v>
                </c:pt>
                <c:pt idx="5057">
                  <c:v>89.4315</c:v>
                </c:pt>
                <c:pt idx="5058">
                  <c:v>89.753</c:v>
                </c:pt>
                <c:pt idx="5059">
                  <c:v>89.472800000000007</c:v>
                </c:pt>
                <c:pt idx="5060">
                  <c:v>89.396199999999993</c:v>
                </c:pt>
                <c:pt idx="5061">
                  <c:v>88.104900000000001</c:v>
                </c:pt>
                <c:pt idx="5062">
                  <c:v>87.959299999999999</c:v>
                </c:pt>
                <c:pt idx="5063">
                  <c:v>88.630499999999998</c:v>
                </c:pt>
                <c:pt idx="5064">
                  <c:v>88.327100000000002</c:v>
                </c:pt>
                <c:pt idx="5065">
                  <c:v>88.638099999999994</c:v>
                </c:pt>
                <c:pt idx="5066">
                  <c:v>89.667900000000003</c:v>
                </c:pt>
                <c:pt idx="5067">
                  <c:v>89.850700000000003</c:v>
                </c:pt>
                <c:pt idx="5068">
                  <c:v>89.741600000000005</c:v>
                </c:pt>
                <c:pt idx="5069">
                  <c:v>89.826599999999999</c:v>
                </c:pt>
                <c:pt idx="5070">
                  <c:v>90.112300000000005</c:v>
                </c:pt>
                <c:pt idx="5071">
                  <c:v>91.244</c:v>
                </c:pt>
                <c:pt idx="5072">
                  <c:v>91.001000000000005</c:v>
                </c:pt>
                <c:pt idx="5073">
                  <c:v>90.406899999999993</c:v>
                </c:pt>
                <c:pt idx="5074">
                  <c:v>89.047300000000007</c:v>
                </c:pt>
                <c:pt idx="5075">
                  <c:v>89.425899999999999</c:v>
                </c:pt>
                <c:pt idx="5076">
                  <c:v>90.218999999999994</c:v>
                </c:pt>
                <c:pt idx="5077">
                  <c:v>89.816000000000003</c:v>
                </c:pt>
                <c:pt idx="5078">
                  <c:v>89.198099999999997</c:v>
                </c:pt>
                <c:pt idx="5079">
                  <c:v>88.609800000000007</c:v>
                </c:pt>
                <c:pt idx="5080">
                  <c:v>88.448599999999999</c:v>
                </c:pt>
                <c:pt idx="5081">
                  <c:v>89.522000000000006</c:v>
                </c:pt>
                <c:pt idx="5082">
                  <c:v>89.326599999999999</c:v>
                </c:pt>
                <c:pt idx="5083">
                  <c:v>89.658500000000004</c:v>
                </c:pt>
                <c:pt idx="5084">
                  <c:v>89.730400000000003</c:v>
                </c:pt>
                <c:pt idx="5085">
                  <c:v>89.391300000000001</c:v>
                </c:pt>
                <c:pt idx="5086">
                  <c:v>88.780900000000003</c:v>
                </c:pt>
                <c:pt idx="5087">
                  <c:v>88.745999999999995</c:v>
                </c:pt>
                <c:pt idx="5088">
                  <c:v>90.051000000000002</c:v>
                </c:pt>
                <c:pt idx="5089">
                  <c:v>90.572500000000005</c:v>
                </c:pt>
                <c:pt idx="5090">
                  <c:v>91.219300000000004</c:v>
                </c:pt>
                <c:pt idx="5091">
                  <c:v>91.246799999999993</c:v>
                </c:pt>
                <c:pt idx="5092">
                  <c:v>90.4495</c:v>
                </c:pt>
                <c:pt idx="5093">
                  <c:v>90.040499999999994</c:v>
                </c:pt>
                <c:pt idx="5094">
                  <c:v>89.650400000000005</c:v>
                </c:pt>
                <c:pt idx="5095">
                  <c:v>89.639300000000006</c:v>
                </c:pt>
                <c:pt idx="5096">
                  <c:v>89.624099999999999</c:v>
                </c:pt>
                <c:pt idx="5097">
                  <c:v>89.555099999999996</c:v>
                </c:pt>
                <c:pt idx="5098">
                  <c:v>90.2791</c:v>
                </c:pt>
                <c:pt idx="5099">
                  <c:v>90.499799999999993</c:v>
                </c:pt>
                <c:pt idx="5100">
                  <c:v>89.391499999999994</c:v>
                </c:pt>
                <c:pt idx="5101">
                  <c:v>88.778999999999996</c:v>
                </c:pt>
                <c:pt idx="5102">
                  <c:v>88.986699999999999</c:v>
                </c:pt>
                <c:pt idx="5103">
                  <c:v>89.722399999999993</c:v>
                </c:pt>
                <c:pt idx="5104">
                  <c:v>89.500100000000003</c:v>
                </c:pt>
                <c:pt idx="5105">
                  <c:v>89.031899999999993</c:v>
                </c:pt>
                <c:pt idx="5106">
                  <c:v>88.679299999999998</c:v>
                </c:pt>
                <c:pt idx="5107">
                  <c:v>88.999499999999998</c:v>
                </c:pt>
                <c:pt idx="5108">
                  <c:v>88.349699999999999</c:v>
                </c:pt>
                <c:pt idx="5109">
                  <c:v>89.283000000000001</c:v>
                </c:pt>
                <c:pt idx="5110">
                  <c:v>89.363600000000005</c:v>
                </c:pt>
                <c:pt idx="5111">
                  <c:v>89.107500000000002</c:v>
                </c:pt>
                <c:pt idx="5112">
                  <c:v>89.314300000000003</c:v>
                </c:pt>
                <c:pt idx="5113">
                  <c:v>89.231099999999998</c:v>
                </c:pt>
                <c:pt idx="5114">
                  <c:v>89.317400000000006</c:v>
                </c:pt>
                <c:pt idx="5115">
                  <c:v>89.002300000000005</c:v>
                </c:pt>
                <c:pt idx="5116">
                  <c:v>88.291200000000003</c:v>
                </c:pt>
                <c:pt idx="5117">
                  <c:v>88.483500000000006</c:v>
                </c:pt>
                <c:pt idx="5118">
                  <c:v>89.162499999999994</c:v>
                </c:pt>
                <c:pt idx="5119">
                  <c:v>89.910899999999998</c:v>
                </c:pt>
                <c:pt idx="5120">
                  <c:v>88.591899999999995</c:v>
                </c:pt>
                <c:pt idx="5121">
                  <c:v>89.010400000000004</c:v>
                </c:pt>
                <c:pt idx="5122">
                  <c:v>89.636499999999998</c:v>
                </c:pt>
                <c:pt idx="5123">
                  <c:v>89.104299999999995</c:v>
                </c:pt>
                <c:pt idx="5124">
                  <c:v>89.073999999999998</c:v>
                </c:pt>
                <c:pt idx="5125">
                  <c:v>88.844300000000004</c:v>
                </c:pt>
                <c:pt idx="5126">
                  <c:v>88.986800000000002</c:v>
                </c:pt>
                <c:pt idx="5127">
                  <c:v>88.322999999999993</c:v>
                </c:pt>
                <c:pt idx="5128">
                  <c:v>89.400400000000005</c:v>
                </c:pt>
                <c:pt idx="5129">
                  <c:v>89.819199999999995</c:v>
                </c:pt>
                <c:pt idx="5130">
                  <c:v>90.114699999999999</c:v>
                </c:pt>
                <c:pt idx="5131">
                  <c:v>90.0655</c:v>
                </c:pt>
                <c:pt idx="5132">
                  <c:v>91.415099999999995</c:v>
                </c:pt>
                <c:pt idx="5133">
                  <c:v>90.987200000000001</c:v>
                </c:pt>
                <c:pt idx="5134">
                  <c:v>89.628799999999998</c:v>
                </c:pt>
                <c:pt idx="5135">
                  <c:v>89.164900000000003</c:v>
                </c:pt>
                <c:pt idx="5136">
                  <c:v>88.439400000000006</c:v>
                </c:pt>
                <c:pt idx="5137">
                  <c:v>88.467200000000005</c:v>
                </c:pt>
                <c:pt idx="5138">
                  <c:v>88.320300000000003</c:v>
                </c:pt>
                <c:pt idx="5139">
                  <c:v>88.4221</c:v>
                </c:pt>
                <c:pt idx="5140">
                  <c:v>89.045100000000005</c:v>
                </c:pt>
                <c:pt idx="5141">
                  <c:v>90.267700000000005</c:v>
                </c:pt>
                <c:pt idx="5142">
                  <c:v>90.835400000000007</c:v>
                </c:pt>
                <c:pt idx="5143">
                  <c:v>91.227900000000005</c:v>
                </c:pt>
                <c:pt idx="5144">
                  <c:v>90.340800000000002</c:v>
                </c:pt>
                <c:pt idx="5145">
                  <c:v>90.308999999999997</c:v>
                </c:pt>
                <c:pt idx="5146">
                  <c:v>90.238900000000001</c:v>
                </c:pt>
                <c:pt idx="5147">
                  <c:v>90.479799999999997</c:v>
                </c:pt>
                <c:pt idx="5148">
                  <c:v>90.221299999999999</c:v>
                </c:pt>
                <c:pt idx="5149">
                  <c:v>89.244900000000001</c:v>
                </c:pt>
                <c:pt idx="5150">
                  <c:v>88.209900000000005</c:v>
                </c:pt>
                <c:pt idx="5151">
                  <c:v>87.286199999999994</c:v>
                </c:pt>
                <c:pt idx="5152">
                  <c:v>87.951599999999999</c:v>
                </c:pt>
                <c:pt idx="5153">
                  <c:v>88.603300000000004</c:v>
                </c:pt>
                <c:pt idx="5154">
                  <c:v>88.759500000000003</c:v>
                </c:pt>
                <c:pt idx="5155">
                  <c:v>89.232600000000005</c:v>
                </c:pt>
                <c:pt idx="5156">
                  <c:v>89.676500000000004</c:v>
                </c:pt>
                <c:pt idx="5157">
                  <c:v>89.65</c:v>
                </c:pt>
                <c:pt idx="5158">
                  <c:v>89.113600000000005</c:v>
                </c:pt>
                <c:pt idx="5159">
                  <c:v>88.3018</c:v>
                </c:pt>
                <c:pt idx="5160">
                  <c:v>88.751800000000003</c:v>
                </c:pt>
                <c:pt idx="5161">
                  <c:v>89.361599999999996</c:v>
                </c:pt>
                <c:pt idx="5162">
                  <c:v>90.076899999999995</c:v>
                </c:pt>
                <c:pt idx="5163">
                  <c:v>90.366299999999995</c:v>
                </c:pt>
                <c:pt idx="5164">
                  <c:v>90.552800000000005</c:v>
                </c:pt>
                <c:pt idx="5165">
                  <c:v>90.511399999999995</c:v>
                </c:pt>
                <c:pt idx="5166">
                  <c:v>89.597499999999997</c:v>
                </c:pt>
                <c:pt idx="5167">
                  <c:v>89.3523</c:v>
                </c:pt>
                <c:pt idx="5168">
                  <c:v>90.5565</c:v>
                </c:pt>
                <c:pt idx="5169">
                  <c:v>91.817700000000002</c:v>
                </c:pt>
                <c:pt idx="5170">
                  <c:v>91.647999999999996</c:v>
                </c:pt>
                <c:pt idx="5171">
                  <c:v>91.9392</c:v>
                </c:pt>
                <c:pt idx="5172">
                  <c:v>91.431899999999999</c:v>
                </c:pt>
                <c:pt idx="5173">
                  <c:v>90.420500000000004</c:v>
                </c:pt>
                <c:pt idx="5174">
                  <c:v>89.061700000000002</c:v>
                </c:pt>
                <c:pt idx="5175">
                  <c:v>88.684299999999993</c:v>
                </c:pt>
                <c:pt idx="5176">
                  <c:v>88.380700000000004</c:v>
                </c:pt>
                <c:pt idx="5177">
                  <c:v>89.036299999999997</c:v>
                </c:pt>
                <c:pt idx="5178">
                  <c:v>88.683599999999998</c:v>
                </c:pt>
                <c:pt idx="5179">
                  <c:v>88.596100000000007</c:v>
                </c:pt>
                <c:pt idx="5180">
                  <c:v>88.499600000000001</c:v>
                </c:pt>
                <c:pt idx="5181">
                  <c:v>89.358099999999993</c:v>
                </c:pt>
                <c:pt idx="5182">
                  <c:v>90.2012</c:v>
                </c:pt>
                <c:pt idx="5183">
                  <c:v>89.974000000000004</c:v>
                </c:pt>
                <c:pt idx="5184">
                  <c:v>89.192599999999999</c:v>
                </c:pt>
                <c:pt idx="5185">
                  <c:v>89.082099999999997</c:v>
                </c:pt>
                <c:pt idx="5186">
                  <c:v>89.021699999999996</c:v>
                </c:pt>
                <c:pt idx="5187">
                  <c:v>89.578400000000002</c:v>
                </c:pt>
                <c:pt idx="5188">
                  <c:v>89.755399999999995</c:v>
                </c:pt>
                <c:pt idx="5189">
                  <c:v>90.031899999999993</c:v>
                </c:pt>
                <c:pt idx="5190">
                  <c:v>89.514899999999997</c:v>
                </c:pt>
                <c:pt idx="5191">
                  <c:v>89.558899999999994</c:v>
                </c:pt>
                <c:pt idx="5192">
                  <c:v>89.183300000000003</c:v>
                </c:pt>
                <c:pt idx="5193">
                  <c:v>89.186700000000002</c:v>
                </c:pt>
                <c:pt idx="5194">
                  <c:v>89.4876</c:v>
                </c:pt>
                <c:pt idx="5195">
                  <c:v>88.999300000000005</c:v>
                </c:pt>
                <c:pt idx="5196">
                  <c:v>89.513400000000004</c:v>
                </c:pt>
                <c:pt idx="5197">
                  <c:v>88.683700000000002</c:v>
                </c:pt>
                <c:pt idx="5198">
                  <c:v>88.421000000000006</c:v>
                </c:pt>
                <c:pt idx="5199">
                  <c:v>89.259799999999998</c:v>
                </c:pt>
                <c:pt idx="5200">
                  <c:v>88.809799999999996</c:v>
                </c:pt>
                <c:pt idx="5201">
                  <c:v>89.553100000000001</c:v>
                </c:pt>
                <c:pt idx="5202">
                  <c:v>89.708399999999997</c:v>
                </c:pt>
                <c:pt idx="5203">
                  <c:v>89.658799999999999</c:v>
                </c:pt>
                <c:pt idx="5204">
                  <c:v>89.291499999999999</c:v>
                </c:pt>
                <c:pt idx="5205">
                  <c:v>89.525000000000006</c:v>
                </c:pt>
                <c:pt idx="5206">
                  <c:v>89.370800000000003</c:v>
                </c:pt>
                <c:pt idx="5207">
                  <c:v>88.674400000000006</c:v>
                </c:pt>
                <c:pt idx="5208">
                  <c:v>88.903000000000006</c:v>
                </c:pt>
                <c:pt idx="5209">
                  <c:v>89.649799999999999</c:v>
                </c:pt>
                <c:pt idx="5210">
                  <c:v>90.115099999999998</c:v>
                </c:pt>
                <c:pt idx="5211">
                  <c:v>89.393500000000003</c:v>
                </c:pt>
                <c:pt idx="5212">
                  <c:v>89.764399999999995</c:v>
                </c:pt>
                <c:pt idx="5213">
                  <c:v>89.497</c:v>
                </c:pt>
                <c:pt idx="5214">
                  <c:v>89.170299999999997</c:v>
                </c:pt>
                <c:pt idx="5215">
                  <c:v>88.638199999999998</c:v>
                </c:pt>
                <c:pt idx="5216">
                  <c:v>89.000399999999999</c:v>
                </c:pt>
                <c:pt idx="5217">
                  <c:v>89.0535</c:v>
                </c:pt>
                <c:pt idx="5218">
                  <c:v>89.589500000000001</c:v>
                </c:pt>
                <c:pt idx="5219">
                  <c:v>89.551900000000003</c:v>
                </c:pt>
                <c:pt idx="5220">
                  <c:v>89.144499999999994</c:v>
                </c:pt>
                <c:pt idx="5221">
                  <c:v>89.674499999999995</c:v>
                </c:pt>
                <c:pt idx="5222">
                  <c:v>89.306799999999996</c:v>
                </c:pt>
                <c:pt idx="5223">
                  <c:v>89.304400000000001</c:v>
                </c:pt>
                <c:pt idx="5224">
                  <c:v>88.951099999999997</c:v>
                </c:pt>
                <c:pt idx="5225">
                  <c:v>88.502499999999998</c:v>
                </c:pt>
                <c:pt idx="5226">
                  <c:v>88.122600000000006</c:v>
                </c:pt>
                <c:pt idx="5227">
                  <c:v>87.591499999999996</c:v>
                </c:pt>
                <c:pt idx="5228">
                  <c:v>87.736099999999993</c:v>
                </c:pt>
                <c:pt idx="5229">
                  <c:v>88.708500000000001</c:v>
                </c:pt>
                <c:pt idx="5230">
                  <c:v>88.620699999999999</c:v>
                </c:pt>
                <c:pt idx="5231">
                  <c:v>89.350499999999997</c:v>
                </c:pt>
                <c:pt idx="5232">
                  <c:v>89.552999999999997</c:v>
                </c:pt>
                <c:pt idx="5233">
                  <c:v>90.120599999999996</c:v>
                </c:pt>
                <c:pt idx="5234">
                  <c:v>90.758899999999997</c:v>
                </c:pt>
                <c:pt idx="5235">
                  <c:v>90.505200000000002</c:v>
                </c:pt>
                <c:pt idx="5236">
                  <c:v>90.176599999999993</c:v>
                </c:pt>
                <c:pt idx="5237">
                  <c:v>89.9542</c:v>
                </c:pt>
                <c:pt idx="5238">
                  <c:v>89.653999999999996</c:v>
                </c:pt>
                <c:pt idx="5239">
                  <c:v>90.423199999999994</c:v>
                </c:pt>
                <c:pt idx="5240">
                  <c:v>91.001599999999996</c:v>
                </c:pt>
                <c:pt idx="5241">
                  <c:v>90.497699999999995</c:v>
                </c:pt>
                <c:pt idx="5242">
                  <c:v>89.509900000000002</c:v>
                </c:pt>
                <c:pt idx="5243">
                  <c:v>89.854200000000006</c:v>
                </c:pt>
                <c:pt idx="5244">
                  <c:v>90.756500000000003</c:v>
                </c:pt>
                <c:pt idx="5245">
                  <c:v>90.471100000000007</c:v>
                </c:pt>
                <c:pt idx="5246">
                  <c:v>89.62</c:v>
                </c:pt>
                <c:pt idx="5247">
                  <c:v>90.203699999999998</c:v>
                </c:pt>
                <c:pt idx="5248">
                  <c:v>90.926400000000001</c:v>
                </c:pt>
                <c:pt idx="5249">
                  <c:v>90.543400000000005</c:v>
                </c:pt>
                <c:pt idx="5250">
                  <c:v>90.640799999999999</c:v>
                </c:pt>
                <c:pt idx="5251">
                  <c:v>91.030500000000004</c:v>
                </c:pt>
                <c:pt idx="5252">
                  <c:v>91.1922</c:v>
                </c:pt>
                <c:pt idx="5253">
                  <c:v>90.686400000000006</c:v>
                </c:pt>
                <c:pt idx="5254">
                  <c:v>89.667400000000001</c:v>
                </c:pt>
                <c:pt idx="5255">
                  <c:v>88.846999999999994</c:v>
                </c:pt>
                <c:pt idx="5256">
                  <c:v>89.582099999999997</c:v>
                </c:pt>
                <c:pt idx="5257">
                  <c:v>88.872100000000003</c:v>
                </c:pt>
                <c:pt idx="5258">
                  <c:v>89.203000000000003</c:v>
                </c:pt>
                <c:pt idx="5259">
                  <c:v>89.046800000000005</c:v>
                </c:pt>
                <c:pt idx="5260">
                  <c:v>87.945499999999996</c:v>
                </c:pt>
                <c:pt idx="5261">
                  <c:v>88.887200000000007</c:v>
                </c:pt>
                <c:pt idx="5262">
                  <c:v>88.467699999999994</c:v>
                </c:pt>
                <c:pt idx="5263">
                  <c:v>88.264200000000002</c:v>
                </c:pt>
                <c:pt idx="5264">
                  <c:v>88.209500000000006</c:v>
                </c:pt>
                <c:pt idx="5265">
                  <c:v>88.702299999999994</c:v>
                </c:pt>
                <c:pt idx="5266">
                  <c:v>88.976200000000006</c:v>
                </c:pt>
                <c:pt idx="5267">
                  <c:v>88.664000000000001</c:v>
                </c:pt>
                <c:pt idx="5268">
                  <c:v>88.629400000000004</c:v>
                </c:pt>
                <c:pt idx="5269">
                  <c:v>89.132900000000006</c:v>
                </c:pt>
                <c:pt idx="5270">
                  <c:v>88.1464</c:v>
                </c:pt>
                <c:pt idx="5271">
                  <c:v>88.311899999999994</c:v>
                </c:pt>
                <c:pt idx="5272">
                  <c:v>87.978700000000003</c:v>
                </c:pt>
                <c:pt idx="5273">
                  <c:v>88.45</c:v>
                </c:pt>
                <c:pt idx="5274">
                  <c:v>88.776899999999998</c:v>
                </c:pt>
                <c:pt idx="5275">
                  <c:v>87.920100000000005</c:v>
                </c:pt>
                <c:pt idx="5276">
                  <c:v>88.272999999999996</c:v>
                </c:pt>
                <c:pt idx="5277">
                  <c:v>89.034499999999994</c:v>
                </c:pt>
                <c:pt idx="5278">
                  <c:v>90.205699999999993</c:v>
                </c:pt>
                <c:pt idx="5279">
                  <c:v>90.078100000000006</c:v>
                </c:pt>
                <c:pt idx="5280">
                  <c:v>90.966499999999996</c:v>
                </c:pt>
                <c:pt idx="5281">
                  <c:v>91.121200000000002</c:v>
                </c:pt>
                <c:pt idx="5282">
                  <c:v>92.070300000000003</c:v>
                </c:pt>
                <c:pt idx="5283">
                  <c:v>90.109800000000007</c:v>
                </c:pt>
                <c:pt idx="5284">
                  <c:v>89.516800000000003</c:v>
                </c:pt>
                <c:pt idx="5285">
                  <c:v>88.326400000000007</c:v>
                </c:pt>
                <c:pt idx="5286">
                  <c:v>87.8048</c:v>
                </c:pt>
                <c:pt idx="5287">
                  <c:v>88.494399999999999</c:v>
                </c:pt>
                <c:pt idx="5288">
                  <c:v>88.828400000000002</c:v>
                </c:pt>
                <c:pt idx="5289">
                  <c:v>89.684799999999996</c:v>
                </c:pt>
                <c:pt idx="5290">
                  <c:v>89.547200000000004</c:v>
                </c:pt>
                <c:pt idx="5291">
                  <c:v>90.487300000000005</c:v>
                </c:pt>
                <c:pt idx="5292">
                  <c:v>91.481800000000007</c:v>
                </c:pt>
                <c:pt idx="5293">
                  <c:v>90.963200000000001</c:v>
                </c:pt>
                <c:pt idx="5294">
                  <c:v>90.635599999999997</c:v>
                </c:pt>
                <c:pt idx="5295">
                  <c:v>89.904700000000005</c:v>
                </c:pt>
                <c:pt idx="5296">
                  <c:v>89.388900000000007</c:v>
                </c:pt>
                <c:pt idx="5297">
                  <c:v>89.655500000000004</c:v>
                </c:pt>
                <c:pt idx="5298">
                  <c:v>89.385400000000004</c:v>
                </c:pt>
                <c:pt idx="5299">
                  <c:v>89.057400000000001</c:v>
                </c:pt>
                <c:pt idx="5300">
                  <c:v>89.476500000000001</c:v>
                </c:pt>
                <c:pt idx="5301">
                  <c:v>89.243799999999993</c:v>
                </c:pt>
                <c:pt idx="5302">
                  <c:v>89.576599999999999</c:v>
                </c:pt>
                <c:pt idx="5303">
                  <c:v>89.8352</c:v>
                </c:pt>
                <c:pt idx="5304">
                  <c:v>90.600499999999997</c:v>
                </c:pt>
                <c:pt idx="5305">
                  <c:v>90.876900000000006</c:v>
                </c:pt>
                <c:pt idx="5306">
                  <c:v>90.358400000000003</c:v>
                </c:pt>
                <c:pt idx="5307">
                  <c:v>89.583600000000004</c:v>
                </c:pt>
                <c:pt idx="5308">
                  <c:v>89.018699999999995</c:v>
                </c:pt>
                <c:pt idx="5309">
                  <c:v>88.741399999999999</c:v>
                </c:pt>
                <c:pt idx="5310">
                  <c:v>88.396699999999996</c:v>
                </c:pt>
                <c:pt idx="5311">
                  <c:v>88.820700000000002</c:v>
                </c:pt>
                <c:pt idx="5312">
                  <c:v>89.859399999999994</c:v>
                </c:pt>
                <c:pt idx="5313">
                  <c:v>90.7196</c:v>
                </c:pt>
                <c:pt idx="5314">
                  <c:v>90.401799999999994</c:v>
                </c:pt>
                <c:pt idx="5315">
                  <c:v>90.450900000000004</c:v>
                </c:pt>
                <c:pt idx="5316">
                  <c:v>91.298299999999998</c:v>
                </c:pt>
                <c:pt idx="5317">
                  <c:v>89.851600000000005</c:v>
                </c:pt>
                <c:pt idx="5318">
                  <c:v>87.980500000000006</c:v>
                </c:pt>
                <c:pt idx="5319">
                  <c:v>88.380499999999998</c:v>
                </c:pt>
                <c:pt idx="5320">
                  <c:v>88.161199999999994</c:v>
                </c:pt>
                <c:pt idx="5321">
                  <c:v>88.575699999999998</c:v>
                </c:pt>
                <c:pt idx="5322">
                  <c:v>90.1875</c:v>
                </c:pt>
                <c:pt idx="5323">
                  <c:v>90.187299999999993</c:v>
                </c:pt>
                <c:pt idx="5324">
                  <c:v>89.587100000000007</c:v>
                </c:pt>
                <c:pt idx="5325">
                  <c:v>88.880899999999997</c:v>
                </c:pt>
                <c:pt idx="5326">
                  <c:v>88.937600000000003</c:v>
                </c:pt>
                <c:pt idx="5327">
                  <c:v>89.058300000000003</c:v>
                </c:pt>
                <c:pt idx="5328">
                  <c:v>89.903700000000001</c:v>
                </c:pt>
                <c:pt idx="5329">
                  <c:v>89.13</c:v>
                </c:pt>
                <c:pt idx="5330">
                  <c:v>88.526200000000003</c:v>
                </c:pt>
                <c:pt idx="5331">
                  <c:v>87.198800000000006</c:v>
                </c:pt>
                <c:pt idx="5332">
                  <c:v>87.553399999999996</c:v>
                </c:pt>
                <c:pt idx="5333">
                  <c:v>88.298000000000002</c:v>
                </c:pt>
                <c:pt idx="5334">
                  <c:v>88.678299999999993</c:v>
                </c:pt>
                <c:pt idx="5335">
                  <c:v>90.087699999999998</c:v>
                </c:pt>
                <c:pt idx="5336">
                  <c:v>89.753299999999996</c:v>
                </c:pt>
                <c:pt idx="5337">
                  <c:v>89.456500000000005</c:v>
                </c:pt>
                <c:pt idx="5338">
                  <c:v>90.227599999999995</c:v>
                </c:pt>
                <c:pt idx="5339">
                  <c:v>89.546700000000001</c:v>
                </c:pt>
                <c:pt idx="5340">
                  <c:v>89.617699999999999</c:v>
                </c:pt>
                <c:pt idx="5341">
                  <c:v>89.277000000000001</c:v>
                </c:pt>
                <c:pt idx="5342">
                  <c:v>89.868799999999993</c:v>
                </c:pt>
                <c:pt idx="5343">
                  <c:v>89.074100000000001</c:v>
                </c:pt>
                <c:pt idx="5344">
                  <c:v>88.4893</c:v>
                </c:pt>
                <c:pt idx="5345">
                  <c:v>88.227199999999996</c:v>
                </c:pt>
                <c:pt idx="5346">
                  <c:v>88.685599999999994</c:v>
                </c:pt>
                <c:pt idx="5347">
                  <c:v>89.2898</c:v>
                </c:pt>
                <c:pt idx="5348">
                  <c:v>90.227599999999995</c:v>
                </c:pt>
                <c:pt idx="5349">
                  <c:v>90.6828</c:v>
                </c:pt>
                <c:pt idx="5350">
                  <c:v>90.203599999999994</c:v>
                </c:pt>
                <c:pt idx="5351">
                  <c:v>89.716300000000004</c:v>
                </c:pt>
                <c:pt idx="5352">
                  <c:v>90.077600000000004</c:v>
                </c:pt>
                <c:pt idx="5353">
                  <c:v>89.703000000000003</c:v>
                </c:pt>
                <c:pt idx="5354">
                  <c:v>89.184600000000003</c:v>
                </c:pt>
                <c:pt idx="5355">
                  <c:v>89.326099999999997</c:v>
                </c:pt>
                <c:pt idx="5356">
                  <c:v>89.338200000000001</c:v>
                </c:pt>
                <c:pt idx="5357">
                  <c:v>88.707800000000006</c:v>
                </c:pt>
                <c:pt idx="5358">
                  <c:v>88.171700000000001</c:v>
                </c:pt>
                <c:pt idx="5359">
                  <c:v>88.125</c:v>
                </c:pt>
                <c:pt idx="5360">
                  <c:v>88.974699999999999</c:v>
                </c:pt>
                <c:pt idx="5361">
                  <c:v>89.802899999999994</c:v>
                </c:pt>
                <c:pt idx="5362">
                  <c:v>90.062100000000001</c:v>
                </c:pt>
                <c:pt idx="5363">
                  <c:v>90.225200000000001</c:v>
                </c:pt>
                <c:pt idx="5364">
                  <c:v>89.398899999999998</c:v>
                </c:pt>
                <c:pt idx="5365">
                  <c:v>89.456299999999999</c:v>
                </c:pt>
                <c:pt idx="5366">
                  <c:v>88.843900000000005</c:v>
                </c:pt>
                <c:pt idx="5367">
                  <c:v>88.401300000000006</c:v>
                </c:pt>
                <c:pt idx="5368">
                  <c:v>88.534199999999998</c:v>
                </c:pt>
                <c:pt idx="5369">
                  <c:v>89.115399999999994</c:v>
                </c:pt>
                <c:pt idx="5370">
                  <c:v>89.404799999999994</c:v>
                </c:pt>
                <c:pt idx="5371">
                  <c:v>89.176699999999997</c:v>
                </c:pt>
                <c:pt idx="5372">
                  <c:v>88.938400000000001</c:v>
                </c:pt>
                <c:pt idx="5373">
                  <c:v>88.958799999999997</c:v>
                </c:pt>
                <c:pt idx="5374">
                  <c:v>90.066999999999993</c:v>
                </c:pt>
                <c:pt idx="5375">
                  <c:v>90.642600000000002</c:v>
                </c:pt>
                <c:pt idx="5376">
                  <c:v>89.9846</c:v>
                </c:pt>
                <c:pt idx="5377">
                  <c:v>88.801599999999993</c:v>
                </c:pt>
                <c:pt idx="5378">
                  <c:v>88.627200000000002</c:v>
                </c:pt>
                <c:pt idx="5379">
                  <c:v>88.636899999999997</c:v>
                </c:pt>
                <c:pt idx="5380">
                  <c:v>88.2624</c:v>
                </c:pt>
                <c:pt idx="5381">
                  <c:v>88.834500000000006</c:v>
                </c:pt>
                <c:pt idx="5382">
                  <c:v>89.763999999999996</c:v>
                </c:pt>
                <c:pt idx="5383">
                  <c:v>89.554400000000001</c:v>
                </c:pt>
                <c:pt idx="5384">
                  <c:v>89.341999999999999</c:v>
                </c:pt>
                <c:pt idx="5385">
                  <c:v>88.691599999999994</c:v>
                </c:pt>
                <c:pt idx="5386">
                  <c:v>88.831500000000005</c:v>
                </c:pt>
                <c:pt idx="5387">
                  <c:v>89.242599999999996</c:v>
                </c:pt>
                <c:pt idx="5388">
                  <c:v>89.158199999999994</c:v>
                </c:pt>
                <c:pt idx="5389">
                  <c:v>89.165700000000001</c:v>
                </c:pt>
                <c:pt idx="5390">
                  <c:v>90.293599999999998</c:v>
                </c:pt>
                <c:pt idx="5391">
                  <c:v>91.191599999999994</c:v>
                </c:pt>
                <c:pt idx="5392">
                  <c:v>90.470399999999998</c:v>
                </c:pt>
                <c:pt idx="5393">
                  <c:v>89.239699999999999</c:v>
                </c:pt>
                <c:pt idx="5394">
                  <c:v>88.659199999999998</c:v>
                </c:pt>
                <c:pt idx="5395">
                  <c:v>88.328400000000002</c:v>
                </c:pt>
                <c:pt idx="5396">
                  <c:v>88.845699999999994</c:v>
                </c:pt>
                <c:pt idx="5397">
                  <c:v>89.515299999999996</c:v>
                </c:pt>
                <c:pt idx="5398">
                  <c:v>89.391400000000004</c:v>
                </c:pt>
                <c:pt idx="5399">
                  <c:v>89.452200000000005</c:v>
                </c:pt>
                <c:pt idx="5400">
                  <c:v>89.953500000000005</c:v>
                </c:pt>
                <c:pt idx="5401">
                  <c:v>90.743300000000005</c:v>
                </c:pt>
                <c:pt idx="5402">
                  <c:v>90.944199999999995</c:v>
                </c:pt>
                <c:pt idx="5403">
                  <c:v>90.366799999999998</c:v>
                </c:pt>
                <c:pt idx="5404">
                  <c:v>89.877799999999993</c:v>
                </c:pt>
                <c:pt idx="5405">
                  <c:v>89.419799999999995</c:v>
                </c:pt>
                <c:pt idx="5406">
                  <c:v>89.023600000000002</c:v>
                </c:pt>
                <c:pt idx="5407">
                  <c:v>89.283299999999997</c:v>
                </c:pt>
                <c:pt idx="5408">
                  <c:v>89.180999999999997</c:v>
                </c:pt>
                <c:pt idx="5409">
                  <c:v>88.559700000000007</c:v>
                </c:pt>
                <c:pt idx="5410">
                  <c:v>88.653599999999997</c:v>
                </c:pt>
                <c:pt idx="5411">
                  <c:v>89.123900000000006</c:v>
                </c:pt>
                <c:pt idx="5412">
                  <c:v>89.611400000000003</c:v>
                </c:pt>
                <c:pt idx="5413">
                  <c:v>89.987499999999997</c:v>
                </c:pt>
                <c:pt idx="5414">
                  <c:v>88.930300000000003</c:v>
                </c:pt>
                <c:pt idx="5415">
                  <c:v>89.127700000000004</c:v>
                </c:pt>
                <c:pt idx="5416">
                  <c:v>89.749099999999999</c:v>
                </c:pt>
                <c:pt idx="5417">
                  <c:v>90.259299999999996</c:v>
                </c:pt>
                <c:pt idx="5418">
                  <c:v>90.431899999999999</c:v>
                </c:pt>
                <c:pt idx="5419">
                  <c:v>90.213700000000003</c:v>
                </c:pt>
                <c:pt idx="5420">
                  <c:v>89.968400000000003</c:v>
                </c:pt>
                <c:pt idx="5421">
                  <c:v>90.036600000000007</c:v>
                </c:pt>
                <c:pt idx="5422">
                  <c:v>89.114199999999997</c:v>
                </c:pt>
                <c:pt idx="5423">
                  <c:v>88.090699999999998</c:v>
                </c:pt>
                <c:pt idx="5424">
                  <c:v>88.4084</c:v>
                </c:pt>
                <c:pt idx="5425">
                  <c:v>88.9221</c:v>
                </c:pt>
                <c:pt idx="5426">
                  <c:v>89.334500000000006</c:v>
                </c:pt>
                <c:pt idx="5427">
                  <c:v>89.805499999999995</c:v>
                </c:pt>
                <c:pt idx="5428">
                  <c:v>89.754099999999994</c:v>
                </c:pt>
                <c:pt idx="5429">
                  <c:v>89.954999999999998</c:v>
                </c:pt>
                <c:pt idx="5430">
                  <c:v>89.366</c:v>
                </c:pt>
                <c:pt idx="5431">
                  <c:v>89.509500000000003</c:v>
                </c:pt>
                <c:pt idx="5432">
                  <c:v>89.208100000000002</c:v>
                </c:pt>
                <c:pt idx="5433">
                  <c:v>88.762699999999995</c:v>
                </c:pt>
                <c:pt idx="5434">
                  <c:v>89.640600000000006</c:v>
                </c:pt>
                <c:pt idx="5435">
                  <c:v>89.8035</c:v>
                </c:pt>
                <c:pt idx="5436">
                  <c:v>89.955399999999997</c:v>
                </c:pt>
                <c:pt idx="5437">
                  <c:v>90.342500000000001</c:v>
                </c:pt>
                <c:pt idx="5438">
                  <c:v>89.765000000000001</c:v>
                </c:pt>
                <c:pt idx="5439">
                  <c:v>88.727800000000002</c:v>
                </c:pt>
                <c:pt idx="5440">
                  <c:v>89.820899999999995</c:v>
                </c:pt>
                <c:pt idx="5441">
                  <c:v>90.053600000000003</c:v>
                </c:pt>
                <c:pt idx="5442">
                  <c:v>90.010800000000003</c:v>
                </c:pt>
                <c:pt idx="5443">
                  <c:v>90.233999999999995</c:v>
                </c:pt>
                <c:pt idx="5444">
                  <c:v>89.817700000000002</c:v>
                </c:pt>
                <c:pt idx="5445">
                  <c:v>89.536199999999994</c:v>
                </c:pt>
                <c:pt idx="5446">
                  <c:v>88.717600000000004</c:v>
                </c:pt>
                <c:pt idx="5447">
                  <c:v>89.288600000000002</c:v>
                </c:pt>
                <c:pt idx="5448">
                  <c:v>89.043999999999997</c:v>
                </c:pt>
                <c:pt idx="5449">
                  <c:v>89.141000000000005</c:v>
                </c:pt>
                <c:pt idx="5450">
                  <c:v>88.981499999999997</c:v>
                </c:pt>
                <c:pt idx="5451">
                  <c:v>88.506399999999999</c:v>
                </c:pt>
                <c:pt idx="5452">
                  <c:v>88.702799999999996</c:v>
                </c:pt>
                <c:pt idx="5453">
                  <c:v>89.966200000000001</c:v>
                </c:pt>
                <c:pt idx="5454">
                  <c:v>90.709699999999998</c:v>
                </c:pt>
                <c:pt idx="5455">
                  <c:v>90.649799999999999</c:v>
                </c:pt>
                <c:pt idx="5456">
                  <c:v>89.8001</c:v>
                </c:pt>
                <c:pt idx="5457">
                  <c:v>89.082099999999997</c:v>
                </c:pt>
                <c:pt idx="5458">
                  <c:v>88.858199999999997</c:v>
                </c:pt>
                <c:pt idx="5459">
                  <c:v>88.916799999999995</c:v>
                </c:pt>
                <c:pt idx="5460">
                  <c:v>88.843000000000004</c:v>
                </c:pt>
                <c:pt idx="5461">
                  <c:v>89.126800000000003</c:v>
                </c:pt>
                <c:pt idx="5462">
                  <c:v>89.251300000000001</c:v>
                </c:pt>
                <c:pt idx="5463">
                  <c:v>89.183700000000002</c:v>
                </c:pt>
                <c:pt idx="5464">
                  <c:v>89.106200000000001</c:v>
                </c:pt>
                <c:pt idx="5465">
                  <c:v>90.318799999999996</c:v>
                </c:pt>
                <c:pt idx="5466">
                  <c:v>91.847999999999999</c:v>
                </c:pt>
                <c:pt idx="5467">
                  <c:v>90.493899999999996</c:v>
                </c:pt>
                <c:pt idx="5468">
                  <c:v>89.469300000000004</c:v>
                </c:pt>
                <c:pt idx="5469">
                  <c:v>88.404600000000002</c:v>
                </c:pt>
                <c:pt idx="5470">
                  <c:v>88.944599999999994</c:v>
                </c:pt>
                <c:pt idx="5471">
                  <c:v>89.253</c:v>
                </c:pt>
                <c:pt idx="5472">
                  <c:v>89.011399999999995</c:v>
                </c:pt>
                <c:pt idx="5473">
                  <c:v>89.354900000000001</c:v>
                </c:pt>
                <c:pt idx="5474">
                  <c:v>90.503</c:v>
                </c:pt>
                <c:pt idx="5475">
                  <c:v>90.0959</c:v>
                </c:pt>
                <c:pt idx="5476">
                  <c:v>88.882599999999996</c:v>
                </c:pt>
                <c:pt idx="5477">
                  <c:v>88.407200000000003</c:v>
                </c:pt>
                <c:pt idx="5478">
                  <c:v>88.729500000000002</c:v>
                </c:pt>
                <c:pt idx="5479">
                  <c:v>88.650899999999993</c:v>
                </c:pt>
                <c:pt idx="5480">
                  <c:v>88.602400000000003</c:v>
                </c:pt>
                <c:pt idx="5481">
                  <c:v>89.024900000000002</c:v>
                </c:pt>
                <c:pt idx="5482">
                  <c:v>89.204999999999998</c:v>
                </c:pt>
                <c:pt idx="5483">
                  <c:v>88.833600000000004</c:v>
                </c:pt>
                <c:pt idx="5484">
                  <c:v>88.9054</c:v>
                </c:pt>
                <c:pt idx="5485">
                  <c:v>89.063999999999993</c:v>
                </c:pt>
                <c:pt idx="5486">
                  <c:v>90.217799999999997</c:v>
                </c:pt>
                <c:pt idx="5487">
                  <c:v>89.301400000000001</c:v>
                </c:pt>
                <c:pt idx="5488">
                  <c:v>89.336699999999993</c:v>
                </c:pt>
                <c:pt idx="5489">
                  <c:v>89.743200000000002</c:v>
                </c:pt>
                <c:pt idx="5490">
                  <c:v>90.214600000000004</c:v>
                </c:pt>
                <c:pt idx="5491">
                  <c:v>89.754000000000005</c:v>
                </c:pt>
                <c:pt idx="5492">
                  <c:v>88.5946</c:v>
                </c:pt>
                <c:pt idx="5493">
                  <c:v>88.758099999999999</c:v>
                </c:pt>
                <c:pt idx="5494">
                  <c:v>89.055300000000003</c:v>
                </c:pt>
                <c:pt idx="5495">
                  <c:v>88.966700000000003</c:v>
                </c:pt>
                <c:pt idx="5496">
                  <c:v>89.533199999999994</c:v>
                </c:pt>
                <c:pt idx="5497">
                  <c:v>89.480999999999995</c:v>
                </c:pt>
                <c:pt idx="5498">
                  <c:v>88.977800000000002</c:v>
                </c:pt>
                <c:pt idx="5499">
                  <c:v>89.071100000000001</c:v>
                </c:pt>
                <c:pt idx="5500">
                  <c:v>89.393100000000004</c:v>
                </c:pt>
                <c:pt idx="5501">
                  <c:v>89.907799999999995</c:v>
                </c:pt>
                <c:pt idx="5502">
                  <c:v>89.2547</c:v>
                </c:pt>
                <c:pt idx="5503">
                  <c:v>89.3613</c:v>
                </c:pt>
                <c:pt idx="5504">
                  <c:v>88.928700000000006</c:v>
                </c:pt>
                <c:pt idx="5505">
                  <c:v>87.998400000000004</c:v>
                </c:pt>
                <c:pt idx="5506">
                  <c:v>88.330100000000002</c:v>
                </c:pt>
                <c:pt idx="5507">
                  <c:v>88.513800000000003</c:v>
                </c:pt>
                <c:pt idx="5508">
                  <c:v>88.8339</c:v>
                </c:pt>
                <c:pt idx="5509">
                  <c:v>88.9178</c:v>
                </c:pt>
                <c:pt idx="5510">
                  <c:v>88.243700000000004</c:v>
                </c:pt>
                <c:pt idx="5511">
                  <c:v>89.315299999999993</c:v>
                </c:pt>
                <c:pt idx="5512">
                  <c:v>90.299499999999995</c:v>
                </c:pt>
                <c:pt idx="5513">
                  <c:v>90.556899999999999</c:v>
                </c:pt>
                <c:pt idx="5514">
                  <c:v>90.006900000000002</c:v>
                </c:pt>
                <c:pt idx="5515">
                  <c:v>89.743300000000005</c:v>
                </c:pt>
                <c:pt idx="5516">
                  <c:v>90.186400000000006</c:v>
                </c:pt>
                <c:pt idx="5517">
                  <c:v>90.553200000000004</c:v>
                </c:pt>
                <c:pt idx="5518">
                  <c:v>89.865200000000002</c:v>
                </c:pt>
                <c:pt idx="5519">
                  <c:v>89.462199999999996</c:v>
                </c:pt>
                <c:pt idx="5520">
                  <c:v>89.318600000000004</c:v>
                </c:pt>
                <c:pt idx="5521">
                  <c:v>89.5501</c:v>
                </c:pt>
                <c:pt idx="5522">
                  <c:v>89.821299999999994</c:v>
                </c:pt>
                <c:pt idx="5523">
                  <c:v>89.6023</c:v>
                </c:pt>
                <c:pt idx="5524">
                  <c:v>89.765500000000003</c:v>
                </c:pt>
                <c:pt idx="5525">
                  <c:v>88.868499999999997</c:v>
                </c:pt>
                <c:pt idx="5526">
                  <c:v>88.549599999999998</c:v>
                </c:pt>
                <c:pt idx="5527">
                  <c:v>88.954599999999999</c:v>
                </c:pt>
                <c:pt idx="5528">
                  <c:v>89.462500000000006</c:v>
                </c:pt>
                <c:pt idx="5529">
                  <c:v>89.6387</c:v>
                </c:pt>
                <c:pt idx="5530">
                  <c:v>88.992099999999994</c:v>
                </c:pt>
                <c:pt idx="5531">
                  <c:v>89.382800000000003</c:v>
                </c:pt>
                <c:pt idx="5532">
                  <c:v>89.489900000000006</c:v>
                </c:pt>
                <c:pt idx="5533">
                  <c:v>89.122200000000007</c:v>
                </c:pt>
                <c:pt idx="5534">
                  <c:v>89.011600000000001</c:v>
                </c:pt>
                <c:pt idx="5535">
                  <c:v>89.0351</c:v>
                </c:pt>
                <c:pt idx="5536">
                  <c:v>89.770300000000006</c:v>
                </c:pt>
                <c:pt idx="5537">
                  <c:v>88.991100000000003</c:v>
                </c:pt>
                <c:pt idx="5538">
                  <c:v>89.040899999999993</c:v>
                </c:pt>
                <c:pt idx="5539">
                  <c:v>89.412300000000002</c:v>
                </c:pt>
                <c:pt idx="5540">
                  <c:v>88.902299999999997</c:v>
                </c:pt>
                <c:pt idx="5541">
                  <c:v>88.453500000000005</c:v>
                </c:pt>
                <c:pt idx="5542">
                  <c:v>88.117500000000007</c:v>
                </c:pt>
                <c:pt idx="5543">
                  <c:v>89.327799999999996</c:v>
                </c:pt>
                <c:pt idx="5544">
                  <c:v>91.043800000000005</c:v>
                </c:pt>
                <c:pt idx="5545">
                  <c:v>90.255200000000002</c:v>
                </c:pt>
                <c:pt idx="5546">
                  <c:v>89.498800000000003</c:v>
                </c:pt>
                <c:pt idx="5547">
                  <c:v>89.4238</c:v>
                </c:pt>
                <c:pt idx="5548">
                  <c:v>89.226900000000001</c:v>
                </c:pt>
                <c:pt idx="5549">
                  <c:v>89.351799999999997</c:v>
                </c:pt>
                <c:pt idx="5550">
                  <c:v>88.974500000000006</c:v>
                </c:pt>
                <c:pt idx="5551">
                  <c:v>88.973799999999997</c:v>
                </c:pt>
                <c:pt idx="5552">
                  <c:v>89.454300000000003</c:v>
                </c:pt>
                <c:pt idx="5553">
                  <c:v>89.140199999999993</c:v>
                </c:pt>
                <c:pt idx="5554">
                  <c:v>89.410899999999998</c:v>
                </c:pt>
                <c:pt idx="5555">
                  <c:v>89.602400000000003</c:v>
                </c:pt>
                <c:pt idx="5556">
                  <c:v>90.033000000000001</c:v>
                </c:pt>
                <c:pt idx="5557">
                  <c:v>90.0548</c:v>
                </c:pt>
                <c:pt idx="5558">
                  <c:v>89.517200000000003</c:v>
                </c:pt>
                <c:pt idx="5559">
                  <c:v>88.428399999999996</c:v>
                </c:pt>
                <c:pt idx="5560">
                  <c:v>88.759699999999995</c:v>
                </c:pt>
                <c:pt idx="5561">
                  <c:v>88.757499999999993</c:v>
                </c:pt>
                <c:pt idx="5562">
                  <c:v>89.091899999999995</c:v>
                </c:pt>
                <c:pt idx="5563">
                  <c:v>89.233500000000006</c:v>
                </c:pt>
                <c:pt idx="5564">
                  <c:v>89.620699999999999</c:v>
                </c:pt>
                <c:pt idx="5565">
                  <c:v>89.946899999999999</c:v>
                </c:pt>
                <c:pt idx="5566">
                  <c:v>89.636799999999994</c:v>
                </c:pt>
                <c:pt idx="5567">
                  <c:v>88.889200000000002</c:v>
                </c:pt>
                <c:pt idx="5568">
                  <c:v>88.521699999999996</c:v>
                </c:pt>
                <c:pt idx="5569">
                  <c:v>89.575299999999999</c:v>
                </c:pt>
                <c:pt idx="5570">
                  <c:v>89.582099999999997</c:v>
                </c:pt>
                <c:pt idx="5571">
                  <c:v>89.114099999999993</c:v>
                </c:pt>
                <c:pt idx="5572">
                  <c:v>89.166399999999996</c:v>
                </c:pt>
                <c:pt idx="5573">
                  <c:v>89.222399999999993</c:v>
                </c:pt>
                <c:pt idx="5574">
                  <c:v>88.692400000000006</c:v>
                </c:pt>
                <c:pt idx="5575">
                  <c:v>89.450199999999995</c:v>
                </c:pt>
                <c:pt idx="5576">
                  <c:v>89.358500000000006</c:v>
                </c:pt>
                <c:pt idx="5577">
                  <c:v>90.050600000000003</c:v>
                </c:pt>
                <c:pt idx="5578">
                  <c:v>88.826999999999998</c:v>
                </c:pt>
                <c:pt idx="5579">
                  <c:v>88.169600000000003</c:v>
                </c:pt>
                <c:pt idx="5580">
                  <c:v>87.856999999999999</c:v>
                </c:pt>
                <c:pt idx="5581">
                  <c:v>88.364500000000007</c:v>
                </c:pt>
                <c:pt idx="5582">
                  <c:v>88.468199999999996</c:v>
                </c:pt>
                <c:pt idx="5583">
                  <c:v>89.214299999999994</c:v>
                </c:pt>
                <c:pt idx="5584">
                  <c:v>89.591899999999995</c:v>
                </c:pt>
                <c:pt idx="5585">
                  <c:v>89.588999999999999</c:v>
                </c:pt>
                <c:pt idx="5586">
                  <c:v>89.816699999999997</c:v>
                </c:pt>
                <c:pt idx="5587">
                  <c:v>89.672499999999999</c:v>
                </c:pt>
                <c:pt idx="5588">
                  <c:v>90.044200000000004</c:v>
                </c:pt>
                <c:pt idx="5589">
                  <c:v>89.493799999999993</c:v>
                </c:pt>
                <c:pt idx="5590">
                  <c:v>88.959900000000005</c:v>
                </c:pt>
                <c:pt idx="5591">
                  <c:v>88.946100000000001</c:v>
                </c:pt>
                <c:pt idx="5592">
                  <c:v>89.590299999999999</c:v>
                </c:pt>
                <c:pt idx="5593">
                  <c:v>89.918999999999997</c:v>
                </c:pt>
                <c:pt idx="5594">
                  <c:v>89.8249</c:v>
                </c:pt>
                <c:pt idx="5595">
                  <c:v>89.729500000000002</c:v>
                </c:pt>
                <c:pt idx="5596">
                  <c:v>89.648499999999999</c:v>
                </c:pt>
                <c:pt idx="5597">
                  <c:v>90.052700000000002</c:v>
                </c:pt>
                <c:pt idx="5598">
                  <c:v>90.132300000000001</c:v>
                </c:pt>
                <c:pt idx="5599">
                  <c:v>89.551299999999998</c:v>
                </c:pt>
                <c:pt idx="5600">
                  <c:v>88.9298</c:v>
                </c:pt>
                <c:pt idx="5601">
                  <c:v>89.742999999999995</c:v>
                </c:pt>
                <c:pt idx="5602">
                  <c:v>90.121700000000004</c:v>
                </c:pt>
                <c:pt idx="5603">
                  <c:v>89.474900000000005</c:v>
                </c:pt>
                <c:pt idx="5604">
                  <c:v>88.826700000000002</c:v>
                </c:pt>
                <c:pt idx="5605">
                  <c:v>88.687299999999993</c:v>
                </c:pt>
                <c:pt idx="5606">
                  <c:v>89.388499999999993</c:v>
                </c:pt>
                <c:pt idx="5607">
                  <c:v>89.625500000000002</c:v>
                </c:pt>
                <c:pt idx="5608">
                  <c:v>89.330299999999994</c:v>
                </c:pt>
                <c:pt idx="5609">
                  <c:v>88.600399999999993</c:v>
                </c:pt>
                <c:pt idx="5610">
                  <c:v>88.493099999999998</c:v>
                </c:pt>
                <c:pt idx="5611">
                  <c:v>88.935400000000001</c:v>
                </c:pt>
                <c:pt idx="5612">
                  <c:v>88.8673</c:v>
                </c:pt>
                <c:pt idx="5613">
                  <c:v>89.728899999999996</c:v>
                </c:pt>
                <c:pt idx="5614">
                  <c:v>89.556399999999996</c:v>
                </c:pt>
                <c:pt idx="5615">
                  <c:v>89.695800000000006</c:v>
                </c:pt>
                <c:pt idx="5616">
                  <c:v>90.0124</c:v>
                </c:pt>
                <c:pt idx="5617">
                  <c:v>90.290099999999995</c:v>
                </c:pt>
                <c:pt idx="5618">
                  <c:v>89.288899999999998</c:v>
                </c:pt>
                <c:pt idx="5619">
                  <c:v>88.863600000000005</c:v>
                </c:pt>
                <c:pt idx="5620">
                  <c:v>88.677300000000002</c:v>
                </c:pt>
                <c:pt idx="5621">
                  <c:v>89.287599999999998</c:v>
                </c:pt>
                <c:pt idx="5622">
                  <c:v>90.0749</c:v>
                </c:pt>
                <c:pt idx="5623">
                  <c:v>90.607399999999998</c:v>
                </c:pt>
                <c:pt idx="5624">
                  <c:v>90.063000000000002</c:v>
                </c:pt>
                <c:pt idx="5625">
                  <c:v>89.785799999999995</c:v>
                </c:pt>
                <c:pt idx="5626">
                  <c:v>89.248900000000006</c:v>
                </c:pt>
                <c:pt idx="5627">
                  <c:v>89.186000000000007</c:v>
                </c:pt>
                <c:pt idx="5628">
                  <c:v>88.064400000000006</c:v>
                </c:pt>
                <c:pt idx="5629">
                  <c:v>89.188100000000006</c:v>
                </c:pt>
                <c:pt idx="5630">
                  <c:v>89.424099999999996</c:v>
                </c:pt>
                <c:pt idx="5631">
                  <c:v>89.504099999999994</c:v>
                </c:pt>
                <c:pt idx="5632">
                  <c:v>89.598200000000006</c:v>
                </c:pt>
                <c:pt idx="5633">
                  <c:v>89.514399999999995</c:v>
                </c:pt>
                <c:pt idx="5634">
                  <c:v>89.090699999999998</c:v>
                </c:pt>
                <c:pt idx="5635">
                  <c:v>89.482399999999998</c:v>
                </c:pt>
                <c:pt idx="5636">
                  <c:v>88.839799999999997</c:v>
                </c:pt>
                <c:pt idx="5637">
                  <c:v>88.664699999999996</c:v>
                </c:pt>
                <c:pt idx="5638">
                  <c:v>88.475399999999993</c:v>
                </c:pt>
                <c:pt idx="5639">
                  <c:v>89.073300000000003</c:v>
                </c:pt>
                <c:pt idx="5640">
                  <c:v>89.150199999999998</c:v>
                </c:pt>
                <c:pt idx="5641">
                  <c:v>89.149900000000002</c:v>
                </c:pt>
                <c:pt idx="5642">
                  <c:v>88.747399999999999</c:v>
                </c:pt>
                <c:pt idx="5643">
                  <c:v>88.479600000000005</c:v>
                </c:pt>
                <c:pt idx="5644">
                  <c:v>88.676900000000003</c:v>
                </c:pt>
                <c:pt idx="5645">
                  <c:v>88.9422</c:v>
                </c:pt>
                <c:pt idx="5646">
                  <c:v>87.916600000000003</c:v>
                </c:pt>
                <c:pt idx="5647">
                  <c:v>88.078999999999994</c:v>
                </c:pt>
                <c:pt idx="5648">
                  <c:v>89.557299999999998</c:v>
                </c:pt>
                <c:pt idx="5649">
                  <c:v>90.538399999999996</c:v>
                </c:pt>
                <c:pt idx="5650">
                  <c:v>90.287599999999998</c:v>
                </c:pt>
                <c:pt idx="5651">
                  <c:v>89.436999999999998</c:v>
                </c:pt>
                <c:pt idx="5652">
                  <c:v>89.301000000000002</c:v>
                </c:pt>
                <c:pt idx="5653">
                  <c:v>89.054400000000001</c:v>
                </c:pt>
                <c:pt idx="5654">
                  <c:v>89.313999999999993</c:v>
                </c:pt>
                <c:pt idx="5655">
                  <c:v>89.230599999999995</c:v>
                </c:pt>
                <c:pt idx="5656">
                  <c:v>88.982699999999994</c:v>
                </c:pt>
                <c:pt idx="5657">
                  <c:v>89.3001</c:v>
                </c:pt>
                <c:pt idx="5658">
                  <c:v>89.707700000000003</c:v>
                </c:pt>
                <c:pt idx="5659">
                  <c:v>90.413899999999998</c:v>
                </c:pt>
                <c:pt idx="5660">
                  <c:v>90.444100000000006</c:v>
                </c:pt>
                <c:pt idx="5661">
                  <c:v>90.424800000000005</c:v>
                </c:pt>
                <c:pt idx="5662">
                  <c:v>89.713099999999997</c:v>
                </c:pt>
                <c:pt idx="5663">
                  <c:v>88.349900000000005</c:v>
                </c:pt>
                <c:pt idx="5664">
                  <c:v>87.282799999999995</c:v>
                </c:pt>
                <c:pt idx="5665">
                  <c:v>87.950199999999995</c:v>
                </c:pt>
                <c:pt idx="5666">
                  <c:v>88.948099999999997</c:v>
                </c:pt>
                <c:pt idx="5667">
                  <c:v>89.935299999999998</c:v>
                </c:pt>
                <c:pt idx="5668">
                  <c:v>90.062299999999993</c:v>
                </c:pt>
                <c:pt idx="5669">
                  <c:v>89.546499999999995</c:v>
                </c:pt>
                <c:pt idx="5670">
                  <c:v>89.019099999999995</c:v>
                </c:pt>
                <c:pt idx="5671">
                  <c:v>89.006200000000007</c:v>
                </c:pt>
                <c:pt idx="5672">
                  <c:v>89.649699999999996</c:v>
                </c:pt>
                <c:pt idx="5673">
                  <c:v>89.120900000000006</c:v>
                </c:pt>
                <c:pt idx="5674">
                  <c:v>89.396100000000004</c:v>
                </c:pt>
                <c:pt idx="5675">
                  <c:v>89.012600000000006</c:v>
                </c:pt>
                <c:pt idx="5676">
                  <c:v>89.241600000000005</c:v>
                </c:pt>
                <c:pt idx="5677">
                  <c:v>89.107399999999998</c:v>
                </c:pt>
                <c:pt idx="5678">
                  <c:v>89.494200000000006</c:v>
                </c:pt>
                <c:pt idx="5679">
                  <c:v>89.919300000000007</c:v>
                </c:pt>
                <c:pt idx="5680">
                  <c:v>89.818899999999999</c:v>
                </c:pt>
                <c:pt idx="5681">
                  <c:v>89.153599999999997</c:v>
                </c:pt>
                <c:pt idx="5682">
                  <c:v>88.906700000000001</c:v>
                </c:pt>
                <c:pt idx="5683">
                  <c:v>89.152000000000001</c:v>
                </c:pt>
                <c:pt idx="5684">
                  <c:v>89.1006</c:v>
                </c:pt>
                <c:pt idx="5685">
                  <c:v>89.450299999999999</c:v>
                </c:pt>
                <c:pt idx="5686">
                  <c:v>89.305700000000002</c:v>
                </c:pt>
                <c:pt idx="5687">
                  <c:v>89.308199999999999</c:v>
                </c:pt>
                <c:pt idx="5688">
                  <c:v>89.274000000000001</c:v>
                </c:pt>
                <c:pt idx="5689">
                  <c:v>90.332400000000007</c:v>
                </c:pt>
                <c:pt idx="5690">
                  <c:v>89.7667</c:v>
                </c:pt>
                <c:pt idx="5691">
                  <c:v>89.356800000000007</c:v>
                </c:pt>
                <c:pt idx="5692">
                  <c:v>88.782899999999998</c:v>
                </c:pt>
                <c:pt idx="5693">
                  <c:v>88.385400000000004</c:v>
                </c:pt>
                <c:pt idx="5694">
                  <c:v>88.083399999999997</c:v>
                </c:pt>
                <c:pt idx="5695">
                  <c:v>88.278899999999993</c:v>
                </c:pt>
                <c:pt idx="5696">
                  <c:v>89.233000000000004</c:v>
                </c:pt>
                <c:pt idx="5697">
                  <c:v>89.950699999999998</c:v>
                </c:pt>
                <c:pt idx="5698">
                  <c:v>90.063299999999998</c:v>
                </c:pt>
                <c:pt idx="5699">
                  <c:v>89.486400000000003</c:v>
                </c:pt>
                <c:pt idx="5700">
                  <c:v>89.596100000000007</c:v>
                </c:pt>
                <c:pt idx="5701">
                  <c:v>89.573999999999998</c:v>
                </c:pt>
                <c:pt idx="5702">
                  <c:v>89.016999999999996</c:v>
                </c:pt>
                <c:pt idx="5703">
                  <c:v>88.424000000000007</c:v>
                </c:pt>
                <c:pt idx="5704">
                  <c:v>89.5137</c:v>
                </c:pt>
                <c:pt idx="5705">
                  <c:v>89.918400000000005</c:v>
                </c:pt>
                <c:pt idx="5706">
                  <c:v>89.122299999999996</c:v>
                </c:pt>
                <c:pt idx="5707">
                  <c:v>88.712100000000007</c:v>
                </c:pt>
                <c:pt idx="5708">
                  <c:v>88.148399999999995</c:v>
                </c:pt>
                <c:pt idx="5709">
                  <c:v>89.2089</c:v>
                </c:pt>
                <c:pt idx="5710">
                  <c:v>89.701899999999995</c:v>
                </c:pt>
                <c:pt idx="5711">
                  <c:v>88.844700000000003</c:v>
                </c:pt>
                <c:pt idx="5712">
                  <c:v>88.234700000000004</c:v>
                </c:pt>
                <c:pt idx="5713">
                  <c:v>88.587500000000006</c:v>
                </c:pt>
                <c:pt idx="5714">
                  <c:v>89.197199999999995</c:v>
                </c:pt>
                <c:pt idx="5715">
                  <c:v>89.508200000000002</c:v>
                </c:pt>
                <c:pt idx="5716">
                  <c:v>89.520799999999994</c:v>
                </c:pt>
                <c:pt idx="5717">
                  <c:v>90.083100000000002</c:v>
                </c:pt>
                <c:pt idx="5718">
                  <c:v>90.05</c:v>
                </c:pt>
                <c:pt idx="5719">
                  <c:v>89.047799999999995</c:v>
                </c:pt>
                <c:pt idx="5720">
                  <c:v>89.078500000000005</c:v>
                </c:pt>
                <c:pt idx="5721">
                  <c:v>89.589799999999997</c:v>
                </c:pt>
                <c:pt idx="5722">
                  <c:v>89.463899999999995</c:v>
                </c:pt>
                <c:pt idx="5723">
                  <c:v>89.439800000000005</c:v>
                </c:pt>
                <c:pt idx="5724">
                  <c:v>90.364000000000004</c:v>
                </c:pt>
                <c:pt idx="5725">
                  <c:v>90.069699999999997</c:v>
                </c:pt>
                <c:pt idx="5726">
                  <c:v>89.993300000000005</c:v>
                </c:pt>
                <c:pt idx="5727">
                  <c:v>89.606499999999997</c:v>
                </c:pt>
                <c:pt idx="5728">
                  <c:v>89.308099999999996</c:v>
                </c:pt>
                <c:pt idx="5729">
                  <c:v>89.037899999999993</c:v>
                </c:pt>
                <c:pt idx="5730">
                  <c:v>88.432500000000005</c:v>
                </c:pt>
                <c:pt idx="5731">
                  <c:v>88.775599999999997</c:v>
                </c:pt>
                <c:pt idx="5732">
                  <c:v>89.038600000000002</c:v>
                </c:pt>
                <c:pt idx="5733">
                  <c:v>88.373500000000007</c:v>
                </c:pt>
                <c:pt idx="5734">
                  <c:v>88.269599999999997</c:v>
                </c:pt>
                <c:pt idx="5735">
                  <c:v>88.686000000000007</c:v>
                </c:pt>
                <c:pt idx="5736">
                  <c:v>89.210999999999999</c:v>
                </c:pt>
                <c:pt idx="5737">
                  <c:v>88.718800000000002</c:v>
                </c:pt>
                <c:pt idx="5738">
                  <c:v>88.931700000000006</c:v>
                </c:pt>
                <c:pt idx="5739">
                  <c:v>89.471500000000006</c:v>
                </c:pt>
                <c:pt idx="5740">
                  <c:v>89.102699999999999</c:v>
                </c:pt>
                <c:pt idx="5741">
                  <c:v>88.702399999999997</c:v>
                </c:pt>
                <c:pt idx="5742">
                  <c:v>89.2029</c:v>
                </c:pt>
                <c:pt idx="5743">
                  <c:v>89.405699999999996</c:v>
                </c:pt>
                <c:pt idx="5744">
                  <c:v>88.991100000000003</c:v>
                </c:pt>
                <c:pt idx="5745">
                  <c:v>89.551599999999993</c:v>
                </c:pt>
                <c:pt idx="5746">
                  <c:v>88.898899999999998</c:v>
                </c:pt>
                <c:pt idx="5747">
                  <c:v>88.532300000000006</c:v>
                </c:pt>
                <c:pt idx="5748">
                  <c:v>89.306399999999996</c:v>
                </c:pt>
                <c:pt idx="5749">
                  <c:v>90.018600000000006</c:v>
                </c:pt>
                <c:pt idx="5750">
                  <c:v>89.929500000000004</c:v>
                </c:pt>
                <c:pt idx="5751">
                  <c:v>90.316999999999993</c:v>
                </c:pt>
                <c:pt idx="5752">
                  <c:v>89.948899999999995</c:v>
                </c:pt>
                <c:pt idx="5753">
                  <c:v>90.351200000000006</c:v>
                </c:pt>
                <c:pt idx="5754">
                  <c:v>89.658699999999996</c:v>
                </c:pt>
                <c:pt idx="5755">
                  <c:v>89.392300000000006</c:v>
                </c:pt>
                <c:pt idx="5756">
                  <c:v>88.690200000000004</c:v>
                </c:pt>
                <c:pt idx="5757">
                  <c:v>88.828400000000002</c:v>
                </c:pt>
                <c:pt idx="5758">
                  <c:v>89.405799999999999</c:v>
                </c:pt>
                <c:pt idx="5759">
                  <c:v>89.114199999999997</c:v>
                </c:pt>
                <c:pt idx="5760">
                  <c:v>89.035399999999996</c:v>
                </c:pt>
                <c:pt idx="5761">
                  <c:v>90.203800000000001</c:v>
                </c:pt>
                <c:pt idx="5762">
                  <c:v>90.348299999999995</c:v>
                </c:pt>
                <c:pt idx="5763">
                  <c:v>89.313999999999993</c:v>
                </c:pt>
                <c:pt idx="5764">
                  <c:v>88.714699999999993</c:v>
                </c:pt>
                <c:pt idx="5765">
                  <c:v>89.447800000000001</c:v>
                </c:pt>
                <c:pt idx="5766">
                  <c:v>89.113100000000003</c:v>
                </c:pt>
                <c:pt idx="5767">
                  <c:v>89.323099999999997</c:v>
                </c:pt>
                <c:pt idx="5768">
                  <c:v>89.7059</c:v>
                </c:pt>
                <c:pt idx="5769">
                  <c:v>89.649199999999993</c:v>
                </c:pt>
                <c:pt idx="5770">
                  <c:v>88.545100000000005</c:v>
                </c:pt>
                <c:pt idx="5771">
                  <c:v>88.611099999999993</c:v>
                </c:pt>
                <c:pt idx="5772">
                  <c:v>88.873099999999994</c:v>
                </c:pt>
                <c:pt idx="5773">
                  <c:v>89.4482</c:v>
                </c:pt>
                <c:pt idx="5774">
                  <c:v>89.688800000000001</c:v>
                </c:pt>
                <c:pt idx="5775">
                  <c:v>89.451099999999997</c:v>
                </c:pt>
                <c:pt idx="5776">
                  <c:v>88.980800000000002</c:v>
                </c:pt>
                <c:pt idx="5777">
                  <c:v>88.832499999999996</c:v>
                </c:pt>
                <c:pt idx="5778">
                  <c:v>89.206199999999995</c:v>
                </c:pt>
                <c:pt idx="5779">
                  <c:v>89.043599999999998</c:v>
                </c:pt>
                <c:pt idx="5780">
                  <c:v>89.187100000000001</c:v>
                </c:pt>
                <c:pt idx="5781">
                  <c:v>90.139499999999998</c:v>
                </c:pt>
                <c:pt idx="5782">
                  <c:v>89.802400000000006</c:v>
                </c:pt>
                <c:pt idx="5783">
                  <c:v>89.064700000000002</c:v>
                </c:pt>
                <c:pt idx="5784">
                  <c:v>89.366100000000003</c:v>
                </c:pt>
                <c:pt idx="5785">
                  <c:v>89.083699999999993</c:v>
                </c:pt>
                <c:pt idx="5786">
                  <c:v>88.156800000000004</c:v>
                </c:pt>
                <c:pt idx="5787">
                  <c:v>88.667299999999997</c:v>
                </c:pt>
                <c:pt idx="5788">
                  <c:v>89.301299999999998</c:v>
                </c:pt>
                <c:pt idx="5789">
                  <c:v>89.637</c:v>
                </c:pt>
                <c:pt idx="5790">
                  <c:v>89.192999999999998</c:v>
                </c:pt>
                <c:pt idx="5791">
                  <c:v>89.477699999999999</c:v>
                </c:pt>
                <c:pt idx="5792">
                  <c:v>89.926199999999994</c:v>
                </c:pt>
                <c:pt idx="5793">
                  <c:v>89.153599999999997</c:v>
                </c:pt>
                <c:pt idx="5794">
                  <c:v>88.490799999999993</c:v>
                </c:pt>
                <c:pt idx="5795">
                  <c:v>89.384900000000002</c:v>
                </c:pt>
                <c:pt idx="5796">
                  <c:v>89.492199999999997</c:v>
                </c:pt>
                <c:pt idx="5797">
                  <c:v>89.188800000000001</c:v>
                </c:pt>
                <c:pt idx="5798">
                  <c:v>89.399699999999996</c:v>
                </c:pt>
                <c:pt idx="5799">
                  <c:v>89.804900000000004</c:v>
                </c:pt>
                <c:pt idx="5800">
                  <c:v>89.192999999999998</c:v>
                </c:pt>
                <c:pt idx="5801">
                  <c:v>88.222399999999993</c:v>
                </c:pt>
                <c:pt idx="5802">
                  <c:v>88.728300000000004</c:v>
                </c:pt>
                <c:pt idx="5803">
                  <c:v>88.790499999999994</c:v>
                </c:pt>
                <c:pt idx="5804">
                  <c:v>89.008799999999994</c:v>
                </c:pt>
                <c:pt idx="5805">
                  <c:v>89.102199999999996</c:v>
                </c:pt>
                <c:pt idx="5806">
                  <c:v>89.571100000000001</c:v>
                </c:pt>
                <c:pt idx="5807">
                  <c:v>89.523200000000003</c:v>
                </c:pt>
                <c:pt idx="5808">
                  <c:v>89.634100000000004</c:v>
                </c:pt>
                <c:pt idx="5809">
                  <c:v>89.597800000000007</c:v>
                </c:pt>
                <c:pt idx="5810">
                  <c:v>89.471900000000005</c:v>
                </c:pt>
                <c:pt idx="5811">
                  <c:v>89.2697</c:v>
                </c:pt>
                <c:pt idx="5812">
                  <c:v>89.364000000000004</c:v>
                </c:pt>
                <c:pt idx="5813">
                  <c:v>89.596199999999996</c:v>
                </c:pt>
                <c:pt idx="5814">
                  <c:v>88.843699999999998</c:v>
                </c:pt>
                <c:pt idx="5815">
                  <c:v>89.1023</c:v>
                </c:pt>
                <c:pt idx="5816">
                  <c:v>89.730999999999995</c:v>
                </c:pt>
                <c:pt idx="5817">
                  <c:v>89.836799999999997</c:v>
                </c:pt>
                <c:pt idx="5818">
                  <c:v>89.213099999999997</c:v>
                </c:pt>
                <c:pt idx="5819">
                  <c:v>88.99</c:v>
                </c:pt>
                <c:pt idx="5820">
                  <c:v>88.878600000000006</c:v>
                </c:pt>
                <c:pt idx="5821">
                  <c:v>89.079099999999997</c:v>
                </c:pt>
                <c:pt idx="5822">
                  <c:v>89.478099999999998</c:v>
                </c:pt>
                <c:pt idx="5823">
                  <c:v>89.182100000000005</c:v>
                </c:pt>
                <c:pt idx="5824">
                  <c:v>89.429900000000004</c:v>
                </c:pt>
                <c:pt idx="5825">
                  <c:v>89.017200000000003</c:v>
                </c:pt>
                <c:pt idx="5826">
                  <c:v>88.320400000000006</c:v>
                </c:pt>
                <c:pt idx="5827">
                  <c:v>88.141900000000007</c:v>
                </c:pt>
                <c:pt idx="5828">
                  <c:v>89.218000000000004</c:v>
                </c:pt>
                <c:pt idx="5829">
                  <c:v>89.1614</c:v>
                </c:pt>
                <c:pt idx="5830">
                  <c:v>88.916499999999999</c:v>
                </c:pt>
                <c:pt idx="5831">
                  <c:v>89.182900000000004</c:v>
                </c:pt>
                <c:pt idx="5832">
                  <c:v>89.398799999999994</c:v>
                </c:pt>
                <c:pt idx="5833">
                  <c:v>89.668800000000005</c:v>
                </c:pt>
                <c:pt idx="5834">
                  <c:v>89.037499999999994</c:v>
                </c:pt>
                <c:pt idx="5835">
                  <c:v>88.888300000000001</c:v>
                </c:pt>
                <c:pt idx="5836">
                  <c:v>89.032799999999995</c:v>
                </c:pt>
                <c:pt idx="5837">
                  <c:v>89.238200000000006</c:v>
                </c:pt>
                <c:pt idx="5838">
                  <c:v>89.486699999999999</c:v>
                </c:pt>
                <c:pt idx="5839">
                  <c:v>88.839100000000002</c:v>
                </c:pt>
                <c:pt idx="5840">
                  <c:v>88.999399999999994</c:v>
                </c:pt>
                <c:pt idx="5841">
                  <c:v>88.462100000000007</c:v>
                </c:pt>
                <c:pt idx="5842">
                  <c:v>88.022999999999996</c:v>
                </c:pt>
                <c:pt idx="5843">
                  <c:v>88.270700000000005</c:v>
                </c:pt>
                <c:pt idx="5844">
                  <c:v>89.550899999999999</c:v>
                </c:pt>
                <c:pt idx="5845">
                  <c:v>90.278599999999997</c:v>
                </c:pt>
                <c:pt idx="5846">
                  <c:v>89.797600000000003</c:v>
                </c:pt>
                <c:pt idx="5847">
                  <c:v>88.625799999999998</c:v>
                </c:pt>
                <c:pt idx="5848">
                  <c:v>89.384100000000004</c:v>
                </c:pt>
                <c:pt idx="5849">
                  <c:v>89.595299999999995</c:v>
                </c:pt>
                <c:pt idx="5850">
                  <c:v>89.820599999999999</c:v>
                </c:pt>
                <c:pt idx="5851">
                  <c:v>89.581999999999994</c:v>
                </c:pt>
                <c:pt idx="5852">
                  <c:v>89.766599999999997</c:v>
                </c:pt>
                <c:pt idx="5853">
                  <c:v>89.064300000000003</c:v>
                </c:pt>
                <c:pt idx="5854">
                  <c:v>89.084599999999995</c:v>
                </c:pt>
                <c:pt idx="5855">
                  <c:v>88.930999999999997</c:v>
                </c:pt>
                <c:pt idx="5856">
                  <c:v>88.830600000000004</c:v>
                </c:pt>
                <c:pt idx="5857">
                  <c:v>88.456599999999995</c:v>
                </c:pt>
                <c:pt idx="5858">
                  <c:v>89.939800000000005</c:v>
                </c:pt>
                <c:pt idx="5859">
                  <c:v>89.551500000000004</c:v>
                </c:pt>
                <c:pt idx="5860">
                  <c:v>89.178600000000003</c:v>
                </c:pt>
                <c:pt idx="5861">
                  <c:v>89.674000000000007</c:v>
                </c:pt>
                <c:pt idx="5862">
                  <c:v>89.486900000000006</c:v>
                </c:pt>
                <c:pt idx="5863">
                  <c:v>88.881699999999995</c:v>
                </c:pt>
                <c:pt idx="5864">
                  <c:v>89.200199999999995</c:v>
                </c:pt>
                <c:pt idx="5865">
                  <c:v>89.626099999999994</c:v>
                </c:pt>
                <c:pt idx="5866">
                  <c:v>89.965900000000005</c:v>
                </c:pt>
                <c:pt idx="5867">
                  <c:v>89.600700000000003</c:v>
                </c:pt>
                <c:pt idx="5868">
                  <c:v>89.668400000000005</c:v>
                </c:pt>
                <c:pt idx="5869">
                  <c:v>89.482799999999997</c:v>
                </c:pt>
                <c:pt idx="5870">
                  <c:v>88.595100000000002</c:v>
                </c:pt>
                <c:pt idx="5871">
                  <c:v>88.896000000000001</c:v>
                </c:pt>
                <c:pt idx="5872">
                  <c:v>88.766900000000007</c:v>
                </c:pt>
                <c:pt idx="5873">
                  <c:v>89.248400000000004</c:v>
                </c:pt>
                <c:pt idx="5874">
                  <c:v>89.612799999999993</c:v>
                </c:pt>
                <c:pt idx="5875">
                  <c:v>88.795100000000005</c:v>
                </c:pt>
                <c:pt idx="5876">
                  <c:v>88.224599999999995</c:v>
                </c:pt>
                <c:pt idx="5877">
                  <c:v>88.848399999999998</c:v>
                </c:pt>
                <c:pt idx="5878">
                  <c:v>89.759399999999999</c:v>
                </c:pt>
                <c:pt idx="5879">
                  <c:v>89.046899999999994</c:v>
                </c:pt>
                <c:pt idx="5880">
                  <c:v>88.6511</c:v>
                </c:pt>
                <c:pt idx="5881">
                  <c:v>88.688800000000001</c:v>
                </c:pt>
                <c:pt idx="5882">
                  <c:v>88.715100000000007</c:v>
                </c:pt>
                <c:pt idx="5883">
                  <c:v>88.520799999999994</c:v>
                </c:pt>
                <c:pt idx="5884">
                  <c:v>88.484399999999994</c:v>
                </c:pt>
                <c:pt idx="5885">
                  <c:v>88.587800000000001</c:v>
                </c:pt>
                <c:pt idx="5886">
                  <c:v>89.252700000000004</c:v>
                </c:pt>
                <c:pt idx="5887">
                  <c:v>89.203000000000003</c:v>
                </c:pt>
                <c:pt idx="5888">
                  <c:v>88.9709</c:v>
                </c:pt>
                <c:pt idx="5889">
                  <c:v>89.548100000000005</c:v>
                </c:pt>
                <c:pt idx="5890">
                  <c:v>89.736000000000004</c:v>
                </c:pt>
                <c:pt idx="5891">
                  <c:v>89.124499999999998</c:v>
                </c:pt>
                <c:pt idx="5892">
                  <c:v>89.374899999999997</c:v>
                </c:pt>
                <c:pt idx="5893">
                  <c:v>89.660700000000006</c:v>
                </c:pt>
                <c:pt idx="5894">
                  <c:v>89.642300000000006</c:v>
                </c:pt>
                <c:pt idx="5895">
                  <c:v>89.919200000000004</c:v>
                </c:pt>
                <c:pt idx="5896">
                  <c:v>89.779300000000006</c:v>
                </c:pt>
                <c:pt idx="5897">
                  <c:v>89.626300000000001</c:v>
                </c:pt>
                <c:pt idx="5898">
                  <c:v>89.623500000000007</c:v>
                </c:pt>
                <c:pt idx="5899">
                  <c:v>88.8386</c:v>
                </c:pt>
                <c:pt idx="5900">
                  <c:v>88.587000000000003</c:v>
                </c:pt>
                <c:pt idx="5901">
                  <c:v>89.773799999999994</c:v>
                </c:pt>
                <c:pt idx="5902">
                  <c:v>89.522000000000006</c:v>
                </c:pt>
                <c:pt idx="5903">
                  <c:v>89.801100000000005</c:v>
                </c:pt>
                <c:pt idx="5904">
                  <c:v>89.365300000000005</c:v>
                </c:pt>
                <c:pt idx="5905">
                  <c:v>89.551000000000002</c:v>
                </c:pt>
                <c:pt idx="5906">
                  <c:v>89.7804</c:v>
                </c:pt>
                <c:pt idx="5907">
                  <c:v>89.224400000000003</c:v>
                </c:pt>
                <c:pt idx="5908">
                  <c:v>89.204599999999999</c:v>
                </c:pt>
                <c:pt idx="5909">
                  <c:v>88.847399999999993</c:v>
                </c:pt>
                <c:pt idx="5910">
                  <c:v>89.1815</c:v>
                </c:pt>
                <c:pt idx="5911">
                  <c:v>88.385800000000003</c:v>
                </c:pt>
                <c:pt idx="5912">
                  <c:v>88.933000000000007</c:v>
                </c:pt>
                <c:pt idx="5913">
                  <c:v>89.531599999999997</c:v>
                </c:pt>
                <c:pt idx="5914">
                  <c:v>89.890799999999999</c:v>
                </c:pt>
                <c:pt idx="5915">
                  <c:v>89.662800000000004</c:v>
                </c:pt>
                <c:pt idx="5916">
                  <c:v>89.654899999999998</c:v>
                </c:pt>
                <c:pt idx="5917">
                  <c:v>90.190100000000001</c:v>
                </c:pt>
                <c:pt idx="5918">
                  <c:v>90.226399999999998</c:v>
                </c:pt>
                <c:pt idx="5919">
                  <c:v>89.531999999999996</c:v>
                </c:pt>
                <c:pt idx="5920">
                  <c:v>88.865399999999994</c:v>
                </c:pt>
                <c:pt idx="5921">
                  <c:v>89.553600000000003</c:v>
                </c:pt>
                <c:pt idx="5922">
                  <c:v>89.719099999999997</c:v>
                </c:pt>
                <c:pt idx="5923">
                  <c:v>88.707700000000003</c:v>
                </c:pt>
                <c:pt idx="5924">
                  <c:v>87.6541</c:v>
                </c:pt>
                <c:pt idx="5925">
                  <c:v>87.634699999999995</c:v>
                </c:pt>
                <c:pt idx="5926">
                  <c:v>88.358199999999997</c:v>
                </c:pt>
                <c:pt idx="5927">
                  <c:v>89.533699999999996</c:v>
                </c:pt>
                <c:pt idx="5928">
                  <c:v>89.400899999999993</c:v>
                </c:pt>
                <c:pt idx="5929">
                  <c:v>88.687700000000007</c:v>
                </c:pt>
                <c:pt idx="5930">
                  <c:v>88.999399999999994</c:v>
                </c:pt>
                <c:pt idx="5931">
                  <c:v>89.250500000000002</c:v>
                </c:pt>
                <c:pt idx="5932">
                  <c:v>89.572800000000001</c:v>
                </c:pt>
                <c:pt idx="5933">
                  <c:v>90.172399999999996</c:v>
                </c:pt>
                <c:pt idx="5934">
                  <c:v>90.810599999999994</c:v>
                </c:pt>
                <c:pt idx="5935">
                  <c:v>89.839399999999998</c:v>
                </c:pt>
                <c:pt idx="5936">
                  <c:v>88.655000000000001</c:v>
                </c:pt>
                <c:pt idx="5937">
                  <c:v>88.736099999999993</c:v>
                </c:pt>
                <c:pt idx="5938">
                  <c:v>88.655199999999994</c:v>
                </c:pt>
                <c:pt idx="5939">
                  <c:v>88.977099999999993</c:v>
                </c:pt>
                <c:pt idx="5940">
                  <c:v>89.439800000000005</c:v>
                </c:pt>
                <c:pt idx="5941">
                  <c:v>89.317800000000005</c:v>
                </c:pt>
                <c:pt idx="5942">
                  <c:v>88.597499999999997</c:v>
                </c:pt>
                <c:pt idx="5943">
                  <c:v>89.103200000000001</c:v>
                </c:pt>
                <c:pt idx="5944">
                  <c:v>89.316000000000003</c:v>
                </c:pt>
                <c:pt idx="5945">
                  <c:v>89.125200000000007</c:v>
                </c:pt>
                <c:pt idx="5946">
                  <c:v>89.352400000000003</c:v>
                </c:pt>
                <c:pt idx="5947">
                  <c:v>90.224800000000002</c:v>
                </c:pt>
                <c:pt idx="5948">
                  <c:v>90.305300000000003</c:v>
                </c:pt>
                <c:pt idx="5949">
                  <c:v>89.836699999999993</c:v>
                </c:pt>
                <c:pt idx="5950">
                  <c:v>89.153000000000006</c:v>
                </c:pt>
                <c:pt idx="5951">
                  <c:v>88.608500000000006</c:v>
                </c:pt>
                <c:pt idx="5952">
                  <c:v>89.123500000000007</c:v>
                </c:pt>
                <c:pt idx="5953">
                  <c:v>89.346500000000006</c:v>
                </c:pt>
                <c:pt idx="5954">
                  <c:v>89.367099999999994</c:v>
                </c:pt>
                <c:pt idx="5955">
                  <c:v>89.607100000000003</c:v>
                </c:pt>
                <c:pt idx="5956">
                  <c:v>89.590199999999996</c:v>
                </c:pt>
                <c:pt idx="5957">
                  <c:v>89.426699999999997</c:v>
                </c:pt>
                <c:pt idx="5958">
                  <c:v>90.039400000000001</c:v>
                </c:pt>
                <c:pt idx="5959">
                  <c:v>90.042299999999997</c:v>
                </c:pt>
                <c:pt idx="5960">
                  <c:v>89.289199999999994</c:v>
                </c:pt>
                <c:pt idx="5961">
                  <c:v>88.811099999999996</c:v>
                </c:pt>
                <c:pt idx="5962">
                  <c:v>88.716700000000003</c:v>
                </c:pt>
                <c:pt idx="5963">
                  <c:v>88.535600000000002</c:v>
                </c:pt>
                <c:pt idx="5964">
                  <c:v>89.275700000000001</c:v>
                </c:pt>
                <c:pt idx="5965">
                  <c:v>89.894999999999996</c:v>
                </c:pt>
                <c:pt idx="5966">
                  <c:v>90.090800000000002</c:v>
                </c:pt>
                <c:pt idx="5967">
                  <c:v>89.333100000000002</c:v>
                </c:pt>
                <c:pt idx="5968">
                  <c:v>89.2209</c:v>
                </c:pt>
                <c:pt idx="5969">
                  <c:v>89.033799999999999</c:v>
                </c:pt>
                <c:pt idx="5970">
                  <c:v>90.032200000000003</c:v>
                </c:pt>
                <c:pt idx="5971">
                  <c:v>89.331599999999995</c:v>
                </c:pt>
                <c:pt idx="5972">
                  <c:v>88.525099999999995</c:v>
                </c:pt>
                <c:pt idx="5973">
                  <c:v>88.814800000000005</c:v>
                </c:pt>
                <c:pt idx="5974">
                  <c:v>88.512699999999995</c:v>
                </c:pt>
                <c:pt idx="5975">
                  <c:v>89.549700000000001</c:v>
                </c:pt>
                <c:pt idx="5976">
                  <c:v>88.705600000000004</c:v>
                </c:pt>
                <c:pt idx="5977">
                  <c:v>87.809399999999997</c:v>
                </c:pt>
                <c:pt idx="5978">
                  <c:v>88.910499999999999</c:v>
                </c:pt>
                <c:pt idx="5979">
                  <c:v>89.389899999999997</c:v>
                </c:pt>
                <c:pt idx="5980">
                  <c:v>89.184799999999996</c:v>
                </c:pt>
                <c:pt idx="5981">
                  <c:v>88.728899999999996</c:v>
                </c:pt>
                <c:pt idx="5982">
                  <c:v>89.137600000000006</c:v>
                </c:pt>
                <c:pt idx="5983">
                  <c:v>89.416899999999998</c:v>
                </c:pt>
                <c:pt idx="5984">
                  <c:v>89.936499999999995</c:v>
                </c:pt>
                <c:pt idx="5985">
                  <c:v>89.848299999999995</c:v>
                </c:pt>
                <c:pt idx="5986">
                  <c:v>89.728099999999998</c:v>
                </c:pt>
                <c:pt idx="5987">
                  <c:v>89.824100000000001</c:v>
                </c:pt>
                <c:pt idx="5988">
                  <c:v>89.6143</c:v>
                </c:pt>
                <c:pt idx="5989">
                  <c:v>89.422200000000004</c:v>
                </c:pt>
                <c:pt idx="5990">
                  <c:v>89.836600000000004</c:v>
                </c:pt>
                <c:pt idx="5991">
                  <c:v>89.3172</c:v>
                </c:pt>
                <c:pt idx="5992">
                  <c:v>87.949399999999997</c:v>
                </c:pt>
                <c:pt idx="5993">
                  <c:v>88.7911</c:v>
                </c:pt>
                <c:pt idx="5994">
                  <c:v>88.9</c:v>
                </c:pt>
                <c:pt idx="5995">
                  <c:v>89.086299999999994</c:v>
                </c:pt>
                <c:pt idx="5996">
                  <c:v>89.970100000000002</c:v>
                </c:pt>
                <c:pt idx="5997">
                  <c:v>89.867599999999996</c:v>
                </c:pt>
                <c:pt idx="5998">
                  <c:v>89.965000000000003</c:v>
                </c:pt>
                <c:pt idx="5999">
                  <c:v>89.737399999999994</c:v>
                </c:pt>
                <c:pt idx="6000">
                  <c:v>89.495000000000005</c:v>
                </c:pt>
                <c:pt idx="6001">
                  <c:v>89.255899999999997</c:v>
                </c:pt>
                <c:pt idx="6002">
                  <c:v>89.379499999999993</c:v>
                </c:pt>
                <c:pt idx="6003">
                  <c:v>88.661600000000007</c:v>
                </c:pt>
                <c:pt idx="6004">
                  <c:v>88.126800000000003</c:v>
                </c:pt>
                <c:pt idx="6005">
                  <c:v>89.000900000000001</c:v>
                </c:pt>
                <c:pt idx="6006">
                  <c:v>89.260999999999996</c:v>
                </c:pt>
                <c:pt idx="6007">
                  <c:v>89.639600000000002</c:v>
                </c:pt>
                <c:pt idx="6008">
                  <c:v>89.832800000000006</c:v>
                </c:pt>
                <c:pt idx="6009">
                  <c:v>88.246799999999993</c:v>
                </c:pt>
                <c:pt idx="6010">
                  <c:v>87.89</c:v>
                </c:pt>
                <c:pt idx="6011">
                  <c:v>89.560400000000001</c:v>
                </c:pt>
                <c:pt idx="6012">
                  <c:v>90.015600000000006</c:v>
                </c:pt>
                <c:pt idx="6013">
                  <c:v>89.177499999999995</c:v>
                </c:pt>
                <c:pt idx="6014">
                  <c:v>89.282899999999998</c:v>
                </c:pt>
                <c:pt idx="6015">
                  <c:v>89.800200000000004</c:v>
                </c:pt>
                <c:pt idx="6016">
                  <c:v>89.998099999999994</c:v>
                </c:pt>
                <c:pt idx="6017">
                  <c:v>89.867900000000006</c:v>
                </c:pt>
                <c:pt idx="6018">
                  <c:v>89.490899999999996</c:v>
                </c:pt>
                <c:pt idx="6019">
                  <c:v>88.738399999999999</c:v>
                </c:pt>
                <c:pt idx="6020">
                  <c:v>88.613699999999994</c:v>
                </c:pt>
                <c:pt idx="6021">
                  <c:v>89.809200000000004</c:v>
                </c:pt>
                <c:pt idx="6022">
                  <c:v>89.593400000000003</c:v>
                </c:pt>
                <c:pt idx="6023">
                  <c:v>88.511700000000005</c:v>
                </c:pt>
                <c:pt idx="6024">
                  <c:v>89.202399999999997</c:v>
                </c:pt>
                <c:pt idx="6025">
                  <c:v>90.220100000000002</c:v>
                </c:pt>
                <c:pt idx="6026">
                  <c:v>89.134299999999996</c:v>
                </c:pt>
                <c:pt idx="6027">
                  <c:v>87.981899999999996</c:v>
                </c:pt>
                <c:pt idx="6028">
                  <c:v>87.973799999999997</c:v>
                </c:pt>
                <c:pt idx="6029">
                  <c:v>89.161199999999994</c:v>
                </c:pt>
                <c:pt idx="6030">
                  <c:v>89.891499999999994</c:v>
                </c:pt>
                <c:pt idx="6031">
                  <c:v>90.697100000000006</c:v>
                </c:pt>
                <c:pt idx="6032">
                  <c:v>89.630799999999994</c:v>
                </c:pt>
                <c:pt idx="6033">
                  <c:v>88.771500000000003</c:v>
                </c:pt>
                <c:pt idx="6034">
                  <c:v>88.9666</c:v>
                </c:pt>
                <c:pt idx="6035">
                  <c:v>89.212400000000002</c:v>
                </c:pt>
                <c:pt idx="6036">
                  <c:v>89.507400000000004</c:v>
                </c:pt>
                <c:pt idx="6037">
                  <c:v>88.962900000000005</c:v>
                </c:pt>
                <c:pt idx="6038">
                  <c:v>88.990399999999994</c:v>
                </c:pt>
                <c:pt idx="6039">
                  <c:v>89.614699999999999</c:v>
                </c:pt>
                <c:pt idx="6040">
                  <c:v>89.161100000000005</c:v>
                </c:pt>
                <c:pt idx="6041">
                  <c:v>89.787599999999998</c:v>
                </c:pt>
                <c:pt idx="6042">
                  <c:v>89.7333</c:v>
                </c:pt>
                <c:pt idx="6043">
                  <c:v>89.537800000000004</c:v>
                </c:pt>
                <c:pt idx="6044">
                  <c:v>89.136399999999995</c:v>
                </c:pt>
                <c:pt idx="6045">
                  <c:v>89.475300000000004</c:v>
                </c:pt>
                <c:pt idx="6046">
                  <c:v>89.735900000000001</c:v>
                </c:pt>
                <c:pt idx="6047">
                  <c:v>89.474500000000006</c:v>
                </c:pt>
                <c:pt idx="6048">
                  <c:v>89.0321</c:v>
                </c:pt>
                <c:pt idx="6049">
                  <c:v>87.997</c:v>
                </c:pt>
                <c:pt idx="6050">
                  <c:v>89.190399999999997</c:v>
                </c:pt>
                <c:pt idx="6051">
                  <c:v>90.248000000000005</c:v>
                </c:pt>
                <c:pt idx="6052">
                  <c:v>90.112399999999994</c:v>
                </c:pt>
                <c:pt idx="6053">
                  <c:v>89.808400000000006</c:v>
                </c:pt>
                <c:pt idx="6054">
                  <c:v>89.398499999999999</c:v>
                </c:pt>
                <c:pt idx="6055">
                  <c:v>89.824600000000004</c:v>
                </c:pt>
                <c:pt idx="6056">
                  <c:v>89.954999999999998</c:v>
                </c:pt>
                <c:pt idx="6057">
                  <c:v>89.611999999999995</c:v>
                </c:pt>
                <c:pt idx="6058">
                  <c:v>89.1892</c:v>
                </c:pt>
                <c:pt idx="6059">
                  <c:v>89.108999999999995</c:v>
                </c:pt>
                <c:pt idx="6060">
                  <c:v>89.722200000000001</c:v>
                </c:pt>
                <c:pt idx="6061">
                  <c:v>89.587500000000006</c:v>
                </c:pt>
                <c:pt idx="6062">
                  <c:v>89.355900000000005</c:v>
                </c:pt>
                <c:pt idx="6063">
                  <c:v>89.388900000000007</c:v>
                </c:pt>
                <c:pt idx="6064">
                  <c:v>90.505300000000005</c:v>
                </c:pt>
                <c:pt idx="6065">
                  <c:v>90.278499999999994</c:v>
                </c:pt>
                <c:pt idx="6066">
                  <c:v>88.787300000000002</c:v>
                </c:pt>
                <c:pt idx="6067">
                  <c:v>88.212699999999998</c:v>
                </c:pt>
                <c:pt idx="6068">
                  <c:v>89.034700000000001</c:v>
                </c:pt>
                <c:pt idx="6069">
                  <c:v>89.253500000000003</c:v>
                </c:pt>
                <c:pt idx="6070">
                  <c:v>88.011499999999998</c:v>
                </c:pt>
                <c:pt idx="6071">
                  <c:v>88.881399999999999</c:v>
                </c:pt>
                <c:pt idx="6072">
                  <c:v>89.974500000000006</c:v>
                </c:pt>
                <c:pt idx="6073">
                  <c:v>90.097700000000003</c:v>
                </c:pt>
                <c:pt idx="6074">
                  <c:v>89.104100000000003</c:v>
                </c:pt>
                <c:pt idx="6075">
                  <c:v>89.238900000000001</c:v>
                </c:pt>
                <c:pt idx="6076">
                  <c:v>89.550399999999996</c:v>
                </c:pt>
                <c:pt idx="6077">
                  <c:v>89.168599999999998</c:v>
                </c:pt>
                <c:pt idx="6078">
                  <c:v>89.019599999999997</c:v>
                </c:pt>
                <c:pt idx="6079">
                  <c:v>88.497299999999996</c:v>
                </c:pt>
                <c:pt idx="6080">
                  <c:v>89.5548</c:v>
                </c:pt>
                <c:pt idx="6081">
                  <c:v>90.050200000000004</c:v>
                </c:pt>
                <c:pt idx="6082">
                  <c:v>89.983800000000002</c:v>
                </c:pt>
                <c:pt idx="6083">
                  <c:v>89.243399999999994</c:v>
                </c:pt>
                <c:pt idx="6084">
                  <c:v>89.195099999999996</c:v>
                </c:pt>
                <c:pt idx="6085">
                  <c:v>88.716700000000003</c:v>
                </c:pt>
                <c:pt idx="6086">
                  <c:v>88.402900000000002</c:v>
                </c:pt>
                <c:pt idx="6087">
                  <c:v>89.037599999999998</c:v>
                </c:pt>
                <c:pt idx="6088">
                  <c:v>89.756100000000004</c:v>
                </c:pt>
                <c:pt idx="6089">
                  <c:v>89.918099999999995</c:v>
                </c:pt>
                <c:pt idx="6090">
                  <c:v>89.331900000000005</c:v>
                </c:pt>
                <c:pt idx="6091">
                  <c:v>89.501099999999994</c:v>
                </c:pt>
                <c:pt idx="6092">
                  <c:v>89.562700000000007</c:v>
                </c:pt>
                <c:pt idx="6093">
                  <c:v>89.718699999999998</c:v>
                </c:pt>
                <c:pt idx="6094">
                  <c:v>90.391900000000007</c:v>
                </c:pt>
                <c:pt idx="6095">
                  <c:v>90.370199999999997</c:v>
                </c:pt>
                <c:pt idx="6096">
                  <c:v>89.942999999999998</c:v>
                </c:pt>
                <c:pt idx="6097">
                  <c:v>89.311499999999995</c:v>
                </c:pt>
                <c:pt idx="6098">
                  <c:v>90.631600000000006</c:v>
                </c:pt>
                <c:pt idx="6099">
                  <c:v>90.002300000000005</c:v>
                </c:pt>
                <c:pt idx="6100">
                  <c:v>89.372699999999995</c:v>
                </c:pt>
                <c:pt idx="6101">
                  <c:v>89.389700000000005</c:v>
                </c:pt>
                <c:pt idx="6102">
                  <c:v>89.242099999999994</c:v>
                </c:pt>
                <c:pt idx="6103">
                  <c:v>88.872500000000002</c:v>
                </c:pt>
                <c:pt idx="6104">
                  <c:v>89.198499999999996</c:v>
                </c:pt>
                <c:pt idx="6105">
                  <c:v>90.063500000000005</c:v>
                </c:pt>
                <c:pt idx="6106">
                  <c:v>90.188199999999995</c:v>
                </c:pt>
                <c:pt idx="6107">
                  <c:v>89.266000000000005</c:v>
                </c:pt>
                <c:pt idx="6108">
                  <c:v>89.627300000000005</c:v>
                </c:pt>
                <c:pt idx="6109">
                  <c:v>90.986199999999997</c:v>
                </c:pt>
                <c:pt idx="6110">
                  <c:v>90.677000000000007</c:v>
                </c:pt>
                <c:pt idx="6111">
                  <c:v>89.9709</c:v>
                </c:pt>
                <c:pt idx="6112">
                  <c:v>88.804599999999994</c:v>
                </c:pt>
                <c:pt idx="6113">
                  <c:v>89.201800000000006</c:v>
                </c:pt>
                <c:pt idx="6114">
                  <c:v>89.711399999999998</c:v>
                </c:pt>
                <c:pt idx="6115">
                  <c:v>88.416499999999999</c:v>
                </c:pt>
                <c:pt idx="6116">
                  <c:v>88.592600000000004</c:v>
                </c:pt>
                <c:pt idx="6117">
                  <c:v>88.842399999999998</c:v>
                </c:pt>
                <c:pt idx="6118">
                  <c:v>89.696200000000005</c:v>
                </c:pt>
                <c:pt idx="6119">
                  <c:v>90.075199999999995</c:v>
                </c:pt>
                <c:pt idx="6120">
                  <c:v>89.125100000000003</c:v>
                </c:pt>
                <c:pt idx="6121">
                  <c:v>88.927000000000007</c:v>
                </c:pt>
                <c:pt idx="6122">
                  <c:v>89.994</c:v>
                </c:pt>
                <c:pt idx="6123">
                  <c:v>90.046800000000005</c:v>
                </c:pt>
                <c:pt idx="6124">
                  <c:v>90.299499999999995</c:v>
                </c:pt>
                <c:pt idx="6125">
                  <c:v>89.852999999999994</c:v>
                </c:pt>
                <c:pt idx="6126">
                  <c:v>89.840500000000006</c:v>
                </c:pt>
                <c:pt idx="6127">
                  <c:v>88.93</c:v>
                </c:pt>
                <c:pt idx="6128">
                  <c:v>88.834800000000001</c:v>
                </c:pt>
                <c:pt idx="6129">
                  <c:v>89.182000000000002</c:v>
                </c:pt>
                <c:pt idx="6130">
                  <c:v>90.113900000000001</c:v>
                </c:pt>
                <c:pt idx="6131">
                  <c:v>90.495500000000007</c:v>
                </c:pt>
                <c:pt idx="6132">
                  <c:v>90.945499999999996</c:v>
                </c:pt>
                <c:pt idx="6133">
                  <c:v>89.933599999999998</c:v>
                </c:pt>
                <c:pt idx="6134">
                  <c:v>88.691999999999993</c:v>
                </c:pt>
                <c:pt idx="6135">
                  <c:v>89.045299999999997</c:v>
                </c:pt>
                <c:pt idx="6136">
                  <c:v>89.133700000000005</c:v>
                </c:pt>
                <c:pt idx="6137">
                  <c:v>89.037099999999995</c:v>
                </c:pt>
                <c:pt idx="6138">
                  <c:v>88.964399999999998</c:v>
                </c:pt>
                <c:pt idx="6139">
                  <c:v>89.052499999999995</c:v>
                </c:pt>
                <c:pt idx="6140">
                  <c:v>89.8386</c:v>
                </c:pt>
                <c:pt idx="6141">
                  <c:v>88.774799999999999</c:v>
                </c:pt>
                <c:pt idx="6142">
                  <c:v>88.194100000000006</c:v>
                </c:pt>
                <c:pt idx="6143">
                  <c:v>88.606399999999994</c:v>
                </c:pt>
                <c:pt idx="6144">
                  <c:v>89.310400000000001</c:v>
                </c:pt>
                <c:pt idx="6145">
                  <c:v>89.982500000000002</c:v>
                </c:pt>
                <c:pt idx="6146">
                  <c:v>89.640100000000004</c:v>
                </c:pt>
                <c:pt idx="6147">
                  <c:v>88.738799999999998</c:v>
                </c:pt>
                <c:pt idx="6148">
                  <c:v>88.860900000000001</c:v>
                </c:pt>
                <c:pt idx="6149">
                  <c:v>89.319699999999997</c:v>
                </c:pt>
                <c:pt idx="6150">
                  <c:v>90.047899999999998</c:v>
                </c:pt>
                <c:pt idx="6151">
                  <c:v>89.402699999999996</c:v>
                </c:pt>
                <c:pt idx="6152">
                  <c:v>89.126800000000003</c:v>
                </c:pt>
                <c:pt idx="6153">
                  <c:v>89.727400000000003</c:v>
                </c:pt>
                <c:pt idx="6154">
                  <c:v>90.088200000000001</c:v>
                </c:pt>
                <c:pt idx="6155">
                  <c:v>89.6524</c:v>
                </c:pt>
                <c:pt idx="6156">
                  <c:v>89.156300000000002</c:v>
                </c:pt>
                <c:pt idx="6157">
                  <c:v>88.4452</c:v>
                </c:pt>
                <c:pt idx="6158">
                  <c:v>89.231200000000001</c:v>
                </c:pt>
                <c:pt idx="6159">
                  <c:v>89.727699999999999</c:v>
                </c:pt>
                <c:pt idx="6160">
                  <c:v>90.066900000000004</c:v>
                </c:pt>
                <c:pt idx="6161">
                  <c:v>89.994500000000002</c:v>
                </c:pt>
                <c:pt idx="6162">
                  <c:v>89.170100000000005</c:v>
                </c:pt>
                <c:pt idx="6163">
                  <c:v>88.943899999999999</c:v>
                </c:pt>
                <c:pt idx="6164">
                  <c:v>89.424800000000005</c:v>
                </c:pt>
                <c:pt idx="6165">
                  <c:v>89.673100000000005</c:v>
                </c:pt>
                <c:pt idx="6166">
                  <c:v>90.857299999999995</c:v>
                </c:pt>
                <c:pt idx="6167">
                  <c:v>90.502099999999999</c:v>
                </c:pt>
                <c:pt idx="6168">
                  <c:v>89.225800000000007</c:v>
                </c:pt>
                <c:pt idx="6169">
                  <c:v>88.686800000000005</c:v>
                </c:pt>
                <c:pt idx="6170">
                  <c:v>89.382400000000004</c:v>
                </c:pt>
                <c:pt idx="6171">
                  <c:v>89.367599999999996</c:v>
                </c:pt>
                <c:pt idx="6172">
                  <c:v>89.278499999999994</c:v>
                </c:pt>
                <c:pt idx="6173">
                  <c:v>88.954599999999999</c:v>
                </c:pt>
                <c:pt idx="6174">
                  <c:v>89.373000000000005</c:v>
                </c:pt>
                <c:pt idx="6175">
                  <c:v>89.485900000000001</c:v>
                </c:pt>
                <c:pt idx="6176">
                  <c:v>89.500100000000003</c:v>
                </c:pt>
                <c:pt idx="6177">
                  <c:v>89.364400000000003</c:v>
                </c:pt>
                <c:pt idx="6178">
                  <c:v>89.902000000000001</c:v>
                </c:pt>
                <c:pt idx="6179">
                  <c:v>90.402500000000003</c:v>
                </c:pt>
                <c:pt idx="6180">
                  <c:v>89.551199999999994</c:v>
                </c:pt>
                <c:pt idx="6181">
                  <c:v>89.248000000000005</c:v>
                </c:pt>
                <c:pt idx="6182">
                  <c:v>89.283600000000007</c:v>
                </c:pt>
                <c:pt idx="6183">
                  <c:v>89.047600000000003</c:v>
                </c:pt>
                <c:pt idx="6184">
                  <c:v>89.347499999999997</c:v>
                </c:pt>
                <c:pt idx="6185">
                  <c:v>89.482600000000005</c:v>
                </c:pt>
                <c:pt idx="6186">
                  <c:v>88.847300000000004</c:v>
                </c:pt>
                <c:pt idx="6187">
                  <c:v>89.04</c:v>
                </c:pt>
                <c:pt idx="6188">
                  <c:v>89.962800000000001</c:v>
                </c:pt>
                <c:pt idx="6189">
                  <c:v>88.926199999999994</c:v>
                </c:pt>
                <c:pt idx="6190">
                  <c:v>88.127300000000005</c:v>
                </c:pt>
                <c:pt idx="6191">
                  <c:v>89.305499999999995</c:v>
                </c:pt>
                <c:pt idx="6192">
                  <c:v>89.168999999999997</c:v>
                </c:pt>
                <c:pt idx="6193">
                  <c:v>88.009699999999995</c:v>
                </c:pt>
                <c:pt idx="6194">
                  <c:v>88.892200000000003</c:v>
                </c:pt>
                <c:pt idx="6195">
                  <c:v>88.677599999999998</c:v>
                </c:pt>
                <c:pt idx="6196">
                  <c:v>89.5762</c:v>
                </c:pt>
                <c:pt idx="6197">
                  <c:v>89.825299999999999</c:v>
                </c:pt>
                <c:pt idx="6198">
                  <c:v>89.020600000000002</c:v>
                </c:pt>
                <c:pt idx="6199">
                  <c:v>88.710999999999999</c:v>
                </c:pt>
                <c:pt idx="6200">
                  <c:v>88.7483</c:v>
                </c:pt>
                <c:pt idx="6201">
                  <c:v>89.777699999999996</c:v>
                </c:pt>
                <c:pt idx="6202">
                  <c:v>89.794799999999995</c:v>
                </c:pt>
                <c:pt idx="6203">
                  <c:v>89.599800000000002</c:v>
                </c:pt>
                <c:pt idx="6204">
                  <c:v>89.440299999999993</c:v>
                </c:pt>
                <c:pt idx="6205">
                  <c:v>88.762200000000007</c:v>
                </c:pt>
                <c:pt idx="6206">
                  <c:v>89.238399999999999</c:v>
                </c:pt>
                <c:pt idx="6207">
                  <c:v>90.192800000000005</c:v>
                </c:pt>
                <c:pt idx="6208">
                  <c:v>90.159300000000002</c:v>
                </c:pt>
                <c:pt idx="6209">
                  <c:v>89.465299999999999</c:v>
                </c:pt>
                <c:pt idx="6210">
                  <c:v>88.395499999999998</c:v>
                </c:pt>
                <c:pt idx="6211">
                  <c:v>89.203999999999994</c:v>
                </c:pt>
                <c:pt idx="6212">
                  <c:v>89.819000000000003</c:v>
                </c:pt>
                <c:pt idx="6213">
                  <c:v>89.202600000000004</c:v>
                </c:pt>
                <c:pt idx="6214">
                  <c:v>89.536799999999999</c:v>
                </c:pt>
                <c:pt idx="6215">
                  <c:v>89.962999999999994</c:v>
                </c:pt>
                <c:pt idx="6216">
                  <c:v>90.405199999999994</c:v>
                </c:pt>
                <c:pt idx="6217">
                  <c:v>89.883600000000001</c:v>
                </c:pt>
                <c:pt idx="6218">
                  <c:v>89.171499999999995</c:v>
                </c:pt>
                <c:pt idx="6219">
                  <c:v>89.5886</c:v>
                </c:pt>
                <c:pt idx="6220">
                  <c:v>89.426299999999998</c:v>
                </c:pt>
                <c:pt idx="6221">
                  <c:v>89.832800000000006</c:v>
                </c:pt>
                <c:pt idx="6222">
                  <c:v>89.674400000000006</c:v>
                </c:pt>
                <c:pt idx="6223">
                  <c:v>88.642899999999997</c:v>
                </c:pt>
                <c:pt idx="6224">
                  <c:v>89.102599999999995</c:v>
                </c:pt>
                <c:pt idx="6225">
                  <c:v>88.901499999999999</c:v>
                </c:pt>
                <c:pt idx="6226">
                  <c:v>89.215500000000006</c:v>
                </c:pt>
                <c:pt idx="6227">
                  <c:v>89.336699999999993</c:v>
                </c:pt>
                <c:pt idx="6228">
                  <c:v>90.149799999999999</c:v>
                </c:pt>
                <c:pt idx="6229">
                  <c:v>90.651799999999994</c:v>
                </c:pt>
                <c:pt idx="6230">
                  <c:v>89.5762</c:v>
                </c:pt>
                <c:pt idx="6231">
                  <c:v>89.446799999999996</c:v>
                </c:pt>
                <c:pt idx="6232">
                  <c:v>89.710499999999996</c:v>
                </c:pt>
                <c:pt idx="6233">
                  <c:v>89.5809</c:v>
                </c:pt>
                <c:pt idx="6234">
                  <c:v>89.171800000000005</c:v>
                </c:pt>
                <c:pt idx="6235">
                  <c:v>88.632599999999996</c:v>
                </c:pt>
                <c:pt idx="6236">
                  <c:v>89.070899999999995</c:v>
                </c:pt>
                <c:pt idx="6237">
                  <c:v>89.116500000000002</c:v>
                </c:pt>
                <c:pt idx="6238">
                  <c:v>89.5762</c:v>
                </c:pt>
                <c:pt idx="6239">
                  <c:v>90.327399999999997</c:v>
                </c:pt>
                <c:pt idx="6240">
                  <c:v>89.924999999999997</c:v>
                </c:pt>
                <c:pt idx="6241">
                  <c:v>89.396799999999999</c:v>
                </c:pt>
                <c:pt idx="6242">
                  <c:v>88.638400000000004</c:v>
                </c:pt>
                <c:pt idx="6243">
                  <c:v>88.554299999999998</c:v>
                </c:pt>
                <c:pt idx="6244">
                  <c:v>88.658900000000003</c:v>
                </c:pt>
                <c:pt idx="6245">
                  <c:v>88.139799999999994</c:v>
                </c:pt>
                <c:pt idx="6246">
                  <c:v>88.537800000000004</c:v>
                </c:pt>
                <c:pt idx="6247">
                  <c:v>89.8108</c:v>
                </c:pt>
                <c:pt idx="6248">
                  <c:v>89.6785</c:v>
                </c:pt>
                <c:pt idx="6249">
                  <c:v>89.092699999999994</c:v>
                </c:pt>
                <c:pt idx="6250">
                  <c:v>88.485500000000002</c:v>
                </c:pt>
                <c:pt idx="6251">
                  <c:v>88.615099999999998</c:v>
                </c:pt>
                <c:pt idx="6252">
                  <c:v>89.1815</c:v>
                </c:pt>
                <c:pt idx="6253">
                  <c:v>88.765000000000001</c:v>
                </c:pt>
                <c:pt idx="6254">
                  <c:v>89.442999999999998</c:v>
                </c:pt>
                <c:pt idx="6255">
                  <c:v>89.425799999999995</c:v>
                </c:pt>
                <c:pt idx="6256">
                  <c:v>90.173199999999994</c:v>
                </c:pt>
                <c:pt idx="6257">
                  <c:v>90.522800000000004</c:v>
                </c:pt>
                <c:pt idx="6258">
                  <c:v>89.390299999999996</c:v>
                </c:pt>
                <c:pt idx="6259">
                  <c:v>89.432599999999994</c:v>
                </c:pt>
                <c:pt idx="6260">
                  <c:v>89.547799999999995</c:v>
                </c:pt>
                <c:pt idx="6261">
                  <c:v>89.192099999999996</c:v>
                </c:pt>
                <c:pt idx="6262">
                  <c:v>89.194500000000005</c:v>
                </c:pt>
                <c:pt idx="6263">
                  <c:v>89.047899999999998</c:v>
                </c:pt>
                <c:pt idx="6264">
                  <c:v>88.636899999999997</c:v>
                </c:pt>
                <c:pt idx="6265">
                  <c:v>88.846699999999998</c:v>
                </c:pt>
                <c:pt idx="6266">
                  <c:v>89.266300000000001</c:v>
                </c:pt>
                <c:pt idx="6267">
                  <c:v>89.642499999999998</c:v>
                </c:pt>
                <c:pt idx="6268">
                  <c:v>90.412499999999994</c:v>
                </c:pt>
                <c:pt idx="6269">
                  <c:v>90.007800000000003</c:v>
                </c:pt>
                <c:pt idx="6270">
                  <c:v>89.252300000000005</c:v>
                </c:pt>
                <c:pt idx="6271">
                  <c:v>88.1691</c:v>
                </c:pt>
                <c:pt idx="6272">
                  <c:v>89.348600000000005</c:v>
                </c:pt>
                <c:pt idx="6273">
                  <c:v>89.311700000000002</c:v>
                </c:pt>
                <c:pt idx="6274">
                  <c:v>90.279600000000002</c:v>
                </c:pt>
                <c:pt idx="6275">
                  <c:v>88.834400000000002</c:v>
                </c:pt>
                <c:pt idx="6276">
                  <c:v>89.592500000000001</c:v>
                </c:pt>
                <c:pt idx="6277">
                  <c:v>88.809200000000004</c:v>
                </c:pt>
                <c:pt idx="6278">
                  <c:v>88.784400000000005</c:v>
                </c:pt>
                <c:pt idx="6279">
                  <c:v>89.053100000000001</c:v>
                </c:pt>
                <c:pt idx="6280">
                  <c:v>89.29</c:v>
                </c:pt>
                <c:pt idx="6281">
                  <c:v>89.521199999999993</c:v>
                </c:pt>
                <c:pt idx="6282">
                  <c:v>89.739400000000003</c:v>
                </c:pt>
                <c:pt idx="6283">
                  <c:v>89.478800000000007</c:v>
                </c:pt>
                <c:pt idx="6284">
                  <c:v>89.628100000000003</c:v>
                </c:pt>
                <c:pt idx="6285">
                  <c:v>90.082400000000007</c:v>
                </c:pt>
                <c:pt idx="6286">
                  <c:v>90.891300000000001</c:v>
                </c:pt>
                <c:pt idx="6287">
                  <c:v>90.463999999999999</c:v>
                </c:pt>
                <c:pt idx="6288">
                  <c:v>89.353700000000003</c:v>
                </c:pt>
                <c:pt idx="6289">
                  <c:v>88.733999999999995</c:v>
                </c:pt>
                <c:pt idx="6290">
                  <c:v>88.527600000000007</c:v>
                </c:pt>
                <c:pt idx="6291">
                  <c:v>89.977999999999994</c:v>
                </c:pt>
                <c:pt idx="6292">
                  <c:v>90.554199999999994</c:v>
                </c:pt>
                <c:pt idx="6293">
                  <c:v>90.011300000000006</c:v>
                </c:pt>
                <c:pt idx="6294">
                  <c:v>89.896799999999999</c:v>
                </c:pt>
                <c:pt idx="6295">
                  <c:v>89.648200000000003</c:v>
                </c:pt>
                <c:pt idx="6296">
                  <c:v>90.3523</c:v>
                </c:pt>
                <c:pt idx="6297">
                  <c:v>90.129000000000005</c:v>
                </c:pt>
                <c:pt idx="6298">
                  <c:v>90.247100000000003</c:v>
                </c:pt>
                <c:pt idx="6299">
                  <c:v>90.176500000000004</c:v>
                </c:pt>
                <c:pt idx="6300">
                  <c:v>89.594499999999996</c:v>
                </c:pt>
                <c:pt idx="6301">
                  <c:v>88.934700000000007</c:v>
                </c:pt>
                <c:pt idx="6302">
                  <c:v>89.639899999999997</c:v>
                </c:pt>
                <c:pt idx="6303">
                  <c:v>90.002399999999994</c:v>
                </c:pt>
                <c:pt idx="6304">
                  <c:v>89.382599999999996</c:v>
                </c:pt>
                <c:pt idx="6305">
                  <c:v>89.8459</c:v>
                </c:pt>
                <c:pt idx="6306">
                  <c:v>89.870400000000004</c:v>
                </c:pt>
                <c:pt idx="6307">
                  <c:v>90.140299999999996</c:v>
                </c:pt>
                <c:pt idx="6308">
                  <c:v>89.852599999999995</c:v>
                </c:pt>
                <c:pt idx="6309">
                  <c:v>89.998800000000003</c:v>
                </c:pt>
                <c:pt idx="6310">
                  <c:v>89.69</c:v>
                </c:pt>
                <c:pt idx="6311">
                  <c:v>88.389600000000002</c:v>
                </c:pt>
                <c:pt idx="6312">
                  <c:v>89.143799999999999</c:v>
                </c:pt>
                <c:pt idx="6313">
                  <c:v>89.807000000000002</c:v>
                </c:pt>
                <c:pt idx="6314">
                  <c:v>89.477199999999996</c:v>
                </c:pt>
                <c:pt idx="6315">
                  <c:v>89.808800000000005</c:v>
                </c:pt>
                <c:pt idx="6316">
                  <c:v>88.245999999999995</c:v>
                </c:pt>
                <c:pt idx="6317">
                  <c:v>88.192800000000005</c:v>
                </c:pt>
                <c:pt idx="6318">
                  <c:v>88.068299999999994</c:v>
                </c:pt>
                <c:pt idx="6319">
                  <c:v>88.787999999999997</c:v>
                </c:pt>
                <c:pt idx="6320">
                  <c:v>89.468699999999998</c:v>
                </c:pt>
                <c:pt idx="6321">
                  <c:v>89.574700000000007</c:v>
                </c:pt>
                <c:pt idx="6322">
                  <c:v>88.345799999999997</c:v>
                </c:pt>
                <c:pt idx="6323">
                  <c:v>87.920900000000003</c:v>
                </c:pt>
                <c:pt idx="6324">
                  <c:v>89.308899999999994</c:v>
                </c:pt>
                <c:pt idx="6325">
                  <c:v>89.086699999999993</c:v>
                </c:pt>
                <c:pt idx="6326">
                  <c:v>88.724800000000002</c:v>
                </c:pt>
                <c:pt idx="6327">
                  <c:v>89.988299999999995</c:v>
                </c:pt>
                <c:pt idx="6328">
                  <c:v>89.56</c:v>
                </c:pt>
                <c:pt idx="6329">
                  <c:v>88.490099999999998</c:v>
                </c:pt>
                <c:pt idx="6330">
                  <c:v>87.710099999999997</c:v>
                </c:pt>
                <c:pt idx="6331">
                  <c:v>88.389399999999995</c:v>
                </c:pt>
                <c:pt idx="6332">
                  <c:v>89.589500000000001</c:v>
                </c:pt>
                <c:pt idx="6333">
                  <c:v>89.762100000000004</c:v>
                </c:pt>
                <c:pt idx="6334">
                  <c:v>89.539699999999996</c:v>
                </c:pt>
                <c:pt idx="6335">
                  <c:v>89.985200000000006</c:v>
                </c:pt>
                <c:pt idx="6336">
                  <c:v>89.802499999999995</c:v>
                </c:pt>
                <c:pt idx="6337">
                  <c:v>89.429900000000004</c:v>
                </c:pt>
                <c:pt idx="6338">
                  <c:v>89.477400000000003</c:v>
                </c:pt>
                <c:pt idx="6339">
                  <c:v>89.364599999999996</c:v>
                </c:pt>
                <c:pt idx="6340">
                  <c:v>88.722999999999999</c:v>
                </c:pt>
                <c:pt idx="6341">
                  <c:v>89.296899999999994</c:v>
                </c:pt>
                <c:pt idx="6342">
                  <c:v>90.052199999999999</c:v>
                </c:pt>
                <c:pt idx="6343">
                  <c:v>89.834599999999995</c:v>
                </c:pt>
                <c:pt idx="6344">
                  <c:v>89.7791</c:v>
                </c:pt>
                <c:pt idx="6345">
                  <c:v>90.157799999999995</c:v>
                </c:pt>
                <c:pt idx="6346">
                  <c:v>90.598500000000001</c:v>
                </c:pt>
                <c:pt idx="6347">
                  <c:v>89.957300000000004</c:v>
                </c:pt>
                <c:pt idx="6348">
                  <c:v>89.130200000000002</c:v>
                </c:pt>
                <c:pt idx="6349">
                  <c:v>88.245999999999995</c:v>
                </c:pt>
                <c:pt idx="6350">
                  <c:v>87.979200000000006</c:v>
                </c:pt>
                <c:pt idx="6351">
                  <c:v>89.123900000000006</c:v>
                </c:pt>
                <c:pt idx="6352">
                  <c:v>90.215699999999998</c:v>
                </c:pt>
                <c:pt idx="6353">
                  <c:v>89.774500000000003</c:v>
                </c:pt>
                <c:pt idx="6354">
                  <c:v>89.039599999999993</c:v>
                </c:pt>
                <c:pt idx="6355">
                  <c:v>89.344200000000001</c:v>
                </c:pt>
                <c:pt idx="6356">
                  <c:v>90.024199999999993</c:v>
                </c:pt>
                <c:pt idx="6357">
                  <c:v>88.650099999999995</c:v>
                </c:pt>
                <c:pt idx="6358">
                  <c:v>87.632099999999994</c:v>
                </c:pt>
                <c:pt idx="6359">
                  <c:v>87.695700000000002</c:v>
                </c:pt>
                <c:pt idx="6360">
                  <c:v>88.135300000000001</c:v>
                </c:pt>
                <c:pt idx="6361">
                  <c:v>88.166499999999999</c:v>
                </c:pt>
                <c:pt idx="6362">
                  <c:v>88.646199999999993</c:v>
                </c:pt>
                <c:pt idx="6363">
                  <c:v>89.291600000000003</c:v>
                </c:pt>
                <c:pt idx="6364">
                  <c:v>89.597800000000007</c:v>
                </c:pt>
                <c:pt idx="6365">
                  <c:v>90.490200000000002</c:v>
                </c:pt>
                <c:pt idx="6366">
                  <c:v>91.431299999999993</c:v>
                </c:pt>
                <c:pt idx="6367">
                  <c:v>89.974299999999999</c:v>
                </c:pt>
                <c:pt idx="6368">
                  <c:v>89.098600000000005</c:v>
                </c:pt>
                <c:pt idx="6369">
                  <c:v>89.985699999999994</c:v>
                </c:pt>
                <c:pt idx="6370">
                  <c:v>91.135599999999997</c:v>
                </c:pt>
                <c:pt idx="6371">
                  <c:v>89.819500000000005</c:v>
                </c:pt>
                <c:pt idx="6372">
                  <c:v>89.053200000000004</c:v>
                </c:pt>
                <c:pt idx="6373">
                  <c:v>89.843100000000007</c:v>
                </c:pt>
                <c:pt idx="6374">
                  <c:v>89.940899999999999</c:v>
                </c:pt>
                <c:pt idx="6375">
                  <c:v>89.260800000000003</c:v>
                </c:pt>
                <c:pt idx="6376">
                  <c:v>89.493399999999994</c:v>
                </c:pt>
                <c:pt idx="6377">
                  <c:v>90.050399999999996</c:v>
                </c:pt>
                <c:pt idx="6378">
                  <c:v>89.619799999999998</c:v>
                </c:pt>
                <c:pt idx="6379">
                  <c:v>90.072800000000001</c:v>
                </c:pt>
                <c:pt idx="6380">
                  <c:v>89.306399999999996</c:v>
                </c:pt>
                <c:pt idx="6381">
                  <c:v>89.236999999999995</c:v>
                </c:pt>
                <c:pt idx="6382">
                  <c:v>90.197500000000005</c:v>
                </c:pt>
                <c:pt idx="6383">
                  <c:v>90.217799999999997</c:v>
                </c:pt>
                <c:pt idx="6384">
                  <c:v>88.528999999999996</c:v>
                </c:pt>
                <c:pt idx="6385">
                  <c:v>88.819599999999994</c:v>
                </c:pt>
                <c:pt idx="6386">
                  <c:v>88.725200000000001</c:v>
                </c:pt>
                <c:pt idx="6387">
                  <c:v>90.1845</c:v>
                </c:pt>
                <c:pt idx="6388">
                  <c:v>90.056899999999999</c:v>
                </c:pt>
                <c:pt idx="6389">
                  <c:v>88.606200000000001</c:v>
                </c:pt>
                <c:pt idx="6390">
                  <c:v>88.461500000000001</c:v>
                </c:pt>
                <c:pt idx="6391">
                  <c:v>88.1965</c:v>
                </c:pt>
                <c:pt idx="6392">
                  <c:v>88.374499999999998</c:v>
                </c:pt>
                <c:pt idx="6393">
                  <c:v>88.152100000000004</c:v>
                </c:pt>
                <c:pt idx="6394">
                  <c:v>88.264600000000002</c:v>
                </c:pt>
                <c:pt idx="6395">
                  <c:v>88.576400000000007</c:v>
                </c:pt>
                <c:pt idx="6396">
                  <c:v>89.132599999999996</c:v>
                </c:pt>
                <c:pt idx="6397">
                  <c:v>90.5321</c:v>
                </c:pt>
                <c:pt idx="6398">
                  <c:v>90.912700000000001</c:v>
                </c:pt>
                <c:pt idx="6399">
                  <c:v>90.037300000000002</c:v>
                </c:pt>
                <c:pt idx="6400">
                  <c:v>90.170900000000003</c:v>
                </c:pt>
                <c:pt idx="6401">
                  <c:v>90.188400000000001</c:v>
                </c:pt>
                <c:pt idx="6402">
                  <c:v>89.273099999999999</c:v>
                </c:pt>
                <c:pt idx="6403">
                  <c:v>88.475200000000001</c:v>
                </c:pt>
                <c:pt idx="6404">
                  <c:v>89.313400000000001</c:v>
                </c:pt>
                <c:pt idx="6405">
                  <c:v>90.129599999999996</c:v>
                </c:pt>
                <c:pt idx="6406">
                  <c:v>90.137100000000004</c:v>
                </c:pt>
                <c:pt idx="6407">
                  <c:v>90.4041</c:v>
                </c:pt>
                <c:pt idx="6408">
                  <c:v>89.721000000000004</c:v>
                </c:pt>
                <c:pt idx="6409">
                  <c:v>89.096599999999995</c:v>
                </c:pt>
                <c:pt idx="6410">
                  <c:v>89.519000000000005</c:v>
                </c:pt>
                <c:pt idx="6411">
                  <c:v>89.763099999999994</c:v>
                </c:pt>
                <c:pt idx="6412">
                  <c:v>89.121799999999993</c:v>
                </c:pt>
                <c:pt idx="6413">
                  <c:v>88.421300000000002</c:v>
                </c:pt>
                <c:pt idx="6414">
                  <c:v>89.164500000000004</c:v>
                </c:pt>
                <c:pt idx="6415">
                  <c:v>89.638599999999997</c:v>
                </c:pt>
                <c:pt idx="6416">
                  <c:v>89.730900000000005</c:v>
                </c:pt>
                <c:pt idx="6417">
                  <c:v>88.790099999999995</c:v>
                </c:pt>
                <c:pt idx="6418">
                  <c:v>88.484399999999994</c:v>
                </c:pt>
                <c:pt idx="6419">
                  <c:v>88.188000000000002</c:v>
                </c:pt>
                <c:pt idx="6420">
                  <c:v>88.392799999999994</c:v>
                </c:pt>
                <c:pt idx="6421">
                  <c:v>88.6066</c:v>
                </c:pt>
                <c:pt idx="6422">
                  <c:v>89.172399999999996</c:v>
                </c:pt>
                <c:pt idx="6423">
                  <c:v>88.62</c:v>
                </c:pt>
                <c:pt idx="6424">
                  <c:v>89.638499999999993</c:v>
                </c:pt>
                <c:pt idx="6425">
                  <c:v>90.405699999999996</c:v>
                </c:pt>
                <c:pt idx="6426">
                  <c:v>90.166499999999999</c:v>
                </c:pt>
                <c:pt idx="6427">
                  <c:v>90.387</c:v>
                </c:pt>
                <c:pt idx="6428">
                  <c:v>89.870199999999997</c:v>
                </c:pt>
                <c:pt idx="6429">
                  <c:v>89.754599999999996</c:v>
                </c:pt>
                <c:pt idx="6430">
                  <c:v>89.295100000000005</c:v>
                </c:pt>
                <c:pt idx="6431">
                  <c:v>88.8292</c:v>
                </c:pt>
                <c:pt idx="6432">
                  <c:v>89.880399999999995</c:v>
                </c:pt>
                <c:pt idx="6433">
                  <c:v>89.377799999999993</c:v>
                </c:pt>
                <c:pt idx="6434">
                  <c:v>89.318899999999999</c:v>
                </c:pt>
                <c:pt idx="6435">
                  <c:v>89.8386</c:v>
                </c:pt>
                <c:pt idx="6436">
                  <c:v>88.930499999999995</c:v>
                </c:pt>
                <c:pt idx="6437">
                  <c:v>90.323999999999998</c:v>
                </c:pt>
                <c:pt idx="6438">
                  <c:v>91.078199999999995</c:v>
                </c:pt>
                <c:pt idx="6439">
                  <c:v>90.927000000000007</c:v>
                </c:pt>
                <c:pt idx="6440">
                  <c:v>90.697299999999998</c:v>
                </c:pt>
                <c:pt idx="6441">
                  <c:v>90.039100000000005</c:v>
                </c:pt>
                <c:pt idx="6442">
                  <c:v>89.201400000000007</c:v>
                </c:pt>
                <c:pt idx="6443">
                  <c:v>88.920900000000003</c:v>
                </c:pt>
                <c:pt idx="6444">
                  <c:v>89.083600000000004</c:v>
                </c:pt>
                <c:pt idx="6445">
                  <c:v>88.562600000000003</c:v>
                </c:pt>
                <c:pt idx="6446">
                  <c:v>89.167400000000001</c:v>
                </c:pt>
                <c:pt idx="6447">
                  <c:v>89.412400000000005</c:v>
                </c:pt>
                <c:pt idx="6448">
                  <c:v>89.503600000000006</c:v>
                </c:pt>
                <c:pt idx="6449">
                  <c:v>90.107799999999997</c:v>
                </c:pt>
                <c:pt idx="6450">
                  <c:v>90.011499999999998</c:v>
                </c:pt>
                <c:pt idx="6451">
                  <c:v>89.590800000000002</c:v>
                </c:pt>
                <c:pt idx="6452">
                  <c:v>89.873599999999996</c:v>
                </c:pt>
                <c:pt idx="6453">
                  <c:v>89.113600000000005</c:v>
                </c:pt>
                <c:pt idx="6454">
                  <c:v>89.031199999999998</c:v>
                </c:pt>
                <c:pt idx="6455">
                  <c:v>87.825199999999995</c:v>
                </c:pt>
                <c:pt idx="6456">
                  <c:v>88.228899999999996</c:v>
                </c:pt>
                <c:pt idx="6457">
                  <c:v>90.081199999999995</c:v>
                </c:pt>
                <c:pt idx="6458">
                  <c:v>89.723600000000005</c:v>
                </c:pt>
                <c:pt idx="6459">
                  <c:v>89.9</c:v>
                </c:pt>
                <c:pt idx="6460">
                  <c:v>90.303600000000003</c:v>
                </c:pt>
                <c:pt idx="6461">
                  <c:v>89.396000000000001</c:v>
                </c:pt>
                <c:pt idx="6462">
                  <c:v>88.097999999999999</c:v>
                </c:pt>
                <c:pt idx="6463">
                  <c:v>87.749399999999994</c:v>
                </c:pt>
                <c:pt idx="6464">
                  <c:v>88.725999999999999</c:v>
                </c:pt>
                <c:pt idx="6465">
                  <c:v>89.006399999999999</c:v>
                </c:pt>
                <c:pt idx="6466">
                  <c:v>89.588700000000003</c:v>
                </c:pt>
                <c:pt idx="6467">
                  <c:v>89.091700000000003</c:v>
                </c:pt>
                <c:pt idx="6468">
                  <c:v>90.213099999999997</c:v>
                </c:pt>
                <c:pt idx="6469">
                  <c:v>90.120599999999996</c:v>
                </c:pt>
                <c:pt idx="6470">
                  <c:v>91.182500000000005</c:v>
                </c:pt>
                <c:pt idx="6471">
                  <c:v>90.072299999999998</c:v>
                </c:pt>
                <c:pt idx="6472">
                  <c:v>88.575500000000005</c:v>
                </c:pt>
                <c:pt idx="6473">
                  <c:v>88.601799999999997</c:v>
                </c:pt>
                <c:pt idx="6474">
                  <c:v>88.913499999999999</c:v>
                </c:pt>
                <c:pt idx="6475">
                  <c:v>89.863500000000002</c:v>
                </c:pt>
                <c:pt idx="6476">
                  <c:v>89.735500000000002</c:v>
                </c:pt>
                <c:pt idx="6477">
                  <c:v>90.341899999999995</c:v>
                </c:pt>
                <c:pt idx="6478">
                  <c:v>91.440399999999997</c:v>
                </c:pt>
                <c:pt idx="6479">
                  <c:v>90.462500000000006</c:v>
                </c:pt>
                <c:pt idx="6480">
                  <c:v>89.882000000000005</c:v>
                </c:pt>
                <c:pt idx="6481">
                  <c:v>87.883899999999997</c:v>
                </c:pt>
                <c:pt idx="6482">
                  <c:v>88.3309</c:v>
                </c:pt>
                <c:pt idx="6483">
                  <c:v>89.901600000000002</c:v>
                </c:pt>
                <c:pt idx="6484">
                  <c:v>89.587199999999996</c:v>
                </c:pt>
                <c:pt idx="6485">
                  <c:v>89.737799999999993</c:v>
                </c:pt>
                <c:pt idx="6486">
                  <c:v>89.192400000000006</c:v>
                </c:pt>
                <c:pt idx="6487">
                  <c:v>89.177599999999998</c:v>
                </c:pt>
                <c:pt idx="6488">
                  <c:v>88.947100000000006</c:v>
                </c:pt>
                <c:pt idx="6489">
                  <c:v>89.019499999999994</c:v>
                </c:pt>
                <c:pt idx="6490">
                  <c:v>89.094800000000006</c:v>
                </c:pt>
                <c:pt idx="6491">
                  <c:v>89.107299999999995</c:v>
                </c:pt>
                <c:pt idx="6492">
                  <c:v>89.8048</c:v>
                </c:pt>
                <c:pt idx="6493">
                  <c:v>89.480999999999995</c:v>
                </c:pt>
                <c:pt idx="6494">
                  <c:v>88.717200000000005</c:v>
                </c:pt>
                <c:pt idx="6495">
                  <c:v>88.573599999999999</c:v>
                </c:pt>
                <c:pt idx="6496">
                  <c:v>89.583299999999994</c:v>
                </c:pt>
                <c:pt idx="6497">
                  <c:v>90.906199999999998</c:v>
                </c:pt>
                <c:pt idx="6498">
                  <c:v>90.670500000000004</c:v>
                </c:pt>
                <c:pt idx="6499">
                  <c:v>89.8065</c:v>
                </c:pt>
                <c:pt idx="6500">
                  <c:v>89.351799999999997</c:v>
                </c:pt>
                <c:pt idx="6501">
                  <c:v>89.582700000000003</c:v>
                </c:pt>
                <c:pt idx="6502">
                  <c:v>89.620900000000006</c:v>
                </c:pt>
                <c:pt idx="6503">
                  <c:v>90.161000000000001</c:v>
                </c:pt>
                <c:pt idx="6504">
                  <c:v>90.385499999999993</c:v>
                </c:pt>
                <c:pt idx="6505">
                  <c:v>89.513499999999993</c:v>
                </c:pt>
                <c:pt idx="6506">
                  <c:v>90.116299999999995</c:v>
                </c:pt>
                <c:pt idx="6507">
                  <c:v>89.835800000000006</c:v>
                </c:pt>
                <c:pt idx="6508">
                  <c:v>89.829400000000007</c:v>
                </c:pt>
                <c:pt idx="6509">
                  <c:v>88.865700000000004</c:v>
                </c:pt>
                <c:pt idx="6510">
                  <c:v>88.516499999999994</c:v>
                </c:pt>
                <c:pt idx="6511">
                  <c:v>89.427599999999998</c:v>
                </c:pt>
                <c:pt idx="6512">
                  <c:v>89.011899999999997</c:v>
                </c:pt>
                <c:pt idx="6513">
                  <c:v>88.097800000000007</c:v>
                </c:pt>
                <c:pt idx="6514">
                  <c:v>89.104799999999997</c:v>
                </c:pt>
                <c:pt idx="6515">
                  <c:v>88.839200000000005</c:v>
                </c:pt>
                <c:pt idx="6516">
                  <c:v>89.297899999999998</c:v>
                </c:pt>
                <c:pt idx="6517">
                  <c:v>88.671400000000006</c:v>
                </c:pt>
                <c:pt idx="6518">
                  <c:v>88.685100000000006</c:v>
                </c:pt>
                <c:pt idx="6519">
                  <c:v>88.300299999999993</c:v>
                </c:pt>
                <c:pt idx="6520">
                  <c:v>89.267899999999997</c:v>
                </c:pt>
                <c:pt idx="6521">
                  <c:v>90.030100000000004</c:v>
                </c:pt>
                <c:pt idx="6522">
                  <c:v>90.243200000000002</c:v>
                </c:pt>
                <c:pt idx="6523">
                  <c:v>89.983400000000003</c:v>
                </c:pt>
                <c:pt idx="6524">
                  <c:v>90.277199999999993</c:v>
                </c:pt>
                <c:pt idx="6525">
                  <c:v>89.729699999999994</c:v>
                </c:pt>
                <c:pt idx="6526">
                  <c:v>89.866200000000006</c:v>
                </c:pt>
                <c:pt idx="6527">
                  <c:v>89.197000000000003</c:v>
                </c:pt>
                <c:pt idx="6528">
                  <c:v>88.842200000000005</c:v>
                </c:pt>
                <c:pt idx="6529">
                  <c:v>88.553799999999995</c:v>
                </c:pt>
                <c:pt idx="6530">
                  <c:v>88.707899999999995</c:v>
                </c:pt>
                <c:pt idx="6531">
                  <c:v>89.071399999999997</c:v>
                </c:pt>
                <c:pt idx="6532">
                  <c:v>90.264300000000006</c:v>
                </c:pt>
                <c:pt idx="6533">
                  <c:v>90.508200000000002</c:v>
                </c:pt>
                <c:pt idx="6534">
                  <c:v>90.303600000000003</c:v>
                </c:pt>
                <c:pt idx="6535">
                  <c:v>88.070300000000003</c:v>
                </c:pt>
                <c:pt idx="6536">
                  <c:v>87.274000000000001</c:v>
                </c:pt>
                <c:pt idx="6537">
                  <c:v>87.884200000000007</c:v>
                </c:pt>
                <c:pt idx="6538">
                  <c:v>89.397099999999995</c:v>
                </c:pt>
                <c:pt idx="6539">
                  <c:v>88.986500000000007</c:v>
                </c:pt>
                <c:pt idx="6540">
                  <c:v>88.555499999999995</c:v>
                </c:pt>
                <c:pt idx="6541">
                  <c:v>88.940899999999999</c:v>
                </c:pt>
                <c:pt idx="6542">
                  <c:v>90.467399999999998</c:v>
                </c:pt>
                <c:pt idx="6543">
                  <c:v>89.360500000000002</c:v>
                </c:pt>
                <c:pt idx="6544">
                  <c:v>89.414199999999994</c:v>
                </c:pt>
                <c:pt idx="6545">
                  <c:v>89.2423</c:v>
                </c:pt>
                <c:pt idx="6546">
                  <c:v>89.033799999999999</c:v>
                </c:pt>
                <c:pt idx="6547">
                  <c:v>88.660300000000007</c:v>
                </c:pt>
                <c:pt idx="6548">
                  <c:v>89.271100000000004</c:v>
                </c:pt>
                <c:pt idx="6549">
                  <c:v>89.513999999999996</c:v>
                </c:pt>
                <c:pt idx="6550">
                  <c:v>88.678399999999996</c:v>
                </c:pt>
                <c:pt idx="6551">
                  <c:v>89.419300000000007</c:v>
                </c:pt>
                <c:pt idx="6552">
                  <c:v>90.203000000000003</c:v>
                </c:pt>
                <c:pt idx="6553">
                  <c:v>88.743899999999996</c:v>
                </c:pt>
                <c:pt idx="6554">
                  <c:v>88.729900000000001</c:v>
                </c:pt>
                <c:pt idx="6555">
                  <c:v>88.692700000000002</c:v>
                </c:pt>
                <c:pt idx="6556">
                  <c:v>88.214500000000001</c:v>
                </c:pt>
                <c:pt idx="6557">
                  <c:v>89.002200000000002</c:v>
                </c:pt>
                <c:pt idx="6558">
                  <c:v>89.148300000000006</c:v>
                </c:pt>
                <c:pt idx="6559">
                  <c:v>88.9405</c:v>
                </c:pt>
                <c:pt idx="6560">
                  <c:v>89.104600000000005</c:v>
                </c:pt>
                <c:pt idx="6561">
                  <c:v>89.493300000000005</c:v>
                </c:pt>
                <c:pt idx="6562">
                  <c:v>89.066699999999997</c:v>
                </c:pt>
                <c:pt idx="6563">
                  <c:v>89.018100000000004</c:v>
                </c:pt>
                <c:pt idx="6564">
                  <c:v>89.832400000000007</c:v>
                </c:pt>
                <c:pt idx="6565">
                  <c:v>90.859300000000005</c:v>
                </c:pt>
                <c:pt idx="6566">
                  <c:v>90.293099999999995</c:v>
                </c:pt>
                <c:pt idx="6567">
                  <c:v>89.665000000000006</c:v>
                </c:pt>
                <c:pt idx="6568">
                  <c:v>88.092399999999998</c:v>
                </c:pt>
                <c:pt idx="6569">
                  <c:v>87.201400000000007</c:v>
                </c:pt>
                <c:pt idx="6570">
                  <c:v>89.648300000000006</c:v>
                </c:pt>
                <c:pt idx="6571">
                  <c:v>90.477199999999996</c:v>
                </c:pt>
                <c:pt idx="6572">
                  <c:v>90.674400000000006</c:v>
                </c:pt>
                <c:pt idx="6573">
                  <c:v>90.840699999999998</c:v>
                </c:pt>
                <c:pt idx="6574">
                  <c:v>89.7928</c:v>
                </c:pt>
                <c:pt idx="6575">
                  <c:v>88.896000000000001</c:v>
                </c:pt>
                <c:pt idx="6576">
                  <c:v>89.44</c:v>
                </c:pt>
                <c:pt idx="6577">
                  <c:v>89.894800000000004</c:v>
                </c:pt>
                <c:pt idx="6578">
                  <c:v>89.39</c:v>
                </c:pt>
                <c:pt idx="6579">
                  <c:v>88.443799999999996</c:v>
                </c:pt>
                <c:pt idx="6580">
                  <c:v>88.726600000000005</c:v>
                </c:pt>
                <c:pt idx="6581">
                  <c:v>88.378</c:v>
                </c:pt>
                <c:pt idx="6582">
                  <c:v>88.803299999999993</c:v>
                </c:pt>
                <c:pt idx="6583">
                  <c:v>89.861699999999999</c:v>
                </c:pt>
                <c:pt idx="6584">
                  <c:v>89.585300000000004</c:v>
                </c:pt>
                <c:pt idx="6585">
                  <c:v>89.8202</c:v>
                </c:pt>
                <c:pt idx="6586">
                  <c:v>88.760300000000001</c:v>
                </c:pt>
                <c:pt idx="6587">
                  <c:v>88.941699999999997</c:v>
                </c:pt>
                <c:pt idx="6588">
                  <c:v>88.150700000000001</c:v>
                </c:pt>
                <c:pt idx="6589">
                  <c:v>88.722099999999998</c:v>
                </c:pt>
                <c:pt idx="6590">
                  <c:v>89.019400000000005</c:v>
                </c:pt>
                <c:pt idx="6591">
                  <c:v>89.218900000000005</c:v>
                </c:pt>
                <c:pt idx="6592">
                  <c:v>89.233800000000002</c:v>
                </c:pt>
                <c:pt idx="6593">
                  <c:v>89.503799999999998</c:v>
                </c:pt>
                <c:pt idx="6594">
                  <c:v>89.785600000000002</c:v>
                </c:pt>
                <c:pt idx="6595">
                  <c:v>88.979600000000005</c:v>
                </c:pt>
                <c:pt idx="6596">
                  <c:v>89.400199999999998</c:v>
                </c:pt>
                <c:pt idx="6597">
                  <c:v>89.129300000000001</c:v>
                </c:pt>
                <c:pt idx="6598">
                  <c:v>87.817700000000002</c:v>
                </c:pt>
                <c:pt idx="6599">
                  <c:v>88.505099999999999</c:v>
                </c:pt>
                <c:pt idx="6600">
                  <c:v>89.537999999999997</c:v>
                </c:pt>
                <c:pt idx="6601">
                  <c:v>90.671800000000005</c:v>
                </c:pt>
                <c:pt idx="6602">
                  <c:v>90.281700000000001</c:v>
                </c:pt>
                <c:pt idx="6603">
                  <c:v>89.123500000000007</c:v>
                </c:pt>
                <c:pt idx="6604">
                  <c:v>88.992000000000004</c:v>
                </c:pt>
                <c:pt idx="6605">
                  <c:v>89.285200000000003</c:v>
                </c:pt>
                <c:pt idx="6606">
                  <c:v>89.397599999999997</c:v>
                </c:pt>
                <c:pt idx="6607">
                  <c:v>89.5959</c:v>
                </c:pt>
                <c:pt idx="6608">
                  <c:v>88.611500000000007</c:v>
                </c:pt>
                <c:pt idx="6609">
                  <c:v>88.613</c:v>
                </c:pt>
                <c:pt idx="6610">
                  <c:v>88.281499999999994</c:v>
                </c:pt>
                <c:pt idx="6611">
                  <c:v>87.8964</c:v>
                </c:pt>
                <c:pt idx="6612">
                  <c:v>88.615899999999996</c:v>
                </c:pt>
                <c:pt idx="6613">
                  <c:v>88.918899999999994</c:v>
                </c:pt>
                <c:pt idx="6614">
                  <c:v>88.891999999999996</c:v>
                </c:pt>
                <c:pt idx="6615">
                  <c:v>89.514600000000002</c:v>
                </c:pt>
                <c:pt idx="6616">
                  <c:v>89.043999999999997</c:v>
                </c:pt>
                <c:pt idx="6617">
                  <c:v>88.695499999999996</c:v>
                </c:pt>
                <c:pt idx="6618">
                  <c:v>88.720600000000005</c:v>
                </c:pt>
                <c:pt idx="6619">
                  <c:v>87.629300000000001</c:v>
                </c:pt>
                <c:pt idx="6620">
                  <c:v>88.924599999999998</c:v>
                </c:pt>
                <c:pt idx="6621">
                  <c:v>90.080399999999997</c:v>
                </c:pt>
                <c:pt idx="6622">
                  <c:v>90.1096</c:v>
                </c:pt>
                <c:pt idx="6623">
                  <c:v>88.957599999999999</c:v>
                </c:pt>
                <c:pt idx="6624">
                  <c:v>88.592799999999997</c:v>
                </c:pt>
                <c:pt idx="6625">
                  <c:v>88.565700000000007</c:v>
                </c:pt>
                <c:pt idx="6626">
                  <c:v>88.268299999999996</c:v>
                </c:pt>
                <c:pt idx="6627">
                  <c:v>87.987799999999993</c:v>
                </c:pt>
                <c:pt idx="6628">
                  <c:v>89.631</c:v>
                </c:pt>
                <c:pt idx="6629">
                  <c:v>90.527000000000001</c:v>
                </c:pt>
                <c:pt idx="6630">
                  <c:v>89.608000000000004</c:v>
                </c:pt>
                <c:pt idx="6631">
                  <c:v>89.897900000000007</c:v>
                </c:pt>
                <c:pt idx="6632">
                  <c:v>88.988600000000005</c:v>
                </c:pt>
                <c:pt idx="6633">
                  <c:v>88.921400000000006</c:v>
                </c:pt>
                <c:pt idx="6634">
                  <c:v>89.929500000000004</c:v>
                </c:pt>
                <c:pt idx="6635">
                  <c:v>89.241399999999999</c:v>
                </c:pt>
                <c:pt idx="6636">
                  <c:v>89.560199999999995</c:v>
                </c:pt>
                <c:pt idx="6637">
                  <c:v>88.357200000000006</c:v>
                </c:pt>
                <c:pt idx="6638">
                  <c:v>87.904200000000003</c:v>
                </c:pt>
                <c:pt idx="6639">
                  <c:v>88.197199999999995</c:v>
                </c:pt>
                <c:pt idx="6640">
                  <c:v>88.004800000000003</c:v>
                </c:pt>
                <c:pt idx="6641">
                  <c:v>89.183300000000003</c:v>
                </c:pt>
                <c:pt idx="6642">
                  <c:v>90.108400000000003</c:v>
                </c:pt>
                <c:pt idx="6643">
                  <c:v>89.065299999999993</c:v>
                </c:pt>
                <c:pt idx="6644">
                  <c:v>88.981700000000004</c:v>
                </c:pt>
                <c:pt idx="6645">
                  <c:v>88.850200000000001</c:v>
                </c:pt>
                <c:pt idx="6646">
                  <c:v>88.917699999999996</c:v>
                </c:pt>
                <c:pt idx="6647">
                  <c:v>88.799000000000007</c:v>
                </c:pt>
                <c:pt idx="6648">
                  <c:v>89.225800000000007</c:v>
                </c:pt>
                <c:pt idx="6649">
                  <c:v>90.625</c:v>
                </c:pt>
                <c:pt idx="6650">
                  <c:v>90.383899999999997</c:v>
                </c:pt>
                <c:pt idx="6651">
                  <c:v>90.311199999999999</c:v>
                </c:pt>
                <c:pt idx="6652">
                  <c:v>90.465599999999995</c:v>
                </c:pt>
                <c:pt idx="6653">
                  <c:v>90.244799999999998</c:v>
                </c:pt>
                <c:pt idx="6654">
                  <c:v>90.294499999999999</c:v>
                </c:pt>
                <c:pt idx="6655">
                  <c:v>89.772599999999997</c:v>
                </c:pt>
                <c:pt idx="6656">
                  <c:v>89.003200000000007</c:v>
                </c:pt>
                <c:pt idx="6657">
                  <c:v>88.929000000000002</c:v>
                </c:pt>
                <c:pt idx="6658">
                  <c:v>88.953299999999999</c:v>
                </c:pt>
                <c:pt idx="6659">
                  <c:v>88.849900000000005</c:v>
                </c:pt>
                <c:pt idx="6660">
                  <c:v>88.333399999999997</c:v>
                </c:pt>
                <c:pt idx="6661">
                  <c:v>87.578800000000001</c:v>
                </c:pt>
                <c:pt idx="6662">
                  <c:v>88.176900000000003</c:v>
                </c:pt>
                <c:pt idx="6663">
                  <c:v>90.418899999999994</c:v>
                </c:pt>
                <c:pt idx="6664">
                  <c:v>90.701599999999999</c:v>
                </c:pt>
                <c:pt idx="6665">
                  <c:v>90.41</c:v>
                </c:pt>
                <c:pt idx="6666">
                  <c:v>89.165899999999993</c:v>
                </c:pt>
                <c:pt idx="6667">
                  <c:v>89.3934</c:v>
                </c:pt>
                <c:pt idx="6668">
                  <c:v>89.975700000000003</c:v>
                </c:pt>
                <c:pt idx="6669">
                  <c:v>90.834599999999995</c:v>
                </c:pt>
                <c:pt idx="6670">
                  <c:v>89.719499999999996</c:v>
                </c:pt>
                <c:pt idx="6671">
                  <c:v>89.792699999999996</c:v>
                </c:pt>
                <c:pt idx="6672">
                  <c:v>90.042400000000001</c:v>
                </c:pt>
                <c:pt idx="6673">
                  <c:v>90.992099999999994</c:v>
                </c:pt>
                <c:pt idx="6674">
                  <c:v>90.917100000000005</c:v>
                </c:pt>
                <c:pt idx="6675">
                  <c:v>90.459299999999999</c:v>
                </c:pt>
                <c:pt idx="6676">
                  <c:v>89.742999999999995</c:v>
                </c:pt>
                <c:pt idx="6677">
                  <c:v>89.587800000000001</c:v>
                </c:pt>
                <c:pt idx="6678">
                  <c:v>89.777199999999993</c:v>
                </c:pt>
                <c:pt idx="6679">
                  <c:v>90.509</c:v>
                </c:pt>
                <c:pt idx="6680">
                  <c:v>89.761300000000006</c:v>
                </c:pt>
                <c:pt idx="6681">
                  <c:v>88.727599999999995</c:v>
                </c:pt>
                <c:pt idx="6682">
                  <c:v>87.81</c:v>
                </c:pt>
                <c:pt idx="6683">
                  <c:v>87.604600000000005</c:v>
                </c:pt>
                <c:pt idx="6684">
                  <c:v>88.597999999999999</c:v>
                </c:pt>
                <c:pt idx="6685">
                  <c:v>89.369600000000005</c:v>
                </c:pt>
                <c:pt idx="6686">
                  <c:v>89.704999999999998</c:v>
                </c:pt>
                <c:pt idx="6687">
                  <c:v>90.112300000000005</c:v>
                </c:pt>
                <c:pt idx="6688">
                  <c:v>89.5625</c:v>
                </c:pt>
                <c:pt idx="6689">
                  <c:v>89.197500000000005</c:v>
                </c:pt>
                <c:pt idx="6690">
                  <c:v>89.628299999999996</c:v>
                </c:pt>
                <c:pt idx="6691">
                  <c:v>89.569100000000006</c:v>
                </c:pt>
                <c:pt idx="6692">
                  <c:v>89.147499999999994</c:v>
                </c:pt>
                <c:pt idx="6693">
                  <c:v>89.456100000000006</c:v>
                </c:pt>
                <c:pt idx="6694">
                  <c:v>89.517700000000005</c:v>
                </c:pt>
                <c:pt idx="6695">
                  <c:v>88.7577</c:v>
                </c:pt>
                <c:pt idx="6696">
                  <c:v>89.944199999999995</c:v>
                </c:pt>
                <c:pt idx="6697">
                  <c:v>89.968500000000006</c:v>
                </c:pt>
                <c:pt idx="6698">
                  <c:v>90.475700000000003</c:v>
                </c:pt>
                <c:pt idx="6699">
                  <c:v>88.987899999999996</c:v>
                </c:pt>
                <c:pt idx="6700">
                  <c:v>89.716399999999993</c:v>
                </c:pt>
                <c:pt idx="6701">
                  <c:v>90.434799999999996</c:v>
                </c:pt>
                <c:pt idx="6702">
                  <c:v>90.013499999999993</c:v>
                </c:pt>
                <c:pt idx="6703">
                  <c:v>89.768000000000001</c:v>
                </c:pt>
                <c:pt idx="6704">
                  <c:v>90.480199999999996</c:v>
                </c:pt>
                <c:pt idx="6705">
                  <c:v>90.611999999999995</c:v>
                </c:pt>
                <c:pt idx="6706">
                  <c:v>90.002700000000004</c:v>
                </c:pt>
                <c:pt idx="6707">
                  <c:v>89.774900000000002</c:v>
                </c:pt>
                <c:pt idx="6708">
                  <c:v>88.649299999999997</c:v>
                </c:pt>
                <c:pt idx="6709">
                  <c:v>89.191800000000001</c:v>
                </c:pt>
                <c:pt idx="6710">
                  <c:v>90.389700000000005</c:v>
                </c:pt>
                <c:pt idx="6711">
                  <c:v>90.1905</c:v>
                </c:pt>
                <c:pt idx="6712">
                  <c:v>90.100099999999998</c:v>
                </c:pt>
                <c:pt idx="6713">
                  <c:v>89.610100000000003</c:v>
                </c:pt>
                <c:pt idx="6714">
                  <c:v>89.228200000000001</c:v>
                </c:pt>
                <c:pt idx="6715">
                  <c:v>89.602500000000006</c:v>
                </c:pt>
                <c:pt idx="6716">
                  <c:v>89.366</c:v>
                </c:pt>
                <c:pt idx="6717">
                  <c:v>88.428600000000003</c:v>
                </c:pt>
                <c:pt idx="6718">
                  <c:v>88.518500000000003</c:v>
                </c:pt>
                <c:pt idx="6719">
                  <c:v>89.543000000000006</c:v>
                </c:pt>
                <c:pt idx="6720">
                  <c:v>89.072100000000006</c:v>
                </c:pt>
                <c:pt idx="6721">
                  <c:v>88.930599999999998</c:v>
                </c:pt>
                <c:pt idx="6722">
                  <c:v>88.681100000000001</c:v>
                </c:pt>
                <c:pt idx="6723">
                  <c:v>87.696299999999994</c:v>
                </c:pt>
                <c:pt idx="6724">
                  <c:v>87.563900000000004</c:v>
                </c:pt>
                <c:pt idx="6725">
                  <c:v>89.098500000000001</c:v>
                </c:pt>
                <c:pt idx="6726">
                  <c:v>88.996700000000004</c:v>
                </c:pt>
                <c:pt idx="6727">
                  <c:v>89.447900000000004</c:v>
                </c:pt>
                <c:pt idx="6728">
                  <c:v>88.287599999999998</c:v>
                </c:pt>
                <c:pt idx="6729">
                  <c:v>88.6297</c:v>
                </c:pt>
                <c:pt idx="6730">
                  <c:v>88.903999999999996</c:v>
                </c:pt>
                <c:pt idx="6731">
                  <c:v>89.123400000000004</c:v>
                </c:pt>
                <c:pt idx="6732">
                  <c:v>89.536299999999997</c:v>
                </c:pt>
                <c:pt idx="6733">
                  <c:v>89.997799999999998</c:v>
                </c:pt>
                <c:pt idx="6734">
                  <c:v>89.971800000000002</c:v>
                </c:pt>
                <c:pt idx="6735">
                  <c:v>91.640600000000006</c:v>
                </c:pt>
                <c:pt idx="6736">
                  <c:v>91.363699999999994</c:v>
                </c:pt>
                <c:pt idx="6737">
                  <c:v>91.090599999999995</c:v>
                </c:pt>
                <c:pt idx="6738">
                  <c:v>89.201599999999999</c:v>
                </c:pt>
                <c:pt idx="6739">
                  <c:v>88.553799999999995</c:v>
                </c:pt>
                <c:pt idx="6740">
                  <c:v>89.096000000000004</c:v>
                </c:pt>
                <c:pt idx="6741">
                  <c:v>89.904200000000003</c:v>
                </c:pt>
                <c:pt idx="6742">
                  <c:v>90.701899999999995</c:v>
                </c:pt>
                <c:pt idx="6743">
                  <c:v>90.432699999999997</c:v>
                </c:pt>
                <c:pt idx="6744">
                  <c:v>89.630099999999999</c:v>
                </c:pt>
                <c:pt idx="6745">
                  <c:v>89.674199999999999</c:v>
                </c:pt>
                <c:pt idx="6746">
                  <c:v>90.129300000000001</c:v>
                </c:pt>
                <c:pt idx="6747">
                  <c:v>89.262</c:v>
                </c:pt>
                <c:pt idx="6748">
                  <c:v>89.110900000000001</c:v>
                </c:pt>
                <c:pt idx="6749">
                  <c:v>88.932000000000002</c:v>
                </c:pt>
                <c:pt idx="6750">
                  <c:v>90.053399999999996</c:v>
                </c:pt>
                <c:pt idx="6751">
                  <c:v>89.601200000000006</c:v>
                </c:pt>
                <c:pt idx="6752">
                  <c:v>89.795699999999997</c:v>
                </c:pt>
                <c:pt idx="6753">
                  <c:v>88.767399999999995</c:v>
                </c:pt>
                <c:pt idx="6754">
                  <c:v>89.256399999999999</c:v>
                </c:pt>
                <c:pt idx="6755">
                  <c:v>90.031599999999997</c:v>
                </c:pt>
                <c:pt idx="6756">
                  <c:v>89.378100000000003</c:v>
                </c:pt>
                <c:pt idx="6757">
                  <c:v>89.300700000000006</c:v>
                </c:pt>
                <c:pt idx="6758">
                  <c:v>90.003399999999999</c:v>
                </c:pt>
                <c:pt idx="6759">
                  <c:v>91.1965</c:v>
                </c:pt>
                <c:pt idx="6760">
                  <c:v>90.454700000000003</c:v>
                </c:pt>
                <c:pt idx="6761">
                  <c:v>89.274500000000003</c:v>
                </c:pt>
                <c:pt idx="6762">
                  <c:v>88.4285</c:v>
                </c:pt>
                <c:pt idx="6763">
                  <c:v>88.067999999999998</c:v>
                </c:pt>
                <c:pt idx="6764">
                  <c:v>88.970699999999994</c:v>
                </c:pt>
                <c:pt idx="6765">
                  <c:v>89.6524</c:v>
                </c:pt>
                <c:pt idx="6766">
                  <c:v>89.608599999999996</c:v>
                </c:pt>
                <c:pt idx="6767">
                  <c:v>88.720600000000005</c:v>
                </c:pt>
                <c:pt idx="6768">
                  <c:v>88.984399999999994</c:v>
                </c:pt>
                <c:pt idx="6769">
                  <c:v>90.5274</c:v>
                </c:pt>
                <c:pt idx="6770">
                  <c:v>90.384500000000003</c:v>
                </c:pt>
                <c:pt idx="6771">
                  <c:v>89.290800000000004</c:v>
                </c:pt>
                <c:pt idx="6772">
                  <c:v>89.939599999999999</c:v>
                </c:pt>
                <c:pt idx="6773">
                  <c:v>89.149100000000004</c:v>
                </c:pt>
                <c:pt idx="6774">
                  <c:v>87.646100000000004</c:v>
                </c:pt>
                <c:pt idx="6775">
                  <c:v>87.905100000000004</c:v>
                </c:pt>
                <c:pt idx="6776">
                  <c:v>88.9251</c:v>
                </c:pt>
                <c:pt idx="6777">
                  <c:v>89.165199999999999</c:v>
                </c:pt>
                <c:pt idx="6778">
                  <c:v>89.453900000000004</c:v>
                </c:pt>
                <c:pt idx="6779">
                  <c:v>89.593000000000004</c:v>
                </c:pt>
                <c:pt idx="6780">
                  <c:v>88.218199999999996</c:v>
                </c:pt>
                <c:pt idx="6781">
                  <c:v>88.981700000000004</c:v>
                </c:pt>
                <c:pt idx="6782">
                  <c:v>89.929199999999994</c:v>
                </c:pt>
                <c:pt idx="6783">
                  <c:v>89.463200000000001</c:v>
                </c:pt>
                <c:pt idx="6784">
                  <c:v>89.232500000000002</c:v>
                </c:pt>
                <c:pt idx="6785">
                  <c:v>89.259200000000007</c:v>
                </c:pt>
                <c:pt idx="6786">
                  <c:v>88.821399999999997</c:v>
                </c:pt>
                <c:pt idx="6787">
                  <c:v>88.915000000000006</c:v>
                </c:pt>
                <c:pt idx="6788">
                  <c:v>88.965100000000007</c:v>
                </c:pt>
                <c:pt idx="6789">
                  <c:v>89.123199999999997</c:v>
                </c:pt>
                <c:pt idx="6790">
                  <c:v>88.567800000000005</c:v>
                </c:pt>
                <c:pt idx="6791">
                  <c:v>88.381500000000003</c:v>
                </c:pt>
                <c:pt idx="6792">
                  <c:v>88.573800000000006</c:v>
                </c:pt>
                <c:pt idx="6793">
                  <c:v>89.219800000000006</c:v>
                </c:pt>
                <c:pt idx="6794">
                  <c:v>89.625399999999999</c:v>
                </c:pt>
                <c:pt idx="6795">
                  <c:v>89.314300000000003</c:v>
                </c:pt>
                <c:pt idx="6796">
                  <c:v>88.9846</c:v>
                </c:pt>
                <c:pt idx="6797">
                  <c:v>88.693299999999994</c:v>
                </c:pt>
                <c:pt idx="6798">
                  <c:v>89.376400000000004</c:v>
                </c:pt>
                <c:pt idx="6799">
                  <c:v>89.434600000000003</c:v>
                </c:pt>
                <c:pt idx="6800">
                  <c:v>88.821700000000007</c:v>
                </c:pt>
                <c:pt idx="6801">
                  <c:v>89.246300000000005</c:v>
                </c:pt>
                <c:pt idx="6802">
                  <c:v>88.665199999999999</c:v>
                </c:pt>
                <c:pt idx="6803">
                  <c:v>88.055800000000005</c:v>
                </c:pt>
                <c:pt idx="6804">
                  <c:v>87.891400000000004</c:v>
                </c:pt>
                <c:pt idx="6805">
                  <c:v>88.679699999999997</c:v>
                </c:pt>
                <c:pt idx="6806">
                  <c:v>88.668700000000001</c:v>
                </c:pt>
                <c:pt idx="6807">
                  <c:v>89.343299999999999</c:v>
                </c:pt>
                <c:pt idx="6808">
                  <c:v>89.9739</c:v>
                </c:pt>
                <c:pt idx="6809">
                  <c:v>89.760900000000007</c:v>
                </c:pt>
                <c:pt idx="6810">
                  <c:v>89.949100000000001</c:v>
                </c:pt>
                <c:pt idx="6811">
                  <c:v>89.056200000000004</c:v>
                </c:pt>
                <c:pt idx="6812">
                  <c:v>88.965299999999999</c:v>
                </c:pt>
                <c:pt idx="6813">
                  <c:v>88.752899999999997</c:v>
                </c:pt>
                <c:pt idx="6814">
                  <c:v>88.162499999999994</c:v>
                </c:pt>
                <c:pt idx="6815">
                  <c:v>88.628100000000003</c:v>
                </c:pt>
                <c:pt idx="6816">
                  <c:v>88.673599999999993</c:v>
                </c:pt>
                <c:pt idx="6817">
                  <c:v>88.346900000000005</c:v>
                </c:pt>
                <c:pt idx="6818">
                  <c:v>88.902799999999999</c:v>
                </c:pt>
                <c:pt idx="6819">
                  <c:v>89.503</c:v>
                </c:pt>
                <c:pt idx="6820">
                  <c:v>89.415300000000002</c:v>
                </c:pt>
                <c:pt idx="6821">
                  <c:v>88.668000000000006</c:v>
                </c:pt>
                <c:pt idx="6822">
                  <c:v>87.888199999999998</c:v>
                </c:pt>
                <c:pt idx="6823">
                  <c:v>88.721500000000006</c:v>
                </c:pt>
                <c:pt idx="6824">
                  <c:v>88.971699999999998</c:v>
                </c:pt>
                <c:pt idx="6825">
                  <c:v>90.334599999999995</c:v>
                </c:pt>
                <c:pt idx="6826">
                  <c:v>90.44</c:v>
                </c:pt>
                <c:pt idx="6827">
                  <c:v>89.914100000000005</c:v>
                </c:pt>
                <c:pt idx="6828">
                  <c:v>89.168999999999997</c:v>
                </c:pt>
                <c:pt idx="6829">
                  <c:v>89.046999999999997</c:v>
                </c:pt>
                <c:pt idx="6830">
                  <c:v>88.822400000000002</c:v>
                </c:pt>
                <c:pt idx="6831">
                  <c:v>87.892499999999998</c:v>
                </c:pt>
                <c:pt idx="6832">
                  <c:v>88.177800000000005</c:v>
                </c:pt>
                <c:pt idx="6833">
                  <c:v>88.891099999999994</c:v>
                </c:pt>
                <c:pt idx="6834">
                  <c:v>88.856300000000005</c:v>
                </c:pt>
                <c:pt idx="6835">
                  <c:v>88.668700000000001</c:v>
                </c:pt>
                <c:pt idx="6836">
                  <c:v>89.904399999999995</c:v>
                </c:pt>
                <c:pt idx="6837">
                  <c:v>89.058499999999995</c:v>
                </c:pt>
                <c:pt idx="6838">
                  <c:v>88.207300000000004</c:v>
                </c:pt>
                <c:pt idx="6839">
                  <c:v>88.421000000000006</c:v>
                </c:pt>
                <c:pt idx="6840">
                  <c:v>88.081000000000003</c:v>
                </c:pt>
                <c:pt idx="6841">
                  <c:v>88.2804</c:v>
                </c:pt>
                <c:pt idx="6842">
                  <c:v>89.475399999999993</c:v>
                </c:pt>
                <c:pt idx="6843">
                  <c:v>89.156899999999993</c:v>
                </c:pt>
                <c:pt idx="6844">
                  <c:v>87.986599999999996</c:v>
                </c:pt>
                <c:pt idx="6845">
                  <c:v>88.363</c:v>
                </c:pt>
                <c:pt idx="6846">
                  <c:v>88.951099999999997</c:v>
                </c:pt>
                <c:pt idx="6847">
                  <c:v>88.910499999999999</c:v>
                </c:pt>
                <c:pt idx="6848">
                  <c:v>89.541799999999995</c:v>
                </c:pt>
                <c:pt idx="6849">
                  <c:v>89.391900000000007</c:v>
                </c:pt>
                <c:pt idx="6850">
                  <c:v>88.838899999999995</c:v>
                </c:pt>
                <c:pt idx="6851">
                  <c:v>89.286500000000004</c:v>
                </c:pt>
                <c:pt idx="6852">
                  <c:v>89.9251</c:v>
                </c:pt>
                <c:pt idx="6853">
                  <c:v>89.979399999999998</c:v>
                </c:pt>
                <c:pt idx="6854">
                  <c:v>89.008899999999997</c:v>
                </c:pt>
                <c:pt idx="6855">
                  <c:v>87.921300000000002</c:v>
                </c:pt>
                <c:pt idx="6856">
                  <c:v>87.567800000000005</c:v>
                </c:pt>
                <c:pt idx="6857">
                  <c:v>87.334100000000007</c:v>
                </c:pt>
                <c:pt idx="6858">
                  <c:v>88.123099999999994</c:v>
                </c:pt>
                <c:pt idx="6859">
                  <c:v>89.090800000000002</c:v>
                </c:pt>
                <c:pt idx="6860">
                  <c:v>90.033900000000003</c:v>
                </c:pt>
                <c:pt idx="6861">
                  <c:v>89.455200000000005</c:v>
                </c:pt>
                <c:pt idx="6862">
                  <c:v>88.505600000000001</c:v>
                </c:pt>
                <c:pt idx="6863">
                  <c:v>88.128</c:v>
                </c:pt>
                <c:pt idx="6864">
                  <c:v>87.6447</c:v>
                </c:pt>
                <c:pt idx="6865">
                  <c:v>88.218199999999996</c:v>
                </c:pt>
                <c:pt idx="6866">
                  <c:v>89.276799999999994</c:v>
                </c:pt>
                <c:pt idx="6867">
                  <c:v>89.520600000000002</c:v>
                </c:pt>
                <c:pt idx="6868">
                  <c:v>88.606700000000004</c:v>
                </c:pt>
                <c:pt idx="6869">
                  <c:v>88.200400000000002</c:v>
                </c:pt>
                <c:pt idx="6870">
                  <c:v>87.912099999999995</c:v>
                </c:pt>
                <c:pt idx="6871">
                  <c:v>88.006200000000007</c:v>
                </c:pt>
                <c:pt idx="6872">
                  <c:v>88.192300000000003</c:v>
                </c:pt>
                <c:pt idx="6873">
                  <c:v>88.887699999999995</c:v>
                </c:pt>
                <c:pt idx="6874">
                  <c:v>89.104799999999997</c:v>
                </c:pt>
                <c:pt idx="6875">
                  <c:v>88.998900000000006</c:v>
                </c:pt>
                <c:pt idx="6876">
                  <c:v>89.278499999999994</c:v>
                </c:pt>
                <c:pt idx="6877">
                  <c:v>88.527199999999993</c:v>
                </c:pt>
                <c:pt idx="6878">
                  <c:v>88.683099999999996</c:v>
                </c:pt>
                <c:pt idx="6879">
                  <c:v>89.165400000000005</c:v>
                </c:pt>
                <c:pt idx="6880">
                  <c:v>89.492599999999996</c:v>
                </c:pt>
                <c:pt idx="6881">
                  <c:v>90.009</c:v>
                </c:pt>
                <c:pt idx="6882">
                  <c:v>89.617400000000004</c:v>
                </c:pt>
                <c:pt idx="6883">
                  <c:v>88.490200000000002</c:v>
                </c:pt>
                <c:pt idx="6884">
                  <c:v>87.824200000000005</c:v>
                </c:pt>
                <c:pt idx="6885">
                  <c:v>87.950100000000006</c:v>
                </c:pt>
                <c:pt idx="6886">
                  <c:v>87.675299999999993</c:v>
                </c:pt>
                <c:pt idx="6887">
                  <c:v>88.244799999999998</c:v>
                </c:pt>
                <c:pt idx="6888">
                  <c:v>88.564700000000002</c:v>
                </c:pt>
                <c:pt idx="6889">
                  <c:v>88.570099999999996</c:v>
                </c:pt>
                <c:pt idx="6890">
                  <c:v>88.494200000000006</c:v>
                </c:pt>
                <c:pt idx="6891">
                  <c:v>88.534000000000006</c:v>
                </c:pt>
                <c:pt idx="6892">
                  <c:v>87.434299999999993</c:v>
                </c:pt>
                <c:pt idx="6893">
                  <c:v>88.236800000000002</c:v>
                </c:pt>
                <c:pt idx="6894">
                  <c:v>88.469099999999997</c:v>
                </c:pt>
                <c:pt idx="6895">
                  <c:v>89.183800000000005</c:v>
                </c:pt>
                <c:pt idx="6896">
                  <c:v>90.008399999999995</c:v>
                </c:pt>
                <c:pt idx="6897">
                  <c:v>89.446600000000004</c:v>
                </c:pt>
                <c:pt idx="6898">
                  <c:v>89.224699999999999</c:v>
                </c:pt>
                <c:pt idx="6899">
                  <c:v>88.912700000000001</c:v>
                </c:pt>
                <c:pt idx="6900">
                  <c:v>87.906800000000004</c:v>
                </c:pt>
                <c:pt idx="6901">
                  <c:v>86.995599999999996</c:v>
                </c:pt>
                <c:pt idx="6902">
                  <c:v>87.419499999999999</c:v>
                </c:pt>
                <c:pt idx="6903">
                  <c:v>89.018299999999996</c:v>
                </c:pt>
                <c:pt idx="6904">
                  <c:v>89.790800000000004</c:v>
                </c:pt>
                <c:pt idx="6905">
                  <c:v>88.301400000000001</c:v>
                </c:pt>
                <c:pt idx="6906">
                  <c:v>88.415700000000001</c:v>
                </c:pt>
                <c:pt idx="6907">
                  <c:v>89.1464</c:v>
                </c:pt>
                <c:pt idx="6908">
                  <c:v>88.548900000000003</c:v>
                </c:pt>
                <c:pt idx="6909">
                  <c:v>87.518199999999993</c:v>
                </c:pt>
                <c:pt idx="6910">
                  <c:v>87.185699999999997</c:v>
                </c:pt>
                <c:pt idx="6911">
                  <c:v>88.391300000000001</c:v>
                </c:pt>
                <c:pt idx="6912">
                  <c:v>89.495199999999997</c:v>
                </c:pt>
                <c:pt idx="6913">
                  <c:v>89.862799999999993</c:v>
                </c:pt>
                <c:pt idx="6914">
                  <c:v>90.371300000000005</c:v>
                </c:pt>
                <c:pt idx="6915">
                  <c:v>89.909400000000005</c:v>
                </c:pt>
                <c:pt idx="6916">
                  <c:v>90.387</c:v>
                </c:pt>
                <c:pt idx="6917">
                  <c:v>89.722099999999998</c:v>
                </c:pt>
                <c:pt idx="6918">
                  <c:v>88.935599999999994</c:v>
                </c:pt>
                <c:pt idx="6919">
                  <c:v>88.453400000000002</c:v>
                </c:pt>
                <c:pt idx="6920">
                  <c:v>88.401700000000005</c:v>
                </c:pt>
                <c:pt idx="6921">
                  <c:v>88.985900000000001</c:v>
                </c:pt>
                <c:pt idx="6922">
                  <c:v>88.816500000000005</c:v>
                </c:pt>
                <c:pt idx="6923">
                  <c:v>89.4054</c:v>
                </c:pt>
                <c:pt idx="6924">
                  <c:v>89.225800000000007</c:v>
                </c:pt>
                <c:pt idx="6925">
                  <c:v>88.358800000000002</c:v>
                </c:pt>
                <c:pt idx="6926">
                  <c:v>88.488799999999998</c:v>
                </c:pt>
                <c:pt idx="6927">
                  <c:v>88.812299999999993</c:v>
                </c:pt>
                <c:pt idx="6928">
                  <c:v>89.123099999999994</c:v>
                </c:pt>
                <c:pt idx="6929">
                  <c:v>88.465199999999996</c:v>
                </c:pt>
                <c:pt idx="6930">
                  <c:v>88.123400000000004</c:v>
                </c:pt>
                <c:pt idx="6931">
                  <c:v>87.891999999999996</c:v>
                </c:pt>
                <c:pt idx="6932">
                  <c:v>88.486000000000004</c:v>
                </c:pt>
                <c:pt idx="6933">
                  <c:v>88.826300000000003</c:v>
                </c:pt>
                <c:pt idx="6934">
                  <c:v>89.138499999999993</c:v>
                </c:pt>
                <c:pt idx="6935">
                  <c:v>87.759200000000007</c:v>
                </c:pt>
                <c:pt idx="6936">
                  <c:v>88.566999999999993</c:v>
                </c:pt>
                <c:pt idx="6937">
                  <c:v>88.87</c:v>
                </c:pt>
                <c:pt idx="6938">
                  <c:v>89.486800000000002</c:v>
                </c:pt>
                <c:pt idx="6939">
                  <c:v>89.611099999999993</c:v>
                </c:pt>
                <c:pt idx="6940">
                  <c:v>89.388300000000001</c:v>
                </c:pt>
                <c:pt idx="6941">
                  <c:v>89.546700000000001</c:v>
                </c:pt>
                <c:pt idx="6942">
                  <c:v>89.3459</c:v>
                </c:pt>
                <c:pt idx="6943">
                  <c:v>88.828100000000006</c:v>
                </c:pt>
                <c:pt idx="6944">
                  <c:v>88.387799999999999</c:v>
                </c:pt>
                <c:pt idx="6945">
                  <c:v>88.9422</c:v>
                </c:pt>
                <c:pt idx="6946">
                  <c:v>88.914500000000004</c:v>
                </c:pt>
                <c:pt idx="6947">
                  <c:v>89.077699999999993</c:v>
                </c:pt>
                <c:pt idx="6948">
                  <c:v>89.941000000000003</c:v>
                </c:pt>
                <c:pt idx="6949">
                  <c:v>89.631900000000002</c:v>
                </c:pt>
                <c:pt idx="6950">
                  <c:v>89.484099999999998</c:v>
                </c:pt>
                <c:pt idx="6951">
                  <c:v>88.261899999999997</c:v>
                </c:pt>
                <c:pt idx="6952">
                  <c:v>88.664900000000003</c:v>
                </c:pt>
                <c:pt idx="6953">
                  <c:v>88.462500000000006</c:v>
                </c:pt>
                <c:pt idx="6954">
                  <c:v>89.703100000000006</c:v>
                </c:pt>
                <c:pt idx="6955">
                  <c:v>89.359099999999998</c:v>
                </c:pt>
                <c:pt idx="6956">
                  <c:v>88.357100000000003</c:v>
                </c:pt>
                <c:pt idx="6957">
                  <c:v>88.245099999999994</c:v>
                </c:pt>
                <c:pt idx="6958">
                  <c:v>88.419399999999996</c:v>
                </c:pt>
                <c:pt idx="6959">
                  <c:v>88.769599999999997</c:v>
                </c:pt>
                <c:pt idx="6960">
                  <c:v>88.917199999999994</c:v>
                </c:pt>
                <c:pt idx="6961">
                  <c:v>89.090199999999996</c:v>
                </c:pt>
                <c:pt idx="6962">
                  <c:v>88.019000000000005</c:v>
                </c:pt>
                <c:pt idx="6963">
                  <c:v>88.153300000000002</c:v>
                </c:pt>
                <c:pt idx="6964">
                  <c:v>87.155000000000001</c:v>
                </c:pt>
                <c:pt idx="6965">
                  <c:v>87.364599999999996</c:v>
                </c:pt>
                <c:pt idx="6966">
                  <c:v>88.368499999999997</c:v>
                </c:pt>
                <c:pt idx="6967">
                  <c:v>88.1892</c:v>
                </c:pt>
                <c:pt idx="6968">
                  <c:v>88.65</c:v>
                </c:pt>
                <c:pt idx="6969">
                  <c:v>89.349299999999999</c:v>
                </c:pt>
                <c:pt idx="6970">
                  <c:v>89.101799999999997</c:v>
                </c:pt>
                <c:pt idx="6971">
                  <c:v>89.116100000000003</c:v>
                </c:pt>
                <c:pt idx="6972">
                  <c:v>89.276799999999994</c:v>
                </c:pt>
                <c:pt idx="6973">
                  <c:v>89.078999999999994</c:v>
                </c:pt>
                <c:pt idx="6974">
                  <c:v>89.315899999999999</c:v>
                </c:pt>
                <c:pt idx="6975">
                  <c:v>90.490499999999997</c:v>
                </c:pt>
                <c:pt idx="6976">
                  <c:v>90.192800000000005</c:v>
                </c:pt>
                <c:pt idx="6977">
                  <c:v>89.506600000000006</c:v>
                </c:pt>
                <c:pt idx="6978">
                  <c:v>88.532200000000003</c:v>
                </c:pt>
                <c:pt idx="6979">
                  <c:v>87.71</c:v>
                </c:pt>
                <c:pt idx="6980">
                  <c:v>88.808800000000005</c:v>
                </c:pt>
                <c:pt idx="6981">
                  <c:v>87.773099999999999</c:v>
                </c:pt>
                <c:pt idx="6982">
                  <c:v>88.728800000000007</c:v>
                </c:pt>
                <c:pt idx="6983">
                  <c:v>89.001099999999994</c:v>
                </c:pt>
                <c:pt idx="6984">
                  <c:v>88.262100000000004</c:v>
                </c:pt>
                <c:pt idx="6985">
                  <c:v>88.419799999999995</c:v>
                </c:pt>
                <c:pt idx="6986">
                  <c:v>87.950599999999994</c:v>
                </c:pt>
                <c:pt idx="6987">
                  <c:v>88.886200000000002</c:v>
                </c:pt>
                <c:pt idx="6988">
                  <c:v>89.5124</c:v>
                </c:pt>
                <c:pt idx="6989">
                  <c:v>88.978800000000007</c:v>
                </c:pt>
                <c:pt idx="6990">
                  <c:v>88.234200000000001</c:v>
                </c:pt>
                <c:pt idx="6991">
                  <c:v>88.0458</c:v>
                </c:pt>
                <c:pt idx="6992">
                  <c:v>87.787700000000001</c:v>
                </c:pt>
                <c:pt idx="6993">
                  <c:v>88.243700000000004</c:v>
                </c:pt>
                <c:pt idx="6994">
                  <c:v>88.278400000000005</c:v>
                </c:pt>
                <c:pt idx="6995">
                  <c:v>87.945499999999996</c:v>
                </c:pt>
                <c:pt idx="6996">
                  <c:v>87.593299999999999</c:v>
                </c:pt>
                <c:pt idx="6997">
                  <c:v>88.184299999999993</c:v>
                </c:pt>
                <c:pt idx="6998">
                  <c:v>88.080200000000005</c:v>
                </c:pt>
                <c:pt idx="6999">
                  <c:v>88.004900000000006</c:v>
                </c:pt>
                <c:pt idx="7000">
                  <c:v>88.267399999999995</c:v>
                </c:pt>
                <c:pt idx="7001">
                  <c:v>87.759200000000007</c:v>
                </c:pt>
                <c:pt idx="7002">
                  <c:v>87.479799999999997</c:v>
                </c:pt>
                <c:pt idx="7003">
                  <c:v>87.461600000000004</c:v>
                </c:pt>
                <c:pt idx="7004">
                  <c:v>87.912199999999999</c:v>
                </c:pt>
                <c:pt idx="7005">
                  <c:v>88.679100000000005</c:v>
                </c:pt>
                <c:pt idx="7006">
                  <c:v>88.5184</c:v>
                </c:pt>
                <c:pt idx="7007">
                  <c:v>88.072599999999994</c:v>
                </c:pt>
                <c:pt idx="7008">
                  <c:v>88.52</c:v>
                </c:pt>
                <c:pt idx="7009">
                  <c:v>89.468699999999998</c:v>
                </c:pt>
                <c:pt idx="7010">
                  <c:v>89.197299999999998</c:v>
                </c:pt>
                <c:pt idx="7011">
                  <c:v>89.455399999999997</c:v>
                </c:pt>
                <c:pt idx="7012">
                  <c:v>88.845699999999994</c:v>
                </c:pt>
                <c:pt idx="7013">
                  <c:v>87.813400000000001</c:v>
                </c:pt>
                <c:pt idx="7014">
                  <c:v>88.190100000000001</c:v>
                </c:pt>
                <c:pt idx="7015">
                  <c:v>88.135300000000001</c:v>
                </c:pt>
                <c:pt idx="7016">
                  <c:v>88.951400000000007</c:v>
                </c:pt>
                <c:pt idx="7017">
                  <c:v>87.944599999999994</c:v>
                </c:pt>
                <c:pt idx="7018">
                  <c:v>87.868600000000001</c:v>
                </c:pt>
                <c:pt idx="7019">
                  <c:v>89.017200000000003</c:v>
                </c:pt>
                <c:pt idx="7020">
                  <c:v>88.861199999999997</c:v>
                </c:pt>
                <c:pt idx="7021">
                  <c:v>88.850399999999993</c:v>
                </c:pt>
                <c:pt idx="7022">
                  <c:v>88.641400000000004</c:v>
                </c:pt>
                <c:pt idx="7023">
                  <c:v>88.287300000000002</c:v>
                </c:pt>
                <c:pt idx="7024">
                  <c:v>88.596400000000003</c:v>
                </c:pt>
                <c:pt idx="7025">
                  <c:v>88.412400000000005</c:v>
                </c:pt>
                <c:pt idx="7026">
                  <c:v>88.344499999999996</c:v>
                </c:pt>
                <c:pt idx="7027">
                  <c:v>87.412700000000001</c:v>
                </c:pt>
                <c:pt idx="7028">
                  <c:v>87.480800000000002</c:v>
                </c:pt>
                <c:pt idx="7029">
                  <c:v>87.411299999999997</c:v>
                </c:pt>
                <c:pt idx="7030">
                  <c:v>88.235600000000005</c:v>
                </c:pt>
                <c:pt idx="7031">
                  <c:v>88.119600000000005</c:v>
                </c:pt>
                <c:pt idx="7032">
                  <c:v>88.140299999999996</c:v>
                </c:pt>
                <c:pt idx="7033">
                  <c:v>88.179000000000002</c:v>
                </c:pt>
                <c:pt idx="7034">
                  <c:v>87.956599999999995</c:v>
                </c:pt>
                <c:pt idx="7035">
                  <c:v>88.367400000000004</c:v>
                </c:pt>
                <c:pt idx="7036">
                  <c:v>87.621799999999993</c:v>
                </c:pt>
                <c:pt idx="7037">
                  <c:v>87.517099999999999</c:v>
                </c:pt>
                <c:pt idx="7038">
                  <c:v>87.551500000000004</c:v>
                </c:pt>
                <c:pt idx="7039">
                  <c:v>88.7042</c:v>
                </c:pt>
                <c:pt idx="7040">
                  <c:v>88.454599999999999</c:v>
                </c:pt>
                <c:pt idx="7041">
                  <c:v>87.735799999999998</c:v>
                </c:pt>
                <c:pt idx="7042">
                  <c:v>88.3108</c:v>
                </c:pt>
                <c:pt idx="7043">
                  <c:v>87.936000000000007</c:v>
                </c:pt>
                <c:pt idx="7044">
                  <c:v>87.992199999999997</c:v>
                </c:pt>
                <c:pt idx="7045">
                  <c:v>88.4529</c:v>
                </c:pt>
                <c:pt idx="7046">
                  <c:v>88.992199999999997</c:v>
                </c:pt>
                <c:pt idx="7047">
                  <c:v>88.525599999999997</c:v>
                </c:pt>
                <c:pt idx="7048">
                  <c:v>88.369600000000005</c:v>
                </c:pt>
                <c:pt idx="7049">
                  <c:v>88.039900000000003</c:v>
                </c:pt>
                <c:pt idx="7050">
                  <c:v>87.865300000000005</c:v>
                </c:pt>
                <c:pt idx="7051">
                  <c:v>87.660399999999996</c:v>
                </c:pt>
                <c:pt idx="7052">
                  <c:v>87.126900000000006</c:v>
                </c:pt>
                <c:pt idx="7053">
                  <c:v>87.345500000000001</c:v>
                </c:pt>
                <c:pt idx="7054">
                  <c:v>88.173599999999993</c:v>
                </c:pt>
                <c:pt idx="7055">
                  <c:v>88.226500000000001</c:v>
                </c:pt>
                <c:pt idx="7056">
                  <c:v>87.900599999999997</c:v>
                </c:pt>
                <c:pt idx="7057">
                  <c:v>88.570700000000002</c:v>
                </c:pt>
                <c:pt idx="7058">
                  <c:v>87.765799999999999</c:v>
                </c:pt>
                <c:pt idx="7059">
                  <c:v>86.975300000000004</c:v>
                </c:pt>
                <c:pt idx="7060">
                  <c:v>88.338999999999999</c:v>
                </c:pt>
                <c:pt idx="7061">
                  <c:v>89.528300000000002</c:v>
                </c:pt>
                <c:pt idx="7062">
                  <c:v>89.118899999999996</c:v>
                </c:pt>
                <c:pt idx="7063">
                  <c:v>88.424599999999998</c:v>
                </c:pt>
                <c:pt idx="7064">
                  <c:v>88.501000000000005</c:v>
                </c:pt>
                <c:pt idx="7065">
                  <c:v>88.594499999999996</c:v>
                </c:pt>
                <c:pt idx="7066">
                  <c:v>88.835700000000003</c:v>
                </c:pt>
                <c:pt idx="7067">
                  <c:v>88.466300000000004</c:v>
                </c:pt>
                <c:pt idx="7068">
                  <c:v>88.584900000000005</c:v>
                </c:pt>
                <c:pt idx="7069">
                  <c:v>89.306200000000004</c:v>
                </c:pt>
                <c:pt idx="7070">
                  <c:v>89.221400000000003</c:v>
                </c:pt>
                <c:pt idx="7071">
                  <c:v>88.759399999999999</c:v>
                </c:pt>
                <c:pt idx="7072">
                  <c:v>88.263800000000003</c:v>
                </c:pt>
                <c:pt idx="7073">
                  <c:v>87.981700000000004</c:v>
                </c:pt>
                <c:pt idx="7074">
                  <c:v>88.042900000000003</c:v>
                </c:pt>
                <c:pt idx="7075">
                  <c:v>88.704800000000006</c:v>
                </c:pt>
                <c:pt idx="7076">
                  <c:v>88.907300000000006</c:v>
                </c:pt>
                <c:pt idx="7077">
                  <c:v>88.841300000000004</c:v>
                </c:pt>
                <c:pt idx="7078">
                  <c:v>88.255499999999998</c:v>
                </c:pt>
                <c:pt idx="7079">
                  <c:v>87.200599999999994</c:v>
                </c:pt>
                <c:pt idx="7080">
                  <c:v>86.884399999999999</c:v>
                </c:pt>
                <c:pt idx="7081">
                  <c:v>87.714299999999994</c:v>
                </c:pt>
                <c:pt idx="7082">
                  <c:v>88.489099999999993</c:v>
                </c:pt>
                <c:pt idx="7083">
                  <c:v>88.532399999999996</c:v>
                </c:pt>
                <c:pt idx="7084">
                  <c:v>88.630200000000002</c:v>
                </c:pt>
                <c:pt idx="7085">
                  <c:v>89.156899999999993</c:v>
                </c:pt>
                <c:pt idx="7086">
                  <c:v>88.911100000000005</c:v>
                </c:pt>
                <c:pt idx="7087">
                  <c:v>88.643299999999996</c:v>
                </c:pt>
                <c:pt idx="7088">
                  <c:v>88.663899999999998</c:v>
                </c:pt>
                <c:pt idx="7089">
                  <c:v>89.17</c:v>
                </c:pt>
                <c:pt idx="7090">
                  <c:v>87.686599999999999</c:v>
                </c:pt>
                <c:pt idx="7091">
                  <c:v>87.287300000000002</c:v>
                </c:pt>
                <c:pt idx="7092">
                  <c:v>87.244500000000002</c:v>
                </c:pt>
                <c:pt idx="7093">
                  <c:v>87.742400000000004</c:v>
                </c:pt>
                <c:pt idx="7094">
                  <c:v>87.374799999999993</c:v>
                </c:pt>
                <c:pt idx="7095">
                  <c:v>87.842100000000002</c:v>
                </c:pt>
                <c:pt idx="7096">
                  <c:v>88.352999999999994</c:v>
                </c:pt>
                <c:pt idx="7097">
                  <c:v>86.980800000000002</c:v>
                </c:pt>
                <c:pt idx="7098">
                  <c:v>86.632900000000006</c:v>
                </c:pt>
                <c:pt idx="7099">
                  <c:v>86.658299999999997</c:v>
                </c:pt>
                <c:pt idx="7100">
                  <c:v>88.3292</c:v>
                </c:pt>
                <c:pt idx="7101">
                  <c:v>89.302499999999995</c:v>
                </c:pt>
                <c:pt idx="7102">
                  <c:v>89.164400000000001</c:v>
                </c:pt>
                <c:pt idx="7103">
                  <c:v>89.227900000000005</c:v>
                </c:pt>
                <c:pt idx="7104">
                  <c:v>88.586200000000005</c:v>
                </c:pt>
                <c:pt idx="7105">
                  <c:v>88.892600000000002</c:v>
                </c:pt>
                <c:pt idx="7106">
                  <c:v>89.126999999999995</c:v>
                </c:pt>
                <c:pt idx="7107">
                  <c:v>89.051299999999998</c:v>
                </c:pt>
                <c:pt idx="7108">
                  <c:v>89.364199999999997</c:v>
                </c:pt>
                <c:pt idx="7109">
                  <c:v>89.596999999999994</c:v>
                </c:pt>
                <c:pt idx="7110">
                  <c:v>88.848600000000005</c:v>
                </c:pt>
                <c:pt idx="7111">
                  <c:v>88.373500000000007</c:v>
                </c:pt>
                <c:pt idx="7112">
                  <c:v>88.342200000000005</c:v>
                </c:pt>
                <c:pt idx="7113">
                  <c:v>88.820700000000002</c:v>
                </c:pt>
                <c:pt idx="7114">
                  <c:v>88.943600000000004</c:v>
                </c:pt>
                <c:pt idx="7115">
                  <c:v>88.149699999999996</c:v>
                </c:pt>
                <c:pt idx="7116">
                  <c:v>88.295699999999997</c:v>
                </c:pt>
                <c:pt idx="7117">
                  <c:v>87.826599999999999</c:v>
                </c:pt>
                <c:pt idx="7118">
                  <c:v>88.171199999999999</c:v>
                </c:pt>
                <c:pt idx="7119">
                  <c:v>88.141599999999997</c:v>
                </c:pt>
                <c:pt idx="7120">
                  <c:v>88.192099999999996</c:v>
                </c:pt>
                <c:pt idx="7121">
                  <c:v>88.244200000000006</c:v>
                </c:pt>
                <c:pt idx="7122">
                  <c:v>87.833200000000005</c:v>
                </c:pt>
                <c:pt idx="7123">
                  <c:v>88.364000000000004</c:v>
                </c:pt>
                <c:pt idx="7124">
                  <c:v>87.624600000000001</c:v>
                </c:pt>
                <c:pt idx="7125">
                  <c:v>87.888199999999998</c:v>
                </c:pt>
                <c:pt idx="7126">
                  <c:v>88.313699999999997</c:v>
                </c:pt>
                <c:pt idx="7127">
                  <c:v>88.093900000000005</c:v>
                </c:pt>
                <c:pt idx="7128">
                  <c:v>88.103300000000004</c:v>
                </c:pt>
                <c:pt idx="7129">
                  <c:v>88.084500000000006</c:v>
                </c:pt>
                <c:pt idx="7130">
                  <c:v>87.775700000000001</c:v>
                </c:pt>
                <c:pt idx="7131">
                  <c:v>88.084400000000002</c:v>
                </c:pt>
                <c:pt idx="7132">
                  <c:v>88.6126</c:v>
                </c:pt>
                <c:pt idx="7133">
                  <c:v>88.854600000000005</c:v>
                </c:pt>
                <c:pt idx="7134">
                  <c:v>88.051599999999993</c:v>
                </c:pt>
                <c:pt idx="7135">
                  <c:v>87.840500000000006</c:v>
                </c:pt>
                <c:pt idx="7136">
                  <c:v>88.161100000000005</c:v>
                </c:pt>
                <c:pt idx="7137">
                  <c:v>87.989199999999997</c:v>
                </c:pt>
                <c:pt idx="7138">
                  <c:v>88.334199999999996</c:v>
                </c:pt>
                <c:pt idx="7139">
                  <c:v>89.159599999999998</c:v>
                </c:pt>
                <c:pt idx="7140">
                  <c:v>88.43</c:v>
                </c:pt>
                <c:pt idx="7141">
                  <c:v>88.1511</c:v>
                </c:pt>
                <c:pt idx="7142">
                  <c:v>88.372600000000006</c:v>
                </c:pt>
                <c:pt idx="7143">
                  <c:v>87.525000000000006</c:v>
                </c:pt>
                <c:pt idx="7144">
                  <c:v>87.093400000000003</c:v>
                </c:pt>
                <c:pt idx="7145">
                  <c:v>86.915700000000001</c:v>
                </c:pt>
                <c:pt idx="7146">
                  <c:v>86.848299999999995</c:v>
                </c:pt>
                <c:pt idx="7147">
                  <c:v>87.556200000000004</c:v>
                </c:pt>
                <c:pt idx="7148">
                  <c:v>88.366399999999999</c:v>
                </c:pt>
                <c:pt idx="7149">
                  <c:v>89.206100000000006</c:v>
                </c:pt>
                <c:pt idx="7150">
                  <c:v>89.068899999999999</c:v>
                </c:pt>
                <c:pt idx="7151">
                  <c:v>87.444299999999998</c:v>
                </c:pt>
                <c:pt idx="7152">
                  <c:v>87.927700000000002</c:v>
                </c:pt>
                <c:pt idx="7153">
                  <c:v>87.037300000000002</c:v>
                </c:pt>
                <c:pt idx="7154">
                  <c:v>87.152000000000001</c:v>
                </c:pt>
                <c:pt idx="7155">
                  <c:v>86.907899999999998</c:v>
                </c:pt>
                <c:pt idx="7156">
                  <c:v>86.496899999999997</c:v>
                </c:pt>
                <c:pt idx="7157">
                  <c:v>86.448599999999999</c:v>
                </c:pt>
                <c:pt idx="7158">
                  <c:v>86.671000000000006</c:v>
                </c:pt>
                <c:pt idx="7159">
                  <c:v>87.365499999999997</c:v>
                </c:pt>
                <c:pt idx="7160">
                  <c:v>87.961200000000005</c:v>
                </c:pt>
                <c:pt idx="7161">
                  <c:v>88.219800000000006</c:v>
                </c:pt>
                <c:pt idx="7162">
                  <c:v>87.731099999999998</c:v>
                </c:pt>
                <c:pt idx="7163">
                  <c:v>87.933000000000007</c:v>
                </c:pt>
                <c:pt idx="7164">
                  <c:v>88.418899999999994</c:v>
                </c:pt>
                <c:pt idx="7165">
                  <c:v>88.598699999999994</c:v>
                </c:pt>
                <c:pt idx="7166">
                  <c:v>88.232500000000002</c:v>
                </c:pt>
                <c:pt idx="7167">
                  <c:v>87.657600000000002</c:v>
                </c:pt>
                <c:pt idx="7168">
                  <c:v>87.170500000000004</c:v>
                </c:pt>
                <c:pt idx="7169">
                  <c:v>86.668000000000006</c:v>
                </c:pt>
                <c:pt idx="7170">
                  <c:v>86.682599999999994</c:v>
                </c:pt>
                <c:pt idx="7171">
                  <c:v>87.472899999999996</c:v>
                </c:pt>
                <c:pt idx="7172">
                  <c:v>87.883300000000006</c:v>
                </c:pt>
                <c:pt idx="7173">
                  <c:v>87.806299999999993</c:v>
                </c:pt>
                <c:pt idx="7174">
                  <c:v>87.841200000000001</c:v>
                </c:pt>
                <c:pt idx="7175">
                  <c:v>88.275899999999993</c:v>
                </c:pt>
                <c:pt idx="7176">
                  <c:v>88.752700000000004</c:v>
                </c:pt>
                <c:pt idx="7177">
                  <c:v>88.527699999999996</c:v>
                </c:pt>
                <c:pt idx="7178">
                  <c:v>88.073700000000002</c:v>
                </c:pt>
                <c:pt idx="7179">
                  <c:v>88.077799999999996</c:v>
                </c:pt>
                <c:pt idx="7180">
                  <c:v>86.633700000000005</c:v>
                </c:pt>
                <c:pt idx="7181">
                  <c:v>86.7834</c:v>
                </c:pt>
                <c:pt idx="7182">
                  <c:v>87.243600000000001</c:v>
                </c:pt>
                <c:pt idx="7183">
                  <c:v>87.253600000000006</c:v>
                </c:pt>
                <c:pt idx="7184">
                  <c:v>86.952699999999993</c:v>
                </c:pt>
                <c:pt idx="7185">
                  <c:v>87.718900000000005</c:v>
                </c:pt>
                <c:pt idx="7186">
                  <c:v>88.387500000000003</c:v>
                </c:pt>
                <c:pt idx="7187">
                  <c:v>88.463899999999995</c:v>
                </c:pt>
                <c:pt idx="7188">
                  <c:v>88.158900000000003</c:v>
                </c:pt>
                <c:pt idx="7189">
                  <c:v>88.208200000000005</c:v>
                </c:pt>
                <c:pt idx="7190">
                  <c:v>87.922799999999995</c:v>
                </c:pt>
                <c:pt idx="7191">
                  <c:v>88.210400000000007</c:v>
                </c:pt>
                <c:pt idx="7192">
                  <c:v>87.702399999999997</c:v>
                </c:pt>
                <c:pt idx="7193">
                  <c:v>87.612300000000005</c:v>
                </c:pt>
                <c:pt idx="7194">
                  <c:v>87.913300000000007</c:v>
                </c:pt>
                <c:pt idx="7195">
                  <c:v>88.177899999999994</c:v>
                </c:pt>
                <c:pt idx="7196">
                  <c:v>87.858500000000006</c:v>
                </c:pt>
                <c:pt idx="7197">
                  <c:v>88.075900000000004</c:v>
                </c:pt>
                <c:pt idx="7198">
                  <c:v>88.148399999999995</c:v>
                </c:pt>
                <c:pt idx="7199">
                  <c:v>88.551599999999993</c:v>
                </c:pt>
                <c:pt idx="7200">
                  <c:v>88.448400000000007</c:v>
                </c:pt>
                <c:pt idx="7201">
                  <c:v>87.072299999999998</c:v>
                </c:pt>
                <c:pt idx="7202">
                  <c:v>87.560699999999997</c:v>
                </c:pt>
                <c:pt idx="7203">
                  <c:v>87.408000000000001</c:v>
                </c:pt>
                <c:pt idx="7204">
                  <c:v>87.471500000000006</c:v>
                </c:pt>
                <c:pt idx="7205">
                  <c:v>87.231899999999996</c:v>
                </c:pt>
                <c:pt idx="7206">
                  <c:v>87.715299999999999</c:v>
                </c:pt>
                <c:pt idx="7207">
                  <c:v>86.754000000000005</c:v>
                </c:pt>
                <c:pt idx="7208">
                  <c:v>87.059799999999996</c:v>
                </c:pt>
                <c:pt idx="7209">
                  <c:v>87.311099999999996</c:v>
                </c:pt>
                <c:pt idx="7210">
                  <c:v>86.899900000000002</c:v>
                </c:pt>
                <c:pt idx="7211">
                  <c:v>88.137900000000002</c:v>
                </c:pt>
                <c:pt idx="7212">
                  <c:v>88.369100000000003</c:v>
                </c:pt>
                <c:pt idx="7213">
                  <c:v>88.944599999999994</c:v>
                </c:pt>
                <c:pt idx="7214">
                  <c:v>87.962199999999996</c:v>
                </c:pt>
                <c:pt idx="7215">
                  <c:v>87.438400000000001</c:v>
                </c:pt>
                <c:pt idx="7216">
                  <c:v>87.105599999999995</c:v>
                </c:pt>
                <c:pt idx="7217">
                  <c:v>87.582800000000006</c:v>
                </c:pt>
                <c:pt idx="7218">
                  <c:v>87.736999999999995</c:v>
                </c:pt>
                <c:pt idx="7219">
                  <c:v>87.456000000000003</c:v>
                </c:pt>
                <c:pt idx="7220">
                  <c:v>87.932299999999998</c:v>
                </c:pt>
                <c:pt idx="7221">
                  <c:v>87.361199999999997</c:v>
                </c:pt>
                <c:pt idx="7222">
                  <c:v>87.490099999999998</c:v>
                </c:pt>
                <c:pt idx="7223">
                  <c:v>86.9101</c:v>
                </c:pt>
                <c:pt idx="7224">
                  <c:v>87.183000000000007</c:v>
                </c:pt>
                <c:pt idx="7225">
                  <c:v>87.980400000000003</c:v>
                </c:pt>
                <c:pt idx="7226">
                  <c:v>87.887799999999999</c:v>
                </c:pt>
                <c:pt idx="7227">
                  <c:v>86.879599999999996</c:v>
                </c:pt>
                <c:pt idx="7228">
                  <c:v>88.014399999999995</c:v>
                </c:pt>
                <c:pt idx="7229">
                  <c:v>88.873900000000006</c:v>
                </c:pt>
                <c:pt idx="7230">
                  <c:v>88.199600000000004</c:v>
                </c:pt>
                <c:pt idx="7231">
                  <c:v>87.8429</c:v>
                </c:pt>
                <c:pt idx="7232">
                  <c:v>88.299300000000002</c:v>
                </c:pt>
                <c:pt idx="7233">
                  <c:v>88.531499999999994</c:v>
                </c:pt>
                <c:pt idx="7234">
                  <c:v>87.9251</c:v>
                </c:pt>
                <c:pt idx="7235">
                  <c:v>87.926299999999998</c:v>
                </c:pt>
                <c:pt idx="7236">
                  <c:v>88.332400000000007</c:v>
                </c:pt>
                <c:pt idx="7237">
                  <c:v>88.356399999999994</c:v>
                </c:pt>
                <c:pt idx="7238">
                  <c:v>88.254000000000005</c:v>
                </c:pt>
                <c:pt idx="7239">
                  <c:v>87.221900000000005</c:v>
                </c:pt>
                <c:pt idx="7240">
                  <c:v>87.6815</c:v>
                </c:pt>
                <c:pt idx="7241">
                  <c:v>87.3018</c:v>
                </c:pt>
                <c:pt idx="7242">
                  <c:v>86.971400000000003</c:v>
                </c:pt>
                <c:pt idx="7243">
                  <c:v>87.204999999999998</c:v>
                </c:pt>
                <c:pt idx="7244">
                  <c:v>86.757900000000006</c:v>
                </c:pt>
                <c:pt idx="7245">
                  <c:v>86.946200000000005</c:v>
                </c:pt>
                <c:pt idx="7246">
                  <c:v>87.249600000000001</c:v>
                </c:pt>
                <c:pt idx="7247">
                  <c:v>87.534899999999993</c:v>
                </c:pt>
                <c:pt idx="7248">
                  <c:v>88.171999999999997</c:v>
                </c:pt>
                <c:pt idx="7249">
                  <c:v>88.304699999999997</c:v>
                </c:pt>
                <c:pt idx="7250">
                  <c:v>87.490700000000004</c:v>
                </c:pt>
                <c:pt idx="7251">
                  <c:v>87.008300000000006</c:v>
                </c:pt>
                <c:pt idx="7252">
                  <c:v>86.736999999999995</c:v>
                </c:pt>
                <c:pt idx="7253">
                  <c:v>87.811899999999994</c:v>
                </c:pt>
                <c:pt idx="7254">
                  <c:v>87.4465</c:v>
                </c:pt>
                <c:pt idx="7255">
                  <c:v>87.751400000000004</c:v>
                </c:pt>
                <c:pt idx="7256">
                  <c:v>87.849800000000002</c:v>
                </c:pt>
                <c:pt idx="7257">
                  <c:v>88.381500000000003</c:v>
                </c:pt>
                <c:pt idx="7258">
                  <c:v>89.224199999999996</c:v>
                </c:pt>
                <c:pt idx="7259">
                  <c:v>88.805400000000006</c:v>
                </c:pt>
                <c:pt idx="7260">
                  <c:v>89.152000000000001</c:v>
                </c:pt>
                <c:pt idx="7261">
                  <c:v>89.601200000000006</c:v>
                </c:pt>
                <c:pt idx="7262">
                  <c:v>88.723699999999994</c:v>
                </c:pt>
                <c:pt idx="7263">
                  <c:v>88.472800000000007</c:v>
                </c:pt>
                <c:pt idx="7264">
                  <c:v>89.249600000000001</c:v>
                </c:pt>
                <c:pt idx="7265">
                  <c:v>89.193799999999996</c:v>
                </c:pt>
                <c:pt idx="7266">
                  <c:v>89.233000000000004</c:v>
                </c:pt>
                <c:pt idx="7267">
                  <c:v>88.493099999999998</c:v>
                </c:pt>
                <c:pt idx="7268">
                  <c:v>88.125100000000003</c:v>
                </c:pt>
                <c:pt idx="7269">
                  <c:v>88.256900000000002</c:v>
                </c:pt>
                <c:pt idx="7270">
                  <c:v>88.186800000000005</c:v>
                </c:pt>
                <c:pt idx="7271">
                  <c:v>88.463999999999999</c:v>
                </c:pt>
                <c:pt idx="7272">
                  <c:v>88.317300000000003</c:v>
                </c:pt>
                <c:pt idx="7273">
                  <c:v>87.480599999999995</c:v>
                </c:pt>
                <c:pt idx="7274">
                  <c:v>86.896600000000007</c:v>
                </c:pt>
                <c:pt idx="7275">
                  <c:v>87.1066</c:v>
                </c:pt>
                <c:pt idx="7276">
                  <c:v>86.970600000000005</c:v>
                </c:pt>
                <c:pt idx="7277">
                  <c:v>86.785399999999996</c:v>
                </c:pt>
                <c:pt idx="7278">
                  <c:v>86.557000000000002</c:v>
                </c:pt>
                <c:pt idx="7279">
                  <c:v>87.607100000000003</c:v>
                </c:pt>
                <c:pt idx="7280">
                  <c:v>87.778800000000004</c:v>
                </c:pt>
                <c:pt idx="7281">
                  <c:v>87.550200000000004</c:v>
                </c:pt>
                <c:pt idx="7282">
                  <c:v>87.834299999999999</c:v>
                </c:pt>
                <c:pt idx="7283">
                  <c:v>88.033900000000003</c:v>
                </c:pt>
                <c:pt idx="7284">
                  <c:v>88.143500000000003</c:v>
                </c:pt>
                <c:pt idx="7285">
                  <c:v>88.444800000000001</c:v>
                </c:pt>
                <c:pt idx="7286">
                  <c:v>88.409800000000004</c:v>
                </c:pt>
                <c:pt idx="7287">
                  <c:v>88.1995</c:v>
                </c:pt>
                <c:pt idx="7288">
                  <c:v>88.454700000000003</c:v>
                </c:pt>
                <c:pt idx="7289">
                  <c:v>88.724900000000005</c:v>
                </c:pt>
                <c:pt idx="7290">
                  <c:v>87.759299999999996</c:v>
                </c:pt>
                <c:pt idx="7291">
                  <c:v>87.346599999999995</c:v>
                </c:pt>
                <c:pt idx="7292">
                  <c:v>87.260400000000004</c:v>
                </c:pt>
                <c:pt idx="7293">
                  <c:v>86.816800000000001</c:v>
                </c:pt>
                <c:pt idx="7294">
                  <c:v>87.257199999999997</c:v>
                </c:pt>
                <c:pt idx="7295">
                  <c:v>88.171300000000002</c:v>
                </c:pt>
                <c:pt idx="7296">
                  <c:v>88.107200000000006</c:v>
                </c:pt>
                <c:pt idx="7297">
                  <c:v>87.959900000000005</c:v>
                </c:pt>
                <c:pt idx="7298">
                  <c:v>88.046999999999997</c:v>
                </c:pt>
                <c:pt idx="7299">
                  <c:v>87.251499999999993</c:v>
                </c:pt>
                <c:pt idx="7300">
                  <c:v>87.209400000000002</c:v>
                </c:pt>
                <c:pt idx="7301">
                  <c:v>88.212400000000002</c:v>
                </c:pt>
                <c:pt idx="7302">
                  <c:v>88.494500000000002</c:v>
                </c:pt>
                <c:pt idx="7303">
                  <c:v>87.600300000000004</c:v>
                </c:pt>
                <c:pt idx="7304">
                  <c:v>88.060199999999995</c:v>
                </c:pt>
                <c:pt idx="7305">
                  <c:v>88.051100000000005</c:v>
                </c:pt>
                <c:pt idx="7306">
                  <c:v>87.916899999999998</c:v>
                </c:pt>
                <c:pt idx="7307">
                  <c:v>88.512299999999996</c:v>
                </c:pt>
                <c:pt idx="7308">
                  <c:v>88.087599999999995</c:v>
                </c:pt>
                <c:pt idx="7309">
                  <c:v>87.132599999999996</c:v>
                </c:pt>
                <c:pt idx="7310">
                  <c:v>86.620900000000006</c:v>
                </c:pt>
                <c:pt idx="7311">
                  <c:v>87.470200000000006</c:v>
                </c:pt>
                <c:pt idx="7312">
                  <c:v>87.808000000000007</c:v>
                </c:pt>
                <c:pt idx="7313">
                  <c:v>87.678600000000003</c:v>
                </c:pt>
                <c:pt idx="7314">
                  <c:v>87.707800000000006</c:v>
                </c:pt>
                <c:pt idx="7315">
                  <c:v>86.313199999999995</c:v>
                </c:pt>
                <c:pt idx="7316">
                  <c:v>86.150199999999998</c:v>
                </c:pt>
                <c:pt idx="7317">
                  <c:v>86.369600000000005</c:v>
                </c:pt>
                <c:pt idx="7318">
                  <c:v>86.642200000000003</c:v>
                </c:pt>
                <c:pt idx="7319">
                  <c:v>86.531800000000004</c:v>
                </c:pt>
                <c:pt idx="7320">
                  <c:v>86.886700000000005</c:v>
                </c:pt>
                <c:pt idx="7321">
                  <c:v>87.511899999999997</c:v>
                </c:pt>
                <c:pt idx="7322">
                  <c:v>86.962000000000003</c:v>
                </c:pt>
                <c:pt idx="7323">
                  <c:v>86.971699999999998</c:v>
                </c:pt>
                <c:pt idx="7324">
                  <c:v>87.362099999999998</c:v>
                </c:pt>
                <c:pt idx="7325">
                  <c:v>87.624099999999999</c:v>
                </c:pt>
                <c:pt idx="7326">
                  <c:v>87.163499999999999</c:v>
                </c:pt>
                <c:pt idx="7327">
                  <c:v>86.847200000000001</c:v>
                </c:pt>
                <c:pt idx="7328">
                  <c:v>86.602099999999993</c:v>
                </c:pt>
                <c:pt idx="7329">
                  <c:v>86.1571</c:v>
                </c:pt>
                <c:pt idx="7330">
                  <c:v>86.592100000000002</c:v>
                </c:pt>
                <c:pt idx="7331">
                  <c:v>87.042500000000004</c:v>
                </c:pt>
                <c:pt idx="7332">
                  <c:v>87.096000000000004</c:v>
                </c:pt>
                <c:pt idx="7333">
                  <c:v>87.790099999999995</c:v>
                </c:pt>
                <c:pt idx="7334">
                  <c:v>87.284199999999998</c:v>
                </c:pt>
                <c:pt idx="7335">
                  <c:v>86.950400000000002</c:v>
                </c:pt>
                <c:pt idx="7336">
                  <c:v>88.093100000000007</c:v>
                </c:pt>
                <c:pt idx="7337">
                  <c:v>87.900599999999997</c:v>
                </c:pt>
                <c:pt idx="7338">
                  <c:v>87.5381</c:v>
                </c:pt>
                <c:pt idx="7339">
                  <c:v>87.914599999999993</c:v>
                </c:pt>
                <c:pt idx="7340">
                  <c:v>88.136399999999995</c:v>
                </c:pt>
                <c:pt idx="7341">
                  <c:v>87.673299999999998</c:v>
                </c:pt>
                <c:pt idx="7342">
                  <c:v>88.095299999999995</c:v>
                </c:pt>
                <c:pt idx="7343">
                  <c:v>87.739099999999993</c:v>
                </c:pt>
                <c:pt idx="7344">
                  <c:v>87.188599999999994</c:v>
                </c:pt>
                <c:pt idx="7345">
                  <c:v>87.171599999999998</c:v>
                </c:pt>
                <c:pt idx="7346">
                  <c:v>87.572599999999994</c:v>
                </c:pt>
                <c:pt idx="7347">
                  <c:v>88.423000000000002</c:v>
                </c:pt>
                <c:pt idx="7348">
                  <c:v>88.574700000000007</c:v>
                </c:pt>
                <c:pt idx="7349">
                  <c:v>87.565299999999993</c:v>
                </c:pt>
                <c:pt idx="7350">
                  <c:v>88.024799999999999</c:v>
                </c:pt>
                <c:pt idx="7351">
                  <c:v>87.873000000000005</c:v>
                </c:pt>
                <c:pt idx="7352">
                  <c:v>87.619600000000005</c:v>
                </c:pt>
                <c:pt idx="7353">
                  <c:v>86.364999999999995</c:v>
                </c:pt>
                <c:pt idx="7354">
                  <c:v>86.739099999999993</c:v>
                </c:pt>
                <c:pt idx="7355">
                  <c:v>86.913399999999996</c:v>
                </c:pt>
                <c:pt idx="7356">
                  <c:v>87.398099999999999</c:v>
                </c:pt>
                <c:pt idx="7357">
                  <c:v>87.774100000000004</c:v>
                </c:pt>
                <c:pt idx="7358">
                  <c:v>86.832400000000007</c:v>
                </c:pt>
                <c:pt idx="7359">
                  <c:v>86.6922</c:v>
                </c:pt>
                <c:pt idx="7360">
                  <c:v>87.494299999999996</c:v>
                </c:pt>
                <c:pt idx="7361">
                  <c:v>87.844700000000003</c:v>
                </c:pt>
                <c:pt idx="7362">
                  <c:v>87.574100000000001</c:v>
                </c:pt>
                <c:pt idx="7363">
                  <c:v>87.797799999999995</c:v>
                </c:pt>
                <c:pt idx="7364">
                  <c:v>87.918199999999999</c:v>
                </c:pt>
                <c:pt idx="7365">
                  <c:v>87.746099999999998</c:v>
                </c:pt>
                <c:pt idx="7366">
                  <c:v>87.104399999999998</c:v>
                </c:pt>
                <c:pt idx="7367">
                  <c:v>86.670199999999994</c:v>
                </c:pt>
                <c:pt idx="7368">
                  <c:v>87.187799999999996</c:v>
                </c:pt>
                <c:pt idx="7369">
                  <c:v>86.995699999999999</c:v>
                </c:pt>
                <c:pt idx="7370">
                  <c:v>87.029700000000005</c:v>
                </c:pt>
                <c:pt idx="7371">
                  <c:v>86.236900000000006</c:v>
                </c:pt>
                <c:pt idx="7372">
                  <c:v>86.636799999999994</c:v>
                </c:pt>
                <c:pt idx="7373">
                  <c:v>86.368399999999994</c:v>
                </c:pt>
                <c:pt idx="7374">
                  <c:v>86.950800000000001</c:v>
                </c:pt>
                <c:pt idx="7375">
                  <c:v>86.996200000000002</c:v>
                </c:pt>
                <c:pt idx="7376">
                  <c:v>86.525599999999997</c:v>
                </c:pt>
                <c:pt idx="7377">
                  <c:v>86.300799999999995</c:v>
                </c:pt>
                <c:pt idx="7378">
                  <c:v>86.615300000000005</c:v>
                </c:pt>
                <c:pt idx="7379">
                  <c:v>86.741200000000006</c:v>
                </c:pt>
                <c:pt idx="7380">
                  <c:v>86.5608</c:v>
                </c:pt>
                <c:pt idx="7381">
                  <c:v>86.6233</c:v>
                </c:pt>
                <c:pt idx="7382">
                  <c:v>86.778999999999996</c:v>
                </c:pt>
                <c:pt idx="7383">
                  <c:v>86.543000000000006</c:v>
                </c:pt>
                <c:pt idx="7384">
                  <c:v>86.855000000000004</c:v>
                </c:pt>
                <c:pt idx="7385">
                  <c:v>87.507999999999996</c:v>
                </c:pt>
                <c:pt idx="7386">
                  <c:v>87.069400000000002</c:v>
                </c:pt>
                <c:pt idx="7387">
                  <c:v>87.294399999999996</c:v>
                </c:pt>
                <c:pt idx="7388">
                  <c:v>88.168000000000006</c:v>
                </c:pt>
                <c:pt idx="7389">
                  <c:v>87.998900000000006</c:v>
                </c:pt>
                <c:pt idx="7390">
                  <c:v>87.652600000000007</c:v>
                </c:pt>
                <c:pt idx="7391">
                  <c:v>86.8887</c:v>
                </c:pt>
                <c:pt idx="7392">
                  <c:v>86.500200000000007</c:v>
                </c:pt>
                <c:pt idx="7393">
                  <c:v>87.108699999999999</c:v>
                </c:pt>
                <c:pt idx="7394">
                  <c:v>87.076899999999995</c:v>
                </c:pt>
                <c:pt idx="7395">
                  <c:v>87.7102</c:v>
                </c:pt>
                <c:pt idx="7396">
                  <c:v>86.341399999999993</c:v>
                </c:pt>
                <c:pt idx="7397">
                  <c:v>86.398799999999994</c:v>
                </c:pt>
                <c:pt idx="7398">
                  <c:v>86.918700000000001</c:v>
                </c:pt>
                <c:pt idx="7399">
                  <c:v>86.880300000000005</c:v>
                </c:pt>
                <c:pt idx="7400">
                  <c:v>86.430599999999998</c:v>
                </c:pt>
                <c:pt idx="7401">
                  <c:v>86.546800000000005</c:v>
                </c:pt>
                <c:pt idx="7402">
                  <c:v>86.400800000000004</c:v>
                </c:pt>
                <c:pt idx="7403">
                  <c:v>86.081199999999995</c:v>
                </c:pt>
                <c:pt idx="7404">
                  <c:v>86.688199999999995</c:v>
                </c:pt>
                <c:pt idx="7405">
                  <c:v>86.891300000000001</c:v>
                </c:pt>
                <c:pt idx="7406">
                  <c:v>86.994699999999995</c:v>
                </c:pt>
                <c:pt idx="7407">
                  <c:v>86.528999999999996</c:v>
                </c:pt>
                <c:pt idx="7408">
                  <c:v>86.9529</c:v>
                </c:pt>
                <c:pt idx="7409">
                  <c:v>87.059100000000001</c:v>
                </c:pt>
                <c:pt idx="7410">
                  <c:v>86.921700000000001</c:v>
                </c:pt>
                <c:pt idx="7411">
                  <c:v>87.3215</c:v>
                </c:pt>
                <c:pt idx="7412">
                  <c:v>86.810100000000006</c:v>
                </c:pt>
                <c:pt idx="7413">
                  <c:v>87.238600000000005</c:v>
                </c:pt>
                <c:pt idx="7414">
                  <c:v>87.402799999999999</c:v>
                </c:pt>
                <c:pt idx="7415">
                  <c:v>87.257099999999994</c:v>
                </c:pt>
                <c:pt idx="7416">
                  <c:v>86.364500000000007</c:v>
                </c:pt>
                <c:pt idx="7417">
                  <c:v>87.408299999999997</c:v>
                </c:pt>
                <c:pt idx="7418">
                  <c:v>87.383099999999999</c:v>
                </c:pt>
                <c:pt idx="7419">
                  <c:v>87.488699999999994</c:v>
                </c:pt>
                <c:pt idx="7420">
                  <c:v>87.183700000000002</c:v>
                </c:pt>
                <c:pt idx="7421">
                  <c:v>87.444599999999994</c:v>
                </c:pt>
                <c:pt idx="7422">
                  <c:v>87.106800000000007</c:v>
                </c:pt>
                <c:pt idx="7423">
                  <c:v>87.038899999999998</c:v>
                </c:pt>
                <c:pt idx="7424">
                  <c:v>88.055099999999996</c:v>
                </c:pt>
                <c:pt idx="7425">
                  <c:v>87.942800000000005</c:v>
                </c:pt>
                <c:pt idx="7426">
                  <c:v>87.266300000000001</c:v>
                </c:pt>
                <c:pt idx="7427">
                  <c:v>86.480599999999995</c:v>
                </c:pt>
                <c:pt idx="7428">
                  <c:v>86.606499999999997</c:v>
                </c:pt>
                <c:pt idx="7429">
                  <c:v>86.448300000000003</c:v>
                </c:pt>
                <c:pt idx="7430">
                  <c:v>86.722300000000004</c:v>
                </c:pt>
                <c:pt idx="7431">
                  <c:v>86.772000000000006</c:v>
                </c:pt>
                <c:pt idx="7432">
                  <c:v>86.563400000000001</c:v>
                </c:pt>
                <c:pt idx="7433">
                  <c:v>87.002399999999994</c:v>
                </c:pt>
                <c:pt idx="7434">
                  <c:v>86.952200000000005</c:v>
                </c:pt>
                <c:pt idx="7435">
                  <c:v>86.629900000000006</c:v>
                </c:pt>
                <c:pt idx="7436">
                  <c:v>87.183199999999999</c:v>
                </c:pt>
                <c:pt idx="7437">
                  <c:v>86.590299999999999</c:v>
                </c:pt>
                <c:pt idx="7438">
                  <c:v>87.635599999999997</c:v>
                </c:pt>
                <c:pt idx="7439">
                  <c:v>87.165099999999995</c:v>
                </c:pt>
                <c:pt idx="7440">
                  <c:v>87.080699999999993</c:v>
                </c:pt>
                <c:pt idx="7441">
                  <c:v>86.678200000000004</c:v>
                </c:pt>
                <c:pt idx="7442">
                  <c:v>86.754000000000005</c:v>
                </c:pt>
                <c:pt idx="7443">
                  <c:v>86.603700000000003</c:v>
                </c:pt>
                <c:pt idx="7444">
                  <c:v>86.697400000000002</c:v>
                </c:pt>
                <c:pt idx="7445">
                  <c:v>87.044399999999996</c:v>
                </c:pt>
                <c:pt idx="7446">
                  <c:v>87.614800000000002</c:v>
                </c:pt>
                <c:pt idx="7447">
                  <c:v>86.708100000000002</c:v>
                </c:pt>
                <c:pt idx="7448">
                  <c:v>86.897999999999996</c:v>
                </c:pt>
                <c:pt idx="7449">
                  <c:v>86.779300000000006</c:v>
                </c:pt>
                <c:pt idx="7450">
                  <c:v>87.311300000000003</c:v>
                </c:pt>
                <c:pt idx="7451">
                  <c:v>87.534599999999998</c:v>
                </c:pt>
                <c:pt idx="7452">
                  <c:v>87.480999999999995</c:v>
                </c:pt>
                <c:pt idx="7453">
                  <c:v>86.846199999999996</c:v>
                </c:pt>
                <c:pt idx="7454">
                  <c:v>86.748999999999995</c:v>
                </c:pt>
                <c:pt idx="7455">
                  <c:v>86.226600000000005</c:v>
                </c:pt>
                <c:pt idx="7456">
                  <c:v>86.397300000000001</c:v>
                </c:pt>
                <c:pt idx="7457">
                  <c:v>85.96</c:v>
                </c:pt>
                <c:pt idx="7458">
                  <c:v>86.747500000000002</c:v>
                </c:pt>
                <c:pt idx="7459">
                  <c:v>86.025300000000001</c:v>
                </c:pt>
                <c:pt idx="7460">
                  <c:v>85.811300000000003</c:v>
                </c:pt>
                <c:pt idx="7461">
                  <c:v>87.2971</c:v>
                </c:pt>
                <c:pt idx="7462">
                  <c:v>86.994900000000001</c:v>
                </c:pt>
                <c:pt idx="7463">
                  <c:v>86.502600000000001</c:v>
                </c:pt>
                <c:pt idx="7464">
                  <c:v>86.992500000000007</c:v>
                </c:pt>
                <c:pt idx="7465">
                  <c:v>86.748599999999996</c:v>
                </c:pt>
                <c:pt idx="7466">
                  <c:v>87.376099999999994</c:v>
                </c:pt>
                <c:pt idx="7467">
                  <c:v>88.262500000000003</c:v>
                </c:pt>
                <c:pt idx="7468">
                  <c:v>86.995000000000005</c:v>
                </c:pt>
                <c:pt idx="7469">
                  <c:v>86.316500000000005</c:v>
                </c:pt>
                <c:pt idx="7470">
                  <c:v>86.512100000000004</c:v>
                </c:pt>
                <c:pt idx="7471">
                  <c:v>86.972700000000003</c:v>
                </c:pt>
                <c:pt idx="7472">
                  <c:v>87.596100000000007</c:v>
                </c:pt>
                <c:pt idx="7473">
                  <c:v>87.160300000000007</c:v>
                </c:pt>
                <c:pt idx="7474">
                  <c:v>86.159599999999998</c:v>
                </c:pt>
                <c:pt idx="7475">
                  <c:v>86.095399999999998</c:v>
                </c:pt>
                <c:pt idx="7476">
                  <c:v>86.335499999999996</c:v>
                </c:pt>
                <c:pt idx="7477">
                  <c:v>86.466200000000001</c:v>
                </c:pt>
                <c:pt idx="7478">
                  <c:v>86.356899999999996</c:v>
                </c:pt>
                <c:pt idx="7479">
                  <c:v>85.979600000000005</c:v>
                </c:pt>
                <c:pt idx="7480">
                  <c:v>86.115499999999997</c:v>
                </c:pt>
                <c:pt idx="7481">
                  <c:v>86.291799999999995</c:v>
                </c:pt>
                <c:pt idx="7482">
                  <c:v>86.6614</c:v>
                </c:pt>
                <c:pt idx="7483">
                  <c:v>87.496499999999997</c:v>
                </c:pt>
                <c:pt idx="7484">
                  <c:v>87.026300000000006</c:v>
                </c:pt>
                <c:pt idx="7485">
                  <c:v>87.357900000000001</c:v>
                </c:pt>
                <c:pt idx="7486">
                  <c:v>86.375699999999995</c:v>
                </c:pt>
                <c:pt idx="7487">
                  <c:v>85.748500000000007</c:v>
                </c:pt>
                <c:pt idx="7488">
                  <c:v>86.370900000000006</c:v>
                </c:pt>
                <c:pt idx="7489">
                  <c:v>87.299800000000005</c:v>
                </c:pt>
                <c:pt idx="7490">
                  <c:v>85.863</c:v>
                </c:pt>
                <c:pt idx="7491">
                  <c:v>85.982299999999995</c:v>
                </c:pt>
                <c:pt idx="7492">
                  <c:v>86.8857</c:v>
                </c:pt>
                <c:pt idx="7493">
                  <c:v>86.791399999999996</c:v>
                </c:pt>
                <c:pt idx="7494">
                  <c:v>86.5214</c:v>
                </c:pt>
                <c:pt idx="7495">
                  <c:v>87.337900000000005</c:v>
                </c:pt>
                <c:pt idx="7496">
                  <c:v>86.510999999999996</c:v>
                </c:pt>
                <c:pt idx="7497">
                  <c:v>86.56</c:v>
                </c:pt>
                <c:pt idx="7498">
                  <c:v>87.569500000000005</c:v>
                </c:pt>
                <c:pt idx="7499">
                  <c:v>87.034400000000005</c:v>
                </c:pt>
                <c:pt idx="7500">
                  <c:v>87.1541</c:v>
                </c:pt>
                <c:pt idx="7501">
                  <c:v>87.811199999999999</c:v>
                </c:pt>
                <c:pt idx="7502">
                  <c:v>87.289400000000001</c:v>
                </c:pt>
                <c:pt idx="7503">
                  <c:v>86.175700000000006</c:v>
                </c:pt>
                <c:pt idx="7504">
                  <c:v>86.156599999999997</c:v>
                </c:pt>
                <c:pt idx="7505">
                  <c:v>86.890299999999996</c:v>
                </c:pt>
                <c:pt idx="7506">
                  <c:v>86.647800000000004</c:v>
                </c:pt>
                <c:pt idx="7507">
                  <c:v>86.025199999999998</c:v>
                </c:pt>
                <c:pt idx="7508">
                  <c:v>85.904799999999994</c:v>
                </c:pt>
                <c:pt idx="7509">
                  <c:v>85.748099999999994</c:v>
                </c:pt>
                <c:pt idx="7510">
                  <c:v>86.195400000000006</c:v>
                </c:pt>
                <c:pt idx="7511">
                  <c:v>85.987399999999994</c:v>
                </c:pt>
                <c:pt idx="7512">
                  <c:v>86.156800000000004</c:v>
                </c:pt>
                <c:pt idx="7513">
                  <c:v>86.5381</c:v>
                </c:pt>
                <c:pt idx="7514">
                  <c:v>86.720600000000005</c:v>
                </c:pt>
                <c:pt idx="7515">
                  <c:v>86.688900000000004</c:v>
                </c:pt>
                <c:pt idx="7516">
                  <c:v>86.963300000000004</c:v>
                </c:pt>
                <c:pt idx="7517">
                  <c:v>86.328500000000005</c:v>
                </c:pt>
                <c:pt idx="7518">
                  <c:v>86.307400000000001</c:v>
                </c:pt>
                <c:pt idx="7519">
                  <c:v>85.807100000000005</c:v>
                </c:pt>
                <c:pt idx="7520">
                  <c:v>85.447500000000005</c:v>
                </c:pt>
                <c:pt idx="7521">
                  <c:v>86.082499999999996</c:v>
                </c:pt>
                <c:pt idx="7522">
                  <c:v>86.537599999999998</c:v>
                </c:pt>
                <c:pt idx="7523">
                  <c:v>86.892499999999998</c:v>
                </c:pt>
                <c:pt idx="7524">
                  <c:v>86.655699999999996</c:v>
                </c:pt>
                <c:pt idx="7525">
                  <c:v>87.117099999999994</c:v>
                </c:pt>
                <c:pt idx="7526">
                  <c:v>86.617099999999994</c:v>
                </c:pt>
                <c:pt idx="7527">
                  <c:v>87.459199999999996</c:v>
                </c:pt>
                <c:pt idx="7528">
                  <c:v>87.356800000000007</c:v>
                </c:pt>
                <c:pt idx="7529">
                  <c:v>86.581100000000006</c:v>
                </c:pt>
                <c:pt idx="7530">
                  <c:v>86.615099999999998</c:v>
                </c:pt>
                <c:pt idx="7531">
                  <c:v>87.240600000000001</c:v>
                </c:pt>
                <c:pt idx="7532">
                  <c:v>87.831999999999994</c:v>
                </c:pt>
                <c:pt idx="7533">
                  <c:v>87.717699999999994</c:v>
                </c:pt>
                <c:pt idx="7534">
                  <c:v>86.120500000000007</c:v>
                </c:pt>
                <c:pt idx="7535">
                  <c:v>85.436999999999998</c:v>
                </c:pt>
                <c:pt idx="7536">
                  <c:v>86.926400000000001</c:v>
                </c:pt>
                <c:pt idx="7537">
                  <c:v>86.7273</c:v>
                </c:pt>
                <c:pt idx="7538">
                  <c:v>86.902299999999997</c:v>
                </c:pt>
                <c:pt idx="7539">
                  <c:v>87.304100000000005</c:v>
                </c:pt>
                <c:pt idx="7540">
                  <c:v>87.4863</c:v>
                </c:pt>
                <c:pt idx="7541">
                  <c:v>87.012600000000006</c:v>
                </c:pt>
                <c:pt idx="7542">
                  <c:v>87.092600000000004</c:v>
                </c:pt>
                <c:pt idx="7543">
                  <c:v>86.789199999999994</c:v>
                </c:pt>
                <c:pt idx="7544">
                  <c:v>87.454800000000006</c:v>
                </c:pt>
                <c:pt idx="7545">
                  <c:v>87.195999999999998</c:v>
                </c:pt>
                <c:pt idx="7546">
                  <c:v>87.221500000000006</c:v>
                </c:pt>
                <c:pt idx="7547">
                  <c:v>86.251800000000003</c:v>
                </c:pt>
                <c:pt idx="7548">
                  <c:v>86.158799999999999</c:v>
                </c:pt>
                <c:pt idx="7549">
                  <c:v>86.451700000000002</c:v>
                </c:pt>
                <c:pt idx="7550">
                  <c:v>86.770700000000005</c:v>
                </c:pt>
                <c:pt idx="7551">
                  <c:v>88.289500000000004</c:v>
                </c:pt>
                <c:pt idx="7552">
                  <c:v>88.4208</c:v>
                </c:pt>
                <c:pt idx="7553">
                  <c:v>88.317300000000003</c:v>
                </c:pt>
                <c:pt idx="7554">
                  <c:v>87.065299999999993</c:v>
                </c:pt>
                <c:pt idx="7555">
                  <c:v>86.644599999999997</c:v>
                </c:pt>
                <c:pt idx="7556">
                  <c:v>86.658500000000004</c:v>
                </c:pt>
                <c:pt idx="7557">
                  <c:v>87.186000000000007</c:v>
                </c:pt>
                <c:pt idx="7558">
                  <c:v>88.352000000000004</c:v>
                </c:pt>
                <c:pt idx="7559">
                  <c:v>87.073300000000003</c:v>
                </c:pt>
                <c:pt idx="7560">
                  <c:v>86.342200000000005</c:v>
                </c:pt>
                <c:pt idx="7561">
                  <c:v>86.128</c:v>
                </c:pt>
                <c:pt idx="7562">
                  <c:v>86.521900000000002</c:v>
                </c:pt>
                <c:pt idx="7563">
                  <c:v>86.471599999999995</c:v>
                </c:pt>
                <c:pt idx="7564">
                  <c:v>86.466999999999999</c:v>
                </c:pt>
                <c:pt idx="7565">
                  <c:v>86.993799999999993</c:v>
                </c:pt>
                <c:pt idx="7566">
                  <c:v>87.068399999999997</c:v>
                </c:pt>
                <c:pt idx="7567">
                  <c:v>87.503699999999995</c:v>
                </c:pt>
                <c:pt idx="7568">
                  <c:v>87.614699999999999</c:v>
                </c:pt>
                <c:pt idx="7569">
                  <c:v>88.554900000000004</c:v>
                </c:pt>
                <c:pt idx="7570">
                  <c:v>87.691400000000002</c:v>
                </c:pt>
                <c:pt idx="7571">
                  <c:v>87.581000000000003</c:v>
                </c:pt>
                <c:pt idx="7572">
                  <c:v>87.985200000000006</c:v>
                </c:pt>
                <c:pt idx="7573">
                  <c:v>87.585599999999999</c:v>
                </c:pt>
                <c:pt idx="7574">
                  <c:v>87.136300000000006</c:v>
                </c:pt>
                <c:pt idx="7575">
                  <c:v>87.194699999999997</c:v>
                </c:pt>
                <c:pt idx="7576">
                  <c:v>86.923299999999998</c:v>
                </c:pt>
                <c:pt idx="7577">
                  <c:v>86.684100000000001</c:v>
                </c:pt>
                <c:pt idx="7578">
                  <c:v>86.590900000000005</c:v>
                </c:pt>
                <c:pt idx="7579">
                  <c:v>86.917100000000005</c:v>
                </c:pt>
                <c:pt idx="7580">
                  <c:v>87.115600000000001</c:v>
                </c:pt>
                <c:pt idx="7581">
                  <c:v>87.108199999999997</c:v>
                </c:pt>
                <c:pt idx="7582">
                  <c:v>87.114099999999993</c:v>
                </c:pt>
                <c:pt idx="7583">
                  <c:v>86.905000000000001</c:v>
                </c:pt>
                <c:pt idx="7584">
                  <c:v>86.980500000000006</c:v>
                </c:pt>
                <c:pt idx="7585">
                  <c:v>87.357500000000002</c:v>
                </c:pt>
                <c:pt idx="7586">
                  <c:v>86.914699999999996</c:v>
                </c:pt>
                <c:pt idx="7587">
                  <c:v>86.386399999999995</c:v>
                </c:pt>
                <c:pt idx="7588">
                  <c:v>86.501000000000005</c:v>
                </c:pt>
                <c:pt idx="7589">
                  <c:v>86.926900000000003</c:v>
                </c:pt>
                <c:pt idx="7590">
                  <c:v>86.9679</c:v>
                </c:pt>
                <c:pt idx="7591">
                  <c:v>86.706800000000001</c:v>
                </c:pt>
                <c:pt idx="7592">
                  <c:v>86.1798</c:v>
                </c:pt>
                <c:pt idx="7593">
                  <c:v>86.501400000000004</c:v>
                </c:pt>
                <c:pt idx="7594">
                  <c:v>86.834599999999995</c:v>
                </c:pt>
                <c:pt idx="7595">
                  <c:v>86.5886</c:v>
                </c:pt>
                <c:pt idx="7596">
                  <c:v>86.378600000000006</c:v>
                </c:pt>
                <c:pt idx="7597">
                  <c:v>86.402799999999999</c:v>
                </c:pt>
                <c:pt idx="7598">
                  <c:v>86.097800000000007</c:v>
                </c:pt>
                <c:pt idx="7599">
                  <c:v>86.7166</c:v>
                </c:pt>
                <c:pt idx="7600">
                  <c:v>87.336399999999998</c:v>
                </c:pt>
                <c:pt idx="7601">
                  <c:v>87.335999999999999</c:v>
                </c:pt>
                <c:pt idx="7602">
                  <c:v>86.805300000000003</c:v>
                </c:pt>
                <c:pt idx="7603">
                  <c:v>87.734399999999994</c:v>
                </c:pt>
                <c:pt idx="7604">
                  <c:v>88.012699999999995</c:v>
                </c:pt>
                <c:pt idx="7605">
                  <c:v>88.789699999999996</c:v>
                </c:pt>
                <c:pt idx="7606">
                  <c:v>88.263199999999998</c:v>
                </c:pt>
                <c:pt idx="7607">
                  <c:v>88.069000000000003</c:v>
                </c:pt>
                <c:pt idx="7608">
                  <c:v>87.949700000000007</c:v>
                </c:pt>
                <c:pt idx="7609">
                  <c:v>86.9345</c:v>
                </c:pt>
                <c:pt idx="7610">
                  <c:v>86.721900000000005</c:v>
                </c:pt>
                <c:pt idx="7611">
                  <c:v>87.904600000000002</c:v>
                </c:pt>
                <c:pt idx="7612">
                  <c:v>88.346699999999998</c:v>
                </c:pt>
                <c:pt idx="7613">
                  <c:v>88.310100000000006</c:v>
                </c:pt>
                <c:pt idx="7614">
                  <c:v>88.037099999999995</c:v>
                </c:pt>
                <c:pt idx="7615">
                  <c:v>88.873800000000003</c:v>
                </c:pt>
                <c:pt idx="7616">
                  <c:v>89.004400000000004</c:v>
                </c:pt>
                <c:pt idx="7617">
                  <c:v>88.123699999999999</c:v>
                </c:pt>
                <c:pt idx="7618">
                  <c:v>87.873199999999997</c:v>
                </c:pt>
                <c:pt idx="7619">
                  <c:v>86.972800000000007</c:v>
                </c:pt>
                <c:pt idx="7620">
                  <c:v>87.478099999999998</c:v>
                </c:pt>
                <c:pt idx="7621">
                  <c:v>88.089500000000001</c:v>
                </c:pt>
                <c:pt idx="7622">
                  <c:v>88.619500000000002</c:v>
                </c:pt>
                <c:pt idx="7623">
                  <c:v>87.491699999999994</c:v>
                </c:pt>
                <c:pt idx="7624">
                  <c:v>87.042199999999994</c:v>
                </c:pt>
                <c:pt idx="7625">
                  <c:v>86.200500000000005</c:v>
                </c:pt>
                <c:pt idx="7626">
                  <c:v>86.300899999999999</c:v>
                </c:pt>
                <c:pt idx="7627">
                  <c:v>87.223600000000005</c:v>
                </c:pt>
                <c:pt idx="7628">
                  <c:v>87.051199999999994</c:v>
                </c:pt>
                <c:pt idx="7629">
                  <c:v>86.903700000000001</c:v>
                </c:pt>
                <c:pt idx="7630">
                  <c:v>87.351100000000002</c:v>
                </c:pt>
                <c:pt idx="7631">
                  <c:v>87.478899999999996</c:v>
                </c:pt>
                <c:pt idx="7632">
                  <c:v>88.2577</c:v>
                </c:pt>
                <c:pt idx="7633">
                  <c:v>88.121799999999993</c:v>
                </c:pt>
                <c:pt idx="7634">
                  <c:v>87.465699999999998</c:v>
                </c:pt>
                <c:pt idx="7635">
                  <c:v>87.314800000000005</c:v>
                </c:pt>
                <c:pt idx="7636">
                  <c:v>87.602500000000006</c:v>
                </c:pt>
                <c:pt idx="7637">
                  <c:v>87.260300000000001</c:v>
                </c:pt>
                <c:pt idx="7638">
                  <c:v>87.720500000000001</c:v>
                </c:pt>
                <c:pt idx="7639">
                  <c:v>88.015500000000003</c:v>
                </c:pt>
                <c:pt idx="7640">
                  <c:v>88.516900000000007</c:v>
                </c:pt>
                <c:pt idx="7641">
                  <c:v>87.580200000000005</c:v>
                </c:pt>
                <c:pt idx="7642">
                  <c:v>87.876499999999993</c:v>
                </c:pt>
                <c:pt idx="7643">
                  <c:v>86.867900000000006</c:v>
                </c:pt>
                <c:pt idx="7644">
                  <c:v>86.833200000000005</c:v>
                </c:pt>
                <c:pt idx="7645">
                  <c:v>87.802800000000005</c:v>
                </c:pt>
                <c:pt idx="7646">
                  <c:v>88.721199999999996</c:v>
                </c:pt>
                <c:pt idx="7647">
                  <c:v>88.001099999999994</c:v>
                </c:pt>
                <c:pt idx="7648">
                  <c:v>88.224299999999999</c:v>
                </c:pt>
                <c:pt idx="7649">
                  <c:v>88.035600000000002</c:v>
                </c:pt>
                <c:pt idx="7650">
                  <c:v>88.133700000000005</c:v>
                </c:pt>
                <c:pt idx="7651">
                  <c:v>88.186700000000002</c:v>
                </c:pt>
                <c:pt idx="7652">
                  <c:v>88.413700000000006</c:v>
                </c:pt>
                <c:pt idx="7653">
                  <c:v>87.789900000000003</c:v>
                </c:pt>
                <c:pt idx="7654">
                  <c:v>87.066100000000006</c:v>
                </c:pt>
                <c:pt idx="7655">
                  <c:v>87.5124</c:v>
                </c:pt>
                <c:pt idx="7656">
                  <c:v>87.279399999999995</c:v>
                </c:pt>
                <c:pt idx="7657">
                  <c:v>87.708299999999994</c:v>
                </c:pt>
                <c:pt idx="7658">
                  <c:v>88.117800000000003</c:v>
                </c:pt>
                <c:pt idx="7659">
                  <c:v>87.718299999999999</c:v>
                </c:pt>
                <c:pt idx="7660">
                  <c:v>87.981200000000001</c:v>
                </c:pt>
                <c:pt idx="7661">
                  <c:v>88.135599999999997</c:v>
                </c:pt>
                <c:pt idx="7662">
                  <c:v>87.172300000000007</c:v>
                </c:pt>
                <c:pt idx="7663">
                  <c:v>87.039500000000004</c:v>
                </c:pt>
                <c:pt idx="7664">
                  <c:v>86.4726</c:v>
                </c:pt>
                <c:pt idx="7665">
                  <c:v>86.817899999999995</c:v>
                </c:pt>
                <c:pt idx="7666">
                  <c:v>87.334400000000002</c:v>
                </c:pt>
                <c:pt idx="7667">
                  <c:v>87.253699999999995</c:v>
                </c:pt>
                <c:pt idx="7668">
                  <c:v>87.287800000000004</c:v>
                </c:pt>
                <c:pt idx="7669">
                  <c:v>87.792699999999996</c:v>
                </c:pt>
                <c:pt idx="7670">
                  <c:v>88.403000000000006</c:v>
                </c:pt>
                <c:pt idx="7671">
                  <c:v>88.004499999999993</c:v>
                </c:pt>
                <c:pt idx="7672">
                  <c:v>88.293000000000006</c:v>
                </c:pt>
                <c:pt idx="7673">
                  <c:v>88.471299999999999</c:v>
                </c:pt>
                <c:pt idx="7674">
                  <c:v>88.9298</c:v>
                </c:pt>
                <c:pt idx="7675">
                  <c:v>88.301100000000005</c:v>
                </c:pt>
                <c:pt idx="7676">
                  <c:v>86.852000000000004</c:v>
                </c:pt>
                <c:pt idx="7677">
                  <c:v>86.023200000000003</c:v>
                </c:pt>
                <c:pt idx="7678">
                  <c:v>85.836600000000004</c:v>
                </c:pt>
                <c:pt idx="7679">
                  <c:v>86.245999999999995</c:v>
                </c:pt>
                <c:pt idx="7680">
                  <c:v>86.490799999999993</c:v>
                </c:pt>
                <c:pt idx="7681">
                  <c:v>87.189899999999994</c:v>
                </c:pt>
                <c:pt idx="7682">
                  <c:v>87.306200000000004</c:v>
                </c:pt>
                <c:pt idx="7683">
                  <c:v>87.256600000000006</c:v>
                </c:pt>
                <c:pt idx="7684">
                  <c:v>87.924000000000007</c:v>
                </c:pt>
                <c:pt idx="7685">
                  <c:v>88.494399999999999</c:v>
                </c:pt>
                <c:pt idx="7686">
                  <c:v>87.779700000000005</c:v>
                </c:pt>
                <c:pt idx="7687">
                  <c:v>87.623599999999996</c:v>
                </c:pt>
                <c:pt idx="7688">
                  <c:v>88.1327</c:v>
                </c:pt>
                <c:pt idx="7689">
                  <c:v>87.764399999999995</c:v>
                </c:pt>
                <c:pt idx="7690">
                  <c:v>87.188900000000004</c:v>
                </c:pt>
                <c:pt idx="7691">
                  <c:v>87.765199999999993</c:v>
                </c:pt>
                <c:pt idx="7692">
                  <c:v>88.056700000000006</c:v>
                </c:pt>
                <c:pt idx="7693">
                  <c:v>87.902900000000002</c:v>
                </c:pt>
                <c:pt idx="7694">
                  <c:v>87.376499999999993</c:v>
                </c:pt>
                <c:pt idx="7695">
                  <c:v>87.423400000000001</c:v>
                </c:pt>
                <c:pt idx="7696">
                  <c:v>87.610299999999995</c:v>
                </c:pt>
                <c:pt idx="7697">
                  <c:v>88.171400000000006</c:v>
                </c:pt>
                <c:pt idx="7698">
                  <c:v>87.636099999999999</c:v>
                </c:pt>
                <c:pt idx="7699">
                  <c:v>88.402600000000007</c:v>
                </c:pt>
                <c:pt idx="7700">
                  <c:v>88.291700000000006</c:v>
                </c:pt>
                <c:pt idx="7701">
                  <c:v>87.483000000000004</c:v>
                </c:pt>
                <c:pt idx="7702">
                  <c:v>87.093400000000003</c:v>
                </c:pt>
                <c:pt idx="7703">
                  <c:v>88.302899999999994</c:v>
                </c:pt>
                <c:pt idx="7704">
                  <c:v>89.268299999999996</c:v>
                </c:pt>
                <c:pt idx="7705">
                  <c:v>88.91</c:v>
                </c:pt>
                <c:pt idx="7706">
                  <c:v>87.802099999999996</c:v>
                </c:pt>
                <c:pt idx="7707">
                  <c:v>87.592699999999994</c:v>
                </c:pt>
                <c:pt idx="7708">
                  <c:v>87.748099999999994</c:v>
                </c:pt>
                <c:pt idx="7709">
                  <c:v>87.401300000000006</c:v>
                </c:pt>
                <c:pt idx="7710">
                  <c:v>87.130799999999994</c:v>
                </c:pt>
                <c:pt idx="7711">
                  <c:v>87.721800000000002</c:v>
                </c:pt>
                <c:pt idx="7712">
                  <c:v>87.827299999999994</c:v>
                </c:pt>
                <c:pt idx="7713">
                  <c:v>87.863600000000005</c:v>
                </c:pt>
                <c:pt idx="7714">
                  <c:v>87.774699999999996</c:v>
                </c:pt>
                <c:pt idx="7715">
                  <c:v>88.430499999999995</c:v>
                </c:pt>
                <c:pt idx="7716">
                  <c:v>88.880499999999998</c:v>
                </c:pt>
                <c:pt idx="7717">
                  <c:v>88.447299999999998</c:v>
                </c:pt>
                <c:pt idx="7718">
                  <c:v>88.176299999999998</c:v>
                </c:pt>
                <c:pt idx="7719">
                  <c:v>88.176900000000003</c:v>
                </c:pt>
                <c:pt idx="7720">
                  <c:v>88.338300000000004</c:v>
                </c:pt>
                <c:pt idx="7721">
                  <c:v>88.357100000000003</c:v>
                </c:pt>
                <c:pt idx="7722">
                  <c:v>88.064800000000005</c:v>
                </c:pt>
                <c:pt idx="7723">
                  <c:v>87.413600000000002</c:v>
                </c:pt>
                <c:pt idx="7724">
                  <c:v>86.691400000000002</c:v>
                </c:pt>
                <c:pt idx="7725">
                  <c:v>87.115200000000002</c:v>
                </c:pt>
                <c:pt idx="7726">
                  <c:v>88.124700000000004</c:v>
                </c:pt>
                <c:pt idx="7727">
                  <c:v>88.515600000000006</c:v>
                </c:pt>
                <c:pt idx="7728">
                  <c:v>88.576700000000002</c:v>
                </c:pt>
                <c:pt idx="7729">
                  <c:v>88.389799999999994</c:v>
                </c:pt>
                <c:pt idx="7730">
                  <c:v>88.257000000000005</c:v>
                </c:pt>
                <c:pt idx="7731">
                  <c:v>88.366</c:v>
                </c:pt>
                <c:pt idx="7732">
                  <c:v>88.045299999999997</c:v>
                </c:pt>
                <c:pt idx="7733">
                  <c:v>88.075999999999993</c:v>
                </c:pt>
                <c:pt idx="7734">
                  <c:v>88.332700000000003</c:v>
                </c:pt>
                <c:pt idx="7735">
                  <c:v>88.409899999999993</c:v>
                </c:pt>
                <c:pt idx="7736">
                  <c:v>88.521699999999996</c:v>
                </c:pt>
                <c:pt idx="7737">
                  <c:v>88.769900000000007</c:v>
                </c:pt>
                <c:pt idx="7738">
                  <c:v>88.555400000000006</c:v>
                </c:pt>
                <c:pt idx="7739">
                  <c:v>87.885300000000001</c:v>
                </c:pt>
                <c:pt idx="7740">
                  <c:v>87.651499999999999</c:v>
                </c:pt>
                <c:pt idx="7741">
                  <c:v>88.148899999999998</c:v>
                </c:pt>
                <c:pt idx="7742">
                  <c:v>88.1036</c:v>
                </c:pt>
                <c:pt idx="7743">
                  <c:v>87.6905</c:v>
                </c:pt>
                <c:pt idx="7744">
                  <c:v>87.961200000000005</c:v>
                </c:pt>
                <c:pt idx="7745">
                  <c:v>89.108900000000006</c:v>
                </c:pt>
                <c:pt idx="7746">
                  <c:v>90.276600000000002</c:v>
                </c:pt>
                <c:pt idx="7747">
                  <c:v>90.840699999999998</c:v>
                </c:pt>
                <c:pt idx="7748">
                  <c:v>90.101399999999998</c:v>
                </c:pt>
                <c:pt idx="7749">
                  <c:v>89.444199999999995</c:v>
                </c:pt>
                <c:pt idx="7750">
                  <c:v>89.846500000000006</c:v>
                </c:pt>
                <c:pt idx="7751">
                  <c:v>89.238699999999994</c:v>
                </c:pt>
                <c:pt idx="7752">
                  <c:v>87.492199999999997</c:v>
                </c:pt>
                <c:pt idx="7753">
                  <c:v>87.731300000000005</c:v>
                </c:pt>
                <c:pt idx="7754">
                  <c:v>87.523499999999999</c:v>
                </c:pt>
                <c:pt idx="7755">
                  <c:v>87.827399999999997</c:v>
                </c:pt>
                <c:pt idx="7756">
                  <c:v>88.209900000000005</c:v>
                </c:pt>
                <c:pt idx="7757">
                  <c:v>88.155500000000004</c:v>
                </c:pt>
                <c:pt idx="7758">
                  <c:v>88.481999999999999</c:v>
                </c:pt>
                <c:pt idx="7759">
                  <c:v>87.702500000000001</c:v>
                </c:pt>
                <c:pt idx="7760">
                  <c:v>87.488600000000005</c:v>
                </c:pt>
                <c:pt idx="7761">
                  <c:v>88.884</c:v>
                </c:pt>
                <c:pt idx="7762">
                  <c:v>88.817899999999995</c:v>
                </c:pt>
                <c:pt idx="7763">
                  <c:v>89.042400000000001</c:v>
                </c:pt>
                <c:pt idx="7764">
                  <c:v>90.013199999999998</c:v>
                </c:pt>
                <c:pt idx="7765">
                  <c:v>89.819500000000005</c:v>
                </c:pt>
                <c:pt idx="7766">
                  <c:v>88.981700000000004</c:v>
                </c:pt>
                <c:pt idx="7767">
                  <c:v>88.043499999999995</c:v>
                </c:pt>
                <c:pt idx="7768">
                  <c:v>88.083100000000002</c:v>
                </c:pt>
                <c:pt idx="7769">
                  <c:v>88.540300000000002</c:v>
                </c:pt>
                <c:pt idx="7770">
                  <c:v>88.131699999999995</c:v>
                </c:pt>
                <c:pt idx="7771">
                  <c:v>88.013499999999993</c:v>
                </c:pt>
                <c:pt idx="7772">
                  <c:v>88.4602</c:v>
                </c:pt>
                <c:pt idx="7773">
                  <c:v>89.530900000000003</c:v>
                </c:pt>
                <c:pt idx="7774">
                  <c:v>89.474199999999996</c:v>
                </c:pt>
                <c:pt idx="7775">
                  <c:v>88.588399999999993</c:v>
                </c:pt>
                <c:pt idx="7776">
                  <c:v>88.677800000000005</c:v>
                </c:pt>
                <c:pt idx="7777">
                  <c:v>88.364800000000002</c:v>
                </c:pt>
                <c:pt idx="7778">
                  <c:v>88.641599999999997</c:v>
                </c:pt>
                <c:pt idx="7779">
                  <c:v>88.825199999999995</c:v>
                </c:pt>
                <c:pt idx="7780">
                  <c:v>88.7654</c:v>
                </c:pt>
                <c:pt idx="7781">
                  <c:v>89.893199999999993</c:v>
                </c:pt>
                <c:pt idx="7782">
                  <c:v>89.8673</c:v>
                </c:pt>
                <c:pt idx="7783">
                  <c:v>89.614500000000007</c:v>
                </c:pt>
                <c:pt idx="7784">
                  <c:v>89.204499999999996</c:v>
                </c:pt>
                <c:pt idx="7785">
                  <c:v>90.244500000000002</c:v>
                </c:pt>
                <c:pt idx="7786">
                  <c:v>89.770799999999994</c:v>
                </c:pt>
                <c:pt idx="7787">
                  <c:v>89.484999999999999</c:v>
                </c:pt>
                <c:pt idx="7788">
                  <c:v>88.666200000000003</c:v>
                </c:pt>
                <c:pt idx="7789">
                  <c:v>89.995400000000004</c:v>
                </c:pt>
                <c:pt idx="7790">
                  <c:v>88.700299999999999</c:v>
                </c:pt>
                <c:pt idx="7791">
                  <c:v>88.848600000000005</c:v>
                </c:pt>
                <c:pt idx="7792">
                  <c:v>89.176699999999997</c:v>
                </c:pt>
                <c:pt idx="7793">
                  <c:v>89.792400000000001</c:v>
                </c:pt>
                <c:pt idx="7794">
                  <c:v>89.371399999999994</c:v>
                </c:pt>
                <c:pt idx="7795">
                  <c:v>89.3536</c:v>
                </c:pt>
                <c:pt idx="7796">
                  <c:v>89.186599999999999</c:v>
                </c:pt>
                <c:pt idx="7797">
                  <c:v>89.195400000000006</c:v>
                </c:pt>
                <c:pt idx="7798">
                  <c:v>88.748900000000006</c:v>
                </c:pt>
                <c:pt idx="7799">
                  <c:v>89.2393</c:v>
                </c:pt>
                <c:pt idx="7800">
                  <c:v>88.331599999999995</c:v>
                </c:pt>
                <c:pt idx="7801">
                  <c:v>88.230699999999999</c:v>
                </c:pt>
                <c:pt idx="7802">
                  <c:v>88.251800000000003</c:v>
                </c:pt>
                <c:pt idx="7803">
                  <c:v>87.326800000000006</c:v>
                </c:pt>
                <c:pt idx="7804">
                  <c:v>87.229200000000006</c:v>
                </c:pt>
                <c:pt idx="7805">
                  <c:v>87.785899999999998</c:v>
                </c:pt>
                <c:pt idx="7806">
                  <c:v>87.956900000000005</c:v>
                </c:pt>
                <c:pt idx="7807">
                  <c:v>88.436099999999996</c:v>
                </c:pt>
                <c:pt idx="7808">
                  <c:v>87.4054</c:v>
                </c:pt>
                <c:pt idx="7809">
                  <c:v>87.611800000000002</c:v>
                </c:pt>
                <c:pt idx="7810">
                  <c:v>88.293700000000001</c:v>
                </c:pt>
                <c:pt idx="7811">
                  <c:v>88.2988</c:v>
                </c:pt>
                <c:pt idx="7812">
                  <c:v>88.401200000000003</c:v>
                </c:pt>
                <c:pt idx="7813">
                  <c:v>89.248199999999997</c:v>
                </c:pt>
                <c:pt idx="7814">
                  <c:v>89.343400000000003</c:v>
                </c:pt>
                <c:pt idx="7815">
                  <c:v>90.414199999999994</c:v>
                </c:pt>
                <c:pt idx="7816">
                  <c:v>89.863100000000003</c:v>
                </c:pt>
                <c:pt idx="7817">
                  <c:v>90.141199999999998</c:v>
                </c:pt>
                <c:pt idx="7818">
                  <c:v>89.106899999999996</c:v>
                </c:pt>
                <c:pt idx="7819">
                  <c:v>88.465800000000002</c:v>
                </c:pt>
                <c:pt idx="7820">
                  <c:v>89.039199999999994</c:v>
                </c:pt>
                <c:pt idx="7821">
                  <c:v>88.362899999999996</c:v>
                </c:pt>
                <c:pt idx="7822">
                  <c:v>88.806799999999996</c:v>
                </c:pt>
                <c:pt idx="7823">
                  <c:v>88.845100000000002</c:v>
                </c:pt>
                <c:pt idx="7824">
                  <c:v>89.235900000000001</c:v>
                </c:pt>
                <c:pt idx="7825">
                  <c:v>89.351699999999994</c:v>
                </c:pt>
                <c:pt idx="7826">
                  <c:v>88.712500000000006</c:v>
                </c:pt>
                <c:pt idx="7827">
                  <c:v>88.891300000000001</c:v>
                </c:pt>
                <c:pt idx="7828">
                  <c:v>88.9101</c:v>
                </c:pt>
                <c:pt idx="7829">
                  <c:v>88.856399999999994</c:v>
                </c:pt>
                <c:pt idx="7830">
                  <c:v>88.955100000000002</c:v>
                </c:pt>
                <c:pt idx="7831">
                  <c:v>88.845799999999997</c:v>
                </c:pt>
                <c:pt idx="7832">
                  <c:v>89.197699999999998</c:v>
                </c:pt>
                <c:pt idx="7833">
                  <c:v>89.447999999999993</c:v>
                </c:pt>
                <c:pt idx="7834">
                  <c:v>90.395300000000006</c:v>
                </c:pt>
                <c:pt idx="7835">
                  <c:v>89.572599999999994</c:v>
                </c:pt>
                <c:pt idx="7836">
                  <c:v>88.543700000000001</c:v>
                </c:pt>
                <c:pt idx="7837">
                  <c:v>89.479399999999998</c:v>
                </c:pt>
                <c:pt idx="7838">
                  <c:v>88.547799999999995</c:v>
                </c:pt>
                <c:pt idx="7839">
                  <c:v>88.039500000000004</c:v>
                </c:pt>
                <c:pt idx="7840">
                  <c:v>88.270200000000003</c:v>
                </c:pt>
                <c:pt idx="7841">
                  <c:v>88.512799999999999</c:v>
                </c:pt>
                <c:pt idx="7842">
                  <c:v>89.260599999999997</c:v>
                </c:pt>
                <c:pt idx="7843">
                  <c:v>89.508899999999997</c:v>
                </c:pt>
                <c:pt idx="7844">
                  <c:v>88.527600000000007</c:v>
                </c:pt>
                <c:pt idx="7845">
                  <c:v>87.725899999999996</c:v>
                </c:pt>
                <c:pt idx="7846">
                  <c:v>87.872200000000007</c:v>
                </c:pt>
                <c:pt idx="7847">
                  <c:v>89.069500000000005</c:v>
                </c:pt>
                <c:pt idx="7848">
                  <c:v>89.093699999999998</c:v>
                </c:pt>
                <c:pt idx="7849">
                  <c:v>88.607900000000001</c:v>
                </c:pt>
                <c:pt idx="7850">
                  <c:v>88.572999999999993</c:v>
                </c:pt>
                <c:pt idx="7851">
                  <c:v>88.359800000000007</c:v>
                </c:pt>
                <c:pt idx="7852">
                  <c:v>89.018900000000002</c:v>
                </c:pt>
                <c:pt idx="7853">
                  <c:v>89.162800000000004</c:v>
                </c:pt>
                <c:pt idx="7854">
                  <c:v>89.372399999999999</c:v>
                </c:pt>
                <c:pt idx="7855">
                  <c:v>88.674700000000001</c:v>
                </c:pt>
                <c:pt idx="7856">
                  <c:v>88.515900000000002</c:v>
                </c:pt>
                <c:pt idx="7857">
                  <c:v>88.941699999999997</c:v>
                </c:pt>
                <c:pt idx="7858">
                  <c:v>89.437299999999993</c:v>
                </c:pt>
                <c:pt idx="7859">
                  <c:v>89.946899999999999</c:v>
                </c:pt>
                <c:pt idx="7860">
                  <c:v>88.638400000000004</c:v>
                </c:pt>
                <c:pt idx="7861">
                  <c:v>88.504000000000005</c:v>
                </c:pt>
                <c:pt idx="7862">
                  <c:v>89.188699999999997</c:v>
                </c:pt>
                <c:pt idx="7863">
                  <c:v>88.927400000000006</c:v>
                </c:pt>
                <c:pt idx="7864">
                  <c:v>89.005799999999994</c:v>
                </c:pt>
                <c:pt idx="7865">
                  <c:v>89.074100000000001</c:v>
                </c:pt>
                <c:pt idx="7866">
                  <c:v>89.015799999999999</c:v>
                </c:pt>
                <c:pt idx="7867">
                  <c:v>89.476200000000006</c:v>
                </c:pt>
                <c:pt idx="7868">
                  <c:v>89.393100000000004</c:v>
                </c:pt>
                <c:pt idx="7869">
                  <c:v>88.849500000000006</c:v>
                </c:pt>
                <c:pt idx="7870">
                  <c:v>89.424000000000007</c:v>
                </c:pt>
                <c:pt idx="7871">
                  <c:v>88.720299999999995</c:v>
                </c:pt>
                <c:pt idx="7872">
                  <c:v>88.303899999999999</c:v>
                </c:pt>
                <c:pt idx="7873">
                  <c:v>89.081500000000005</c:v>
                </c:pt>
                <c:pt idx="7874">
                  <c:v>89.319400000000002</c:v>
                </c:pt>
                <c:pt idx="7875">
                  <c:v>89.830100000000002</c:v>
                </c:pt>
                <c:pt idx="7876">
                  <c:v>89.215999999999994</c:v>
                </c:pt>
                <c:pt idx="7877">
                  <c:v>89.976799999999997</c:v>
                </c:pt>
                <c:pt idx="7878">
                  <c:v>89.456000000000003</c:v>
                </c:pt>
                <c:pt idx="7879">
                  <c:v>88.511399999999995</c:v>
                </c:pt>
                <c:pt idx="7880">
                  <c:v>88.356999999999999</c:v>
                </c:pt>
                <c:pt idx="7881">
                  <c:v>89.107299999999995</c:v>
                </c:pt>
                <c:pt idx="7882">
                  <c:v>89.113500000000002</c:v>
                </c:pt>
                <c:pt idx="7883">
                  <c:v>88.744</c:v>
                </c:pt>
                <c:pt idx="7884">
                  <c:v>88.596800000000002</c:v>
                </c:pt>
                <c:pt idx="7885">
                  <c:v>88.709800000000001</c:v>
                </c:pt>
                <c:pt idx="7886">
                  <c:v>90.057299999999998</c:v>
                </c:pt>
                <c:pt idx="7887">
                  <c:v>90.814800000000005</c:v>
                </c:pt>
                <c:pt idx="7888">
                  <c:v>90.012</c:v>
                </c:pt>
                <c:pt idx="7889">
                  <c:v>89.615399999999994</c:v>
                </c:pt>
                <c:pt idx="7890">
                  <c:v>89.576800000000006</c:v>
                </c:pt>
                <c:pt idx="7891">
                  <c:v>89.668599999999998</c:v>
                </c:pt>
                <c:pt idx="7892">
                  <c:v>89.570899999999995</c:v>
                </c:pt>
                <c:pt idx="7893">
                  <c:v>89.086100000000002</c:v>
                </c:pt>
                <c:pt idx="7894">
                  <c:v>89.398399999999995</c:v>
                </c:pt>
                <c:pt idx="7895">
                  <c:v>89.297899999999998</c:v>
                </c:pt>
                <c:pt idx="7896">
                  <c:v>89.249399999999994</c:v>
                </c:pt>
                <c:pt idx="7897">
                  <c:v>89.475999999999999</c:v>
                </c:pt>
                <c:pt idx="7898">
                  <c:v>88.7119</c:v>
                </c:pt>
                <c:pt idx="7899">
                  <c:v>89.055800000000005</c:v>
                </c:pt>
                <c:pt idx="7900">
                  <c:v>88.786900000000003</c:v>
                </c:pt>
                <c:pt idx="7901">
                  <c:v>88.577200000000005</c:v>
                </c:pt>
                <c:pt idx="7902">
                  <c:v>88.921599999999998</c:v>
                </c:pt>
                <c:pt idx="7903">
                  <c:v>89.821799999999996</c:v>
                </c:pt>
                <c:pt idx="7904">
                  <c:v>89.663799999999995</c:v>
                </c:pt>
                <c:pt idx="7905">
                  <c:v>89.329899999999995</c:v>
                </c:pt>
                <c:pt idx="7906">
                  <c:v>90.227599999999995</c:v>
                </c:pt>
                <c:pt idx="7907">
                  <c:v>90.433899999999994</c:v>
                </c:pt>
                <c:pt idx="7908">
                  <c:v>89.515100000000004</c:v>
                </c:pt>
                <c:pt idx="7909">
                  <c:v>88.873500000000007</c:v>
                </c:pt>
                <c:pt idx="7910">
                  <c:v>88.900499999999994</c:v>
                </c:pt>
                <c:pt idx="7911">
                  <c:v>88.899500000000003</c:v>
                </c:pt>
                <c:pt idx="7912">
                  <c:v>89.111400000000003</c:v>
                </c:pt>
                <c:pt idx="7913">
                  <c:v>88.954300000000003</c:v>
                </c:pt>
                <c:pt idx="7914">
                  <c:v>89.55</c:v>
                </c:pt>
                <c:pt idx="7915">
                  <c:v>89.426000000000002</c:v>
                </c:pt>
                <c:pt idx="7916">
                  <c:v>88.653599999999997</c:v>
                </c:pt>
                <c:pt idx="7917">
                  <c:v>88.400599999999997</c:v>
                </c:pt>
                <c:pt idx="7918">
                  <c:v>89.607200000000006</c:v>
                </c:pt>
                <c:pt idx="7919">
                  <c:v>91.125699999999995</c:v>
                </c:pt>
                <c:pt idx="7920">
                  <c:v>90.065899999999999</c:v>
                </c:pt>
                <c:pt idx="7921">
                  <c:v>89.080799999999996</c:v>
                </c:pt>
                <c:pt idx="7922">
                  <c:v>88.7727</c:v>
                </c:pt>
                <c:pt idx="7923">
                  <c:v>89.356999999999999</c:v>
                </c:pt>
                <c:pt idx="7924">
                  <c:v>88.887100000000004</c:v>
                </c:pt>
                <c:pt idx="7925">
                  <c:v>88.789299999999997</c:v>
                </c:pt>
                <c:pt idx="7926">
                  <c:v>89.379800000000003</c:v>
                </c:pt>
                <c:pt idx="7927">
                  <c:v>89.675399999999996</c:v>
                </c:pt>
                <c:pt idx="7928">
                  <c:v>90.414000000000001</c:v>
                </c:pt>
                <c:pt idx="7929">
                  <c:v>89.381600000000006</c:v>
                </c:pt>
                <c:pt idx="7930">
                  <c:v>89.408000000000001</c:v>
                </c:pt>
                <c:pt idx="7931">
                  <c:v>89.369100000000003</c:v>
                </c:pt>
                <c:pt idx="7932">
                  <c:v>89.320700000000002</c:v>
                </c:pt>
                <c:pt idx="7933">
                  <c:v>88.214500000000001</c:v>
                </c:pt>
                <c:pt idx="7934">
                  <c:v>88.930300000000003</c:v>
                </c:pt>
                <c:pt idx="7935">
                  <c:v>88.541499999999999</c:v>
                </c:pt>
                <c:pt idx="7936">
                  <c:v>88.830600000000004</c:v>
                </c:pt>
                <c:pt idx="7937">
                  <c:v>89.456800000000001</c:v>
                </c:pt>
                <c:pt idx="7938">
                  <c:v>90.099599999999995</c:v>
                </c:pt>
                <c:pt idx="7939">
                  <c:v>89.952399999999997</c:v>
                </c:pt>
                <c:pt idx="7940">
                  <c:v>89.617500000000007</c:v>
                </c:pt>
                <c:pt idx="7941">
                  <c:v>88.758499999999998</c:v>
                </c:pt>
                <c:pt idx="7942">
                  <c:v>89.460899999999995</c:v>
                </c:pt>
                <c:pt idx="7943">
                  <c:v>89.297600000000003</c:v>
                </c:pt>
                <c:pt idx="7944">
                  <c:v>89.173100000000005</c:v>
                </c:pt>
                <c:pt idx="7945">
                  <c:v>88.923699999999997</c:v>
                </c:pt>
                <c:pt idx="7946">
                  <c:v>89.501300000000001</c:v>
                </c:pt>
                <c:pt idx="7947">
                  <c:v>89.338300000000004</c:v>
                </c:pt>
                <c:pt idx="7948">
                  <c:v>89.953599999999994</c:v>
                </c:pt>
                <c:pt idx="7949">
                  <c:v>89.712599999999995</c:v>
                </c:pt>
                <c:pt idx="7950">
                  <c:v>89.569000000000003</c:v>
                </c:pt>
                <c:pt idx="7951">
                  <c:v>89.189400000000006</c:v>
                </c:pt>
                <c:pt idx="7952">
                  <c:v>89.874899999999997</c:v>
                </c:pt>
                <c:pt idx="7953">
                  <c:v>89.826899999999995</c:v>
                </c:pt>
                <c:pt idx="7954">
                  <c:v>89.295299999999997</c:v>
                </c:pt>
                <c:pt idx="7955">
                  <c:v>88.923299999999998</c:v>
                </c:pt>
                <c:pt idx="7956">
                  <c:v>88.459100000000007</c:v>
                </c:pt>
                <c:pt idx="7957">
                  <c:v>88.624799999999993</c:v>
                </c:pt>
                <c:pt idx="7958">
                  <c:v>90.011899999999997</c:v>
                </c:pt>
                <c:pt idx="7959">
                  <c:v>89.914299999999997</c:v>
                </c:pt>
                <c:pt idx="7960">
                  <c:v>88.767499999999998</c:v>
                </c:pt>
                <c:pt idx="7961">
                  <c:v>88.373699999999999</c:v>
                </c:pt>
                <c:pt idx="7962">
                  <c:v>88.875600000000006</c:v>
                </c:pt>
                <c:pt idx="7963">
                  <c:v>90.011799999999994</c:v>
                </c:pt>
                <c:pt idx="7964">
                  <c:v>90.142700000000005</c:v>
                </c:pt>
                <c:pt idx="7965">
                  <c:v>89.593999999999994</c:v>
                </c:pt>
                <c:pt idx="7966">
                  <c:v>89.534999999999997</c:v>
                </c:pt>
                <c:pt idx="7967">
                  <c:v>88.9923</c:v>
                </c:pt>
                <c:pt idx="7968">
                  <c:v>88.357399999999998</c:v>
                </c:pt>
                <c:pt idx="7969">
                  <c:v>88.779600000000002</c:v>
                </c:pt>
                <c:pt idx="7970">
                  <c:v>89.312200000000004</c:v>
                </c:pt>
                <c:pt idx="7971">
                  <c:v>88.890100000000004</c:v>
                </c:pt>
                <c:pt idx="7972">
                  <c:v>88.69</c:v>
                </c:pt>
                <c:pt idx="7973">
                  <c:v>89.897199999999998</c:v>
                </c:pt>
                <c:pt idx="7974">
                  <c:v>89.934399999999997</c:v>
                </c:pt>
                <c:pt idx="7975">
                  <c:v>88.9863</c:v>
                </c:pt>
                <c:pt idx="7976">
                  <c:v>88.518699999999995</c:v>
                </c:pt>
                <c:pt idx="7977">
                  <c:v>89.253699999999995</c:v>
                </c:pt>
                <c:pt idx="7978">
                  <c:v>88.971000000000004</c:v>
                </c:pt>
                <c:pt idx="7979">
                  <c:v>89.192800000000005</c:v>
                </c:pt>
                <c:pt idx="7980">
                  <c:v>89.304400000000001</c:v>
                </c:pt>
                <c:pt idx="7981">
                  <c:v>89.443100000000001</c:v>
                </c:pt>
                <c:pt idx="7982">
                  <c:v>88.968100000000007</c:v>
                </c:pt>
                <c:pt idx="7983">
                  <c:v>88.477999999999994</c:v>
                </c:pt>
                <c:pt idx="7984">
                  <c:v>88.953999999999994</c:v>
                </c:pt>
                <c:pt idx="7985">
                  <c:v>89.303100000000001</c:v>
                </c:pt>
                <c:pt idx="7986">
                  <c:v>89.109399999999994</c:v>
                </c:pt>
                <c:pt idx="7987">
                  <c:v>88.738399999999999</c:v>
                </c:pt>
                <c:pt idx="7988">
                  <c:v>89.158600000000007</c:v>
                </c:pt>
                <c:pt idx="7989">
                  <c:v>89.347999999999999</c:v>
                </c:pt>
                <c:pt idx="7990">
                  <c:v>89.536699999999996</c:v>
                </c:pt>
                <c:pt idx="7991">
                  <c:v>90.137</c:v>
                </c:pt>
                <c:pt idx="7992">
                  <c:v>89.421400000000006</c:v>
                </c:pt>
                <c:pt idx="7993">
                  <c:v>88.762100000000004</c:v>
                </c:pt>
                <c:pt idx="7994">
                  <c:v>89.092799999999997</c:v>
                </c:pt>
                <c:pt idx="7995">
                  <c:v>89.954999999999998</c:v>
                </c:pt>
                <c:pt idx="7996">
                  <c:v>89.57</c:v>
                </c:pt>
                <c:pt idx="7997">
                  <c:v>89.166799999999995</c:v>
                </c:pt>
                <c:pt idx="7998">
                  <c:v>89.007400000000004</c:v>
                </c:pt>
                <c:pt idx="7999">
                  <c:v>88.637699999999995</c:v>
                </c:pt>
                <c:pt idx="8000">
                  <c:v>88.554299999999998</c:v>
                </c:pt>
                <c:pt idx="8001">
                  <c:v>88.772199999999998</c:v>
                </c:pt>
                <c:pt idx="8002">
                  <c:v>90.085599999999999</c:v>
                </c:pt>
                <c:pt idx="8003">
                  <c:v>89.621700000000004</c:v>
                </c:pt>
                <c:pt idx="8004">
                  <c:v>88.764200000000002</c:v>
                </c:pt>
                <c:pt idx="8005">
                  <c:v>89.100700000000003</c:v>
                </c:pt>
                <c:pt idx="8006">
                  <c:v>90.585300000000004</c:v>
                </c:pt>
                <c:pt idx="8007">
                  <c:v>90.423900000000003</c:v>
                </c:pt>
                <c:pt idx="8008">
                  <c:v>88.843299999999999</c:v>
                </c:pt>
                <c:pt idx="8009">
                  <c:v>89.057599999999994</c:v>
                </c:pt>
                <c:pt idx="8010">
                  <c:v>89.292500000000004</c:v>
                </c:pt>
                <c:pt idx="8011">
                  <c:v>89.503399999999999</c:v>
                </c:pt>
                <c:pt idx="8012">
                  <c:v>89.735799999999998</c:v>
                </c:pt>
                <c:pt idx="8013">
                  <c:v>89.332499999999996</c:v>
                </c:pt>
                <c:pt idx="8014">
                  <c:v>89.371399999999994</c:v>
                </c:pt>
                <c:pt idx="8015">
                  <c:v>89.799499999999995</c:v>
                </c:pt>
                <c:pt idx="8016">
                  <c:v>89.597999999999999</c:v>
                </c:pt>
                <c:pt idx="8017">
                  <c:v>88.693100000000001</c:v>
                </c:pt>
                <c:pt idx="8018">
                  <c:v>89.388000000000005</c:v>
                </c:pt>
                <c:pt idx="8019">
                  <c:v>89.636700000000005</c:v>
                </c:pt>
                <c:pt idx="8020">
                  <c:v>90.263999999999996</c:v>
                </c:pt>
                <c:pt idx="8021">
                  <c:v>89.150700000000001</c:v>
                </c:pt>
                <c:pt idx="8022">
                  <c:v>89.037499999999994</c:v>
                </c:pt>
                <c:pt idx="8023">
                  <c:v>89.400899999999993</c:v>
                </c:pt>
                <c:pt idx="8024">
                  <c:v>89.290800000000004</c:v>
                </c:pt>
                <c:pt idx="8025">
                  <c:v>88.474299999999999</c:v>
                </c:pt>
                <c:pt idx="8026">
                  <c:v>88.5501</c:v>
                </c:pt>
                <c:pt idx="8027">
                  <c:v>88.2423</c:v>
                </c:pt>
                <c:pt idx="8028">
                  <c:v>88.617500000000007</c:v>
                </c:pt>
                <c:pt idx="8029">
                  <c:v>89.358500000000006</c:v>
                </c:pt>
                <c:pt idx="8030">
                  <c:v>90.380499999999998</c:v>
                </c:pt>
                <c:pt idx="8031">
                  <c:v>89.438500000000005</c:v>
                </c:pt>
                <c:pt idx="8032">
                  <c:v>88.258099999999999</c:v>
                </c:pt>
                <c:pt idx="8033">
                  <c:v>88.408000000000001</c:v>
                </c:pt>
                <c:pt idx="8034">
                  <c:v>88.905799999999999</c:v>
                </c:pt>
                <c:pt idx="8035">
                  <c:v>89.509699999999995</c:v>
                </c:pt>
                <c:pt idx="8036">
                  <c:v>89.656099999999995</c:v>
                </c:pt>
                <c:pt idx="8037">
                  <c:v>89.633499999999998</c:v>
                </c:pt>
                <c:pt idx="8038">
                  <c:v>89.150899999999993</c:v>
                </c:pt>
                <c:pt idx="8039">
                  <c:v>89.290199999999999</c:v>
                </c:pt>
                <c:pt idx="8040">
                  <c:v>89.5381</c:v>
                </c:pt>
                <c:pt idx="8041">
                  <c:v>88.852900000000005</c:v>
                </c:pt>
                <c:pt idx="8042">
                  <c:v>89.172700000000006</c:v>
                </c:pt>
                <c:pt idx="8043">
                  <c:v>89.483000000000004</c:v>
                </c:pt>
                <c:pt idx="8044">
                  <c:v>89.227699999999999</c:v>
                </c:pt>
                <c:pt idx="8045">
                  <c:v>88.72</c:v>
                </c:pt>
                <c:pt idx="8046">
                  <c:v>89.358000000000004</c:v>
                </c:pt>
                <c:pt idx="8047">
                  <c:v>89.497600000000006</c:v>
                </c:pt>
                <c:pt idx="8048">
                  <c:v>89.806100000000001</c:v>
                </c:pt>
                <c:pt idx="8049">
                  <c:v>89.297899999999998</c:v>
                </c:pt>
                <c:pt idx="8050">
                  <c:v>88.901600000000002</c:v>
                </c:pt>
                <c:pt idx="8051">
                  <c:v>88.587000000000003</c:v>
                </c:pt>
                <c:pt idx="8052">
                  <c:v>88.969800000000006</c:v>
                </c:pt>
                <c:pt idx="8053">
                  <c:v>89.069000000000003</c:v>
                </c:pt>
                <c:pt idx="8054">
                  <c:v>88.961799999999997</c:v>
                </c:pt>
                <c:pt idx="8055">
                  <c:v>88.501099999999994</c:v>
                </c:pt>
                <c:pt idx="8056">
                  <c:v>88.557199999999995</c:v>
                </c:pt>
                <c:pt idx="8057">
                  <c:v>89.532200000000003</c:v>
                </c:pt>
                <c:pt idx="8058">
                  <c:v>89.454899999999995</c:v>
                </c:pt>
                <c:pt idx="8059">
                  <c:v>89.459400000000002</c:v>
                </c:pt>
                <c:pt idx="8060">
                  <c:v>89.054299999999998</c:v>
                </c:pt>
                <c:pt idx="8061">
                  <c:v>88.575699999999998</c:v>
                </c:pt>
                <c:pt idx="8062">
                  <c:v>89.296700000000001</c:v>
                </c:pt>
                <c:pt idx="8063">
                  <c:v>89.8416</c:v>
                </c:pt>
                <c:pt idx="8064">
                  <c:v>89.837800000000001</c:v>
                </c:pt>
                <c:pt idx="8065">
                  <c:v>88.648099999999999</c:v>
                </c:pt>
                <c:pt idx="8066">
                  <c:v>89.345200000000006</c:v>
                </c:pt>
                <c:pt idx="8067">
                  <c:v>89.717299999999994</c:v>
                </c:pt>
                <c:pt idx="8068">
                  <c:v>90.0107</c:v>
                </c:pt>
                <c:pt idx="8069">
                  <c:v>89.4054</c:v>
                </c:pt>
                <c:pt idx="8070">
                  <c:v>89.243600000000001</c:v>
                </c:pt>
                <c:pt idx="8071">
                  <c:v>89.146199999999993</c:v>
                </c:pt>
                <c:pt idx="8072">
                  <c:v>89.629199999999997</c:v>
                </c:pt>
                <c:pt idx="8073">
                  <c:v>89.912499999999994</c:v>
                </c:pt>
                <c:pt idx="8074">
                  <c:v>89.185000000000002</c:v>
                </c:pt>
                <c:pt idx="8075">
                  <c:v>89.012699999999995</c:v>
                </c:pt>
                <c:pt idx="8076">
                  <c:v>89.523600000000002</c:v>
                </c:pt>
                <c:pt idx="8077">
                  <c:v>89.337999999999994</c:v>
                </c:pt>
                <c:pt idx="8078">
                  <c:v>88.491200000000006</c:v>
                </c:pt>
                <c:pt idx="8079">
                  <c:v>89.620699999999999</c:v>
                </c:pt>
                <c:pt idx="8080">
                  <c:v>90.382499999999993</c:v>
                </c:pt>
                <c:pt idx="8081">
                  <c:v>90.823400000000007</c:v>
                </c:pt>
                <c:pt idx="8082">
                  <c:v>90.607799999999997</c:v>
                </c:pt>
                <c:pt idx="8083">
                  <c:v>89.735200000000006</c:v>
                </c:pt>
                <c:pt idx="8084">
                  <c:v>88.910200000000003</c:v>
                </c:pt>
                <c:pt idx="8085">
                  <c:v>89.154700000000005</c:v>
                </c:pt>
                <c:pt idx="8086">
                  <c:v>89.232200000000006</c:v>
                </c:pt>
                <c:pt idx="8087">
                  <c:v>88.550600000000003</c:v>
                </c:pt>
                <c:pt idx="8088">
                  <c:v>88.902100000000004</c:v>
                </c:pt>
                <c:pt idx="8089">
                  <c:v>89.275499999999994</c:v>
                </c:pt>
                <c:pt idx="8090">
                  <c:v>89.476900000000001</c:v>
                </c:pt>
                <c:pt idx="8091">
                  <c:v>89.042199999999994</c:v>
                </c:pt>
                <c:pt idx="8092">
                  <c:v>89.140600000000006</c:v>
                </c:pt>
                <c:pt idx="8093">
                  <c:v>88.871099999999998</c:v>
                </c:pt>
                <c:pt idx="8094">
                  <c:v>89.021600000000007</c:v>
                </c:pt>
                <c:pt idx="8095">
                  <c:v>89.332400000000007</c:v>
                </c:pt>
                <c:pt idx="8096">
                  <c:v>89.970200000000006</c:v>
                </c:pt>
                <c:pt idx="8097">
                  <c:v>89.604600000000005</c:v>
                </c:pt>
                <c:pt idx="8098">
                  <c:v>89.362099999999998</c:v>
                </c:pt>
                <c:pt idx="8099">
                  <c:v>89.226600000000005</c:v>
                </c:pt>
                <c:pt idx="8100">
                  <c:v>89.890299999999996</c:v>
                </c:pt>
                <c:pt idx="8101">
                  <c:v>89.480800000000002</c:v>
                </c:pt>
                <c:pt idx="8102">
                  <c:v>89.202600000000004</c:v>
                </c:pt>
                <c:pt idx="8103">
                  <c:v>88.729900000000001</c:v>
                </c:pt>
                <c:pt idx="8104">
                  <c:v>89.169899999999998</c:v>
                </c:pt>
                <c:pt idx="8105">
                  <c:v>88.664699999999996</c:v>
                </c:pt>
                <c:pt idx="8106">
                  <c:v>88.849299999999999</c:v>
                </c:pt>
                <c:pt idx="8107">
                  <c:v>89.066100000000006</c:v>
                </c:pt>
                <c:pt idx="8108">
                  <c:v>89.228499999999997</c:v>
                </c:pt>
                <c:pt idx="8109">
                  <c:v>89.0428</c:v>
                </c:pt>
                <c:pt idx="8110">
                  <c:v>89.214299999999994</c:v>
                </c:pt>
                <c:pt idx="8111">
                  <c:v>89.5274</c:v>
                </c:pt>
                <c:pt idx="8112">
                  <c:v>89.189499999999995</c:v>
                </c:pt>
                <c:pt idx="8113">
                  <c:v>89.074299999999994</c:v>
                </c:pt>
                <c:pt idx="8114">
                  <c:v>89.619299999999996</c:v>
                </c:pt>
                <c:pt idx="8115">
                  <c:v>89.502099999999999</c:v>
                </c:pt>
                <c:pt idx="8116">
                  <c:v>89.367400000000004</c:v>
                </c:pt>
                <c:pt idx="8117">
                  <c:v>89.061000000000007</c:v>
                </c:pt>
                <c:pt idx="8118">
                  <c:v>89.081100000000006</c:v>
                </c:pt>
                <c:pt idx="8119">
                  <c:v>88.992699999999999</c:v>
                </c:pt>
                <c:pt idx="8120">
                  <c:v>89.6096</c:v>
                </c:pt>
                <c:pt idx="8121">
                  <c:v>89.926400000000001</c:v>
                </c:pt>
                <c:pt idx="8122">
                  <c:v>90.062399999999997</c:v>
                </c:pt>
                <c:pt idx="8123">
                  <c:v>89.712100000000007</c:v>
                </c:pt>
                <c:pt idx="8124">
                  <c:v>89.363299999999995</c:v>
                </c:pt>
                <c:pt idx="8125">
                  <c:v>88.712999999999994</c:v>
                </c:pt>
                <c:pt idx="8126">
                  <c:v>89.033900000000003</c:v>
                </c:pt>
                <c:pt idx="8127">
                  <c:v>89.189800000000005</c:v>
                </c:pt>
                <c:pt idx="8128">
                  <c:v>89.256200000000007</c:v>
                </c:pt>
                <c:pt idx="8129">
                  <c:v>89.021000000000001</c:v>
                </c:pt>
                <c:pt idx="8130">
                  <c:v>89.357699999999994</c:v>
                </c:pt>
                <c:pt idx="8131">
                  <c:v>89.404499999999999</c:v>
                </c:pt>
                <c:pt idx="8132">
                  <c:v>89.389399999999995</c:v>
                </c:pt>
                <c:pt idx="8133">
                  <c:v>89.48</c:v>
                </c:pt>
                <c:pt idx="8134">
                  <c:v>89.222700000000003</c:v>
                </c:pt>
                <c:pt idx="8135">
                  <c:v>89.480199999999996</c:v>
                </c:pt>
                <c:pt idx="8136">
                  <c:v>90.520700000000005</c:v>
                </c:pt>
                <c:pt idx="8137">
                  <c:v>90.094700000000003</c:v>
                </c:pt>
                <c:pt idx="8138">
                  <c:v>89.732699999999994</c:v>
                </c:pt>
                <c:pt idx="8139">
                  <c:v>89.713700000000003</c:v>
                </c:pt>
                <c:pt idx="8140">
                  <c:v>89.221500000000006</c:v>
                </c:pt>
                <c:pt idx="8141">
                  <c:v>88.763099999999994</c:v>
                </c:pt>
                <c:pt idx="8142">
                  <c:v>88.365700000000004</c:v>
                </c:pt>
                <c:pt idx="8143">
                  <c:v>88.975899999999996</c:v>
                </c:pt>
                <c:pt idx="8144">
                  <c:v>89.881299999999996</c:v>
                </c:pt>
                <c:pt idx="8145">
                  <c:v>90.021000000000001</c:v>
                </c:pt>
                <c:pt idx="8146">
                  <c:v>89.899100000000004</c:v>
                </c:pt>
                <c:pt idx="8147">
                  <c:v>88.987099999999998</c:v>
                </c:pt>
                <c:pt idx="8148">
                  <c:v>89.222899999999996</c:v>
                </c:pt>
                <c:pt idx="8149">
                  <c:v>89.4422</c:v>
                </c:pt>
                <c:pt idx="8150">
                  <c:v>89.345100000000002</c:v>
                </c:pt>
                <c:pt idx="8151">
                  <c:v>90.127300000000005</c:v>
                </c:pt>
                <c:pt idx="8152">
                  <c:v>89.477999999999994</c:v>
                </c:pt>
                <c:pt idx="8153">
                  <c:v>90.007300000000001</c:v>
                </c:pt>
                <c:pt idx="8154">
                  <c:v>88.9619</c:v>
                </c:pt>
                <c:pt idx="8155">
                  <c:v>89.434299999999993</c:v>
                </c:pt>
                <c:pt idx="8156">
                  <c:v>89.477599999999995</c:v>
                </c:pt>
                <c:pt idx="8157">
                  <c:v>90.840199999999996</c:v>
                </c:pt>
                <c:pt idx="8158">
                  <c:v>91.469800000000006</c:v>
                </c:pt>
                <c:pt idx="8159">
                  <c:v>90.529200000000003</c:v>
                </c:pt>
                <c:pt idx="8160">
                  <c:v>90.2624</c:v>
                </c:pt>
                <c:pt idx="8161">
                  <c:v>90.264099999999999</c:v>
                </c:pt>
                <c:pt idx="8162">
                  <c:v>90.406400000000005</c:v>
                </c:pt>
                <c:pt idx="8163">
                  <c:v>90.691500000000005</c:v>
                </c:pt>
                <c:pt idx="8164">
                  <c:v>92.726500000000001</c:v>
                </c:pt>
                <c:pt idx="8165">
                  <c:v>93.571899999999999</c:v>
                </c:pt>
                <c:pt idx="8166">
                  <c:v>93.281599999999997</c:v>
                </c:pt>
                <c:pt idx="8167">
                  <c:v>93.251000000000005</c:v>
                </c:pt>
                <c:pt idx="8168">
                  <c:v>93.803299999999993</c:v>
                </c:pt>
                <c:pt idx="8169">
                  <c:v>92.198400000000007</c:v>
                </c:pt>
                <c:pt idx="8170">
                  <c:v>92.035899999999998</c:v>
                </c:pt>
                <c:pt idx="8171">
                  <c:v>91.332300000000004</c:v>
                </c:pt>
                <c:pt idx="8172">
                  <c:v>89.838300000000004</c:v>
                </c:pt>
                <c:pt idx="8173">
                  <c:v>91.623800000000003</c:v>
                </c:pt>
                <c:pt idx="8174">
                  <c:v>91.314800000000005</c:v>
                </c:pt>
                <c:pt idx="8175">
                  <c:v>91.536600000000007</c:v>
                </c:pt>
                <c:pt idx="8176">
                  <c:v>90.700199999999995</c:v>
                </c:pt>
                <c:pt idx="8177">
                  <c:v>89.784800000000004</c:v>
                </c:pt>
                <c:pt idx="8178">
                  <c:v>89.852000000000004</c:v>
                </c:pt>
                <c:pt idx="8179">
                  <c:v>89.375500000000002</c:v>
                </c:pt>
                <c:pt idx="8180">
                  <c:v>87.923299999999998</c:v>
                </c:pt>
                <c:pt idx="8181">
                  <c:v>87.627200000000002</c:v>
                </c:pt>
                <c:pt idx="8182">
                  <c:v>89.192599999999999</c:v>
                </c:pt>
                <c:pt idx="8183">
                  <c:v>89.6203</c:v>
                </c:pt>
                <c:pt idx="8184">
                  <c:v>89.241299999999995</c:v>
                </c:pt>
                <c:pt idx="8185">
                  <c:v>89.088800000000006</c:v>
                </c:pt>
                <c:pt idx="8186">
                  <c:v>89.282499999999999</c:v>
                </c:pt>
                <c:pt idx="8187">
                  <c:v>89.470799999999997</c:v>
                </c:pt>
                <c:pt idx="8188">
                  <c:v>90.485799999999998</c:v>
                </c:pt>
                <c:pt idx="8189">
                  <c:v>90.970500000000001</c:v>
                </c:pt>
                <c:pt idx="8190">
                  <c:v>89.674800000000005</c:v>
                </c:pt>
                <c:pt idx="8191">
                  <c:v>90.382599999999996</c:v>
                </c:pt>
                <c:pt idx="8192">
                  <c:v>91.941199999999995</c:v>
                </c:pt>
                <c:pt idx="8193">
                  <c:v>91.737899999999996</c:v>
                </c:pt>
                <c:pt idx="8194">
                  <c:v>91.912499999999994</c:v>
                </c:pt>
                <c:pt idx="8195">
                  <c:v>92.596199999999996</c:v>
                </c:pt>
                <c:pt idx="8196">
                  <c:v>94.085499999999996</c:v>
                </c:pt>
                <c:pt idx="8197">
                  <c:v>94.903999999999996</c:v>
                </c:pt>
                <c:pt idx="8198">
                  <c:v>95.747500000000002</c:v>
                </c:pt>
                <c:pt idx="8199">
                  <c:v>95.518600000000006</c:v>
                </c:pt>
                <c:pt idx="8200">
                  <c:v>95.310299999999998</c:v>
                </c:pt>
                <c:pt idx="8201">
                  <c:v>94.492099999999994</c:v>
                </c:pt>
                <c:pt idx="8202">
                  <c:v>94.418000000000006</c:v>
                </c:pt>
                <c:pt idx="8203">
                  <c:v>94.793000000000006</c:v>
                </c:pt>
                <c:pt idx="8204">
                  <c:v>95.765500000000003</c:v>
                </c:pt>
                <c:pt idx="8205">
                  <c:v>95.860600000000005</c:v>
                </c:pt>
                <c:pt idx="8206">
                  <c:v>95.783900000000003</c:v>
                </c:pt>
                <c:pt idx="8207">
                  <c:v>95.905299999999997</c:v>
                </c:pt>
                <c:pt idx="8208">
                  <c:v>95.203699999999998</c:v>
                </c:pt>
                <c:pt idx="8209">
                  <c:v>95.276899999999998</c:v>
                </c:pt>
                <c:pt idx="8210">
                  <c:v>95.615099999999998</c:v>
                </c:pt>
                <c:pt idx="8211">
                  <c:v>95.047200000000004</c:v>
                </c:pt>
                <c:pt idx="8212">
                  <c:v>95.444999999999993</c:v>
                </c:pt>
                <c:pt idx="8213">
                  <c:v>97.161100000000005</c:v>
                </c:pt>
                <c:pt idx="8214">
                  <c:v>98.648099999999999</c:v>
                </c:pt>
                <c:pt idx="8215">
                  <c:v>97.943700000000007</c:v>
                </c:pt>
                <c:pt idx="8216">
                  <c:v>99.236000000000004</c:v>
                </c:pt>
                <c:pt idx="8217">
                  <c:v>98.870599999999996</c:v>
                </c:pt>
                <c:pt idx="8218">
                  <c:v>97.249399999999994</c:v>
                </c:pt>
                <c:pt idx="8219">
                  <c:v>95.869299999999996</c:v>
                </c:pt>
                <c:pt idx="8220">
                  <c:v>97.028199999999998</c:v>
                </c:pt>
                <c:pt idx="8221">
                  <c:v>97.599100000000007</c:v>
                </c:pt>
                <c:pt idx="8222">
                  <c:v>98.618700000000004</c:v>
                </c:pt>
                <c:pt idx="8223">
                  <c:v>99.4589</c:v>
                </c:pt>
                <c:pt idx="8224">
                  <c:v>98.557299999999998</c:v>
                </c:pt>
                <c:pt idx="8225">
                  <c:v>98.247900000000001</c:v>
                </c:pt>
                <c:pt idx="8226">
                  <c:v>98.280799999999999</c:v>
                </c:pt>
                <c:pt idx="8227">
                  <c:v>98.999099999999999</c:v>
                </c:pt>
                <c:pt idx="8228">
                  <c:v>99.215500000000006</c:v>
                </c:pt>
                <c:pt idx="8229">
                  <c:v>98.38</c:v>
                </c:pt>
                <c:pt idx="8230">
                  <c:v>98.981899999999996</c:v>
                </c:pt>
                <c:pt idx="8231">
                  <c:v>98.915999999999997</c:v>
                </c:pt>
                <c:pt idx="8232">
                  <c:v>98.924099999999996</c:v>
                </c:pt>
                <c:pt idx="8233">
                  <c:v>98.479600000000005</c:v>
                </c:pt>
                <c:pt idx="8234">
                  <c:v>98.224299999999999</c:v>
                </c:pt>
                <c:pt idx="8235">
                  <c:v>98.055999999999997</c:v>
                </c:pt>
                <c:pt idx="8236">
                  <c:v>98.247799999999998</c:v>
                </c:pt>
                <c:pt idx="8237">
                  <c:v>97.517700000000005</c:v>
                </c:pt>
                <c:pt idx="8238">
                  <c:v>97.233400000000003</c:v>
                </c:pt>
                <c:pt idx="8239">
                  <c:v>96.331699999999998</c:v>
                </c:pt>
                <c:pt idx="8240">
                  <c:v>96.890799999999999</c:v>
                </c:pt>
                <c:pt idx="8241">
                  <c:v>96.322299999999998</c:v>
                </c:pt>
                <c:pt idx="8242">
                  <c:v>96.584500000000006</c:v>
                </c:pt>
                <c:pt idx="8243">
                  <c:v>97.591999999999999</c:v>
                </c:pt>
                <c:pt idx="8244">
                  <c:v>97.652900000000002</c:v>
                </c:pt>
                <c:pt idx="8245">
                  <c:v>98.181600000000003</c:v>
                </c:pt>
                <c:pt idx="8246">
                  <c:v>99.054900000000004</c:v>
                </c:pt>
                <c:pt idx="8247">
                  <c:v>100.191</c:v>
                </c:pt>
                <c:pt idx="8248">
                  <c:v>100.1437</c:v>
                </c:pt>
                <c:pt idx="8249">
                  <c:v>99.097300000000004</c:v>
                </c:pt>
                <c:pt idx="8250">
                  <c:v>99.052300000000002</c:v>
                </c:pt>
                <c:pt idx="8251">
                  <c:v>100.44240000000001</c:v>
                </c:pt>
                <c:pt idx="8252">
                  <c:v>101.74290000000001</c:v>
                </c:pt>
                <c:pt idx="8253">
                  <c:v>101.52379999999999</c:v>
                </c:pt>
                <c:pt idx="8254">
                  <c:v>101.2722</c:v>
                </c:pt>
                <c:pt idx="8255">
                  <c:v>101.17140000000001</c:v>
                </c:pt>
                <c:pt idx="8256">
                  <c:v>101.5391</c:v>
                </c:pt>
                <c:pt idx="8257">
                  <c:v>101.5577</c:v>
                </c:pt>
                <c:pt idx="8258">
                  <c:v>104.24169999999999</c:v>
                </c:pt>
                <c:pt idx="8259">
                  <c:v>103.271</c:v>
                </c:pt>
                <c:pt idx="8260">
                  <c:v>100.57680000000001</c:v>
                </c:pt>
                <c:pt idx="8261">
                  <c:v>101.8674</c:v>
                </c:pt>
                <c:pt idx="8262">
                  <c:v>102.2843</c:v>
                </c:pt>
                <c:pt idx="8263">
                  <c:v>102.4594</c:v>
                </c:pt>
                <c:pt idx="8264">
                  <c:v>103.8021</c:v>
                </c:pt>
                <c:pt idx="8265">
                  <c:v>104.8038</c:v>
                </c:pt>
                <c:pt idx="8266">
                  <c:v>102.8789</c:v>
                </c:pt>
                <c:pt idx="8267">
                  <c:v>103.5467</c:v>
                </c:pt>
                <c:pt idx="8268">
                  <c:v>103.92610000000001</c:v>
                </c:pt>
                <c:pt idx="8269">
                  <c:v>102.6914</c:v>
                </c:pt>
                <c:pt idx="8270">
                  <c:v>102.5819</c:v>
                </c:pt>
                <c:pt idx="8271">
                  <c:v>102.24850000000001</c:v>
                </c:pt>
                <c:pt idx="8272">
                  <c:v>103.3171</c:v>
                </c:pt>
                <c:pt idx="8273">
                  <c:v>102.5838</c:v>
                </c:pt>
                <c:pt idx="8274">
                  <c:v>102.1884</c:v>
                </c:pt>
                <c:pt idx="8275">
                  <c:v>102.6962</c:v>
                </c:pt>
                <c:pt idx="8276">
                  <c:v>101.8013</c:v>
                </c:pt>
                <c:pt idx="8277">
                  <c:v>101.20269999999999</c:v>
                </c:pt>
                <c:pt idx="8278">
                  <c:v>101.6272</c:v>
                </c:pt>
                <c:pt idx="8279">
                  <c:v>102.18040000000001</c:v>
                </c:pt>
                <c:pt idx="8280">
                  <c:v>102.55719999999999</c:v>
                </c:pt>
                <c:pt idx="8281">
                  <c:v>103.9008</c:v>
                </c:pt>
                <c:pt idx="8282">
                  <c:v>103.3412</c:v>
                </c:pt>
                <c:pt idx="8283">
                  <c:v>104.10809999999999</c:v>
                </c:pt>
                <c:pt idx="8284">
                  <c:v>105.51430000000001</c:v>
                </c:pt>
                <c:pt idx="8285">
                  <c:v>105.2723</c:v>
                </c:pt>
                <c:pt idx="8286">
                  <c:v>104.0784</c:v>
                </c:pt>
                <c:pt idx="8287">
                  <c:v>103.5397</c:v>
                </c:pt>
                <c:pt idx="8288">
                  <c:v>103.36969999999999</c:v>
                </c:pt>
                <c:pt idx="8289">
                  <c:v>104.1883</c:v>
                </c:pt>
                <c:pt idx="8290">
                  <c:v>104.065</c:v>
                </c:pt>
                <c:pt idx="8291">
                  <c:v>101.28740000000001</c:v>
                </c:pt>
                <c:pt idx="8292">
                  <c:v>101.93089999999999</c:v>
                </c:pt>
                <c:pt idx="8293">
                  <c:v>102.477</c:v>
                </c:pt>
                <c:pt idx="8294">
                  <c:v>103.8107</c:v>
                </c:pt>
                <c:pt idx="8295">
                  <c:v>102.55889999999999</c:v>
                </c:pt>
                <c:pt idx="8296">
                  <c:v>101.297</c:v>
                </c:pt>
                <c:pt idx="8297">
                  <c:v>102.294</c:v>
                </c:pt>
                <c:pt idx="8298">
                  <c:v>104.0889</c:v>
                </c:pt>
                <c:pt idx="8299">
                  <c:v>102.74250000000001</c:v>
                </c:pt>
                <c:pt idx="8300">
                  <c:v>102.70650000000001</c:v>
                </c:pt>
                <c:pt idx="8301">
                  <c:v>101.77670000000001</c:v>
                </c:pt>
                <c:pt idx="8302">
                  <c:v>100.2449</c:v>
                </c:pt>
                <c:pt idx="8303">
                  <c:v>99.252399999999994</c:v>
                </c:pt>
                <c:pt idx="8304">
                  <c:v>100.81619999999999</c:v>
                </c:pt>
                <c:pt idx="8305">
                  <c:v>103.5488</c:v>
                </c:pt>
                <c:pt idx="8306">
                  <c:v>104.3386</c:v>
                </c:pt>
                <c:pt idx="8307">
                  <c:v>104.4087</c:v>
                </c:pt>
                <c:pt idx="8308">
                  <c:v>102.831</c:v>
                </c:pt>
                <c:pt idx="8309">
                  <c:v>102.85469999999999</c:v>
                </c:pt>
                <c:pt idx="8310">
                  <c:v>102.6649</c:v>
                </c:pt>
                <c:pt idx="8311">
                  <c:v>103.7667</c:v>
                </c:pt>
                <c:pt idx="8312">
                  <c:v>103.41330000000001</c:v>
                </c:pt>
                <c:pt idx="8313">
                  <c:v>104.3873</c:v>
                </c:pt>
                <c:pt idx="8314">
                  <c:v>103.80410000000001</c:v>
                </c:pt>
                <c:pt idx="8315">
                  <c:v>101.92</c:v>
                </c:pt>
                <c:pt idx="8316">
                  <c:v>101.5928</c:v>
                </c:pt>
                <c:pt idx="8317">
                  <c:v>100.0279</c:v>
                </c:pt>
                <c:pt idx="8318">
                  <c:v>99.938199999999995</c:v>
                </c:pt>
                <c:pt idx="8319">
                  <c:v>99.506</c:v>
                </c:pt>
                <c:pt idx="8320">
                  <c:v>101.51739999999999</c:v>
                </c:pt>
                <c:pt idx="8321">
                  <c:v>100.5934</c:v>
                </c:pt>
                <c:pt idx="8322">
                  <c:v>100.526</c:v>
                </c:pt>
                <c:pt idx="8323">
                  <c:v>100.8691</c:v>
                </c:pt>
                <c:pt idx="8324">
                  <c:v>100.24209999999999</c:v>
                </c:pt>
                <c:pt idx="8325">
                  <c:v>99.872200000000007</c:v>
                </c:pt>
                <c:pt idx="8326">
                  <c:v>98.096500000000006</c:v>
                </c:pt>
                <c:pt idx="8327">
                  <c:v>98.744699999999995</c:v>
                </c:pt>
                <c:pt idx="8328">
                  <c:v>99.626499999999993</c:v>
                </c:pt>
                <c:pt idx="8329">
                  <c:v>98.947500000000005</c:v>
                </c:pt>
                <c:pt idx="8330">
                  <c:v>97.618499999999997</c:v>
                </c:pt>
                <c:pt idx="8331">
                  <c:v>96.325500000000005</c:v>
                </c:pt>
                <c:pt idx="8332">
                  <c:v>95.044700000000006</c:v>
                </c:pt>
                <c:pt idx="8333">
                  <c:v>96.744200000000006</c:v>
                </c:pt>
                <c:pt idx="8334">
                  <c:v>96.9679</c:v>
                </c:pt>
                <c:pt idx="8335">
                  <c:v>96.580699999999993</c:v>
                </c:pt>
                <c:pt idx="8336">
                  <c:v>96.910700000000006</c:v>
                </c:pt>
                <c:pt idx="8337">
                  <c:v>96.332999999999998</c:v>
                </c:pt>
                <c:pt idx="8338">
                  <c:v>96.459500000000006</c:v>
                </c:pt>
                <c:pt idx="8339">
                  <c:v>96.489800000000002</c:v>
                </c:pt>
                <c:pt idx="8340">
                  <c:v>95.819900000000004</c:v>
                </c:pt>
                <c:pt idx="8341">
                  <c:v>97.924599999999998</c:v>
                </c:pt>
                <c:pt idx="8342">
                  <c:v>97.698700000000002</c:v>
                </c:pt>
                <c:pt idx="8343">
                  <c:v>97.904300000000006</c:v>
                </c:pt>
                <c:pt idx="8344">
                  <c:v>97.646799999999999</c:v>
                </c:pt>
                <c:pt idx="8345">
                  <c:v>96.382999999999996</c:v>
                </c:pt>
                <c:pt idx="8346">
                  <c:v>97.036299999999997</c:v>
                </c:pt>
                <c:pt idx="8347">
                  <c:v>98.239699999999999</c:v>
                </c:pt>
                <c:pt idx="8348">
                  <c:v>97.578500000000005</c:v>
                </c:pt>
                <c:pt idx="8349">
                  <c:v>97.298500000000004</c:v>
                </c:pt>
                <c:pt idx="8350">
                  <c:v>98.225399999999993</c:v>
                </c:pt>
                <c:pt idx="8351">
                  <c:v>98.642099999999999</c:v>
                </c:pt>
                <c:pt idx="8352">
                  <c:v>97.703299999999999</c:v>
                </c:pt>
                <c:pt idx="8353">
                  <c:v>97.856300000000005</c:v>
                </c:pt>
                <c:pt idx="8354">
                  <c:v>99.024600000000007</c:v>
                </c:pt>
                <c:pt idx="8355">
                  <c:v>99.259100000000004</c:v>
                </c:pt>
                <c:pt idx="8356">
                  <c:v>99.436700000000002</c:v>
                </c:pt>
                <c:pt idx="8357">
                  <c:v>99.361400000000003</c:v>
                </c:pt>
                <c:pt idx="8358">
                  <c:v>99.721400000000003</c:v>
                </c:pt>
                <c:pt idx="8359">
                  <c:v>101.5898</c:v>
                </c:pt>
                <c:pt idx="8360">
                  <c:v>103.3403</c:v>
                </c:pt>
                <c:pt idx="8361">
                  <c:v>103.65009999999999</c:v>
                </c:pt>
                <c:pt idx="8362">
                  <c:v>104.029</c:v>
                </c:pt>
                <c:pt idx="8363">
                  <c:v>105.00620000000001</c:v>
                </c:pt>
                <c:pt idx="8364">
                  <c:v>103.322</c:v>
                </c:pt>
                <c:pt idx="8365">
                  <c:v>102.7813</c:v>
                </c:pt>
                <c:pt idx="8366">
                  <c:v>103.9055</c:v>
                </c:pt>
                <c:pt idx="8367">
                  <c:v>102.9842</c:v>
                </c:pt>
                <c:pt idx="8368">
                  <c:v>102.179</c:v>
                </c:pt>
                <c:pt idx="8369">
                  <c:v>104.3934</c:v>
                </c:pt>
                <c:pt idx="8370">
                  <c:v>105.01349999999999</c:v>
                </c:pt>
                <c:pt idx="8371">
                  <c:v>105.38979999999999</c:v>
                </c:pt>
                <c:pt idx="8372">
                  <c:v>106.17400000000001</c:v>
                </c:pt>
                <c:pt idx="8373">
                  <c:v>107.3929</c:v>
                </c:pt>
                <c:pt idx="8374">
                  <c:v>105.1146</c:v>
                </c:pt>
                <c:pt idx="8375">
                  <c:v>103.94889999999999</c:v>
                </c:pt>
                <c:pt idx="8376">
                  <c:v>103.0264</c:v>
                </c:pt>
                <c:pt idx="8377">
                  <c:v>103.90770000000001</c:v>
                </c:pt>
                <c:pt idx="8378">
                  <c:v>103.95610000000001</c:v>
                </c:pt>
                <c:pt idx="8379">
                  <c:v>103.99079999999999</c:v>
                </c:pt>
                <c:pt idx="8380">
                  <c:v>104.4256</c:v>
                </c:pt>
                <c:pt idx="8381">
                  <c:v>103.93899999999999</c:v>
                </c:pt>
                <c:pt idx="8382">
                  <c:v>103.7231</c:v>
                </c:pt>
                <c:pt idx="8383">
                  <c:v>103.6801</c:v>
                </c:pt>
                <c:pt idx="8384">
                  <c:v>103.2321</c:v>
                </c:pt>
                <c:pt idx="8385">
                  <c:v>102.3245</c:v>
                </c:pt>
                <c:pt idx="8386">
                  <c:v>103.4824</c:v>
                </c:pt>
                <c:pt idx="8387">
                  <c:v>103.67400000000001</c:v>
                </c:pt>
                <c:pt idx="8388">
                  <c:v>102.3656</c:v>
                </c:pt>
                <c:pt idx="8389">
                  <c:v>102.41719999999999</c:v>
                </c:pt>
                <c:pt idx="8390">
                  <c:v>103.01479999999999</c:v>
                </c:pt>
                <c:pt idx="8391">
                  <c:v>102.6369</c:v>
                </c:pt>
                <c:pt idx="8392">
                  <c:v>102.76949999999999</c:v>
                </c:pt>
                <c:pt idx="8393">
                  <c:v>103.6388</c:v>
                </c:pt>
                <c:pt idx="8394">
                  <c:v>103.0959</c:v>
                </c:pt>
                <c:pt idx="8395">
                  <c:v>102.9654</c:v>
                </c:pt>
                <c:pt idx="8396">
                  <c:v>103.67400000000001</c:v>
                </c:pt>
                <c:pt idx="8397">
                  <c:v>103.03360000000001</c:v>
                </c:pt>
                <c:pt idx="8398">
                  <c:v>103.07259999999999</c:v>
                </c:pt>
                <c:pt idx="8399">
                  <c:v>104.18770000000001</c:v>
                </c:pt>
                <c:pt idx="8400">
                  <c:v>105.75190000000001</c:v>
                </c:pt>
                <c:pt idx="8401">
                  <c:v>105.46939999999999</c:v>
                </c:pt>
                <c:pt idx="8402">
                  <c:v>103.9602</c:v>
                </c:pt>
                <c:pt idx="8403">
                  <c:v>103.7916</c:v>
                </c:pt>
                <c:pt idx="8404">
                  <c:v>104.1208</c:v>
                </c:pt>
                <c:pt idx="8405">
                  <c:v>103.621</c:v>
                </c:pt>
                <c:pt idx="8406">
                  <c:v>103.6434</c:v>
                </c:pt>
                <c:pt idx="8407">
                  <c:v>102.8442</c:v>
                </c:pt>
                <c:pt idx="8408">
                  <c:v>101.7047</c:v>
                </c:pt>
                <c:pt idx="8409">
                  <c:v>102.99550000000001</c:v>
                </c:pt>
                <c:pt idx="8410">
                  <c:v>103.1623</c:v>
                </c:pt>
                <c:pt idx="8411">
                  <c:v>103.2825</c:v>
                </c:pt>
                <c:pt idx="8412">
                  <c:v>103.6182</c:v>
                </c:pt>
                <c:pt idx="8413">
                  <c:v>101.89230000000001</c:v>
                </c:pt>
                <c:pt idx="8414">
                  <c:v>102.8847</c:v>
                </c:pt>
                <c:pt idx="8415">
                  <c:v>101.9237</c:v>
                </c:pt>
                <c:pt idx="8416">
                  <c:v>101.3978</c:v>
                </c:pt>
                <c:pt idx="8417">
                  <c:v>101.75539999999999</c:v>
                </c:pt>
                <c:pt idx="8418">
                  <c:v>101.9823</c:v>
                </c:pt>
                <c:pt idx="8419">
                  <c:v>100.5577</c:v>
                </c:pt>
                <c:pt idx="8420">
                  <c:v>100.0829</c:v>
                </c:pt>
                <c:pt idx="8421">
                  <c:v>100.4002</c:v>
                </c:pt>
                <c:pt idx="8422">
                  <c:v>99.045400000000001</c:v>
                </c:pt>
                <c:pt idx="8423">
                  <c:v>99.543000000000006</c:v>
                </c:pt>
                <c:pt idx="8424">
                  <c:v>99.166899999999998</c:v>
                </c:pt>
                <c:pt idx="8425">
                  <c:v>99.401300000000006</c:v>
                </c:pt>
                <c:pt idx="8426">
                  <c:v>99.756399999999999</c:v>
                </c:pt>
                <c:pt idx="8427">
                  <c:v>98.241299999999995</c:v>
                </c:pt>
                <c:pt idx="8428">
                  <c:v>97.4191</c:v>
                </c:pt>
                <c:pt idx="8429">
                  <c:v>97.104900000000001</c:v>
                </c:pt>
                <c:pt idx="8430">
                  <c:v>95.130700000000004</c:v>
                </c:pt>
                <c:pt idx="8431">
                  <c:v>95.308000000000007</c:v>
                </c:pt>
                <c:pt idx="8432">
                  <c:v>95.907899999999998</c:v>
                </c:pt>
                <c:pt idx="8433">
                  <c:v>94.098600000000005</c:v>
                </c:pt>
                <c:pt idx="8434">
                  <c:v>95.13</c:v>
                </c:pt>
                <c:pt idx="8435">
                  <c:v>95.269800000000004</c:v>
                </c:pt>
                <c:pt idx="8436">
                  <c:v>97.339299999999994</c:v>
                </c:pt>
                <c:pt idx="8437">
                  <c:v>97.013000000000005</c:v>
                </c:pt>
                <c:pt idx="8438">
                  <c:v>97.317800000000005</c:v>
                </c:pt>
                <c:pt idx="8439">
                  <c:v>97.528599999999997</c:v>
                </c:pt>
                <c:pt idx="8440">
                  <c:v>95.869500000000002</c:v>
                </c:pt>
                <c:pt idx="8441">
                  <c:v>96.069599999999994</c:v>
                </c:pt>
                <c:pt idx="8442">
                  <c:v>95.903199999999998</c:v>
                </c:pt>
                <c:pt idx="8443">
                  <c:v>93.989000000000004</c:v>
                </c:pt>
                <c:pt idx="8444">
                  <c:v>94.563500000000005</c:v>
                </c:pt>
                <c:pt idx="8445">
                  <c:v>95.549199999999999</c:v>
                </c:pt>
                <c:pt idx="8446">
                  <c:v>95.242999999999995</c:v>
                </c:pt>
                <c:pt idx="8447">
                  <c:v>95.772400000000005</c:v>
                </c:pt>
                <c:pt idx="8448">
                  <c:v>95.305000000000007</c:v>
                </c:pt>
                <c:pt idx="8449">
                  <c:v>94.153000000000006</c:v>
                </c:pt>
                <c:pt idx="8450">
                  <c:v>93.4084</c:v>
                </c:pt>
                <c:pt idx="8451">
                  <c:v>92.011300000000006</c:v>
                </c:pt>
                <c:pt idx="8452">
                  <c:v>93.039599999999993</c:v>
                </c:pt>
                <c:pt idx="8453">
                  <c:v>95.549499999999995</c:v>
                </c:pt>
                <c:pt idx="8454">
                  <c:v>95.882599999999996</c:v>
                </c:pt>
                <c:pt idx="8455">
                  <c:v>94.3934</c:v>
                </c:pt>
                <c:pt idx="8456">
                  <c:v>94.417400000000001</c:v>
                </c:pt>
                <c:pt idx="8457">
                  <c:v>94.683599999999998</c:v>
                </c:pt>
                <c:pt idx="8458">
                  <c:v>93.6738</c:v>
                </c:pt>
                <c:pt idx="8459">
                  <c:v>94.135499999999993</c:v>
                </c:pt>
                <c:pt idx="8460">
                  <c:v>96.594499999999996</c:v>
                </c:pt>
                <c:pt idx="8461">
                  <c:v>96.730400000000003</c:v>
                </c:pt>
                <c:pt idx="8462">
                  <c:v>96.992000000000004</c:v>
                </c:pt>
                <c:pt idx="8463">
                  <c:v>96.160799999999995</c:v>
                </c:pt>
                <c:pt idx="8464">
                  <c:v>94.697999999999993</c:v>
                </c:pt>
                <c:pt idx="8465">
                  <c:v>96.909599999999998</c:v>
                </c:pt>
                <c:pt idx="8466">
                  <c:v>98.7804</c:v>
                </c:pt>
                <c:pt idx="8467">
                  <c:v>98.551400000000001</c:v>
                </c:pt>
                <c:pt idx="8468">
                  <c:v>98.408299999999997</c:v>
                </c:pt>
                <c:pt idx="8469">
                  <c:v>97.158199999999994</c:v>
                </c:pt>
                <c:pt idx="8470">
                  <c:v>97.262200000000007</c:v>
                </c:pt>
                <c:pt idx="8471">
                  <c:v>96.305300000000003</c:v>
                </c:pt>
                <c:pt idx="8472">
                  <c:v>95.515000000000001</c:v>
                </c:pt>
                <c:pt idx="8473">
                  <c:v>96.442599999999999</c:v>
                </c:pt>
                <c:pt idx="8474">
                  <c:v>95.412000000000006</c:v>
                </c:pt>
                <c:pt idx="8475">
                  <c:v>96.288799999999995</c:v>
                </c:pt>
                <c:pt idx="8476">
                  <c:v>95.486099999999993</c:v>
                </c:pt>
                <c:pt idx="8477">
                  <c:v>94.248800000000003</c:v>
                </c:pt>
                <c:pt idx="8478">
                  <c:v>94.483900000000006</c:v>
                </c:pt>
                <c:pt idx="8479">
                  <c:v>94.964600000000004</c:v>
                </c:pt>
                <c:pt idx="8480">
                  <c:v>95.022199999999998</c:v>
                </c:pt>
                <c:pt idx="8481">
                  <c:v>96.014499999999998</c:v>
                </c:pt>
                <c:pt idx="8482">
                  <c:v>96.748800000000003</c:v>
                </c:pt>
                <c:pt idx="8483">
                  <c:v>97.766400000000004</c:v>
                </c:pt>
                <c:pt idx="8484">
                  <c:v>97.808700000000002</c:v>
                </c:pt>
                <c:pt idx="8485">
                  <c:v>98.766099999999994</c:v>
                </c:pt>
                <c:pt idx="8486">
                  <c:v>99.138999999999996</c:v>
                </c:pt>
                <c:pt idx="8487">
                  <c:v>100.7186</c:v>
                </c:pt>
                <c:pt idx="8488">
                  <c:v>100.2372</c:v>
                </c:pt>
                <c:pt idx="8489">
                  <c:v>100.04300000000001</c:v>
                </c:pt>
                <c:pt idx="8490">
                  <c:v>99.090199999999996</c:v>
                </c:pt>
                <c:pt idx="8491">
                  <c:v>99.691699999999997</c:v>
                </c:pt>
                <c:pt idx="8492">
                  <c:v>98.042699999999996</c:v>
                </c:pt>
                <c:pt idx="8493">
                  <c:v>97.576499999999996</c:v>
                </c:pt>
                <c:pt idx="8494">
                  <c:v>94.455600000000004</c:v>
                </c:pt>
                <c:pt idx="8495">
                  <c:v>95.420400000000001</c:v>
                </c:pt>
                <c:pt idx="8496">
                  <c:v>97.200400000000002</c:v>
                </c:pt>
                <c:pt idx="8497">
                  <c:v>96.520200000000003</c:v>
                </c:pt>
                <c:pt idx="8498">
                  <c:v>94.657200000000003</c:v>
                </c:pt>
                <c:pt idx="8499">
                  <c:v>97.043099999999995</c:v>
                </c:pt>
                <c:pt idx="8500">
                  <c:v>97.252899999999997</c:v>
                </c:pt>
                <c:pt idx="8501">
                  <c:v>96.7791</c:v>
                </c:pt>
                <c:pt idx="8502">
                  <c:v>95.407300000000006</c:v>
                </c:pt>
                <c:pt idx="8503">
                  <c:v>96.328999999999994</c:v>
                </c:pt>
                <c:pt idx="8504">
                  <c:v>96.390100000000004</c:v>
                </c:pt>
                <c:pt idx="8505">
                  <c:v>96.093900000000005</c:v>
                </c:pt>
                <c:pt idx="8506">
                  <c:v>95.790400000000005</c:v>
                </c:pt>
                <c:pt idx="8507">
                  <c:v>96.531199999999998</c:v>
                </c:pt>
                <c:pt idx="8508">
                  <c:v>96.206100000000006</c:v>
                </c:pt>
                <c:pt idx="8509">
                  <c:v>94.539299999999997</c:v>
                </c:pt>
                <c:pt idx="8510">
                  <c:v>94.428700000000006</c:v>
                </c:pt>
                <c:pt idx="8511">
                  <c:v>95.0685</c:v>
                </c:pt>
                <c:pt idx="8512">
                  <c:v>95.829599999999999</c:v>
                </c:pt>
                <c:pt idx="8513">
                  <c:v>98.315100000000001</c:v>
                </c:pt>
                <c:pt idx="8514">
                  <c:v>98.974699999999999</c:v>
                </c:pt>
                <c:pt idx="8515">
                  <c:v>98.5839</c:v>
                </c:pt>
                <c:pt idx="8516">
                  <c:v>97.744799999999998</c:v>
                </c:pt>
                <c:pt idx="8517">
                  <c:v>98.805999999999997</c:v>
                </c:pt>
                <c:pt idx="8518">
                  <c:v>98.584199999999996</c:v>
                </c:pt>
                <c:pt idx="8519">
                  <c:v>98.144099999999995</c:v>
                </c:pt>
                <c:pt idx="8520">
                  <c:v>98.395499999999998</c:v>
                </c:pt>
                <c:pt idx="8521">
                  <c:v>99.246099999999998</c:v>
                </c:pt>
                <c:pt idx="8522">
                  <c:v>101.09269999999999</c:v>
                </c:pt>
                <c:pt idx="8523">
                  <c:v>101.5286</c:v>
                </c:pt>
                <c:pt idx="8524">
                  <c:v>101.78530000000001</c:v>
                </c:pt>
                <c:pt idx="8525">
                  <c:v>101.1373</c:v>
                </c:pt>
                <c:pt idx="8526">
                  <c:v>102.05289999999999</c:v>
                </c:pt>
                <c:pt idx="8527">
                  <c:v>101.5247</c:v>
                </c:pt>
                <c:pt idx="8528">
                  <c:v>102.2504</c:v>
                </c:pt>
                <c:pt idx="8529">
                  <c:v>101.36969999999999</c:v>
                </c:pt>
                <c:pt idx="8530">
                  <c:v>98.8643</c:v>
                </c:pt>
                <c:pt idx="8531">
                  <c:v>99.253500000000003</c:v>
                </c:pt>
                <c:pt idx="8532">
                  <c:v>101.0954</c:v>
                </c:pt>
                <c:pt idx="8533">
                  <c:v>101.71250000000001</c:v>
                </c:pt>
                <c:pt idx="8534">
                  <c:v>103.18300000000001</c:v>
                </c:pt>
                <c:pt idx="8535">
                  <c:v>102.4618</c:v>
                </c:pt>
                <c:pt idx="8536">
                  <c:v>101.2032</c:v>
                </c:pt>
                <c:pt idx="8537">
                  <c:v>100.8047</c:v>
                </c:pt>
                <c:pt idx="8538">
                  <c:v>98.554500000000004</c:v>
                </c:pt>
                <c:pt idx="8539">
                  <c:v>98.849699999999999</c:v>
                </c:pt>
                <c:pt idx="8540">
                  <c:v>99.877200000000002</c:v>
                </c:pt>
                <c:pt idx="8541">
                  <c:v>100.3073</c:v>
                </c:pt>
                <c:pt idx="8542">
                  <c:v>100.12909999999999</c:v>
                </c:pt>
                <c:pt idx="8543">
                  <c:v>99.473600000000005</c:v>
                </c:pt>
                <c:pt idx="8544">
                  <c:v>99.788700000000006</c:v>
                </c:pt>
                <c:pt idx="8545">
                  <c:v>99.648499999999999</c:v>
                </c:pt>
                <c:pt idx="8546">
                  <c:v>99.4191</c:v>
                </c:pt>
                <c:pt idx="8547">
                  <c:v>100.07769999999999</c:v>
                </c:pt>
                <c:pt idx="8548">
                  <c:v>100.834</c:v>
                </c:pt>
                <c:pt idx="8549">
                  <c:v>97.622299999999996</c:v>
                </c:pt>
                <c:pt idx="8550">
                  <c:v>98.240700000000004</c:v>
                </c:pt>
                <c:pt idx="8551">
                  <c:v>100.6722</c:v>
                </c:pt>
                <c:pt idx="8552">
                  <c:v>101.8813</c:v>
                </c:pt>
                <c:pt idx="8553">
                  <c:v>100.5301</c:v>
                </c:pt>
                <c:pt idx="8554">
                  <c:v>100.1626</c:v>
                </c:pt>
                <c:pt idx="8555">
                  <c:v>101.16459999999999</c:v>
                </c:pt>
                <c:pt idx="8556">
                  <c:v>100.9417</c:v>
                </c:pt>
                <c:pt idx="8557">
                  <c:v>101.08320000000001</c:v>
                </c:pt>
                <c:pt idx="8558">
                  <c:v>102.1545</c:v>
                </c:pt>
                <c:pt idx="8559">
                  <c:v>102.28789999999999</c:v>
                </c:pt>
                <c:pt idx="8560">
                  <c:v>102.50579999999999</c:v>
                </c:pt>
                <c:pt idx="8561">
                  <c:v>103.46550000000001</c:v>
                </c:pt>
                <c:pt idx="8562">
                  <c:v>102.1811</c:v>
                </c:pt>
                <c:pt idx="8563">
                  <c:v>101.0307</c:v>
                </c:pt>
                <c:pt idx="8564">
                  <c:v>101.60039999999999</c:v>
                </c:pt>
                <c:pt idx="8565">
                  <c:v>101.5859</c:v>
                </c:pt>
                <c:pt idx="8566">
                  <c:v>102.23139999999999</c:v>
                </c:pt>
                <c:pt idx="8567">
                  <c:v>101.1477</c:v>
                </c:pt>
                <c:pt idx="8568">
                  <c:v>101.60720000000001</c:v>
                </c:pt>
                <c:pt idx="8569">
                  <c:v>101.53400000000001</c:v>
                </c:pt>
                <c:pt idx="8570">
                  <c:v>100.9729</c:v>
                </c:pt>
                <c:pt idx="8571">
                  <c:v>99.616299999999995</c:v>
                </c:pt>
                <c:pt idx="8572">
                  <c:v>101.7732</c:v>
                </c:pt>
                <c:pt idx="8573">
                  <c:v>102.55549999999999</c:v>
                </c:pt>
                <c:pt idx="8574">
                  <c:v>101.31829999999999</c:v>
                </c:pt>
                <c:pt idx="8575">
                  <c:v>101.1378</c:v>
                </c:pt>
                <c:pt idx="8576">
                  <c:v>101.4264</c:v>
                </c:pt>
                <c:pt idx="8577">
                  <c:v>100.849</c:v>
                </c:pt>
                <c:pt idx="8578">
                  <c:v>102.92700000000001</c:v>
                </c:pt>
                <c:pt idx="8579">
                  <c:v>103.04170000000001</c:v>
                </c:pt>
                <c:pt idx="8580">
                  <c:v>101.76900000000001</c:v>
                </c:pt>
                <c:pt idx="8581">
                  <c:v>102.50109999999999</c:v>
                </c:pt>
                <c:pt idx="8582">
                  <c:v>102.8604</c:v>
                </c:pt>
                <c:pt idx="8583">
                  <c:v>101.015</c:v>
                </c:pt>
                <c:pt idx="8584">
                  <c:v>101.07599999999999</c:v>
                </c:pt>
                <c:pt idx="8585">
                  <c:v>99.327299999999994</c:v>
                </c:pt>
                <c:pt idx="8586">
                  <c:v>96.646000000000001</c:v>
                </c:pt>
                <c:pt idx="8587">
                  <c:v>97.238900000000001</c:v>
                </c:pt>
                <c:pt idx="8588">
                  <c:v>99.577100000000002</c:v>
                </c:pt>
                <c:pt idx="8589">
                  <c:v>99.342500000000001</c:v>
                </c:pt>
                <c:pt idx="8590">
                  <c:v>98.924199999999999</c:v>
                </c:pt>
                <c:pt idx="8591">
                  <c:v>98.561099999999996</c:v>
                </c:pt>
                <c:pt idx="8592">
                  <c:v>98.691900000000004</c:v>
                </c:pt>
                <c:pt idx="8593">
                  <c:v>97.950800000000001</c:v>
                </c:pt>
                <c:pt idx="8594">
                  <c:v>98.995999999999995</c:v>
                </c:pt>
                <c:pt idx="8595">
                  <c:v>99.288700000000006</c:v>
                </c:pt>
                <c:pt idx="8596">
                  <c:v>98.670900000000003</c:v>
                </c:pt>
                <c:pt idx="8597">
                  <c:v>96.949299999999994</c:v>
                </c:pt>
                <c:pt idx="8598">
                  <c:v>98.464699999999993</c:v>
                </c:pt>
                <c:pt idx="8599">
                  <c:v>99.852900000000005</c:v>
                </c:pt>
                <c:pt idx="8600">
                  <c:v>100.07989999999999</c:v>
                </c:pt>
                <c:pt idx="8601">
                  <c:v>100.0282</c:v>
                </c:pt>
                <c:pt idx="8602">
                  <c:v>102.0994</c:v>
                </c:pt>
                <c:pt idx="8603">
                  <c:v>100.17440000000001</c:v>
                </c:pt>
                <c:pt idx="8604">
                  <c:v>101.0864</c:v>
                </c:pt>
                <c:pt idx="8605">
                  <c:v>101.34439999999999</c:v>
                </c:pt>
                <c:pt idx="8606">
                  <c:v>103.4828</c:v>
                </c:pt>
                <c:pt idx="8607">
                  <c:v>102.4755</c:v>
                </c:pt>
                <c:pt idx="8608">
                  <c:v>100.7334</c:v>
                </c:pt>
                <c:pt idx="8609">
                  <c:v>103.1283</c:v>
                </c:pt>
                <c:pt idx="8610">
                  <c:v>103.5496</c:v>
                </c:pt>
                <c:pt idx="8611">
                  <c:v>101.3451</c:v>
                </c:pt>
                <c:pt idx="8612">
                  <c:v>101.8981</c:v>
                </c:pt>
                <c:pt idx="8613">
                  <c:v>103.42270000000001</c:v>
                </c:pt>
                <c:pt idx="8614">
                  <c:v>104.1669</c:v>
                </c:pt>
                <c:pt idx="8615">
                  <c:v>104.6112</c:v>
                </c:pt>
                <c:pt idx="8616">
                  <c:v>104.0772</c:v>
                </c:pt>
                <c:pt idx="8617">
                  <c:v>104.0085</c:v>
                </c:pt>
                <c:pt idx="8618">
                  <c:v>104.4217</c:v>
                </c:pt>
                <c:pt idx="8619">
                  <c:v>105.02209999999999</c:v>
                </c:pt>
                <c:pt idx="8620">
                  <c:v>105.9624</c:v>
                </c:pt>
                <c:pt idx="8621">
                  <c:v>104.6799</c:v>
                </c:pt>
                <c:pt idx="8622">
                  <c:v>104.7116</c:v>
                </c:pt>
                <c:pt idx="8623">
                  <c:v>104.5779</c:v>
                </c:pt>
                <c:pt idx="8624">
                  <c:v>105.8693</c:v>
                </c:pt>
                <c:pt idx="8625">
                  <c:v>105.0438</c:v>
                </c:pt>
                <c:pt idx="8626">
                  <c:v>105.01390000000001</c:v>
                </c:pt>
                <c:pt idx="8627">
                  <c:v>106.3592</c:v>
                </c:pt>
                <c:pt idx="8628">
                  <c:v>106.9995</c:v>
                </c:pt>
                <c:pt idx="8629">
                  <c:v>107.7097</c:v>
                </c:pt>
                <c:pt idx="8630">
                  <c:v>105.16249999999999</c:v>
                </c:pt>
                <c:pt idx="8631">
                  <c:v>103.3754</c:v>
                </c:pt>
                <c:pt idx="8632">
                  <c:v>104.0505</c:v>
                </c:pt>
                <c:pt idx="8633">
                  <c:v>105.30410000000001</c:v>
                </c:pt>
                <c:pt idx="8634">
                  <c:v>105.1277</c:v>
                </c:pt>
                <c:pt idx="8635">
                  <c:v>103.6481</c:v>
                </c:pt>
                <c:pt idx="8636">
                  <c:v>103.3592</c:v>
                </c:pt>
                <c:pt idx="8637">
                  <c:v>104.7859</c:v>
                </c:pt>
                <c:pt idx="8638">
                  <c:v>104.5955</c:v>
                </c:pt>
                <c:pt idx="8639">
                  <c:v>103.9858</c:v>
                </c:pt>
                <c:pt idx="8640">
                  <c:v>103.4623</c:v>
                </c:pt>
                <c:pt idx="8641">
                  <c:v>102.98220000000001</c:v>
                </c:pt>
                <c:pt idx="8642">
                  <c:v>105.0085</c:v>
                </c:pt>
                <c:pt idx="8643">
                  <c:v>106.0213</c:v>
                </c:pt>
                <c:pt idx="8644">
                  <c:v>104.32259999999999</c:v>
                </c:pt>
                <c:pt idx="8645">
                  <c:v>104.4509</c:v>
                </c:pt>
                <c:pt idx="8646">
                  <c:v>104.16370000000001</c:v>
                </c:pt>
                <c:pt idx="8647">
                  <c:v>106.55800000000001</c:v>
                </c:pt>
                <c:pt idx="8648">
                  <c:v>107.64830000000001</c:v>
                </c:pt>
                <c:pt idx="8649">
                  <c:v>108.83839999999999</c:v>
                </c:pt>
                <c:pt idx="8650">
                  <c:v>109.4897</c:v>
                </c:pt>
                <c:pt idx="8651">
                  <c:v>110.4171</c:v>
                </c:pt>
                <c:pt idx="8652">
                  <c:v>110.3717</c:v>
                </c:pt>
                <c:pt idx="8653">
                  <c:v>109.5788</c:v>
                </c:pt>
                <c:pt idx="8654">
                  <c:v>110.64019999999999</c:v>
                </c:pt>
                <c:pt idx="8655">
                  <c:v>111.0873</c:v>
                </c:pt>
                <c:pt idx="8656">
                  <c:v>112.2337</c:v>
                </c:pt>
                <c:pt idx="8657">
                  <c:v>112.54600000000001</c:v>
                </c:pt>
                <c:pt idx="8658">
                  <c:v>112.2778</c:v>
                </c:pt>
                <c:pt idx="8659">
                  <c:v>112.78700000000001</c:v>
                </c:pt>
                <c:pt idx="8660">
                  <c:v>111.50279999999999</c:v>
                </c:pt>
                <c:pt idx="8661">
                  <c:v>111.63330000000001</c:v>
                </c:pt>
                <c:pt idx="8662">
                  <c:v>112.8943</c:v>
                </c:pt>
                <c:pt idx="8663">
                  <c:v>113.2876</c:v>
                </c:pt>
                <c:pt idx="8664">
                  <c:v>113.6617</c:v>
                </c:pt>
                <c:pt idx="8665">
                  <c:v>114.3817</c:v>
                </c:pt>
                <c:pt idx="8666">
                  <c:v>115.0881</c:v>
                </c:pt>
                <c:pt idx="8667">
                  <c:v>113.3892</c:v>
                </c:pt>
                <c:pt idx="8668">
                  <c:v>112.84990000000001</c:v>
                </c:pt>
                <c:pt idx="8669">
                  <c:v>114.3526</c:v>
                </c:pt>
                <c:pt idx="8670">
                  <c:v>114.9663</c:v>
                </c:pt>
                <c:pt idx="8671">
                  <c:v>113.82129999999999</c:v>
                </c:pt>
                <c:pt idx="8672">
                  <c:v>112.1429</c:v>
                </c:pt>
                <c:pt idx="8673">
                  <c:v>113.47790000000001</c:v>
                </c:pt>
                <c:pt idx="8674">
                  <c:v>113.47969999999999</c:v>
                </c:pt>
                <c:pt idx="8675">
                  <c:v>111.8939</c:v>
                </c:pt>
                <c:pt idx="8676">
                  <c:v>113.3287</c:v>
                </c:pt>
                <c:pt idx="8677">
                  <c:v>113.02079999999999</c:v>
                </c:pt>
                <c:pt idx="8678">
                  <c:v>110.3978</c:v>
                </c:pt>
                <c:pt idx="8679">
                  <c:v>109.18129999999999</c:v>
                </c:pt>
                <c:pt idx="8680">
                  <c:v>108.9449</c:v>
                </c:pt>
                <c:pt idx="8681">
                  <c:v>111.5682</c:v>
                </c:pt>
                <c:pt idx="8682">
                  <c:v>109.88500000000001</c:v>
                </c:pt>
                <c:pt idx="8683">
                  <c:v>111.6705</c:v>
                </c:pt>
                <c:pt idx="8684">
                  <c:v>111.2914</c:v>
                </c:pt>
                <c:pt idx="8685">
                  <c:v>112.3086</c:v>
                </c:pt>
                <c:pt idx="8686">
                  <c:v>112.55800000000001</c:v>
                </c:pt>
                <c:pt idx="8687">
                  <c:v>113.794</c:v>
                </c:pt>
                <c:pt idx="8688">
                  <c:v>111.2593</c:v>
                </c:pt>
                <c:pt idx="8689">
                  <c:v>111.1373</c:v>
                </c:pt>
                <c:pt idx="8690">
                  <c:v>115.764</c:v>
                </c:pt>
                <c:pt idx="8691">
                  <c:v>113.38079999999999</c:v>
                </c:pt>
                <c:pt idx="8692">
                  <c:v>113.82859999999999</c:v>
                </c:pt>
                <c:pt idx="8693">
                  <c:v>113.9653</c:v>
                </c:pt>
                <c:pt idx="8694">
                  <c:v>111.4918</c:v>
                </c:pt>
                <c:pt idx="8695">
                  <c:v>106.83929999999999</c:v>
                </c:pt>
                <c:pt idx="8696">
                  <c:v>110.7321</c:v>
                </c:pt>
                <c:pt idx="8697">
                  <c:v>112.7389</c:v>
                </c:pt>
                <c:pt idx="8698">
                  <c:v>116.2843</c:v>
                </c:pt>
                <c:pt idx="8699">
                  <c:v>115.74639999999999</c:v>
                </c:pt>
                <c:pt idx="8700">
                  <c:v>116.9849</c:v>
                </c:pt>
                <c:pt idx="8701">
                  <c:v>116.5022</c:v>
                </c:pt>
                <c:pt idx="8702">
                  <c:v>117.6769</c:v>
                </c:pt>
                <c:pt idx="8703">
                  <c:v>119.31180000000001</c:v>
                </c:pt>
                <c:pt idx="8704">
                  <c:v>115.586</c:v>
                </c:pt>
                <c:pt idx="8705">
                  <c:v>112.62520000000001</c:v>
                </c:pt>
                <c:pt idx="8706">
                  <c:v>113.42610000000001</c:v>
                </c:pt>
                <c:pt idx="8707">
                  <c:v>111.60429999999999</c:v>
                </c:pt>
                <c:pt idx="8708">
                  <c:v>109.8456</c:v>
                </c:pt>
                <c:pt idx="8709">
                  <c:v>112.3154</c:v>
                </c:pt>
                <c:pt idx="8710">
                  <c:v>113.2139</c:v>
                </c:pt>
                <c:pt idx="8711">
                  <c:v>113.2884</c:v>
                </c:pt>
                <c:pt idx="8712">
                  <c:v>113.8802</c:v>
                </c:pt>
                <c:pt idx="8713">
                  <c:v>115.1472</c:v>
                </c:pt>
                <c:pt idx="8714">
                  <c:v>114.0557</c:v>
                </c:pt>
                <c:pt idx="8715">
                  <c:v>110.0194</c:v>
                </c:pt>
                <c:pt idx="8716">
                  <c:v>107.9696</c:v>
                </c:pt>
                <c:pt idx="8717">
                  <c:v>110.6009</c:v>
                </c:pt>
                <c:pt idx="8718">
                  <c:v>115.78060000000001</c:v>
                </c:pt>
                <c:pt idx="8719">
                  <c:v>119.2769</c:v>
                </c:pt>
                <c:pt idx="8720">
                  <c:v>120.38549999999999</c:v>
                </c:pt>
                <c:pt idx="8721">
                  <c:v>118.5613</c:v>
                </c:pt>
                <c:pt idx="8722">
                  <c:v>122.7089</c:v>
                </c:pt>
                <c:pt idx="8723">
                  <c:v>128.12280000000001</c:v>
                </c:pt>
                <c:pt idx="8724">
                  <c:v>131.1097</c:v>
                </c:pt>
                <c:pt idx="8725">
                  <c:v>127.1652</c:v>
                </c:pt>
                <c:pt idx="8726">
                  <c:v>131.8192</c:v>
                </c:pt>
                <c:pt idx="8727">
                  <c:v>130.6378</c:v>
                </c:pt>
                <c:pt idx="8728">
                  <c:v>135.20930000000001</c:v>
                </c:pt>
                <c:pt idx="8729">
                  <c:v>135.94280000000001</c:v>
                </c:pt>
                <c:pt idx="8730">
                  <c:v>138.16210000000001</c:v>
                </c:pt>
                <c:pt idx="8731">
                  <c:v>134.7893</c:v>
                </c:pt>
                <c:pt idx="8732">
                  <c:v>129.5823</c:v>
                </c:pt>
                <c:pt idx="8733">
                  <c:v>133.46860000000001</c:v>
                </c:pt>
                <c:pt idx="8734">
                  <c:v>131.39009999999999</c:v>
                </c:pt>
                <c:pt idx="8735">
                  <c:v>131.22900000000001</c:v>
                </c:pt>
                <c:pt idx="8736">
                  <c:v>132.55799999999999</c:v>
                </c:pt>
                <c:pt idx="8737">
                  <c:v>127.82729999999999</c:v>
                </c:pt>
                <c:pt idx="8738">
                  <c:v>127.6477</c:v>
                </c:pt>
                <c:pt idx="8739">
                  <c:v>127.1373</c:v>
                </c:pt>
                <c:pt idx="8740">
                  <c:v>126.23390000000001</c:v>
                </c:pt>
                <c:pt idx="8741">
                  <c:v>127.50839999999999</c:v>
                </c:pt>
                <c:pt idx="8742">
                  <c:v>130.703</c:v>
                </c:pt>
                <c:pt idx="8743">
                  <c:v>129.97880000000001</c:v>
                </c:pt>
                <c:pt idx="8744">
                  <c:v>127.4119</c:v>
                </c:pt>
                <c:pt idx="8745">
                  <c:v>127.4936</c:v>
                </c:pt>
                <c:pt idx="8746">
                  <c:v>123.63379999999999</c:v>
                </c:pt>
                <c:pt idx="8747">
                  <c:v>119.9004</c:v>
                </c:pt>
                <c:pt idx="8748">
                  <c:v>121.3955</c:v>
                </c:pt>
                <c:pt idx="8749">
                  <c:v>125.126</c:v>
                </c:pt>
                <c:pt idx="8750">
                  <c:v>119.5522</c:v>
                </c:pt>
                <c:pt idx="8751">
                  <c:v>126.07210000000001</c:v>
                </c:pt>
                <c:pt idx="8752">
                  <c:v>128.13040000000001</c:v>
                </c:pt>
                <c:pt idx="8753">
                  <c:v>88.197599999999994</c:v>
                </c:pt>
                <c:pt idx="8754">
                  <c:v>85.9636</c:v>
                </c:pt>
                <c:pt idx="8755">
                  <c:v>86.454300000000003</c:v>
                </c:pt>
                <c:pt idx="8756">
                  <c:v>86.447199999999995</c:v>
                </c:pt>
                <c:pt idx="8757">
                  <c:v>84.324100000000001</c:v>
                </c:pt>
                <c:pt idx="8758">
                  <c:v>87.572999999999993</c:v>
                </c:pt>
                <c:pt idx="8759">
                  <c:v>87.269900000000007</c:v>
                </c:pt>
                <c:pt idx="8760">
                  <c:v>88.721699999999998</c:v>
                </c:pt>
                <c:pt idx="8761">
                  <c:v>89.765600000000006</c:v>
                </c:pt>
                <c:pt idx="8762">
                  <c:v>90.106099999999998</c:v>
                </c:pt>
                <c:pt idx="8763">
                  <c:v>89.88</c:v>
                </c:pt>
                <c:pt idx="8764">
                  <c:v>91.0745</c:v>
                </c:pt>
                <c:pt idx="8765">
                  <c:v>90.233699999999999</c:v>
                </c:pt>
                <c:pt idx="8766">
                  <c:v>90.787300000000002</c:v>
                </c:pt>
                <c:pt idx="8767">
                  <c:v>89.959100000000007</c:v>
                </c:pt>
                <c:pt idx="8768">
                  <c:v>89.435000000000002</c:v>
                </c:pt>
                <c:pt idx="8769">
                  <c:v>88.995500000000007</c:v>
                </c:pt>
                <c:pt idx="8770">
                  <c:v>89.247</c:v>
                </c:pt>
                <c:pt idx="8771">
                  <c:v>89.924999999999997</c:v>
                </c:pt>
                <c:pt idx="8772">
                  <c:v>89.870999999999995</c:v>
                </c:pt>
                <c:pt idx="8773">
                  <c:v>89.057500000000005</c:v>
                </c:pt>
                <c:pt idx="8774">
                  <c:v>89.004499999999993</c:v>
                </c:pt>
                <c:pt idx="8775">
                  <c:v>88.767300000000006</c:v>
                </c:pt>
                <c:pt idx="8776">
                  <c:v>88.410499999999999</c:v>
                </c:pt>
                <c:pt idx="8777">
                  <c:v>88.548500000000004</c:v>
                </c:pt>
                <c:pt idx="8778">
                  <c:v>88.773300000000006</c:v>
                </c:pt>
                <c:pt idx="8779">
                  <c:v>89.140799999999999</c:v>
                </c:pt>
                <c:pt idx="8780">
                  <c:v>89.749200000000002</c:v>
                </c:pt>
                <c:pt idx="8781">
                  <c:v>89.610799999999998</c:v>
                </c:pt>
                <c:pt idx="8782">
                  <c:v>89.983800000000002</c:v>
                </c:pt>
                <c:pt idx="8783">
                  <c:v>89.947800000000001</c:v>
                </c:pt>
                <c:pt idx="8784">
                  <c:v>89.723699999999994</c:v>
                </c:pt>
                <c:pt idx="8785">
                  <c:v>89.136200000000002</c:v>
                </c:pt>
                <c:pt idx="8786">
                  <c:v>88.646500000000003</c:v>
                </c:pt>
                <c:pt idx="8787">
                  <c:v>88.655699999999996</c:v>
                </c:pt>
                <c:pt idx="8788">
                  <c:v>89.5227</c:v>
                </c:pt>
                <c:pt idx="8789">
                  <c:v>89.039000000000001</c:v>
                </c:pt>
                <c:pt idx="8790">
                  <c:v>88.910600000000002</c:v>
                </c:pt>
                <c:pt idx="8791">
                  <c:v>89.1648</c:v>
                </c:pt>
                <c:pt idx="8792">
                  <c:v>89.762900000000002</c:v>
                </c:pt>
                <c:pt idx="8793">
                  <c:v>90.087100000000007</c:v>
                </c:pt>
                <c:pt idx="8794">
                  <c:v>91.129900000000006</c:v>
                </c:pt>
                <c:pt idx="8795">
                  <c:v>90.006500000000003</c:v>
                </c:pt>
                <c:pt idx="8796">
                  <c:v>89.177899999999994</c:v>
                </c:pt>
                <c:pt idx="8797">
                  <c:v>88.509100000000004</c:v>
                </c:pt>
                <c:pt idx="8798">
                  <c:v>89.045699999999997</c:v>
                </c:pt>
                <c:pt idx="8799">
                  <c:v>90.559899999999999</c:v>
                </c:pt>
                <c:pt idx="8800">
                  <c:v>90.394000000000005</c:v>
                </c:pt>
                <c:pt idx="8801">
                  <c:v>90.040700000000001</c:v>
                </c:pt>
                <c:pt idx="8802">
                  <c:v>90.026499999999999</c:v>
                </c:pt>
                <c:pt idx="8803">
                  <c:v>90.399900000000002</c:v>
                </c:pt>
                <c:pt idx="8804">
                  <c:v>90.177499999999995</c:v>
                </c:pt>
                <c:pt idx="8805">
                  <c:v>90.921400000000006</c:v>
                </c:pt>
                <c:pt idx="8806">
                  <c:v>91.248699999999999</c:v>
                </c:pt>
                <c:pt idx="8807">
                  <c:v>92.440700000000007</c:v>
                </c:pt>
                <c:pt idx="8808">
                  <c:v>91.242800000000003</c:v>
                </c:pt>
                <c:pt idx="8809">
                  <c:v>89.411600000000007</c:v>
                </c:pt>
                <c:pt idx="8810">
                  <c:v>88.639700000000005</c:v>
                </c:pt>
                <c:pt idx="8811">
                  <c:v>89.589100000000002</c:v>
                </c:pt>
                <c:pt idx="8812">
                  <c:v>89.839200000000005</c:v>
                </c:pt>
                <c:pt idx="8813">
                  <c:v>88.967299999999994</c:v>
                </c:pt>
                <c:pt idx="8814">
                  <c:v>88.682900000000004</c:v>
                </c:pt>
                <c:pt idx="8815">
                  <c:v>88.4726</c:v>
                </c:pt>
                <c:pt idx="8816">
                  <c:v>89.254900000000006</c:v>
                </c:pt>
                <c:pt idx="8817">
                  <c:v>89.427400000000006</c:v>
                </c:pt>
                <c:pt idx="8818">
                  <c:v>89.2774</c:v>
                </c:pt>
                <c:pt idx="8819">
                  <c:v>90.095399999999998</c:v>
                </c:pt>
                <c:pt idx="8820">
                  <c:v>89.5505</c:v>
                </c:pt>
                <c:pt idx="8821">
                  <c:v>89.388099999999994</c:v>
                </c:pt>
                <c:pt idx="8822">
                  <c:v>88.638099999999994</c:v>
                </c:pt>
                <c:pt idx="8823">
                  <c:v>89.1691</c:v>
                </c:pt>
                <c:pt idx="8824">
                  <c:v>89.779600000000002</c:v>
                </c:pt>
                <c:pt idx="8825">
                  <c:v>89.120800000000003</c:v>
                </c:pt>
                <c:pt idx="8826">
                  <c:v>89.218900000000005</c:v>
                </c:pt>
                <c:pt idx="8827">
                  <c:v>89.978399999999993</c:v>
                </c:pt>
                <c:pt idx="8828">
                  <c:v>90.555800000000005</c:v>
                </c:pt>
                <c:pt idx="8829">
                  <c:v>89.741699999999994</c:v>
                </c:pt>
                <c:pt idx="8830">
                  <c:v>89.557299999999998</c:v>
                </c:pt>
                <c:pt idx="8831">
                  <c:v>89.354500000000002</c:v>
                </c:pt>
                <c:pt idx="8832">
                  <c:v>89.725899999999996</c:v>
                </c:pt>
                <c:pt idx="8833">
                  <c:v>90.014499999999998</c:v>
                </c:pt>
                <c:pt idx="8834">
                  <c:v>89.691199999999995</c:v>
                </c:pt>
                <c:pt idx="8835">
                  <c:v>90.216999999999999</c:v>
                </c:pt>
                <c:pt idx="8836">
                  <c:v>90.568700000000007</c:v>
                </c:pt>
                <c:pt idx="8837">
                  <c:v>89.497200000000007</c:v>
                </c:pt>
                <c:pt idx="8838">
                  <c:v>89.664599999999993</c:v>
                </c:pt>
                <c:pt idx="8839">
                  <c:v>89.082599999999999</c:v>
                </c:pt>
                <c:pt idx="8840">
                  <c:v>90.692400000000006</c:v>
                </c:pt>
                <c:pt idx="8841">
                  <c:v>91.068600000000004</c:v>
                </c:pt>
                <c:pt idx="8842">
                  <c:v>89.683000000000007</c:v>
                </c:pt>
                <c:pt idx="8843">
                  <c:v>88.886700000000005</c:v>
                </c:pt>
                <c:pt idx="8844">
                  <c:v>89.599599999999995</c:v>
                </c:pt>
                <c:pt idx="8845">
                  <c:v>90.468000000000004</c:v>
                </c:pt>
                <c:pt idx="8846">
                  <c:v>90.689700000000002</c:v>
                </c:pt>
                <c:pt idx="8847">
                  <c:v>89.181799999999996</c:v>
                </c:pt>
                <c:pt idx="8848">
                  <c:v>88.303799999999995</c:v>
                </c:pt>
                <c:pt idx="8849">
                  <c:v>89.079400000000007</c:v>
                </c:pt>
                <c:pt idx="8850">
                  <c:v>89.909300000000002</c:v>
                </c:pt>
                <c:pt idx="8851">
                  <c:v>89.396900000000002</c:v>
                </c:pt>
                <c:pt idx="8852">
                  <c:v>88.853700000000003</c:v>
                </c:pt>
                <c:pt idx="8853">
                  <c:v>88.563000000000002</c:v>
                </c:pt>
                <c:pt idx="8854">
                  <c:v>88.749700000000004</c:v>
                </c:pt>
                <c:pt idx="8855">
                  <c:v>88.166499999999999</c:v>
                </c:pt>
                <c:pt idx="8856">
                  <c:v>89.024100000000004</c:v>
                </c:pt>
                <c:pt idx="8857">
                  <c:v>89.399199999999993</c:v>
                </c:pt>
                <c:pt idx="8858">
                  <c:v>89.305000000000007</c:v>
                </c:pt>
                <c:pt idx="8859">
                  <c:v>88.783299999999997</c:v>
                </c:pt>
                <c:pt idx="8860">
                  <c:v>88.528499999999994</c:v>
                </c:pt>
                <c:pt idx="8861">
                  <c:v>88.907899999999998</c:v>
                </c:pt>
                <c:pt idx="8862">
                  <c:v>89.410700000000006</c:v>
                </c:pt>
                <c:pt idx="8863">
                  <c:v>89.136200000000002</c:v>
                </c:pt>
                <c:pt idx="8864">
                  <c:v>89.894099999999995</c:v>
                </c:pt>
                <c:pt idx="8865">
                  <c:v>90.229299999999995</c:v>
                </c:pt>
                <c:pt idx="8866">
                  <c:v>90.587299999999999</c:v>
                </c:pt>
                <c:pt idx="8867">
                  <c:v>89.656000000000006</c:v>
                </c:pt>
                <c:pt idx="8868">
                  <c:v>89.6982</c:v>
                </c:pt>
                <c:pt idx="8869">
                  <c:v>89.746799999999993</c:v>
                </c:pt>
                <c:pt idx="8870">
                  <c:v>89.417000000000002</c:v>
                </c:pt>
                <c:pt idx="8871">
                  <c:v>89.047899999999998</c:v>
                </c:pt>
                <c:pt idx="8872">
                  <c:v>89.620400000000004</c:v>
                </c:pt>
                <c:pt idx="8873">
                  <c:v>88.970299999999995</c:v>
                </c:pt>
                <c:pt idx="8874">
                  <c:v>88.19</c:v>
                </c:pt>
                <c:pt idx="8875">
                  <c:v>88.514899999999997</c:v>
                </c:pt>
                <c:pt idx="8876">
                  <c:v>89.244</c:v>
                </c:pt>
                <c:pt idx="8877">
                  <c:v>89.4499</c:v>
                </c:pt>
                <c:pt idx="8878">
                  <c:v>89.024299999999997</c:v>
                </c:pt>
                <c:pt idx="8879">
                  <c:v>89.254900000000006</c:v>
                </c:pt>
                <c:pt idx="8880">
                  <c:v>89.466399999999993</c:v>
                </c:pt>
                <c:pt idx="8881">
                  <c:v>90.838899999999995</c:v>
                </c:pt>
                <c:pt idx="8882">
                  <c:v>90.309200000000004</c:v>
                </c:pt>
                <c:pt idx="8883">
                  <c:v>90.281199999999998</c:v>
                </c:pt>
                <c:pt idx="8884">
                  <c:v>89.281899999999993</c:v>
                </c:pt>
                <c:pt idx="8885">
                  <c:v>88.104200000000006</c:v>
                </c:pt>
                <c:pt idx="8886">
                  <c:v>88.297600000000003</c:v>
                </c:pt>
                <c:pt idx="8887">
                  <c:v>89.691599999999994</c:v>
                </c:pt>
                <c:pt idx="8888">
                  <c:v>90.162999999999997</c:v>
                </c:pt>
                <c:pt idx="8889">
                  <c:v>90.500600000000006</c:v>
                </c:pt>
                <c:pt idx="8890">
                  <c:v>89.730099999999993</c:v>
                </c:pt>
                <c:pt idx="8891">
                  <c:v>88.907700000000006</c:v>
                </c:pt>
                <c:pt idx="8892">
                  <c:v>89.173699999999997</c:v>
                </c:pt>
                <c:pt idx="8893">
                  <c:v>90.411699999999996</c:v>
                </c:pt>
                <c:pt idx="8894">
                  <c:v>90.372900000000001</c:v>
                </c:pt>
                <c:pt idx="8895">
                  <c:v>88.945300000000003</c:v>
                </c:pt>
                <c:pt idx="8896">
                  <c:v>89.0685</c:v>
                </c:pt>
                <c:pt idx="8897">
                  <c:v>89.086699999999993</c:v>
                </c:pt>
                <c:pt idx="8898">
                  <c:v>89.388000000000005</c:v>
                </c:pt>
                <c:pt idx="8899">
                  <c:v>89.705799999999996</c:v>
                </c:pt>
                <c:pt idx="8900">
                  <c:v>89.434600000000003</c:v>
                </c:pt>
                <c:pt idx="8901">
                  <c:v>88.994299999999996</c:v>
                </c:pt>
                <c:pt idx="8902">
                  <c:v>88.803899999999999</c:v>
                </c:pt>
                <c:pt idx="8903">
                  <c:v>88.937100000000001</c:v>
                </c:pt>
                <c:pt idx="8904">
                  <c:v>88.659099999999995</c:v>
                </c:pt>
                <c:pt idx="8905">
                  <c:v>89.126999999999995</c:v>
                </c:pt>
                <c:pt idx="8906">
                  <c:v>89.530500000000004</c:v>
                </c:pt>
                <c:pt idx="8907">
                  <c:v>90.863600000000005</c:v>
                </c:pt>
                <c:pt idx="8908">
                  <c:v>90.276399999999995</c:v>
                </c:pt>
                <c:pt idx="8909">
                  <c:v>89.852400000000003</c:v>
                </c:pt>
                <c:pt idx="8910">
                  <c:v>90.376999999999995</c:v>
                </c:pt>
                <c:pt idx="8911">
                  <c:v>89.421999999999997</c:v>
                </c:pt>
                <c:pt idx="8912">
                  <c:v>89.565100000000001</c:v>
                </c:pt>
                <c:pt idx="8913">
                  <c:v>90.056100000000001</c:v>
                </c:pt>
                <c:pt idx="8914">
                  <c:v>90.079099999999997</c:v>
                </c:pt>
                <c:pt idx="8915">
                  <c:v>89.968900000000005</c:v>
                </c:pt>
                <c:pt idx="8916">
                  <c:v>89.576800000000006</c:v>
                </c:pt>
                <c:pt idx="8917">
                  <c:v>88.698400000000007</c:v>
                </c:pt>
                <c:pt idx="8918">
                  <c:v>88.326400000000007</c:v>
                </c:pt>
                <c:pt idx="8919">
                  <c:v>87.815100000000001</c:v>
                </c:pt>
                <c:pt idx="8920">
                  <c:v>88.623599999999996</c:v>
                </c:pt>
                <c:pt idx="8921">
                  <c:v>88.674999999999997</c:v>
                </c:pt>
                <c:pt idx="8922">
                  <c:v>88.641199999999998</c:v>
                </c:pt>
                <c:pt idx="8923">
                  <c:v>89.2714</c:v>
                </c:pt>
                <c:pt idx="8924">
                  <c:v>89.249600000000001</c:v>
                </c:pt>
                <c:pt idx="8925">
                  <c:v>89.361400000000003</c:v>
                </c:pt>
                <c:pt idx="8926">
                  <c:v>89.505200000000002</c:v>
                </c:pt>
                <c:pt idx="8927">
                  <c:v>89.791899999999998</c:v>
                </c:pt>
                <c:pt idx="8928">
                  <c:v>89.207099999999997</c:v>
                </c:pt>
                <c:pt idx="8929">
                  <c:v>88.673299999999998</c:v>
                </c:pt>
                <c:pt idx="8930">
                  <c:v>87.807299999999998</c:v>
                </c:pt>
                <c:pt idx="8931">
                  <c:v>88.004199999999997</c:v>
                </c:pt>
                <c:pt idx="8932">
                  <c:v>87.807500000000005</c:v>
                </c:pt>
                <c:pt idx="8933">
                  <c:v>89.342299999999994</c:v>
                </c:pt>
                <c:pt idx="8934">
                  <c:v>89.697900000000004</c:v>
                </c:pt>
                <c:pt idx="8935">
                  <c:v>89.906099999999995</c:v>
                </c:pt>
                <c:pt idx="8936">
                  <c:v>90.046400000000006</c:v>
                </c:pt>
                <c:pt idx="8937">
                  <c:v>89.364000000000004</c:v>
                </c:pt>
                <c:pt idx="8938">
                  <c:v>89.245500000000007</c:v>
                </c:pt>
                <c:pt idx="8939">
                  <c:v>88.589100000000002</c:v>
                </c:pt>
                <c:pt idx="8940">
                  <c:v>89.215900000000005</c:v>
                </c:pt>
                <c:pt idx="8941">
                  <c:v>90.211699999999993</c:v>
                </c:pt>
                <c:pt idx="8942">
                  <c:v>90.248699999999999</c:v>
                </c:pt>
                <c:pt idx="8943">
                  <c:v>90.257800000000003</c:v>
                </c:pt>
                <c:pt idx="8944">
                  <c:v>89.328100000000006</c:v>
                </c:pt>
                <c:pt idx="8945">
                  <c:v>88.543999999999997</c:v>
                </c:pt>
                <c:pt idx="8946">
                  <c:v>88.8523</c:v>
                </c:pt>
                <c:pt idx="8947">
                  <c:v>89.235900000000001</c:v>
                </c:pt>
                <c:pt idx="8948">
                  <c:v>90.636499999999998</c:v>
                </c:pt>
                <c:pt idx="8949">
                  <c:v>90.48</c:v>
                </c:pt>
                <c:pt idx="8950">
                  <c:v>90.781400000000005</c:v>
                </c:pt>
                <c:pt idx="8951">
                  <c:v>90.314499999999995</c:v>
                </c:pt>
                <c:pt idx="8952">
                  <c:v>90.327399999999997</c:v>
                </c:pt>
                <c:pt idx="8953">
                  <c:v>89.632999999999996</c:v>
                </c:pt>
                <c:pt idx="8954">
                  <c:v>88.967500000000001</c:v>
                </c:pt>
                <c:pt idx="8955">
                  <c:v>88.342100000000002</c:v>
                </c:pt>
                <c:pt idx="8956">
                  <c:v>89.484700000000004</c:v>
                </c:pt>
                <c:pt idx="8957">
                  <c:v>90.121499999999997</c:v>
                </c:pt>
                <c:pt idx="8958">
                  <c:v>90.383700000000005</c:v>
                </c:pt>
                <c:pt idx="8959">
                  <c:v>91.072299999999998</c:v>
                </c:pt>
                <c:pt idx="8960">
                  <c:v>92.251999999999995</c:v>
                </c:pt>
                <c:pt idx="8961">
                  <c:v>91.530799999999999</c:v>
                </c:pt>
                <c:pt idx="8962">
                  <c:v>89.883600000000001</c:v>
                </c:pt>
                <c:pt idx="8963">
                  <c:v>87.836699999999993</c:v>
                </c:pt>
                <c:pt idx="8964">
                  <c:v>87.951700000000002</c:v>
                </c:pt>
                <c:pt idx="8965">
                  <c:v>89.505799999999994</c:v>
                </c:pt>
                <c:pt idx="8966">
                  <c:v>89.891099999999994</c:v>
                </c:pt>
                <c:pt idx="8967">
                  <c:v>89.739500000000007</c:v>
                </c:pt>
                <c:pt idx="8968">
                  <c:v>88.774199999999993</c:v>
                </c:pt>
                <c:pt idx="8969">
                  <c:v>88.673400000000001</c:v>
                </c:pt>
                <c:pt idx="8970">
                  <c:v>89.341899999999995</c:v>
                </c:pt>
                <c:pt idx="8971">
                  <c:v>89.403000000000006</c:v>
                </c:pt>
                <c:pt idx="8972">
                  <c:v>89.573099999999997</c:v>
                </c:pt>
                <c:pt idx="8973">
                  <c:v>89.399299999999997</c:v>
                </c:pt>
                <c:pt idx="8974">
                  <c:v>89.054000000000002</c:v>
                </c:pt>
                <c:pt idx="8975">
                  <c:v>89.162199999999999</c:v>
                </c:pt>
                <c:pt idx="8976">
                  <c:v>89.049899999999994</c:v>
                </c:pt>
                <c:pt idx="8977">
                  <c:v>88.775400000000005</c:v>
                </c:pt>
                <c:pt idx="8978">
                  <c:v>88.679400000000001</c:v>
                </c:pt>
                <c:pt idx="8979">
                  <c:v>89.037599999999998</c:v>
                </c:pt>
                <c:pt idx="8980">
                  <c:v>89.887600000000006</c:v>
                </c:pt>
                <c:pt idx="8981">
                  <c:v>89.643500000000003</c:v>
                </c:pt>
                <c:pt idx="8982">
                  <c:v>89.117500000000007</c:v>
                </c:pt>
                <c:pt idx="8983">
                  <c:v>90.114099999999993</c:v>
                </c:pt>
                <c:pt idx="8984">
                  <c:v>90.846500000000006</c:v>
                </c:pt>
                <c:pt idx="8985">
                  <c:v>91.747799999999998</c:v>
                </c:pt>
                <c:pt idx="8986">
                  <c:v>91.166200000000003</c:v>
                </c:pt>
                <c:pt idx="8987">
                  <c:v>90.080799999999996</c:v>
                </c:pt>
                <c:pt idx="8988">
                  <c:v>88.290400000000005</c:v>
                </c:pt>
                <c:pt idx="8989">
                  <c:v>89.678600000000003</c:v>
                </c:pt>
                <c:pt idx="8990">
                  <c:v>90.633499999999998</c:v>
                </c:pt>
                <c:pt idx="8991">
                  <c:v>90.8078</c:v>
                </c:pt>
                <c:pt idx="8992">
                  <c:v>90.1691</c:v>
                </c:pt>
                <c:pt idx="8993">
                  <c:v>89.772000000000006</c:v>
                </c:pt>
                <c:pt idx="8994">
                  <c:v>88.9178</c:v>
                </c:pt>
                <c:pt idx="8995">
                  <c:v>88.218000000000004</c:v>
                </c:pt>
                <c:pt idx="8996">
                  <c:v>87.970500000000001</c:v>
                </c:pt>
                <c:pt idx="8997">
                  <c:v>88.103700000000003</c:v>
                </c:pt>
                <c:pt idx="8998">
                  <c:v>88.462900000000005</c:v>
                </c:pt>
                <c:pt idx="8999">
                  <c:v>88.421199999999999</c:v>
                </c:pt>
                <c:pt idx="9000">
                  <c:v>89.1</c:v>
                </c:pt>
                <c:pt idx="9001">
                  <c:v>89.435000000000002</c:v>
                </c:pt>
                <c:pt idx="9002">
                  <c:v>89.9482</c:v>
                </c:pt>
                <c:pt idx="9003">
                  <c:v>90.1858</c:v>
                </c:pt>
                <c:pt idx="9004">
                  <c:v>89.815600000000003</c:v>
                </c:pt>
                <c:pt idx="9005">
                  <c:v>90.111599999999996</c:v>
                </c:pt>
                <c:pt idx="9006">
                  <c:v>89.998900000000006</c:v>
                </c:pt>
                <c:pt idx="9007">
                  <c:v>89.767200000000003</c:v>
                </c:pt>
                <c:pt idx="9008">
                  <c:v>89.925299999999993</c:v>
                </c:pt>
                <c:pt idx="9009">
                  <c:v>89.975300000000004</c:v>
                </c:pt>
                <c:pt idx="9010">
                  <c:v>89.9208</c:v>
                </c:pt>
                <c:pt idx="9011">
                  <c:v>89.411100000000005</c:v>
                </c:pt>
                <c:pt idx="9012">
                  <c:v>89.608900000000006</c:v>
                </c:pt>
                <c:pt idx="9013">
                  <c:v>88.740600000000001</c:v>
                </c:pt>
                <c:pt idx="9014">
                  <c:v>88.380600000000001</c:v>
                </c:pt>
                <c:pt idx="9015">
                  <c:v>89.234700000000004</c:v>
                </c:pt>
                <c:pt idx="9016">
                  <c:v>90.054199999999994</c:v>
                </c:pt>
                <c:pt idx="9017">
                  <c:v>90.797600000000003</c:v>
                </c:pt>
                <c:pt idx="9018">
                  <c:v>90.574799999999996</c:v>
                </c:pt>
                <c:pt idx="9019">
                  <c:v>90.565700000000007</c:v>
                </c:pt>
                <c:pt idx="9020">
                  <c:v>90.210599999999999</c:v>
                </c:pt>
                <c:pt idx="9021">
                  <c:v>89.931399999999996</c:v>
                </c:pt>
                <c:pt idx="9022">
                  <c:v>88.921199999999999</c:v>
                </c:pt>
                <c:pt idx="9023">
                  <c:v>88.847300000000004</c:v>
                </c:pt>
                <c:pt idx="9024">
                  <c:v>89.010199999999998</c:v>
                </c:pt>
                <c:pt idx="9025">
                  <c:v>89.2273</c:v>
                </c:pt>
                <c:pt idx="9026">
                  <c:v>88.279300000000006</c:v>
                </c:pt>
                <c:pt idx="9027">
                  <c:v>88.231300000000005</c:v>
                </c:pt>
                <c:pt idx="9028">
                  <c:v>88.644300000000001</c:v>
                </c:pt>
                <c:pt idx="9029">
                  <c:v>88.816599999999994</c:v>
                </c:pt>
                <c:pt idx="9030">
                  <c:v>89.041600000000003</c:v>
                </c:pt>
                <c:pt idx="9031">
                  <c:v>88.862300000000005</c:v>
                </c:pt>
                <c:pt idx="9032">
                  <c:v>88.6477</c:v>
                </c:pt>
                <c:pt idx="9033">
                  <c:v>87.811700000000002</c:v>
                </c:pt>
                <c:pt idx="9034">
                  <c:v>88.944500000000005</c:v>
                </c:pt>
                <c:pt idx="9035">
                  <c:v>89.516599999999997</c:v>
                </c:pt>
                <c:pt idx="9036">
                  <c:v>89.375100000000003</c:v>
                </c:pt>
                <c:pt idx="9037">
                  <c:v>89.307599999999994</c:v>
                </c:pt>
                <c:pt idx="9038">
                  <c:v>89.296199999999999</c:v>
                </c:pt>
                <c:pt idx="9039">
                  <c:v>89.800299999999993</c:v>
                </c:pt>
                <c:pt idx="9040">
                  <c:v>89.892399999999995</c:v>
                </c:pt>
                <c:pt idx="9041">
                  <c:v>89.456000000000003</c:v>
                </c:pt>
                <c:pt idx="9042">
                  <c:v>90.057299999999998</c:v>
                </c:pt>
                <c:pt idx="9043">
                  <c:v>89.547399999999996</c:v>
                </c:pt>
                <c:pt idx="9044">
                  <c:v>88.961699999999993</c:v>
                </c:pt>
                <c:pt idx="9045">
                  <c:v>89.941299999999998</c:v>
                </c:pt>
                <c:pt idx="9046">
                  <c:v>90.302999999999997</c:v>
                </c:pt>
                <c:pt idx="9047">
                  <c:v>90.551599999999993</c:v>
                </c:pt>
                <c:pt idx="9048">
                  <c:v>89.739400000000003</c:v>
                </c:pt>
                <c:pt idx="9049">
                  <c:v>89.185699999999997</c:v>
                </c:pt>
                <c:pt idx="9050">
                  <c:v>89.377300000000005</c:v>
                </c:pt>
                <c:pt idx="9051">
                  <c:v>89.472499999999997</c:v>
                </c:pt>
                <c:pt idx="9052">
                  <c:v>89.692499999999995</c:v>
                </c:pt>
                <c:pt idx="9053">
                  <c:v>89.266099999999994</c:v>
                </c:pt>
                <c:pt idx="9054">
                  <c:v>88.212400000000002</c:v>
                </c:pt>
                <c:pt idx="9055">
                  <c:v>87.839600000000004</c:v>
                </c:pt>
                <c:pt idx="9056">
                  <c:v>88.759600000000006</c:v>
                </c:pt>
                <c:pt idx="9057">
                  <c:v>88.912599999999998</c:v>
                </c:pt>
                <c:pt idx="9058">
                  <c:v>89.438699999999997</c:v>
                </c:pt>
                <c:pt idx="9059">
                  <c:v>89.031499999999994</c:v>
                </c:pt>
                <c:pt idx="9060">
                  <c:v>88.464600000000004</c:v>
                </c:pt>
                <c:pt idx="9061">
                  <c:v>88.216999999999999</c:v>
                </c:pt>
                <c:pt idx="9062">
                  <c:v>88.405100000000004</c:v>
                </c:pt>
                <c:pt idx="9063">
                  <c:v>89.112099999999998</c:v>
                </c:pt>
                <c:pt idx="9064">
                  <c:v>89.304400000000001</c:v>
                </c:pt>
                <c:pt idx="9065">
                  <c:v>89.192300000000003</c:v>
                </c:pt>
                <c:pt idx="9066">
                  <c:v>89.213999999999999</c:v>
                </c:pt>
                <c:pt idx="9067">
                  <c:v>89.472499999999997</c:v>
                </c:pt>
                <c:pt idx="9068">
                  <c:v>89.756799999999998</c:v>
                </c:pt>
                <c:pt idx="9069">
                  <c:v>89.361199999999997</c:v>
                </c:pt>
                <c:pt idx="9070">
                  <c:v>88.901799999999994</c:v>
                </c:pt>
                <c:pt idx="9071">
                  <c:v>88.845299999999995</c:v>
                </c:pt>
                <c:pt idx="9072">
                  <c:v>88.702500000000001</c:v>
                </c:pt>
                <c:pt idx="9073">
                  <c:v>89.230400000000003</c:v>
                </c:pt>
                <c:pt idx="9074">
                  <c:v>89.760300000000001</c:v>
                </c:pt>
                <c:pt idx="9075">
                  <c:v>90.301000000000002</c:v>
                </c:pt>
                <c:pt idx="9076">
                  <c:v>90.457099999999997</c:v>
                </c:pt>
                <c:pt idx="9077">
                  <c:v>89.783100000000005</c:v>
                </c:pt>
                <c:pt idx="9078">
                  <c:v>90.441699999999997</c:v>
                </c:pt>
                <c:pt idx="9079">
                  <c:v>90.140699999999995</c:v>
                </c:pt>
                <c:pt idx="9080">
                  <c:v>90.083399999999997</c:v>
                </c:pt>
                <c:pt idx="9081">
                  <c:v>90.106200000000001</c:v>
                </c:pt>
                <c:pt idx="9082">
                  <c:v>89.740099999999998</c:v>
                </c:pt>
                <c:pt idx="9083">
                  <c:v>88.870400000000004</c:v>
                </c:pt>
                <c:pt idx="9084">
                  <c:v>89.296700000000001</c:v>
                </c:pt>
                <c:pt idx="9085">
                  <c:v>90.115499999999997</c:v>
                </c:pt>
                <c:pt idx="9086">
                  <c:v>90.3917</c:v>
                </c:pt>
                <c:pt idx="9087">
                  <c:v>89.141900000000007</c:v>
                </c:pt>
                <c:pt idx="9088">
                  <c:v>89.079400000000007</c:v>
                </c:pt>
                <c:pt idx="9089">
                  <c:v>89.549300000000002</c:v>
                </c:pt>
                <c:pt idx="9090">
                  <c:v>89.386499999999998</c:v>
                </c:pt>
                <c:pt idx="9091">
                  <c:v>88.866200000000006</c:v>
                </c:pt>
                <c:pt idx="9092">
                  <c:v>88.970399999999998</c:v>
                </c:pt>
                <c:pt idx="9093">
                  <c:v>89.142099999999999</c:v>
                </c:pt>
                <c:pt idx="9094">
                  <c:v>88.263599999999997</c:v>
                </c:pt>
                <c:pt idx="9095">
                  <c:v>87.823700000000002</c:v>
                </c:pt>
                <c:pt idx="9096">
                  <c:v>88.686599999999999</c:v>
                </c:pt>
                <c:pt idx="9097">
                  <c:v>89.109499999999997</c:v>
                </c:pt>
                <c:pt idx="9098">
                  <c:v>89.245400000000004</c:v>
                </c:pt>
                <c:pt idx="9099">
                  <c:v>88.993799999999993</c:v>
                </c:pt>
                <c:pt idx="9100">
                  <c:v>89.110699999999994</c:v>
                </c:pt>
                <c:pt idx="9101">
                  <c:v>88.684100000000001</c:v>
                </c:pt>
                <c:pt idx="9102">
                  <c:v>89.224000000000004</c:v>
                </c:pt>
                <c:pt idx="9103">
                  <c:v>88.698800000000006</c:v>
                </c:pt>
                <c:pt idx="9104">
                  <c:v>88.727999999999994</c:v>
                </c:pt>
                <c:pt idx="9105">
                  <c:v>89.714299999999994</c:v>
                </c:pt>
                <c:pt idx="9106">
                  <c:v>89.833600000000004</c:v>
                </c:pt>
                <c:pt idx="9107">
                  <c:v>89.229299999999995</c:v>
                </c:pt>
                <c:pt idx="9108">
                  <c:v>88.614900000000006</c:v>
                </c:pt>
                <c:pt idx="9109">
                  <c:v>88.297600000000003</c:v>
                </c:pt>
                <c:pt idx="9110">
                  <c:v>89.124600000000001</c:v>
                </c:pt>
                <c:pt idx="9111">
                  <c:v>89.898099999999999</c:v>
                </c:pt>
                <c:pt idx="9112">
                  <c:v>89.374899999999997</c:v>
                </c:pt>
                <c:pt idx="9113">
                  <c:v>89.122500000000002</c:v>
                </c:pt>
                <c:pt idx="9114">
                  <c:v>90.085800000000006</c:v>
                </c:pt>
                <c:pt idx="9115">
                  <c:v>90.532700000000006</c:v>
                </c:pt>
                <c:pt idx="9116">
                  <c:v>91.381200000000007</c:v>
                </c:pt>
                <c:pt idx="9117">
                  <c:v>91.235500000000002</c:v>
                </c:pt>
                <c:pt idx="9118">
                  <c:v>90.141000000000005</c:v>
                </c:pt>
                <c:pt idx="9119">
                  <c:v>89.294399999999996</c:v>
                </c:pt>
                <c:pt idx="9120">
                  <c:v>88.495599999999996</c:v>
                </c:pt>
                <c:pt idx="9121">
                  <c:v>88.555400000000006</c:v>
                </c:pt>
                <c:pt idx="9122">
                  <c:v>89.513900000000007</c:v>
                </c:pt>
                <c:pt idx="9123">
                  <c:v>89.665300000000002</c:v>
                </c:pt>
                <c:pt idx="9124">
                  <c:v>89.364800000000002</c:v>
                </c:pt>
                <c:pt idx="9125">
                  <c:v>90.186499999999995</c:v>
                </c:pt>
                <c:pt idx="9126">
                  <c:v>90.658100000000005</c:v>
                </c:pt>
                <c:pt idx="9127">
                  <c:v>90.019099999999995</c:v>
                </c:pt>
                <c:pt idx="9128">
                  <c:v>89.641800000000003</c:v>
                </c:pt>
                <c:pt idx="9129">
                  <c:v>89.544399999999996</c:v>
                </c:pt>
                <c:pt idx="9130">
                  <c:v>89.943700000000007</c:v>
                </c:pt>
                <c:pt idx="9131">
                  <c:v>90.285600000000002</c:v>
                </c:pt>
                <c:pt idx="9132">
                  <c:v>90.086500000000001</c:v>
                </c:pt>
                <c:pt idx="9133">
                  <c:v>88.388800000000003</c:v>
                </c:pt>
                <c:pt idx="9134">
                  <c:v>87.850099999999998</c:v>
                </c:pt>
                <c:pt idx="9135">
                  <c:v>88.984200000000001</c:v>
                </c:pt>
                <c:pt idx="9136">
                  <c:v>89.493399999999994</c:v>
                </c:pt>
                <c:pt idx="9137">
                  <c:v>90.035300000000007</c:v>
                </c:pt>
                <c:pt idx="9138">
                  <c:v>90.016000000000005</c:v>
                </c:pt>
                <c:pt idx="9139">
                  <c:v>89.479699999999994</c:v>
                </c:pt>
                <c:pt idx="9140">
                  <c:v>89.696299999999994</c:v>
                </c:pt>
                <c:pt idx="9141">
                  <c:v>88.710599999999999</c:v>
                </c:pt>
                <c:pt idx="9142">
                  <c:v>88.117900000000006</c:v>
                </c:pt>
                <c:pt idx="9143">
                  <c:v>88.372500000000002</c:v>
                </c:pt>
                <c:pt idx="9144">
                  <c:v>89.014899999999997</c:v>
                </c:pt>
                <c:pt idx="9145">
                  <c:v>89.948300000000003</c:v>
                </c:pt>
                <c:pt idx="9146">
                  <c:v>89.855599999999995</c:v>
                </c:pt>
                <c:pt idx="9147">
                  <c:v>89.499799999999993</c:v>
                </c:pt>
                <c:pt idx="9148">
                  <c:v>89.805400000000006</c:v>
                </c:pt>
                <c:pt idx="9149">
                  <c:v>90.385199999999998</c:v>
                </c:pt>
                <c:pt idx="9150">
                  <c:v>90.197400000000002</c:v>
                </c:pt>
                <c:pt idx="9151">
                  <c:v>89.313000000000002</c:v>
                </c:pt>
                <c:pt idx="9152">
                  <c:v>88.746200000000002</c:v>
                </c:pt>
                <c:pt idx="9153">
                  <c:v>88.329499999999996</c:v>
                </c:pt>
                <c:pt idx="9154">
                  <c:v>87.692800000000005</c:v>
                </c:pt>
                <c:pt idx="9155">
                  <c:v>88.365300000000005</c:v>
                </c:pt>
                <c:pt idx="9156">
                  <c:v>88.869200000000006</c:v>
                </c:pt>
                <c:pt idx="9157">
                  <c:v>89.375699999999995</c:v>
                </c:pt>
                <c:pt idx="9158">
                  <c:v>89.457899999999995</c:v>
                </c:pt>
                <c:pt idx="9159">
                  <c:v>88.741699999999994</c:v>
                </c:pt>
                <c:pt idx="9160">
                  <c:v>88.957800000000006</c:v>
                </c:pt>
                <c:pt idx="9161">
                  <c:v>88.680099999999996</c:v>
                </c:pt>
                <c:pt idx="9162">
                  <c:v>88.656599999999997</c:v>
                </c:pt>
                <c:pt idx="9163">
                  <c:v>89.227699999999999</c:v>
                </c:pt>
                <c:pt idx="9164">
                  <c:v>89.432900000000004</c:v>
                </c:pt>
                <c:pt idx="9165">
                  <c:v>89.519099999999995</c:v>
                </c:pt>
                <c:pt idx="9166">
                  <c:v>89.151300000000006</c:v>
                </c:pt>
                <c:pt idx="9167">
                  <c:v>89.204300000000003</c:v>
                </c:pt>
                <c:pt idx="9168">
                  <c:v>88.667500000000004</c:v>
                </c:pt>
                <c:pt idx="9169">
                  <c:v>88.557900000000004</c:v>
                </c:pt>
                <c:pt idx="9170">
                  <c:v>88.916899999999998</c:v>
                </c:pt>
                <c:pt idx="9171">
                  <c:v>89.507999999999996</c:v>
                </c:pt>
                <c:pt idx="9172">
                  <c:v>89.140299999999996</c:v>
                </c:pt>
                <c:pt idx="9173">
                  <c:v>88.918599999999998</c:v>
                </c:pt>
                <c:pt idx="9174">
                  <c:v>88.927199999999999</c:v>
                </c:pt>
                <c:pt idx="9175">
                  <c:v>89.366399999999999</c:v>
                </c:pt>
                <c:pt idx="9176">
                  <c:v>89.279600000000002</c:v>
                </c:pt>
                <c:pt idx="9177">
                  <c:v>89.420699999999997</c:v>
                </c:pt>
                <c:pt idx="9178">
                  <c:v>90.251199999999997</c:v>
                </c:pt>
                <c:pt idx="9179">
                  <c:v>90.798199999999994</c:v>
                </c:pt>
                <c:pt idx="9180">
                  <c:v>89.176299999999998</c:v>
                </c:pt>
                <c:pt idx="9181">
                  <c:v>88.245800000000003</c:v>
                </c:pt>
                <c:pt idx="9182">
                  <c:v>88.54</c:v>
                </c:pt>
                <c:pt idx="9183">
                  <c:v>88.991299999999995</c:v>
                </c:pt>
                <c:pt idx="9184">
                  <c:v>89.0732</c:v>
                </c:pt>
                <c:pt idx="9185">
                  <c:v>89.475200000000001</c:v>
                </c:pt>
                <c:pt idx="9186">
                  <c:v>90.507300000000001</c:v>
                </c:pt>
                <c:pt idx="9187">
                  <c:v>90.726100000000002</c:v>
                </c:pt>
                <c:pt idx="9188">
                  <c:v>89.380499999999998</c:v>
                </c:pt>
                <c:pt idx="9189">
                  <c:v>88.354699999999994</c:v>
                </c:pt>
                <c:pt idx="9190">
                  <c:v>88.746200000000002</c:v>
                </c:pt>
                <c:pt idx="9191">
                  <c:v>89.349299999999999</c:v>
                </c:pt>
                <c:pt idx="9192">
                  <c:v>89.335599999999999</c:v>
                </c:pt>
                <c:pt idx="9193">
                  <c:v>89.517799999999994</c:v>
                </c:pt>
                <c:pt idx="9194">
                  <c:v>90.1905</c:v>
                </c:pt>
                <c:pt idx="9195">
                  <c:v>89.655699999999996</c:v>
                </c:pt>
                <c:pt idx="9196">
                  <c:v>89.4572</c:v>
                </c:pt>
                <c:pt idx="9197">
                  <c:v>89.113</c:v>
                </c:pt>
                <c:pt idx="9198">
                  <c:v>89.048100000000005</c:v>
                </c:pt>
                <c:pt idx="9199">
                  <c:v>88.856999999999999</c:v>
                </c:pt>
                <c:pt idx="9200">
                  <c:v>88.005499999999998</c:v>
                </c:pt>
                <c:pt idx="9201">
                  <c:v>87.610900000000001</c:v>
                </c:pt>
                <c:pt idx="9202">
                  <c:v>88.149000000000001</c:v>
                </c:pt>
                <c:pt idx="9203">
                  <c:v>89.203900000000004</c:v>
                </c:pt>
                <c:pt idx="9204">
                  <c:v>90.05</c:v>
                </c:pt>
                <c:pt idx="9205">
                  <c:v>89.862700000000004</c:v>
                </c:pt>
                <c:pt idx="9206">
                  <c:v>88.975499999999997</c:v>
                </c:pt>
                <c:pt idx="9207">
                  <c:v>88.271299999999997</c:v>
                </c:pt>
                <c:pt idx="9208">
                  <c:v>88.232399999999998</c:v>
                </c:pt>
                <c:pt idx="9209">
                  <c:v>88.208500000000001</c:v>
                </c:pt>
                <c:pt idx="9210">
                  <c:v>88.771199999999993</c:v>
                </c:pt>
                <c:pt idx="9211">
                  <c:v>89.893699999999995</c:v>
                </c:pt>
                <c:pt idx="9212">
                  <c:v>89.891800000000003</c:v>
                </c:pt>
                <c:pt idx="9213">
                  <c:v>89.761600000000001</c:v>
                </c:pt>
                <c:pt idx="9214">
                  <c:v>89.128799999999998</c:v>
                </c:pt>
                <c:pt idx="9215">
                  <c:v>89.510400000000004</c:v>
                </c:pt>
                <c:pt idx="9216">
                  <c:v>89.299099999999996</c:v>
                </c:pt>
                <c:pt idx="9217">
                  <c:v>89.144999999999996</c:v>
                </c:pt>
                <c:pt idx="9218">
                  <c:v>90.1965</c:v>
                </c:pt>
                <c:pt idx="9219">
                  <c:v>90.260900000000007</c:v>
                </c:pt>
                <c:pt idx="9220">
                  <c:v>88.906700000000001</c:v>
                </c:pt>
                <c:pt idx="9221">
                  <c:v>89.330500000000001</c:v>
                </c:pt>
                <c:pt idx="9222">
                  <c:v>89.143900000000002</c:v>
                </c:pt>
                <c:pt idx="9223">
                  <c:v>88.447400000000002</c:v>
                </c:pt>
                <c:pt idx="9224">
                  <c:v>89.173599999999993</c:v>
                </c:pt>
                <c:pt idx="9225">
                  <c:v>89.516400000000004</c:v>
                </c:pt>
                <c:pt idx="9226">
                  <c:v>89.656099999999995</c:v>
                </c:pt>
                <c:pt idx="9227">
                  <c:v>89.846100000000007</c:v>
                </c:pt>
                <c:pt idx="9228">
                  <c:v>89.693899999999999</c:v>
                </c:pt>
                <c:pt idx="9229">
                  <c:v>89.398499999999999</c:v>
                </c:pt>
                <c:pt idx="9230">
                  <c:v>89.843500000000006</c:v>
                </c:pt>
                <c:pt idx="9231">
                  <c:v>90.233000000000004</c:v>
                </c:pt>
                <c:pt idx="9232">
                  <c:v>89.921899999999994</c:v>
                </c:pt>
                <c:pt idx="9233">
                  <c:v>90.415999999999997</c:v>
                </c:pt>
                <c:pt idx="9234">
                  <c:v>89.880399999999995</c:v>
                </c:pt>
                <c:pt idx="9235">
                  <c:v>89.389200000000002</c:v>
                </c:pt>
                <c:pt idx="9236">
                  <c:v>88.870599999999996</c:v>
                </c:pt>
                <c:pt idx="9237">
                  <c:v>88.287599999999998</c:v>
                </c:pt>
                <c:pt idx="9238">
                  <c:v>88.407600000000002</c:v>
                </c:pt>
                <c:pt idx="9239">
                  <c:v>88.237899999999996</c:v>
                </c:pt>
                <c:pt idx="9240">
                  <c:v>88.501599999999996</c:v>
                </c:pt>
                <c:pt idx="9241">
                  <c:v>89.742099999999994</c:v>
                </c:pt>
                <c:pt idx="9242">
                  <c:v>90.272499999999994</c:v>
                </c:pt>
                <c:pt idx="9243">
                  <c:v>90.716800000000006</c:v>
                </c:pt>
                <c:pt idx="9244">
                  <c:v>90.1203</c:v>
                </c:pt>
                <c:pt idx="9245">
                  <c:v>89.438400000000001</c:v>
                </c:pt>
                <c:pt idx="9246">
                  <c:v>88.701999999999998</c:v>
                </c:pt>
                <c:pt idx="9247">
                  <c:v>88.321600000000004</c:v>
                </c:pt>
                <c:pt idx="9248">
                  <c:v>87.977900000000005</c:v>
                </c:pt>
                <c:pt idx="9249">
                  <c:v>89.116799999999998</c:v>
                </c:pt>
                <c:pt idx="9250">
                  <c:v>90.420500000000004</c:v>
                </c:pt>
                <c:pt idx="9251">
                  <c:v>90.449799999999996</c:v>
                </c:pt>
                <c:pt idx="9252">
                  <c:v>90.086799999999997</c:v>
                </c:pt>
                <c:pt idx="9253">
                  <c:v>89.064999999999998</c:v>
                </c:pt>
                <c:pt idx="9254">
                  <c:v>89.029799999999994</c:v>
                </c:pt>
                <c:pt idx="9255">
                  <c:v>88.642600000000002</c:v>
                </c:pt>
                <c:pt idx="9256">
                  <c:v>88.736699999999999</c:v>
                </c:pt>
                <c:pt idx="9257">
                  <c:v>88.968599999999995</c:v>
                </c:pt>
                <c:pt idx="9258">
                  <c:v>89.084400000000002</c:v>
                </c:pt>
                <c:pt idx="9259">
                  <c:v>88.687100000000001</c:v>
                </c:pt>
                <c:pt idx="9260">
                  <c:v>88.993499999999997</c:v>
                </c:pt>
                <c:pt idx="9261">
                  <c:v>89.152900000000002</c:v>
                </c:pt>
                <c:pt idx="9262">
                  <c:v>89.212999999999994</c:v>
                </c:pt>
                <c:pt idx="9263">
                  <c:v>89.231800000000007</c:v>
                </c:pt>
                <c:pt idx="9264">
                  <c:v>88.768299999999996</c:v>
                </c:pt>
                <c:pt idx="9265">
                  <c:v>89.348399999999998</c:v>
                </c:pt>
                <c:pt idx="9266">
                  <c:v>88.618899999999996</c:v>
                </c:pt>
                <c:pt idx="9267">
                  <c:v>88.055499999999995</c:v>
                </c:pt>
                <c:pt idx="9268">
                  <c:v>89.003799999999998</c:v>
                </c:pt>
                <c:pt idx="9269">
                  <c:v>90.073700000000002</c:v>
                </c:pt>
                <c:pt idx="9270">
                  <c:v>89.783100000000005</c:v>
                </c:pt>
                <c:pt idx="9271">
                  <c:v>89.685699999999997</c:v>
                </c:pt>
                <c:pt idx="9272">
                  <c:v>88.936099999999996</c:v>
                </c:pt>
                <c:pt idx="9273">
                  <c:v>89.311800000000005</c:v>
                </c:pt>
                <c:pt idx="9274">
                  <c:v>89.629099999999994</c:v>
                </c:pt>
                <c:pt idx="9275">
                  <c:v>89.034499999999994</c:v>
                </c:pt>
                <c:pt idx="9276">
                  <c:v>89.694699999999997</c:v>
                </c:pt>
                <c:pt idx="9277">
                  <c:v>89.648200000000003</c:v>
                </c:pt>
                <c:pt idx="9278">
                  <c:v>89.687600000000003</c:v>
                </c:pt>
                <c:pt idx="9279">
                  <c:v>88.831400000000002</c:v>
                </c:pt>
                <c:pt idx="9280">
                  <c:v>87.998000000000005</c:v>
                </c:pt>
                <c:pt idx="9281">
                  <c:v>88.833600000000004</c:v>
                </c:pt>
                <c:pt idx="9282">
                  <c:v>89.972800000000007</c:v>
                </c:pt>
                <c:pt idx="9283">
                  <c:v>90.036600000000007</c:v>
                </c:pt>
                <c:pt idx="9284">
                  <c:v>88.382999999999996</c:v>
                </c:pt>
                <c:pt idx="9285">
                  <c:v>88.114699999999999</c:v>
                </c:pt>
                <c:pt idx="9286">
                  <c:v>88.913799999999995</c:v>
                </c:pt>
                <c:pt idx="9287">
                  <c:v>89.823499999999996</c:v>
                </c:pt>
                <c:pt idx="9288">
                  <c:v>89.936199999999999</c:v>
                </c:pt>
                <c:pt idx="9289">
                  <c:v>89.203000000000003</c:v>
                </c:pt>
                <c:pt idx="9290">
                  <c:v>88.630899999999997</c:v>
                </c:pt>
                <c:pt idx="9291">
                  <c:v>89.320999999999998</c:v>
                </c:pt>
                <c:pt idx="9292">
                  <c:v>89.964500000000001</c:v>
                </c:pt>
                <c:pt idx="9293">
                  <c:v>90.043300000000002</c:v>
                </c:pt>
                <c:pt idx="9294">
                  <c:v>89.299800000000005</c:v>
                </c:pt>
                <c:pt idx="9295">
                  <c:v>88.444900000000004</c:v>
                </c:pt>
                <c:pt idx="9296">
                  <c:v>88.616399999999999</c:v>
                </c:pt>
                <c:pt idx="9297">
                  <c:v>88.903199999999998</c:v>
                </c:pt>
                <c:pt idx="9298">
                  <c:v>88.546199999999999</c:v>
                </c:pt>
                <c:pt idx="9299">
                  <c:v>89.0976</c:v>
                </c:pt>
                <c:pt idx="9300">
                  <c:v>89.598399999999998</c:v>
                </c:pt>
                <c:pt idx="9301">
                  <c:v>89.249799999999993</c:v>
                </c:pt>
                <c:pt idx="9302">
                  <c:v>88.658900000000003</c:v>
                </c:pt>
                <c:pt idx="9303">
                  <c:v>89.106399999999994</c:v>
                </c:pt>
                <c:pt idx="9304">
                  <c:v>89.753900000000002</c:v>
                </c:pt>
                <c:pt idx="9305">
                  <c:v>89.114699999999999</c:v>
                </c:pt>
                <c:pt idx="9306">
                  <c:v>89.313100000000006</c:v>
                </c:pt>
                <c:pt idx="9307">
                  <c:v>89.275400000000005</c:v>
                </c:pt>
                <c:pt idx="9308">
                  <c:v>89.037599999999998</c:v>
                </c:pt>
                <c:pt idx="9309">
                  <c:v>88.605400000000003</c:v>
                </c:pt>
                <c:pt idx="9310">
                  <c:v>89.691199999999995</c:v>
                </c:pt>
                <c:pt idx="9311">
                  <c:v>90.1023</c:v>
                </c:pt>
                <c:pt idx="9312">
                  <c:v>90.079300000000003</c:v>
                </c:pt>
                <c:pt idx="9313">
                  <c:v>89.013000000000005</c:v>
                </c:pt>
                <c:pt idx="9314">
                  <c:v>89.389899999999997</c:v>
                </c:pt>
                <c:pt idx="9315">
                  <c:v>89.759500000000003</c:v>
                </c:pt>
                <c:pt idx="9316">
                  <c:v>89.081699999999998</c:v>
                </c:pt>
                <c:pt idx="9317">
                  <c:v>88.830500000000001</c:v>
                </c:pt>
                <c:pt idx="9318">
                  <c:v>88.601200000000006</c:v>
                </c:pt>
                <c:pt idx="9319">
                  <c:v>88.710700000000003</c:v>
                </c:pt>
                <c:pt idx="9320">
                  <c:v>88.255600000000001</c:v>
                </c:pt>
                <c:pt idx="9321">
                  <c:v>88.7072</c:v>
                </c:pt>
                <c:pt idx="9322">
                  <c:v>88.669600000000003</c:v>
                </c:pt>
                <c:pt idx="9323">
                  <c:v>88.836799999999997</c:v>
                </c:pt>
                <c:pt idx="9324">
                  <c:v>89.169799999999995</c:v>
                </c:pt>
                <c:pt idx="9325">
                  <c:v>89.505300000000005</c:v>
                </c:pt>
                <c:pt idx="9326">
                  <c:v>88.951999999999998</c:v>
                </c:pt>
                <c:pt idx="9327">
                  <c:v>89.373800000000003</c:v>
                </c:pt>
                <c:pt idx="9328">
                  <c:v>90.173500000000004</c:v>
                </c:pt>
                <c:pt idx="9329">
                  <c:v>89.904300000000006</c:v>
                </c:pt>
                <c:pt idx="9330">
                  <c:v>89.801699999999997</c:v>
                </c:pt>
                <c:pt idx="9331">
                  <c:v>89.923699999999997</c:v>
                </c:pt>
                <c:pt idx="9332">
                  <c:v>90.203000000000003</c:v>
                </c:pt>
                <c:pt idx="9333">
                  <c:v>89.599500000000006</c:v>
                </c:pt>
                <c:pt idx="9334">
                  <c:v>89.316500000000005</c:v>
                </c:pt>
                <c:pt idx="9335">
                  <c:v>88.453000000000003</c:v>
                </c:pt>
                <c:pt idx="9336">
                  <c:v>88.976299999999995</c:v>
                </c:pt>
                <c:pt idx="9337">
                  <c:v>89.546400000000006</c:v>
                </c:pt>
                <c:pt idx="9338">
                  <c:v>89.437700000000007</c:v>
                </c:pt>
                <c:pt idx="9339">
                  <c:v>89.141199999999998</c:v>
                </c:pt>
                <c:pt idx="9340">
                  <c:v>89.436999999999998</c:v>
                </c:pt>
                <c:pt idx="9341">
                  <c:v>89.403099999999995</c:v>
                </c:pt>
                <c:pt idx="9342">
                  <c:v>89.255899999999997</c:v>
                </c:pt>
                <c:pt idx="9343">
                  <c:v>88.856099999999998</c:v>
                </c:pt>
                <c:pt idx="9344">
                  <c:v>89.796999999999997</c:v>
                </c:pt>
                <c:pt idx="9345">
                  <c:v>90.332899999999995</c:v>
                </c:pt>
                <c:pt idx="9346">
                  <c:v>89.433000000000007</c:v>
                </c:pt>
                <c:pt idx="9347">
                  <c:v>89.542699999999996</c:v>
                </c:pt>
                <c:pt idx="9348">
                  <c:v>89.433499999999995</c:v>
                </c:pt>
                <c:pt idx="9349">
                  <c:v>89.271600000000007</c:v>
                </c:pt>
                <c:pt idx="9350">
                  <c:v>89.804299999999998</c:v>
                </c:pt>
                <c:pt idx="9351">
                  <c:v>89.0916</c:v>
                </c:pt>
                <c:pt idx="9352">
                  <c:v>88.636799999999994</c:v>
                </c:pt>
                <c:pt idx="9353">
                  <c:v>89.097999999999999</c:v>
                </c:pt>
                <c:pt idx="9354">
                  <c:v>89.749099999999999</c:v>
                </c:pt>
                <c:pt idx="9355">
                  <c:v>89.9422</c:v>
                </c:pt>
                <c:pt idx="9356">
                  <c:v>89.286199999999994</c:v>
                </c:pt>
                <c:pt idx="9357">
                  <c:v>88.897199999999998</c:v>
                </c:pt>
                <c:pt idx="9358">
                  <c:v>89.046499999999995</c:v>
                </c:pt>
                <c:pt idx="9359">
                  <c:v>89.78</c:v>
                </c:pt>
                <c:pt idx="9360">
                  <c:v>89.247900000000001</c:v>
                </c:pt>
                <c:pt idx="9361">
                  <c:v>89.602199999999996</c:v>
                </c:pt>
                <c:pt idx="9362">
                  <c:v>89.549899999999994</c:v>
                </c:pt>
                <c:pt idx="9363">
                  <c:v>89.123800000000003</c:v>
                </c:pt>
                <c:pt idx="9364">
                  <c:v>89.489199999999997</c:v>
                </c:pt>
                <c:pt idx="9365">
                  <c:v>89.763800000000003</c:v>
                </c:pt>
                <c:pt idx="9366">
                  <c:v>89.6477</c:v>
                </c:pt>
                <c:pt idx="9367">
                  <c:v>90.105000000000004</c:v>
                </c:pt>
                <c:pt idx="9368">
                  <c:v>90.295599999999993</c:v>
                </c:pt>
                <c:pt idx="9369">
                  <c:v>89.552800000000005</c:v>
                </c:pt>
                <c:pt idx="9370">
                  <c:v>88.761700000000005</c:v>
                </c:pt>
                <c:pt idx="9371">
                  <c:v>88.889899999999997</c:v>
                </c:pt>
                <c:pt idx="9372">
                  <c:v>89.61</c:v>
                </c:pt>
                <c:pt idx="9373">
                  <c:v>89.297300000000007</c:v>
                </c:pt>
                <c:pt idx="9374">
                  <c:v>89.175200000000004</c:v>
                </c:pt>
                <c:pt idx="9375">
                  <c:v>88.846100000000007</c:v>
                </c:pt>
                <c:pt idx="9376">
                  <c:v>88.832899999999995</c:v>
                </c:pt>
                <c:pt idx="9377">
                  <c:v>88.665199999999999</c:v>
                </c:pt>
                <c:pt idx="9378">
                  <c:v>88.656599999999997</c:v>
                </c:pt>
                <c:pt idx="9379">
                  <c:v>88.7166</c:v>
                </c:pt>
                <c:pt idx="9380">
                  <c:v>88.744500000000002</c:v>
                </c:pt>
                <c:pt idx="9381">
                  <c:v>89.418700000000001</c:v>
                </c:pt>
                <c:pt idx="9382">
                  <c:v>89.592500000000001</c:v>
                </c:pt>
                <c:pt idx="9383">
                  <c:v>89.578000000000003</c:v>
                </c:pt>
                <c:pt idx="9384">
                  <c:v>88.929599999999994</c:v>
                </c:pt>
                <c:pt idx="9385">
                  <c:v>87.674300000000002</c:v>
                </c:pt>
                <c:pt idx="9386">
                  <c:v>87.810900000000004</c:v>
                </c:pt>
                <c:pt idx="9387">
                  <c:v>89.035700000000006</c:v>
                </c:pt>
                <c:pt idx="9388">
                  <c:v>88.760400000000004</c:v>
                </c:pt>
                <c:pt idx="9389">
                  <c:v>88.117400000000004</c:v>
                </c:pt>
                <c:pt idx="9390">
                  <c:v>88.865799999999993</c:v>
                </c:pt>
                <c:pt idx="9391">
                  <c:v>89.154499999999999</c:v>
                </c:pt>
                <c:pt idx="9392">
                  <c:v>90.127399999999994</c:v>
                </c:pt>
                <c:pt idx="9393">
                  <c:v>89.538200000000003</c:v>
                </c:pt>
                <c:pt idx="9394">
                  <c:v>88.893299999999996</c:v>
                </c:pt>
                <c:pt idx="9395">
                  <c:v>89.619500000000002</c:v>
                </c:pt>
                <c:pt idx="9396">
                  <c:v>89.863500000000002</c:v>
                </c:pt>
                <c:pt idx="9397">
                  <c:v>89.814300000000003</c:v>
                </c:pt>
                <c:pt idx="9398">
                  <c:v>89.777699999999996</c:v>
                </c:pt>
                <c:pt idx="9399">
                  <c:v>89.602400000000003</c:v>
                </c:pt>
                <c:pt idx="9400">
                  <c:v>89.202500000000001</c:v>
                </c:pt>
                <c:pt idx="9401">
                  <c:v>89.368799999999993</c:v>
                </c:pt>
                <c:pt idx="9402">
                  <c:v>89.124200000000002</c:v>
                </c:pt>
                <c:pt idx="9403">
                  <c:v>89.105900000000005</c:v>
                </c:pt>
                <c:pt idx="9404">
                  <c:v>88.895300000000006</c:v>
                </c:pt>
                <c:pt idx="9405">
                  <c:v>89.016199999999998</c:v>
                </c:pt>
                <c:pt idx="9406">
                  <c:v>89.281099999999995</c:v>
                </c:pt>
                <c:pt idx="9407">
                  <c:v>89.003500000000003</c:v>
                </c:pt>
                <c:pt idx="9408">
                  <c:v>89.093800000000002</c:v>
                </c:pt>
                <c:pt idx="9409">
                  <c:v>89.138499999999993</c:v>
                </c:pt>
                <c:pt idx="9410">
                  <c:v>88.041399999999996</c:v>
                </c:pt>
                <c:pt idx="9411">
                  <c:v>88.510499999999993</c:v>
                </c:pt>
                <c:pt idx="9412">
                  <c:v>88.580600000000004</c:v>
                </c:pt>
                <c:pt idx="9413">
                  <c:v>88.725099999999998</c:v>
                </c:pt>
                <c:pt idx="9414">
                  <c:v>89.524600000000007</c:v>
                </c:pt>
                <c:pt idx="9415">
                  <c:v>90.275599999999997</c:v>
                </c:pt>
                <c:pt idx="9416">
                  <c:v>89.952799999999996</c:v>
                </c:pt>
                <c:pt idx="9417">
                  <c:v>89.228999999999999</c:v>
                </c:pt>
                <c:pt idx="9418">
                  <c:v>88.670199999999994</c:v>
                </c:pt>
                <c:pt idx="9419">
                  <c:v>87.963399999999993</c:v>
                </c:pt>
                <c:pt idx="9420">
                  <c:v>88.0291</c:v>
                </c:pt>
                <c:pt idx="9421">
                  <c:v>89.261799999999994</c:v>
                </c:pt>
                <c:pt idx="9422">
                  <c:v>89.533199999999994</c:v>
                </c:pt>
                <c:pt idx="9423">
                  <c:v>90.215699999999998</c:v>
                </c:pt>
                <c:pt idx="9424">
                  <c:v>89.802999999999997</c:v>
                </c:pt>
                <c:pt idx="9425">
                  <c:v>88.598699999999994</c:v>
                </c:pt>
                <c:pt idx="9426">
                  <c:v>89.1755</c:v>
                </c:pt>
                <c:pt idx="9427">
                  <c:v>89.619299999999996</c:v>
                </c:pt>
                <c:pt idx="9428">
                  <c:v>89.2684</c:v>
                </c:pt>
                <c:pt idx="9429">
                  <c:v>89.956800000000001</c:v>
                </c:pt>
                <c:pt idx="9430">
                  <c:v>89.641000000000005</c:v>
                </c:pt>
                <c:pt idx="9431">
                  <c:v>88.918999999999997</c:v>
                </c:pt>
                <c:pt idx="9432">
                  <c:v>89.059700000000007</c:v>
                </c:pt>
                <c:pt idx="9433">
                  <c:v>89.665999999999997</c:v>
                </c:pt>
                <c:pt idx="9434">
                  <c:v>89.924400000000006</c:v>
                </c:pt>
                <c:pt idx="9435">
                  <c:v>88.688400000000001</c:v>
                </c:pt>
                <c:pt idx="9436">
                  <c:v>88.172899999999998</c:v>
                </c:pt>
                <c:pt idx="9437">
                  <c:v>89.132099999999994</c:v>
                </c:pt>
                <c:pt idx="9438">
                  <c:v>89.112899999999996</c:v>
                </c:pt>
                <c:pt idx="9439">
                  <c:v>88.690899999999999</c:v>
                </c:pt>
                <c:pt idx="9440">
                  <c:v>89.224199999999996</c:v>
                </c:pt>
                <c:pt idx="9441">
                  <c:v>89.457899999999995</c:v>
                </c:pt>
                <c:pt idx="9442">
                  <c:v>89.144400000000005</c:v>
                </c:pt>
                <c:pt idx="9443">
                  <c:v>88.576300000000003</c:v>
                </c:pt>
                <c:pt idx="9444">
                  <c:v>89.468900000000005</c:v>
                </c:pt>
                <c:pt idx="9445">
                  <c:v>90.460999999999999</c:v>
                </c:pt>
                <c:pt idx="9446">
                  <c:v>90.435199999999995</c:v>
                </c:pt>
                <c:pt idx="9447">
                  <c:v>89.358000000000004</c:v>
                </c:pt>
                <c:pt idx="9448">
                  <c:v>88.083699999999993</c:v>
                </c:pt>
                <c:pt idx="9449">
                  <c:v>88.691400000000002</c:v>
                </c:pt>
                <c:pt idx="9450">
                  <c:v>89.261499999999998</c:v>
                </c:pt>
                <c:pt idx="9451">
                  <c:v>89.555700000000002</c:v>
                </c:pt>
                <c:pt idx="9452">
                  <c:v>89.5685</c:v>
                </c:pt>
                <c:pt idx="9453">
                  <c:v>89.268299999999996</c:v>
                </c:pt>
                <c:pt idx="9454">
                  <c:v>89.601900000000001</c:v>
                </c:pt>
                <c:pt idx="9455">
                  <c:v>89.598200000000006</c:v>
                </c:pt>
                <c:pt idx="9456">
                  <c:v>88.602699999999999</c:v>
                </c:pt>
                <c:pt idx="9457">
                  <c:v>88.963099999999997</c:v>
                </c:pt>
                <c:pt idx="9458">
                  <c:v>88.917599999999993</c:v>
                </c:pt>
                <c:pt idx="9459">
                  <c:v>89.369500000000002</c:v>
                </c:pt>
                <c:pt idx="9460">
                  <c:v>89.774199999999993</c:v>
                </c:pt>
                <c:pt idx="9461">
                  <c:v>90.213300000000004</c:v>
                </c:pt>
                <c:pt idx="9462">
                  <c:v>89.979100000000003</c:v>
                </c:pt>
                <c:pt idx="9463">
                  <c:v>89.310400000000001</c:v>
                </c:pt>
                <c:pt idx="9464">
                  <c:v>88.754099999999994</c:v>
                </c:pt>
                <c:pt idx="9465">
                  <c:v>88.8523</c:v>
                </c:pt>
                <c:pt idx="9466">
                  <c:v>89.027500000000003</c:v>
                </c:pt>
                <c:pt idx="9467">
                  <c:v>88.610500000000002</c:v>
                </c:pt>
                <c:pt idx="9468">
                  <c:v>88.908500000000004</c:v>
                </c:pt>
                <c:pt idx="9469">
                  <c:v>90.106200000000001</c:v>
                </c:pt>
                <c:pt idx="9470">
                  <c:v>90.642899999999997</c:v>
                </c:pt>
                <c:pt idx="9471">
                  <c:v>89.604900000000001</c:v>
                </c:pt>
                <c:pt idx="9472">
                  <c:v>89.203699999999998</c:v>
                </c:pt>
                <c:pt idx="9473">
                  <c:v>89.155799999999999</c:v>
                </c:pt>
                <c:pt idx="9474">
                  <c:v>89.222099999999998</c:v>
                </c:pt>
                <c:pt idx="9475">
                  <c:v>89.7226</c:v>
                </c:pt>
                <c:pt idx="9476">
                  <c:v>89.1631</c:v>
                </c:pt>
                <c:pt idx="9477">
                  <c:v>88.127399999999994</c:v>
                </c:pt>
                <c:pt idx="9478">
                  <c:v>88.845500000000001</c:v>
                </c:pt>
                <c:pt idx="9479">
                  <c:v>89.103099999999998</c:v>
                </c:pt>
                <c:pt idx="9480">
                  <c:v>89.990700000000004</c:v>
                </c:pt>
                <c:pt idx="9481">
                  <c:v>89.996499999999997</c:v>
                </c:pt>
                <c:pt idx="9482">
                  <c:v>89.590900000000005</c:v>
                </c:pt>
                <c:pt idx="9483">
                  <c:v>89.846699999999998</c:v>
                </c:pt>
                <c:pt idx="9484">
                  <c:v>89.778700000000001</c:v>
                </c:pt>
                <c:pt idx="9485">
                  <c:v>89.1083</c:v>
                </c:pt>
                <c:pt idx="9486">
                  <c:v>88.861400000000003</c:v>
                </c:pt>
                <c:pt idx="9487">
                  <c:v>89.223100000000002</c:v>
                </c:pt>
                <c:pt idx="9488">
                  <c:v>89.159499999999994</c:v>
                </c:pt>
                <c:pt idx="9489">
                  <c:v>89.424800000000005</c:v>
                </c:pt>
                <c:pt idx="9490">
                  <c:v>89.851200000000006</c:v>
                </c:pt>
                <c:pt idx="9491">
                  <c:v>89.197800000000001</c:v>
                </c:pt>
                <c:pt idx="9492">
                  <c:v>89.162199999999999</c:v>
                </c:pt>
                <c:pt idx="9493">
                  <c:v>89.700400000000002</c:v>
                </c:pt>
                <c:pt idx="9494">
                  <c:v>90.034499999999994</c:v>
                </c:pt>
                <c:pt idx="9495">
                  <c:v>90.122</c:v>
                </c:pt>
                <c:pt idx="9496">
                  <c:v>90.4285</c:v>
                </c:pt>
                <c:pt idx="9497">
                  <c:v>90.157799999999995</c:v>
                </c:pt>
                <c:pt idx="9498">
                  <c:v>89.704800000000006</c:v>
                </c:pt>
                <c:pt idx="9499">
                  <c:v>88.593400000000003</c:v>
                </c:pt>
                <c:pt idx="9500">
                  <c:v>88.393900000000002</c:v>
                </c:pt>
                <c:pt idx="9501">
                  <c:v>88.970600000000005</c:v>
                </c:pt>
                <c:pt idx="9502">
                  <c:v>90.215400000000002</c:v>
                </c:pt>
                <c:pt idx="9503">
                  <c:v>89.795100000000005</c:v>
                </c:pt>
                <c:pt idx="9504">
                  <c:v>88.986199999999997</c:v>
                </c:pt>
                <c:pt idx="9505">
                  <c:v>89.544300000000007</c:v>
                </c:pt>
                <c:pt idx="9506">
                  <c:v>89.841300000000004</c:v>
                </c:pt>
                <c:pt idx="9507">
                  <c:v>88.619</c:v>
                </c:pt>
                <c:pt idx="9508">
                  <c:v>88.200800000000001</c:v>
                </c:pt>
                <c:pt idx="9509">
                  <c:v>88.980099999999993</c:v>
                </c:pt>
                <c:pt idx="9510">
                  <c:v>88.772800000000004</c:v>
                </c:pt>
                <c:pt idx="9511">
                  <c:v>88.962800000000001</c:v>
                </c:pt>
                <c:pt idx="9512">
                  <c:v>89.392899999999997</c:v>
                </c:pt>
                <c:pt idx="9513">
                  <c:v>89.607399999999998</c:v>
                </c:pt>
                <c:pt idx="9514">
                  <c:v>89.400199999999998</c:v>
                </c:pt>
                <c:pt idx="9515">
                  <c:v>88.484499999999997</c:v>
                </c:pt>
                <c:pt idx="9516">
                  <c:v>89.696299999999994</c:v>
                </c:pt>
                <c:pt idx="9517">
                  <c:v>88.523799999999994</c:v>
                </c:pt>
                <c:pt idx="9518">
                  <c:v>87.987099999999998</c:v>
                </c:pt>
                <c:pt idx="9519">
                  <c:v>88.375200000000007</c:v>
                </c:pt>
                <c:pt idx="9520">
                  <c:v>89.2239</c:v>
                </c:pt>
                <c:pt idx="9521">
                  <c:v>89.686300000000003</c:v>
                </c:pt>
                <c:pt idx="9522">
                  <c:v>89.907399999999996</c:v>
                </c:pt>
                <c:pt idx="9523">
                  <c:v>89.193399999999997</c:v>
                </c:pt>
                <c:pt idx="9524">
                  <c:v>88.868099999999998</c:v>
                </c:pt>
                <c:pt idx="9525">
                  <c:v>89.448099999999997</c:v>
                </c:pt>
                <c:pt idx="9526">
                  <c:v>90.230199999999996</c:v>
                </c:pt>
                <c:pt idx="9527">
                  <c:v>89.366</c:v>
                </c:pt>
                <c:pt idx="9528">
                  <c:v>88.356700000000004</c:v>
                </c:pt>
                <c:pt idx="9529">
                  <c:v>88.627399999999994</c:v>
                </c:pt>
                <c:pt idx="9530">
                  <c:v>89.189300000000003</c:v>
                </c:pt>
                <c:pt idx="9531">
                  <c:v>89.307900000000004</c:v>
                </c:pt>
                <c:pt idx="9532">
                  <c:v>89.186000000000007</c:v>
                </c:pt>
                <c:pt idx="9533">
                  <c:v>88.929900000000004</c:v>
                </c:pt>
                <c:pt idx="9534">
                  <c:v>89.510199999999998</c:v>
                </c:pt>
                <c:pt idx="9535">
                  <c:v>90.093500000000006</c:v>
                </c:pt>
                <c:pt idx="9536">
                  <c:v>90.168499999999995</c:v>
                </c:pt>
                <c:pt idx="9537">
                  <c:v>89.050600000000003</c:v>
                </c:pt>
                <c:pt idx="9538">
                  <c:v>88.715299999999999</c:v>
                </c:pt>
                <c:pt idx="9539">
                  <c:v>89.871300000000005</c:v>
                </c:pt>
                <c:pt idx="9540">
                  <c:v>89.965599999999995</c:v>
                </c:pt>
                <c:pt idx="9541">
                  <c:v>89.526700000000005</c:v>
                </c:pt>
                <c:pt idx="9542">
                  <c:v>89.691400000000002</c:v>
                </c:pt>
                <c:pt idx="9543">
                  <c:v>89.9495</c:v>
                </c:pt>
                <c:pt idx="9544">
                  <c:v>89.979100000000003</c:v>
                </c:pt>
                <c:pt idx="9545">
                  <c:v>89.497100000000003</c:v>
                </c:pt>
                <c:pt idx="9546">
                  <c:v>88.677499999999995</c:v>
                </c:pt>
                <c:pt idx="9547">
                  <c:v>89.074299999999994</c:v>
                </c:pt>
                <c:pt idx="9548">
                  <c:v>90.130600000000001</c:v>
                </c:pt>
                <c:pt idx="9549">
                  <c:v>89.5154</c:v>
                </c:pt>
                <c:pt idx="9550">
                  <c:v>88.682900000000004</c:v>
                </c:pt>
                <c:pt idx="9551">
                  <c:v>89.287000000000006</c:v>
                </c:pt>
                <c:pt idx="9552">
                  <c:v>88.933700000000002</c:v>
                </c:pt>
                <c:pt idx="9553">
                  <c:v>89.115099999999998</c:v>
                </c:pt>
                <c:pt idx="9554">
                  <c:v>89.486900000000006</c:v>
                </c:pt>
                <c:pt idx="9555">
                  <c:v>89.625100000000003</c:v>
                </c:pt>
                <c:pt idx="9556">
                  <c:v>90.095500000000001</c:v>
                </c:pt>
                <c:pt idx="9557">
                  <c:v>89.841300000000004</c:v>
                </c:pt>
                <c:pt idx="9558">
                  <c:v>89.341099999999997</c:v>
                </c:pt>
                <c:pt idx="9559">
                  <c:v>89.280699999999996</c:v>
                </c:pt>
                <c:pt idx="9560">
                  <c:v>89.323800000000006</c:v>
                </c:pt>
                <c:pt idx="9561">
                  <c:v>89.510900000000007</c:v>
                </c:pt>
                <c:pt idx="9562">
                  <c:v>88.616</c:v>
                </c:pt>
                <c:pt idx="9563">
                  <c:v>88.104399999999998</c:v>
                </c:pt>
                <c:pt idx="9564">
                  <c:v>88.662300000000002</c:v>
                </c:pt>
                <c:pt idx="9565">
                  <c:v>89.495800000000003</c:v>
                </c:pt>
                <c:pt idx="9566">
                  <c:v>89.928899999999999</c:v>
                </c:pt>
                <c:pt idx="9567">
                  <c:v>90.116299999999995</c:v>
                </c:pt>
                <c:pt idx="9568">
                  <c:v>89.727900000000005</c:v>
                </c:pt>
                <c:pt idx="9569">
                  <c:v>89.508399999999995</c:v>
                </c:pt>
                <c:pt idx="9570">
                  <c:v>89.74</c:v>
                </c:pt>
                <c:pt idx="9571">
                  <c:v>89.599800000000002</c:v>
                </c:pt>
                <c:pt idx="9572">
                  <c:v>89.4255</c:v>
                </c:pt>
                <c:pt idx="9573">
                  <c:v>88.900499999999994</c:v>
                </c:pt>
                <c:pt idx="9574">
                  <c:v>89.233999999999995</c:v>
                </c:pt>
                <c:pt idx="9575">
                  <c:v>89.661699999999996</c:v>
                </c:pt>
                <c:pt idx="9576">
                  <c:v>89.219200000000001</c:v>
                </c:pt>
                <c:pt idx="9577">
                  <c:v>89.000799999999998</c:v>
                </c:pt>
                <c:pt idx="9578">
                  <c:v>88.932100000000005</c:v>
                </c:pt>
                <c:pt idx="9579">
                  <c:v>89.072000000000003</c:v>
                </c:pt>
                <c:pt idx="9580">
                  <c:v>89.116399999999999</c:v>
                </c:pt>
                <c:pt idx="9581">
                  <c:v>88.92</c:v>
                </c:pt>
                <c:pt idx="9582">
                  <c:v>89.159599999999998</c:v>
                </c:pt>
                <c:pt idx="9583">
                  <c:v>89.178700000000006</c:v>
                </c:pt>
                <c:pt idx="9584">
                  <c:v>88.311599999999999</c:v>
                </c:pt>
                <c:pt idx="9585">
                  <c:v>88.288700000000006</c:v>
                </c:pt>
                <c:pt idx="9586">
                  <c:v>88.798699999999997</c:v>
                </c:pt>
                <c:pt idx="9587">
                  <c:v>89.060299999999998</c:v>
                </c:pt>
                <c:pt idx="9588">
                  <c:v>88.984499999999997</c:v>
                </c:pt>
                <c:pt idx="9589">
                  <c:v>89.066699999999997</c:v>
                </c:pt>
                <c:pt idx="9590">
                  <c:v>89.660399999999996</c:v>
                </c:pt>
                <c:pt idx="9591">
                  <c:v>90.1691</c:v>
                </c:pt>
                <c:pt idx="9592">
                  <c:v>90.355099999999993</c:v>
                </c:pt>
                <c:pt idx="9593">
                  <c:v>89.246700000000004</c:v>
                </c:pt>
                <c:pt idx="9594">
                  <c:v>88.756200000000007</c:v>
                </c:pt>
                <c:pt idx="9595">
                  <c:v>87.951899999999995</c:v>
                </c:pt>
                <c:pt idx="9596">
                  <c:v>88.496700000000004</c:v>
                </c:pt>
                <c:pt idx="9597">
                  <c:v>89.300799999999995</c:v>
                </c:pt>
                <c:pt idx="9598">
                  <c:v>89.736400000000003</c:v>
                </c:pt>
                <c:pt idx="9599">
                  <c:v>89.560500000000005</c:v>
                </c:pt>
                <c:pt idx="9600">
                  <c:v>89.522800000000004</c:v>
                </c:pt>
                <c:pt idx="9601">
                  <c:v>88.628299999999996</c:v>
                </c:pt>
                <c:pt idx="9602">
                  <c:v>88.553399999999996</c:v>
                </c:pt>
                <c:pt idx="9603">
                  <c:v>89.123400000000004</c:v>
                </c:pt>
                <c:pt idx="9604">
                  <c:v>89.968400000000003</c:v>
                </c:pt>
                <c:pt idx="9605">
                  <c:v>89.8446</c:v>
                </c:pt>
                <c:pt idx="9606">
                  <c:v>89.242599999999996</c:v>
                </c:pt>
                <c:pt idx="9607">
                  <c:v>88.688800000000001</c:v>
                </c:pt>
                <c:pt idx="9608">
                  <c:v>89.035700000000006</c:v>
                </c:pt>
                <c:pt idx="9609">
                  <c:v>89.381</c:v>
                </c:pt>
                <c:pt idx="9610">
                  <c:v>88.915800000000004</c:v>
                </c:pt>
                <c:pt idx="9611">
                  <c:v>88.974400000000003</c:v>
                </c:pt>
                <c:pt idx="9612">
                  <c:v>89.318700000000007</c:v>
                </c:pt>
                <c:pt idx="9613">
                  <c:v>89.331599999999995</c:v>
                </c:pt>
                <c:pt idx="9614">
                  <c:v>89.259799999999998</c:v>
                </c:pt>
                <c:pt idx="9615">
                  <c:v>89.318200000000004</c:v>
                </c:pt>
                <c:pt idx="9616">
                  <c:v>90.336699999999993</c:v>
                </c:pt>
                <c:pt idx="9617">
                  <c:v>89.554400000000001</c:v>
                </c:pt>
                <c:pt idx="9618">
                  <c:v>89.235699999999994</c:v>
                </c:pt>
                <c:pt idx="9619">
                  <c:v>89.695300000000003</c:v>
                </c:pt>
                <c:pt idx="9620">
                  <c:v>89.468000000000004</c:v>
                </c:pt>
                <c:pt idx="9621">
                  <c:v>89.043999999999997</c:v>
                </c:pt>
                <c:pt idx="9622">
                  <c:v>89.104200000000006</c:v>
                </c:pt>
                <c:pt idx="9623">
                  <c:v>88.598699999999994</c:v>
                </c:pt>
                <c:pt idx="9624">
                  <c:v>88.908000000000001</c:v>
                </c:pt>
                <c:pt idx="9625">
                  <c:v>89.268000000000001</c:v>
                </c:pt>
                <c:pt idx="9626">
                  <c:v>89.430800000000005</c:v>
                </c:pt>
                <c:pt idx="9627">
                  <c:v>89.606200000000001</c:v>
                </c:pt>
                <c:pt idx="9628">
                  <c:v>89.451999999999998</c:v>
                </c:pt>
                <c:pt idx="9629">
                  <c:v>89.742699999999999</c:v>
                </c:pt>
                <c:pt idx="9630">
                  <c:v>90.010800000000003</c:v>
                </c:pt>
                <c:pt idx="9631">
                  <c:v>89.6798</c:v>
                </c:pt>
                <c:pt idx="9632">
                  <c:v>89.4435</c:v>
                </c:pt>
                <c:pt idx="9633">
                  <c:v>88.818799999999996</c:v>
                </c:pt>
                <c:pt idx="9634">
                  <c:v>88.543700000000001</c:v>
                </c:pt>
                <c:pt idx="9635">
                  <c:v>88.6952</c:v>
                </c:pt>
                <c:pt idx="9636">
                  <c:v>88.573400000000007</c:v>
                </c:pt>
                <c:pt idx="9637">
                  <c:v>89.166399999999996</c:v>
                </c:pt>
                <c:pt idx="9638">
                  <c:v>89.128100000000003</c:v>
                </c:pt>
                <c:pt idx="9639">
                  <c:v>89.111999999999995</c:v>
                </c:pt>
                <c:pt idx="9640">
                  <c:v>89.801100000000005</c:v>
                </c:pt>
                <c:pt idx="9641">
                  <c:v>90.054900000000004</c:v>
                </c:pt>
                <c:pt idx="9642">
                  <c:v>89.732399999999998</c:v>
                </c:pt>
                <c:pt idx="9643">
                  <c:v>89.355000000000004</c:v>
                </c:pt>
                <c:pt idx="9644">
                  <c:v>88.411299999999997</c:v>
                </c:pt>
                <c:pt idx="9645">
                  <c:v>88.723399999999998</c:v>
                </c:pt>
                <c:pt idx="9646">
                  <c:v>88.746700000000004</c:v>
                </c:pt>
                <c:pt idx="9647">
                  <c:v>89.452299999999994</c:v>
                </c:pt>
                <c:pt idx="9648">
                  <c:v>90.807599999999994</c:v>
                </c:pt>
                <c:pt idx="9649">
                  <c:v>89.973299999999995</c:v>
                </c:pt>
                <c:pt idx="9650">
                  <c:v>90.179599999999994</c:v>
                </c:pt>
                <c:pt idx="9651">
                  <c:v>89.692999999999998</c:v>
                </c:pt>
                <c:pt idx="9652">
                  <c:v>89.019099999999995</c:v>
                </c:pt>
                <c:pt idx="9653">
                  <c:v>88.152900000000002</c:v>
                </c:pt>
                <c:pt idx="9654">
                  <c:v>88.143000000000001</c:v>
                </c:pt>
                <c:pt idx="9655">
                  <c:v>89.080799999999996</c:v>
                </c:pt>
                <c:pt idx="9656">
                  <c:v>89.929900000000004</c:v>
                </c:pt>
                <c:pt idx="9657">
                  <c:v>89.064899999999994</c:v>
                </c:pt>
                <c:pt idx="9658">
                  <c:v>88.893000000000001</c:v>
                </c:pt>
                <c:pt idx="9659">
                  <c:v>88.962299999999999</c:v>
                </c:pt>
                <c:pt idx="9660">
                  <c:v>89.344399999999993</c:v>
                </c:pt>
                <c:pt idx="9661">
                  <c:v>89.341800000000006</c:v>
                </c:pt>
                <c:pt idx="9662">
                  <c:v>88.524000000000001</c:v>
                </c:pt>
                <c:pt idx="9663">
                  <c:v>87.789199999999994</c:v>
                </c:pt>
                <c:pt idx="9664">
                  <c:v>89.516400000000004</c:v>
                </c:pt>
                <c:pt idx="9665">
                  <c:v>89.628</c:v>
                </c:pt>
                <c:pt idx="9666">
                  <c:v>89.576899999999995</c:v>
                </c:pt>
                <c:pt idx="9667">
                  <c:v>89.281700000000001</c:v>
                </c:pt>
                <c:pt idx="9668">
                  <c:v>89.330500000000001</c:v>
                </c:pt>
                <c:pt idx="9669">
                  <c:v>89.577600000000004</c:v>
                </c:pt>
                <c:pt idx="9670">
                  <c:v>89.287300000000002</c:v>
                </c:pt>
                <c:pt idx="9671">
                  <c:v>89.094999999999999</c:v>
                </c:pt>
                <c:pt idx="9672">
                  <c:v>88.563100000000006</c:v>
                </c:pt>
                <c:pt idx="9673">
                  <c:v>88.528499999999994</c:v>
                </c:pt>
                <c:pt idx="9674">
                  <c:v>89.217699999999994</c:v>
                </c:pt>
                <c:pt idx="9675">
                  <c:v>90.014300000000006</c:v>
                </c:pt>
                <c:pt idx="9676">
                  <c:v>90.008899999999997</c:v>
                </c:pt>
                <c:pt idx="9677">
                  <c:v>89.5458</c:v>
                </c:pt>
                <c:pt idx="9678">
                  <c:v>87.621200000000002</c:v>
                </c:pt>
                <c:pt idx="9679">
                  <c:v>87.673699999999997</c:v>
                </c:pt>
                <c:pt idx="9680">
                  <c:v>88.608599999999996</c:v>
                </c:pt>
                <c:pt idx="9681">
                  <c:v>89.313100000000006</c:v>
                </c:pt>
                <c:pt idx="9682">
                  <c:v>89.498999999999995</c:v>
                </c:pt>
                <c:pt idx="9683">
                  <c:v>89.9452</c:v>
                </c:pt>
                <c:pt idx="9684">
                  <c:v>89.503699999999995</c:v>
                </c:pt>
                <c:pt idx="9685">
                  <c:v>89.519300000000001</c:v>
                </c:pt>
                <c:pt idx="9686">
                  <c:v>89.412199999999999</c:v>
                </c:pt>
                <c:pt idx="9687">
                  <c:v>89.340199999999996</c:v>
                </c:pt>
                <c:pt idx="9688">
                  <c:v>89.946799999999996</c:v>
                </c:pt>
                <c:pt idx="9689">
                  <c:v>89.519300000000001</c:v>
                </c:pt>
                <c:pt idx="9690">
                  <c:v>89.275599999999997</c:v>
                </c:pt>
                <c:pt idx="9691">
                  <c:v>88.961299999999994</c:v>
                </c:pt>
                <c:pt idx="9692">
                  <c:v>90.180899999999994</c:v>
                </c:pt>
                <c:pt idx="9693">
                  <c:v>89.572400000000002</c:v>
                </c:pt>
                <c:pt idx="9694">
                  <c:v>89.328800000000001</c:v>
                </c:pt>
                <c:pt idx="9695">
                  <c:v>89.002200000000002</c:v>
                </c:pt>
                <c:pt idx="9696">
                  <c:v>88.791200000000003</c:v>
                </c:pt>
                <c:pt idx="9697">
                  <c:v>89.251099999999994</c:v>
                </c:pt>
                <c:pt idx="9698">
                  <c:v>89.895499999999998</c:v>
                </c:pt>
                <c:pt idx="9699">
                  <c:v>89.102699999999999</c:v>
                </c:pt>
                <c:pt idx="9700">
                  <c:v>89.360600000000005</c:v>
                </c:pt>
                <c:pt idx="9701">
                  <c:v>88.862099999999998</c:v>
                </c:pt>
                <c:pt idx="9702">
                  <c:v>89.72</c:v>
                </c:pt>
                <c:pt idx="9703">
                  <c:v>89.420299999999997</c:v>
                </c:pt>
                <c:pt idx="9704">
                  <c:v>89.828800000000001</c:v>
                </c:pt>
                <c:pt idx="9705">
                  <c:v>89.521100000000004</c:v>
                </c:pt>
                <c:pt idx="9706">
                  <c:v>89.596199999999996</c:v>
                </c:pt>
                <c:pt idx="9707">
                  <c:v>89.089500000000001</c:v>
                </c:pt>
                <c:pt idx="9708">
                  <c:v>89.056200000000004</c:v>
                </c:pt>
                <c:pt idx="9709">
                  <c:v>89.618300000000005</c:v>
                </c:pt>
                <c:pt idx="9710">
                  <c:v>90.367699999999999</c:v>
                </c:pt>
                <c:pt idx="9711">
                  <c:v>89.449200000000005</c:v>
                </c:pt>
                <c:pt idx="9712">
                  <c:v>89.390500000000003</c:v>
                </c:pt>
                <c:pt idx="9713">
                  <c:v>89.611500000000007</c:v>
                </c:pt>
                <c:pt idx="9714">
                  <c:v>89.381699999999995</c:v>
                </c:pt>
                <c:pt idx="9715">
                  <c:v>89.308899999999994</c:v>
                </c:pt>
                <c:pt idx="9716">
                  <c:v>89.680700000000002</c:v>
                </c:pt>
                <c:pt idx="9717">
                  <c:v>88.720500000000001</c:v>
                </c:pt>
                <c:pt idx="9718">
                  <c:v>87.817899999999995</c:v>
                </c:pt>
                <c:pt idx="9719">
                  <c:v>88.663300000000007</c:v>
                </c:pt>
                <c:pt idx="9720">
                  <c:v>88.878799999999998</c:v>
                </c:pt>
                <c:pt idx="9721">
                  <c:v>89.148600000000002</c:v>
                </c:pt>
                <c:pt idx="9722">
                  <c:v>88.718599999999995</c:v>
                </c:pt>
                <c:pt idx="9723">
                  <c:v>88.102999999999994</c:v>
                </c:pt>
                <c:pt idx="9724">
                  <c:v>88.387200000000007</c:v>
                </c:pt>
                <c:pt idx="9725">
                  <c:v>88.359099999999998</c:v>
                </c:pt>
                <c:pt idx="9726">
                  <c:v>90.072599999999994</c:v>
                </c:pt>
                <c:pt idx="9727">
                  <c:v>90.275800000000004</c:v>
                </c:pt>
                <c:pt idx="9728">
                  <c:v>90.112899999999996</c:v>
                </c:pt>
                <c:pt idx="9729">
                  <c:v>89.499300000000005</c:v>
                </c:pt>
                <c:pt idx="9730">
                  <c:v>90.097899999999996</c:v>
                </c:pt>
                <c:pt idx="9731">
                  <c:v>89.348200000000006</c:v>
                </c:pt>
                <c:pt idx="9732">
                  <c:v>89.243899999999996</c:v>
                </c:pt>
                <c:pt idx="9733">
                  <c:v>89.788899999999998</c:v>
                </c:pt>
                <c:pt idx="9734">
                  <c:v>89.525599999999997</c:v>
                </c:pt>
                <c:pt idx="9735">
                  <c:v>89.150800000000004</c:v>
                </c:pt>
                <c:pt idx="9736">
                  <c:v>89.581400000000002</c:v>
                </c:pt>
                <c:pt idx="9737">
                  <c:v>89.704300000000003</c:v>
                </c:pt>
                <c:pt idx="9738">
                  <c:v>89.433199999999999</c:v>
                </c:pt>
                <c:pt idx="9739">
                  <c:v>88.992000000000004</c:v>
                </c:pt>
                <c:pt idx="9740">
                  <c:v>89.804699999999997</c:v>
                </c:pt>
                <c:pt idx="9741">
                  <c:v>90.125500000000002</c:v>
                </c:pt>
                <c:pt idx="9742">
                  <c:v>90.486699999999999</c:v>
                </c:pt>
                <c:pt idx="9743">
                  <c:v>90.037999999999997</c:v>
                </c:pt>
                <c:pt idx="9744">
                  <c:v>89.512299999999996</c:v>
                </c:pt>
                <c:pt idx="9745">
                  <c:v>88.795599999999993</c:v>
                </c:pt>
                <c:pt idx="9746">
                  <c:v>88.683499999999995</c:v>
                </c:pt>
                <c:pt idx="9747">
                  <c:v>88.934399999999997</c:v>
                </c:pt>
                <c:pt idx="9748">
                  <c:v>89.452399999999997</c:v>
                </c:pt>
                <c:pt idx="9749">
                  <c:v>89.983900000000006</c:v>
                </c:pt>
                <c:pt idx="9750">
                  <c:v>90.182299999999998</c:v>
                </c:pt>
                <c:pt idx="9751">
                  <c:v>89.583500000000001</c:v>
                </c:pt>
                <c:pt idx="9752">
                  <c:v>89.196299999999994</c:v>
                </c:pt>
                <c:pt idx="9753">
                  <c:v>89.241799999999998</c:v>
                </c:pt>
                <c:pt idx="9754">
                  <c:v>88.717299999999994</c:v>
                </c:pt>
                <c:pt idx="9755">
                  <c:v>88.728399999999993</c:v>
                </c:pt>
                <c:pt idx="9756">
                  <c:v>89.034199999999998</c:v>
                </c:pt>
                <c:pt idx="9757">
                  <c:v>90.185900000000004</c:v>
                </c:pt>
                <c:pt idx="9758">
                  <c:v>90.066000000000003</c:v>
                </c:pt>
                <c:pt idx="9759">
                  <c:v>89.433099999999996</c:v>
                </c:pt>
                <c:pt idx="9760">
                  <c:v>90.063500000000005</c:v>
                </c:pt>
                <c:pt idx="9761">
                  <c:v>90.547899999999998</c:v>
                </c:pt>
                <c:pt idx="9762">
                  <c:v>90.141000000000005</c:v>
                </c:pt>
                <c:pt idx="9763">
                  <c:v>90.001099999999994</c:v>
                </c:pt>
                <c:pt idx="9764">
                  <c:v>89.462199999999996</c:v>
                </c:pt>
                <c:pt idx="9765">
                  <c:v>89.639399999999995</c:v>
                </c:pt>
                <c:pt idx="9766">
                  <c:v>89.747600000000006</c:v>
                </c:pt>
                <c:pt idx="9767">
                  <c:v>89.756399999999999</c:v>
                </c:pt>
                <c:pt idx="9768">
                  <c:v>89.365899999999996</c:v>
                </c:pt>
                <c:pt idx="9769">
                  <c:v>89.1203</c:v>
                </c:pt>
                <c:pt idx="9770">
                  <c:v>88.206100000000006</c:v>
                </c:pt>
                <c:pt idx="9771">
                  <c:v>88.509200000000007</c:v>
                </c:pt>
                <c:pt idx="9772">
                  <c:v>89.144999999999996</c:v>
                </c:pt>
                <c:pt idx="9773">
                  <c:v>89.324100000000001</c:v>
                </c:pt>
                <c:pt idx="9774">
                  <c:v>88.591300000000004</c:v>
                </c:pt>
                <c:pt idx="9775">
                  <c:v>88.767099999999999</c:v>
                </c:pt>
                <c:pt idx="9776">
                  <c:v>88.3309</c:v>
                </c:pt>
                <c:pt idx="9777">
                  <c:v>89.5929</c:v>
                </c:pt>
                <c:pt idx="9778">
                  <c:v>90.235200000000006</c:v>
                </c:pt>
                <c:pt idx="9779">
                  <c:v>89.349699999999999</c:v>
                </c:pt>
                <c:pt idx="9780">
                  <c:v>88.467299999999994</c:v>
                </c:pt>
                <c:pt idx="9781">
                  <c:v>88.084999999999994</c:v>
                </c:pt>
                <c:pt idx="9782">
                  <c:v>89.428600000000003</c:v>
                </c:pt>
                <c:pt idx="9783">
                  <c:v>89.047200000000004</c:v>
                </c:pt>
                <c:pt idx="9784">
                  <c:v>89.464799999999997</c:v>
                </c:pt>
                <c:pt idx="9785">
                  <c:v>88.492800000000003</c:v>
                </c:pt>
                <c:pt idx="9786">
                  <c:v>87.705299999999994</c:v>
                </c:pt>
                <c:pt idx="9787">
                  <c:v>88.568100000000001</c:v>
                </c:pt>
                <c:pt idx="9788">
                  <c:v>89.220699999999994</c:v>
                </c:pt>
                <c:pt idx="9789">
                  <c:v>88.930099999999996</c:v>
                </c:pt>
                <c:pt idx="9790">
                  <c:v>88.913799999999995</c:v>
                </c:pt>
                <c:pt idx="9791">
                  <c:v>89.995699999999999</c:v>
                </c:pt>
                <c:pt idx="9792">
                  <c:v>90.291300000000007</c:v>
                </c:pt>
                <c:pt idx="9793">
                  <c:v>90.379900000000006</c:v>
                </c:pt>
                <c:pt idx="9794">
                  <c:v>90.535700000000006</c:v>
                </c:pt>
                <c:pt idx="9795">
                  <c:v>90.235299999999995</c:v>
                </c:pt>
                <c:pt idx="9796">
                  <c:v>89.578000000000003</c:v>
                </c:pt>
                <c:pt idx="9797">
                  <c:v>90.117900000000006</c:v>
                </c:pt>
                <c:pt idx="9798">
                  <c:v>89.699399999999997</c:v>
                </c:pt>
                <c:pt idx="9799">
                  <c:v>90.622200000000007</c:v>
                </c:pt>
                <c:pt idx="9800">
                  <c:v>89.744799999999998</c:v>
                </c:pt>
                <c:pt idx="9801">
                  <c:v>89.194400000000002</c:v>
                </c:pt>
                <c:pt idx="9802">
                  <c:v>88.489599999999996</c:v>
                </c:pt>
                <c:pt idx="9803">
                  <c:v>89.334400000000002</c:v>
                </c:pt>
                <c:pt idx="9804">
                  <c:v>90.084999999999994</c:v>
                </c:pt>
                <c:pt idx="9805">
                  <c:v>90.533199999999994</c:v>
                </c:pt>
                <c:pt idx="9806">
                  <c:v>89.980800000000002</c:v>
                </c:pt>
                <c:pt idx="9807">
                  <c:v>90.164900000000003</c:v>
                </c:pt>
                <c:pt idx="9808">
                  <c:v>89.777699999999996</c:v>
                </c:pt>
                <c:pt idx="9809">
                  <c:v>89.458699999999993</c:v>
                </c:pt>
                <c:pt idx="9810">
                  <c:v>89.593000000000004</c:v>
                </c:pt>
                <c:pt idx="9811">
                  <c:v>89.204400000000007</c:v>
                </c:pt>
                <c:pt idx="9812">
                  <c:v>89.121899999999997</c:v>
                </c:pt>
                <c:pt idx="9813">
                  <c:v>88.427300000000002</c:v>
                </c:pt>
                <c:pt idx="9814">
                  <c:v>87.534599999999998</c:v>
                </c:pt>
                <c:pt idx="9815">
                  <c:v>88.191800000000001</c:v>
                </c:pt>
                <c:pt idx="9816">
                  <c:v>89.884500000000003</c:v>
                </c:pt>
                <c:pt idx="9817">
                  <c:v>90.580200000000005</c:v>
                </c:pt>
                <c:pt idx="9818">
                  <c:v>89.117000000000004</c:v>
                </c:pt>
                <c:pt idx="9819">
                  <c:v>89.180999999999997</c:v>
                </c:pt>
                <c:pt idx="9820">
                  <c:v>89.013199999999998</c:v>
                </c:pt>
                <c:pt idx="9821">
                  <c:v>88.272999999999996</c:v>
                </c:pt>
                <c:pt idx="9822">
                  <c:v>88.454700000000003</c:v>
                </c:pt>
                <c:pt idx="9823">
                  <c:v>88.776600000000002</c:v>
                </c:pt>
                <c:pt idx="9824">
                  <c:v>89.040800000000004</c:v>
                </c:pt>
                <c:pt idx="9825">
                  <c:v>88.579700000000003</c:v>
                </c:pt>
                <c:pt idx="9826">
                  <c:v>88.352500000000006</c:v>
                </c:pt>
                <c:pt idx="9827">
                  <c:v>89.246700000000004</c:v>
                </c:pt>
                <c:pt idx="9828">
                  <c:v>90.115700000000004</c:v>
                </c:pt>
                <c:pt idx="9829">
                  <c:v>89.846400000000003</c:v>
                </c:pt>
                <c:pt idx="9830">
                  <c:v>89.029799999999994</c:v>
                </c:pt>
                <c:pt idx="9831">
                  <c:v>90.278599999999997</c:v>
                </c:pt>
                <c:pt idx="9832">
                  <c:v>89.505700000000004</c:v>
                </c:pt>
                <c:pt idx="9833">
                  <c:v>88.833399999999997</c:v>
                </c:pt>
                <c:pt idx="9834">
                  <c:v>90.110600000000005</c:v>
                </c:pt>
                <c:pt idx="9835">
                  <c:v>90.118799999999993</c:v>
                </c:pt>
                <c:pt idx="9836">
                  <c:v>89.578299999999999</c:v>
                </c:pt>
                <c:pt idx="9837">
                  <c:v>88.418800000000005</c:v>
                </c:pt>
                <c:pt idx="9838">
                  <c:v>89.056700000000006</c:v>
                </c:pt>
                <c:pt idx="9839">
                  <c:v>89.530100000000004</c:v>
                </c:pt>
                <c:pt idx="9840">
                  <c:v>90.1768</c:v>
                </c:pt>
                <c:pt idx="9841">
                  <c:v>90.520399999999995</c:v>
                </c:pt>
                <c:pt idx="9842">
                  <c:v>89.59</c:v>
                </c:pt>
                <c:pt idx="9843">
                  <c:v>89.169799999999995</c:v>
                </c:pt>
                <c:pt idx="9844">
                  <c:v>89.192899999999995</c:v>
                </c:pt>
                <c:pt idx="9845">
                  <c:v>89.568399999999997</c:v>
                </c:pt>
                <c:pt idx="9846">
                  <c:v>88.985399999999998</c:v>
                </c:pt>
                <c:pt idx="9847">
                  <c:v>88.380300000000005</c:v>
                </c:pt>
                <c:pt idx="9848">
                  <c:v>88.785899999999998</c:v>
                </c:pt>
                <c:pt idx="9849">
                  <c:v>89.6357</c:v>
                </c:pt>
                <c:pt idx="9850">
                  <c:v>88.857699999999994</c:v>
                </c:pt>
                <c:pt idx="9851">
                  <c:v>88.8001</c:v>
                </c:pt>
                <c:pt idx="9852">
                  <c:v>88.553299999999993</c:v>
                </c:pt>
                <c:pt idx="9853">
                  <c:v>88.792100000000005</c:v>
                </c:pt>
                <c:pt idx="9854">
                  <c:v>89.7744</c:v>
                </c:pt>
                <c:pt idx="9855">
                  <c:v>89.450400000000002</c:v>
                </c:pt>
                <c:pt idx="9856">
                  <c:v>88.913200000000003</c:v>
                </c:pt>
                <c:pt idx="9857">
                  <c:v>88.492199999999997</c:v>
                </c:pt>
                <c:pt idx="9858">
                  <c:v>88.685900000000004</c:v>
                </c:pt>
                <c:pt idx="9859">
                  <c:v>89.0976</c:v>
                </c:pt>
                <c:pt idx="9860">
                  <c:v>89.446100000000001</c:v>
                </c:pt>
                <c:pt idx="9861">
                  <c:v>89.227699999999999</c:v>
                </c:pt>
                <c:pt idx="9862">
                  <c:v>88.363200000000006</c:v>
                </c:pt>
                <c:pt idx="9863">
                  <c:v>89.358199999999997</c:v>
                </c:pt>
                <c:pt idx="9864">
                  <c:v>89.922399999999996</c:v>
                </c:pt>
                <c:pt idx="9865">
                  <c:v>89.084400000000002</c:v>
                </c:pt>
                <c:pt idx="9866">
                  <c:v>88.533000000000001</c:v>
                </c:pt>
                <c:pt idx="9867">
                  <c:v>88.888300000000001</c:v>
                </c:pt>
                <c:pt idx="9868">
                  <c:v>89.8001</c:v>
                </c:pt>
                <c:pt idx="9869">
                  <c:v>89.091899999999995</c:v>
                </c:pt>
                <c:pt idx="9870">
                  <c:v>88.629000000000005</c:v>
                </c:pt>
                <c:pt idx="9871">
                  <c:v>89.534499999999994</c:v>
                </c:pt>
                <c:pt idx="9872">
                  <c:v>88.867500000000007</c:v>
                </c:pt>
                <c:pt idx="9873">
                  <c:v>89.650499999999994</c:v>
                </c:pt>
                <c:pt idx="9874">
                  <c:v>90.788700000000006</c:v>
                </c:pt>
                <c:pt idx="9875">
                  <c:v>90.146600000000007</c:v>
                </c:pt>
                <c:pt idx="9876">
                  <c:v>89.881900000000002</c:v>
                </c:pt>
                <c:pt idx="9877">
                  <c:v>90.209400000000002</c:v>
                </c:pt>
                <c:pt idx="9878">
                  <c:v>89.4619</c:v>
                </c:pt>
                <c:pt idx="9879">
                  <c:v>88.927199999999999</c:v>
                </c:pt>
                <c:pt idx="9880">
                  <c:v>89.443200000000004</c:v>
                </c:pt>
                <c:pt idx="9881">
                  <c:v>89.732900000000001</c:v>
                </c:pt>
                <c:pt idx="9882">
                  <c:v>89.953800000000001</c:v>
                </c:pt>
                <c:pt idx="9883">
                  <c:v>89.504199999999997</c:v>
                </c:pt>
                <c:pt idx="9884">
                  <c:v>88.428399999999996</c:v>
                </c:pt>
                <c:pt idx="9885">
                  <c:v>88.749499999999998</c:v>
                </c:pt>
                <c:pt idx="9886">
                  <c:v>89.438100000000006</c:v>
                </c:pt>
                <c:pt idx="9887">
                  <c:v>89.733000000000004</c:v>
                </c:pt>
                <c:pt idx="9888">
                  <c:v>89.416600000000003</c:v>
                </c:pt>
                <c:pt idx="9889">
                  <c:v>89.178299999999993</c:v>
                </c:pt>
                <c:pt idx="9890">
                  <c:v>89.900099999999995</c:v>
                </c:pt>
                <c:pt idx="9891">
                  <c:v>90.106800000000007</c:v>
                </c:pt>
                <c:pt idx="9892">
                  <c:v>88.920199999999994</c:v>
                </c:pt>
                <c:pt idx="9893">
                  <c:v>87.810199999999995</c:v>
                </c:pt>
                <c:pt idx="9894">
                  <c:v>89.791499999999999</c:v>
                </c:pt>
                <c:pt idx="9895">
                  <c:v>91.084299999999999</c:v>
                </c:pt>
                <c:pt idx="9896">
                  <c:v>90.251599999999996</c:v>
                </c:pt>
                <c:pt idx="9897">
                  <c:v>88.792900000000003</c:v>
                </c:pt>
                <c:pt idx="9898">
                  <c:v>89.401300000000006</c:v>
                </c:pt>
                <c:pt idx="9899">
                  <c:v>89.387100000000004</c:v>
                </c:pt>
                <c:pt idx="9900">
                  <c:v>89.291499999999999</c:v>
                </c:pt>
                <c:pt idx="9901">
                  <c:v>89.119100000000003</c:v>
                </c:pt>
                <c:pt idx="9902">
                  <c:v>89.562399999999997</c:v>
                </c:pt>
                <c:pt idx="9903">
                  <c:v>89.1768</c:v>
                </c:pt>
                <c:pt idx="9904">
                  <c:v>89.061999999999998</c:v>
                </c:pt>
                <c:pt idx="9905">
                  <c:v>89.343599999999995</c:v>
                </c:pt>
                <c:pt idx="9906">
                  <c:v>89.411600000000007</c:v>
                </c:pt>
                <c:pt idx="9907">
                  <c:v>89.200599999999994</c:v>
                </c:pt>
                <c:pt idx="9908">
                  <c:v>89.754099999999994</c:v>
                </c:pt>
                <c:pt idx="9909">
                  <c:v>90.165800000000004</c:v>
                </c:pt>
                <c:pt idx="9910">
                  <c:v>90.6601</c:v>
                </c:pt>
                <c:pt idx="9911">
                  <c:v>89.906700000000001</c:v>
                </c:pt>
                <c:pt idx="9912">
                  <c:v>89.032499999999999</c:v>
                </c:pt>
                <c:pt idx="9913">
                  <c:v>89.071899999999999</c:v>
                </c:pt>
                <c:pt idx="9914">
                  <c:v>89.376599999999996</c:v>
                </c:pt>
                <c:pt idx="9915">
                  <c:v>89.047200000000004</c:v>
                </c:pt>
                <c:pt idx="9916">
                  <c:v>88.568200000000004</c:v>
                </c:pt>
                <c:pt idx="9917">
                  <c:v>88.894300000000001</c:v>
                </c:pt>
                <c:pt idx="9918">
                  <c:v>88.807500000000005</c:v>
                </c:pt>
                <c:pt idx="9919">
                  <c:v>89.118700000000004</c:v>
                </c:pt>
                <c:pt idx="9920">
                  <c:v>89.855400000000003</c:v>
                </c:pt>
                <c:pt idx="9921">
                  <c:v>89.636600000000001</c:v>
                </c:pt>
                <c:pt idx="9922">
                  <c:v>88.897800000000004</c:v>
                </c:pt>
                <c:pt idx="9923">
                  <c:v>89.187700000000007</c:v>
                </c:pt>
                <c:pt idx="9924">
                  <c:v>89.258499999999998</c:v>
                </c:pt>
                <c:pt idx="9925">
                  <c:v>89.701999999999998</c:v>
                </c:pt>
                <c:pt idx="9926">
                  <c:v>89.666600000000003</c:v>
                </c:pt>
                <c:pt idx="9927">
                  <c:v>89.474999999999994</c:v>
                </c:pt>
                <c:pt idx="9928">
                  <c:v>88.769199999999998</c:v>
                </c:pt>
                <c:pt idx="9929">
                  <c:v>88.999300000000005</c:v>
                </c:pt>
                <c:pt idx="9930">
                  <c:v>90.021699999999996</c:v>
                </c:pt>
                <c:pt idx="9931">
                  <c:v>88.844399999999993</c:v>
                </c:pt>
                <c:pt idx="9932">
                  <c:v>88.196299999999994</c:v>
                </c:pt>
                <c:pt idx="9933">
                  <c:v>88.835999999999999</c:v>
                </c:pt>
                <c:pt idx="9934">
                  <c:v>89.388300000000001</c:v>
                </c:pt>
                <c:pt idx="9935">
                  <c:v>90.115899999999996</c:v>
                </c:pt>
                <c:pt idx="9936">
                  <c:v>89.214500000000001</c:v>
                </c:pt>
                <c:pt idx="9937">
                  <c:v>88.421999999999997</c:v>
                </c:pt>
                <c:pt idx="9938">
                  <c:v>88.315799999999996</c:v>
                </c:pt>
                <c:pt idx="9939">
                  <c:v>88.999600000000001</c:v>
                </c:pt>
                <c:pt idx="9940">
                  <c:v>89.864900000000006</c:v>
                </c:pt>
                <c:pt idx="9941">
                  <c:v>89.798400000000001</c:v>
                </c:pt>
                <c:pt idx="9942">
                  <c:v>89.183800000000005</c:v>
                </c:pt>
                <c:pt idx="9943">
                  <c:v>89.506900000000002</c:v>
                </c:pt>
                <c:pt idx="9944">
                  <c:v>89.568700000000007</c:v>
                </c:pt>
                <c:pt idx="9945">
                  <c:v>89.0749</c:v>
                </c:pt>
                <c:pt idx="9946">
                  <c:v>90.148499999999999</c:v>
                </c:pt>
                <c:pt idx="9947">
                  <c:v>89.292000000000002</c:v>
                </c:pt>
                <c:pt idx="9948">
                  <c:v>89.249099999999999</c:v>
                </c:pt>
                <c:pt idx="9949">
                  <c:v>89.306200000000004</c:v>
                </c:pt>
                <c:pt idx="9950">
                  <c:v>88.704400000000007</c:v>
                </c:pt>
                <c:pt idx="9951">
                  <c:v>88.533500000000004</c:v>
                </c:pt>
                <c:pt idx="9952">
                  <c:v>88.515699999999995</c:v>
                </c:pt>
                <c:pt idx="9953">
                  <c:v>89.066000000000003</c:v>
                </c:pt>
                <c:pt idx="9954">
                  <c:v>89.607600000000005</c:v>
                </c:pt>
                <c:pt idx="9955">
                  <c:v>89.6952</c:v>
                </c:pt>
                <c:pt idx="9956">
                  <c:v>89.377899999999997</c:v>
                </c:pt>
                <c:pt idx="9957">
                  <c:v>88.860299999999995</c:v>
                </c:pt>
                <c:pt idx="9958">
                  <c:v>89.183300000000003</c:v>
                </c:pt>
                <c:pt idx="9959">
                  <c:v>89.971000000000004</c:v>
                </c:pt>
                <c:pt idx="9960">
                  <c:v>90.520099999999999</c:v>
                </c:pt>
                <c:pt idx="9961">
                  <c:v>90.205500000000001</c:v>
                </c:pt>
                <c:pt idx="9962">
                  <c:v>89.177000000000007</c:v>
                </c:pt>
                <c:pt idx="9963">
                  <c:v>88.4358</c:v>
                </c:pt>
                <c:pt idx="9964">
                  <c:v>88.178600000000003</c:v>
                </c:pt>
                <c:pt idx="9965">
                  <c:v>89.153899999999993</c:v>
                </c:pt>
                <c:pt idx="9966">
                  <c:v>88.6905</c:v>
                </c:pt>
                <c:pt idx="9967">
                  <c:v>87.880399999999995</c:v>
                </c:pt>
                <c:pt idx="9968">
                  <c:v>88.468999999999994</c:v>
                </c:pt>
                <c:pt idx="9969">
                  <c:v>88.7483</c:v>
                </c:pt>
                <c:pt idx="9970">
                  <c:v>89.640299999999996</c:v>
                </c:pt>
                <c:pt idx="9971">
                  <c:v>90.170100000000005</c:v>
                </c:pt>
                <c:pt idx="9972">
                  <c:v>89.601399999999998</c:v>
                </c:pt>
                <c:pt idx="9973">
                  <c:v>89.592399999999998</c:v>
                </c:pt>
                <c:pt idx="9974">
                  <c:v>90.552800000000005</c:v>
                </c:pt>
                <c:pt idx="9975">
                  <c:v>90.408600000000007</c:v>
                </c:pt>
                <c:pt idx="9976">
                  <c:v>89.509799999999998</c:v>
                </c:pt>
                <c:pt idx="9977">
                  <c:v>90.054400000000001</c:v>
                </c:pt>
                <c:pt idx="9978">
                  <c:v>90.406999999999996</c:v>
                </c:pt>
                <c:pt idx="9979">
                  <c:v>88.457400000000007</c:v>
                </c:pt>
                <c:pt idx="9980">
                  <c:v>87.629300000000001</c:v>
                </c:pt>
                <c:pt idx="9981">
                  <c:v>87.890299999999996</c:v>
                </c:pt>
                <c:pt idx="9982">
                  <c:v>88.894999999999996</c:v>
                </c:pt>
                <c:pt idx="9983">
                  <c:v>89.178700000000006</c:v>
                </c:pt>
                <c:pt idx="9984">
                  <c:v>88.992699999999999</c:v>
                </c:pt>
                <c:pt idx="9985">
                  <c:v>89.125299999999996</c:v>
                </c:pt>
                <c:pt idx="9986">
                  <c:v>88.543999999999997</c:v>
                </c:pt>
                <c:pt idx="9987">
                  <c:v>88.290199999999999</c:v>
                </c:pt>
                <c:pt idx="9988">
                  <c:v>88.740499999999997</c:v>
                </c:pt>
                <c:pt idx="9989">
                  <c:v>89.094499999999996</c:v>
                </c:pt>
                <c:pt idx="9990">
                  <c:v>90.155900000000003</c:v>
                </c:pt>
                <c:pt idx="9991">
                  <c:v>90.684700000000007</c:v>
                </c:pt>
                <c:pt idx="9992">
                  <c:v>90.623800000000003</c:v>
                </c:pt>
                <c:pt idx="9993">
                  <c:v>89.692800000000005</c:v>
                </c:pt>
                <c:pt idx="9994">
                  <c:v>88.642399999999995</c:v>
                </c:pt>
                <c:pt idx="9995">
                  <c:v>88.399199999999993</c:v>
                </c:pt>
                <c:pt idx="9996">
                  <c:v>88.115600000000001</c:v>
                </c:pt>
                <c:pt idx="9997">
                  <c:v>88.391499999999994</c:v>
                </c:pt>
                <c:pt idx="9998">
                  <c:v>89.603399999999993</c:v>
                </c:pt>
                <c:pt idx="9999">
                  <c:v>88.965999999999994</c:v>
                </c:pt>
                <c:pt idx="10000">
                  <c:v>88.532899999999998</c:v>
                </c:pt>
                <c:pt idx="10001">
                  <c:v>89.101600000000005</c:v>
                </c:pt>
                <c:pt idx="10002">
                  <c:v>89.373000000000005</c:v>
                </c:pt>
                <c:pt idx="10003">
                  <c:v>90.111900000000006</c:v>
                </c:pt>
                <c:pt idx="10004">
                  <c:v>89.801400000000001</c:v>
                </c:pt>
                <c:pt idx="10005">
                  <c:v>89.619500000000002</c:v>
                </c:pt>
                <c:pt idx="10006">
                  <c:v>88.452299999999994</c:v>
                </c:pt>
                <c:pt idx="10007">
                  <c:v>89.472700000000003</c:v>
                </c:pt>
                <c:pt idx="10008">
                  <c:v>89.810400000000001</c:v>
                </c:pt>
                <c:pt idx="10009">
                  <c:v>89.289900000000003</c:v>
                </c:pt>
                <c:pt idx="10010">
                  <c:v>87.556100000000001</c:v>
                </c:pt>
                <c:pt idx="10011">
                  <c:v>87.459199999999996</c:v>
                </c:pt>
                <c:pt idx="10012">
                  <c:v>87.915300000000002</c:v>
                </c:pt>
                <c:pt idx="10013">
                  <c:v>88.450900000000004</c:v>
                </c:pt>
                <c:pt idx="10014">
                  <c:v>89.382199999999997</c:v>
                </c:pt>
                <c:pt idx="10015">
                  <c:v>89.368099999999998</c:v>
                </c:pt>
                <c:pt idx="10016">
                  <c:v>88.558099999999996</c:v>
                </c:pt>
                <c:pt idx="10017">
                  <c:v>88.637799999999999</c:v>
                </c:pt>
                <c:pt idx="10018">
                  <c:v>89.649699999999996</c:v>
                </c:pt>
                <c:pt idx="10019">
                  <c:v>89.786199999999994</c:v>
                </c:pt>
                <c:pt idx="10020">
                  <c:v>89.687399999999997</c:v>
                </c:pt>
                <c:pt idx="10021">
                  <c:v>89.240799999999993</c:v>
                </c:pt>
                <c:pt idx="10022">
                  <c:v>89.041899999999998</c:v>
                </c:pt>
                <c:pt idx="10023">
                  <c:v>89.271299999999997</c:v>
                </c:pt>
                <c:pt idx="10024">
                  <c:v>89.620800000000003</c:v>
                </c:pt>
                <c:pt idx="10025">
                  <c:v>88.956199999999995</c:v>
                </c:pt>
                <c:pt idx="10026">
                  <c:v>88.9405</c:v>
                </c:pt>
                <c:pt idx="10027">
                  <c:v>90.163600000000002</c:v>
                </c:pt>
                <c:pt idx="10028">
                  <c:v>90.736599999999996</c:v>
                </c:pt>
                <c:pt idx="10029">
                  <c:v>90.925200000000004</c:v>
                </c:pt>
                <c:pt idx="10030">
                  <c:v>90.161600000000007</c:v>
                </c:pt>
                <c:pt idx="10031">
                  <c:v>89.253500000000003</c:v>
                </c:pt>
                <c:pt idx="10032">
                  <c:v>88.933099999999996</c:v>
                </c:pt>
                <c:pt idx="10033">
                  <c:v>88.722200000000001</c:v>
                </c:pt>
                <c:pt idx="10034">
                  <c:v>89.6494</c:v>
                </c:pt>
                <c:pt idx="10035">
                  <c:v>89.981999999999999</c:v>
                </c:pt>
                <c:pt idx="10036">
                  <c:v>88.657799999999995</c:v>
                </c:pt>
                <c:pt idx="10037">
                  <c:v>88.038499999999999</c:v>
                </c:pt>
                <c:pt idx="10038">
                  <c:v>88.296800000000005</c:v>
                </c:pt>
                <c:pt idx="10039">
                  <c:v>89.048000000000002</c:v>
                </c:pt>
                <c:pt idx="10040">
                  <c:v>88.871899999999997</c:v>
                </c:pt>
                <c:pt idx="10041">
                  <c:v>89.157499999999999</c:v>
                </c:pt>
                <c:pt idx="10042">
                  <c:v>90.148799999999994</c:v>
                </c:pt>
                <c:pt idx="10043">
                  <c:v>90.147900000000007</c:v>
                </c:pt>
                <c:pt idx="10044">
                  <c:v>89.650300000000001</c:v>
                </c:pt>
                <c:pt idx="10045">
                  <c:v>88.734499999999997</c:v>
                </c:pt>
                <c:pt idx="10046">
                  <c:v>88.665099999999995</c:v>
                </c:pt>
                <c:pt idx="10047">
                  <c:v>89.037499999999994</c:v>
                </c:pt>
                <c:pt idx="10048">
                  <c:v>89.274900000000002</c:v>
                </c:pt>
                <c:pt idx="10049">
                  <c:v>88.875900000000001</c:v>
                </c:pt>
                <c:pt idx="10050">
                  <c:v>88.898700000000005</c:v>
                </c:pt>
                <c:pt idx="10051">
                  <c:v>88.404499999999999</c:v>
                </c:pt>
                <c:pt idx="10052">
                  <c:v>88.707400000000007</c:v>
                </c:pt>
                <c:pt idx="10053">
                  <c:v>89.201800000000006</c:v>
                </c:pt>
                <c:pt idx="10054">
                  <c:v>89.21</c:v>
                </c:pt>
                <c:pt idx="10055">
                  <c:v>89.711699999999993</c:v>
                </c:pt>
                <c:pt idx="10056">
                  <c:v>89.6708</c:v>
                </c:pt>
                <c:pt idx="10057">
                  <c:v>90.957899999999995</c:v>
                </c:pt>
                <c:pt idx="10058">
                  <c:v>90.365300000000005</c:v>
                </c:pt>
                <c:pt idx="10059">
                  <c:v>89.853999999999999</c:v>
                </c:pt>
                <c:pt idx="10060">
                  <c:v>89.7042</c:v>
                </c:pt>
                <c:pt idx="10061">
                  <c:v>88.940299999999993</c:v>
                </c:pt>
                <c:pt idx="10062">
                  <c:v>89.489699999999999</c:v>
                </c:pt>
                <c:pt idx="10063">
                  <c:v>89.210700000000003</c:v>
                </c:pt>
                <c:pt idx="10064">
                  <c:v>89.450699999999998</c:v>
                </c:pt>
                <c:pt idx="10065">
                  <c:v>89.668199999999999</c:v>
                </c:pt>
                <c:pt idx="10066">
                  <c:v>89.304900000000004</c:v>
                </c:pt>
                <c:pt idx="10067">
                  <c:v>89.270099999999999</c:v>
                </c:pt>
                <c:pt idx="10068">
                  <c:v>89.914599999999993</c:v>
                </c:pt>
                <c:pt idx="10069">
                  <c:v>89.500600000000006</c:v>
                </c:pt>
                <c:pt idx="10070">
                  <c:v>89.721199999999996</c:v>
                </c:pt>
                <c:pt idx="10071">
                  <c:v>89.187399999999997</c:v>
                </c:pt>
                <c:pt idx="10072">
                  <c:v>88.668300000000002</c:v>
                </c:pt>
                <c:pt idx="10073">
                  <c:v>88.307299999999998</c:v>
                </c:pt>
                <c:pt idx="10074">
                  <c:v>87.841300000000004</c:v>
                </c:pt>
                <c:pt idx="10075">
                  <c:v>87.890299999999996</c:v>
                </c:pt>
                <c:pt idx="10076">
                  <c:v>88.5548</c:v>
                </c:pt>
                <c:pt idx="10077">
                  <c:v>89.2072</c:v>
                </c:pt>
                <c:pt idx="10078">
                  <c:v>89.843699999999998</c:v>
                </c:pt>
                <c:pt idx="10079">
                  <c:v>89.892700000000005</c:v>
                </c:pt>
                <c:pt idx="10080">
                  <c:v>89.840199999999996</c:v>
                </c:pt>
                <c:pt idx="10081">
                  <c:v>90.814099999999996</c:v>
                </c:pt>
                <c:pt idx="10082">
                  <c:v>90.763900000000007</c:v>
                </c:pt>
                <c:pt idx="10083">
                  <c:v>89.961299999999994</c:v>
                </c:pt>
                <c:pt idx="10084">
                  <c:v>88.895600000000002</c:v>
                </c:pt>
                <c:pt idx="10085">
                  <c:v>88.308300000000003</c:v>
                </c:pt>
                <c:pt idx="10086">
                  <c:v>88.999700000000004</c:v>
                </c:pt>
                <c:pt idx="10087">
                  <c:v>89.882099999999994</c:v>
                </c:pt>
                <c:pt idx="10088">
                  <c:v>89.272400000000005</c:v>
                </c:pt>
                <c:pt idx="10089">
                  <c:v>89.006299999999996</c:v>
                </c:pt>
                <c:pt idx="10090">
                  <c:v>89.609399999999994</c:v>
                </c:pt>
                <c:pt idx="10091">
                  <c:v>89.164500000000004</c:v>
                </c:pt>
                <c:pt idx="10092">
                  <c:v>89.567999999999998</c:v>
                </c:pt>
                <c:pt idx="10093">
                  <c:v>89.262900000000002</c:v>
                </c:pt>
                <c:pt idx="10094">
                  <c:v>88.570999999999998</c:v>
                </c:pt>
                <c:pt idx="10095">
                  <c:v>88.611599999999996</c:v>
                </c:pt>
                <c:pt idx="10096">
                  <c:v>89.875699999999995</c:v>
                </c:pt>
                <c:pt idx="10097">
                  <c:v>90.567099999999996</c:v>
                </c:pt>
                <c:pt idx="10098">
                  <c:v>89.553399999999996</c:v>
                </c:pt>
                <c:pt idx="10099">
                  <c:v>88.811099999999996</c:v>
                </c:pt>
                <c:pt idx="10100">
                  <c:v>88.818899999999999</c:v>
                </c:pt>
                <c:pt idx="10101">
                  <c:v>89.571100000000001</c:v>
                </c:pt>
                <c:pt idx="10102">
                  <c:v>89.022000000000006</c:v>
                </c:pt>
                <c:pt idx="10103">
                  <c:v>89.084199999999996</c:v>
                </c:pt>
                <c:pt idx="10104">
                  <c:v>88.815799999999996</c:v>
                </c:pt>
                <c:pt idx="10105">
                  <c:v>88.412300000000002</c:v>
                </c:pt>
                <c:pt idx="10106">
                  <c:v>89.143799999999999</c:v>
                </c:pt>
                <c:pt idx="10107">
                  <c:v>89.350899999999996</c:v>
                </c:pt>
                <c:pt idx="10108">
                  <c:v>88.702100000000002</c:v>
                </c:pt>
                <c:pt idx="10109">
                  <c:v>88.803399999999996</c:v>
                </c:pt>
                <c:pt idx="10110">
                  <c:v>90.073700000000002</c:v>
                </c:pt>
                <c:pt idx="10111">
                  <c:v>90.722700000000003</c:v>
                </c:pt>
                <c:pt idx="10112">
                  <c:v>90.859700000000004</c:v>
                </c:pt>
                <c:pt idx="10113">
                  <c:v>90.311300000000003</c:v>
                </c:pt>
                <c:pt idx="10114">
                  <c:v>88.596900000000005</c:v>
                </c:pt>
                <c:pt idx="10115">
                  <c:v>88.770200000000003</c:v>
                </c:pt>
                <c:pt idx="10116">
                  <c:v>90.155199999999994</c:v>
                </c:pt>
                <c:pt idx="10117">
                  <c:v>90.504499999999993</c:v>
                </c:pt>
                <c:pt idx="10118">
                  <c:v>89.626599999999996</c:v>
                </c:pt>
                <c:pt idx="10119">
                  <c:v>88.861500000000007</c:v>
                </c:pt>
                <c:pt idx="10120">
                  <c:v>89.319100000000006</c:v>
                </c:pt>
                <c:pt idx="10121">
                  <c:v>89.019499999999994</c:v>
                </c:pt>
                <c:pt idx="10122">
                  <c:v>88.905600000000007</c:v>
                </c:pt>
                <c:pt idx="10123">
                  <c:v>89.552999999999997</c:v>
                </c:pt>
                <c:pt idx="10124">
                  <c:v>89.956299999999999</c:v>
                </c:pt>
                <c:pt idx="10125">
                  <c:v>90.239199999999997</c:v>
                </c:pt>
                <c:pt idx="10126">
                  <c:v>90.954400000000007</c:v>
                </c:pt>
                <c:pt idx="10127">
                  <c:v>90.662199999999999</c:v>
                </c:pt>
                <c:pt idx="10128">
                  <c:v>89.919399999999996</c:v>
                </c:pt>
                <c:pt idx="10129">
                  <c:v>88.897599999999997</c:v>
                </c:pt>
                <c:pt idx="10130">
                  <c:v>90.005799999999994</c:v>
                </c:pt>
                <c:pt idx="10131">
                  <c:v>89.463300000000004</c:v>
                </c:pt>
                <c:pt idx="10132">
                  <c:v>90.2149</c:v>
                </c:pt>
                <c:pt idx="10133">
                  <c:v>88.196399999999997</c:v>
                </c:pt>
                <c:pt idx="10134">
                  <c:v>88.841300000000004</c:v>
                </c:pt>
                <c:pt idx="10135">
                  <c:v>89.655299999999997</c:v>
                </c:pt>
                <c:pt idx="10136">
                  <c:v>88.787700000000001</c:v>
                </c:pt>
                <c:pt idx="10137">
                  <c:v>88.078699999999998</c:v>
                </c:pt>
                <c:pt idx="10138">
                  <c:v>89.072299999999998</c:v>
                </c:pt>
                <c:pt idx="10139">
                  <c:v>88.943100000000001</c:v>
                </c:pt>
                <c:pt idx="10140">
                  <c:v>89.502200000000002</c:v>
                </c:pt>
                <c:pt idx="10141">
                  <c:v>89.507999999999996</c:v>
                </c:pt>
                <c:pt idx="10142">
                  <c:v>88.637900000000002</c:v>
                </c:pt>
                <c:pt idx="10143">
                  <c:v>88.691999999999993</c:v>
                </c:pt>
                <c:pt idx="10144">
                  <c:v>89.065899999999999</c:v>
                </c:pt>
                <c:pt idx="10145">
                  <c:v>88.637500000000003</c:v>
                </c:pt>
                <c:pt idx="10146">
                  <c:v>89.071600000000004</c:v>
                </c:pt>
                <c:pt idx="10147">
                  <c:v>89.338200000000001</c:v>
                </c:pt>
                <c:pt idx="10148">
                  <c:v>89.507400000000004</c:v>
                </c:pt>
                <c:pt idx="10149">
                  <c:v>90.032799999999995</c:v>
                </c:pt>
                <c:pt idx="10150">
                  <c:v>89.772300000000001</c:v>
                </c:pt>
                <c:pt idx="10151">
                  <c:v>89.319000000000003</c:v>
                </c:pt>
                <c:pt idx="10152">
                  <c:v>88.695999999999998</c:v>
                </c:pt>
                <c:pt idx="10153">
                  <c:v>89.271000000000001</c:v>
                </c:pt>
                <c:pt idx="10154">
                  <c:v>90.456000000000003</c:v>
                </c:pt>
                <c:pt idx="10155">
                  <c:v>90.204800000000006</c:v>
                </c:pt>
                <c:pt idx="10156">
                  <c:v>89.475399999999993</c:v>
                </c:pt>
                <c:pt idx="10157">
                  <c:v>89.652600000000007</c:v>
                </c:pt>
                <c:pt idx="10158">
                  <c:v>90.427199999999999</c:v>
                </c:pt>
                <c:pt idx="10159">
                  <c:v>90.447400000000002</c:v>
                </c:pt>
                <c:pt idx="10160">
                  <c:v>89.462199999999996</c:v>
                </c:pt>
                <c:pt idx="10161">
                  <c:v>89.532399999999996</c:v>
                </c:pt>
                <c:pt idx="10162">
                  <c:v>89.388999999999996</c:v>
                </c:pt>
                <c:pt idx="10163">
                  <c:v>89.111199999999997</c:v>
                </c:pt>
                <c:pt idx="10164">
                  <c:v>89.184600000000003</c:v>
                </c:pt>
                <c:pt idx="10165">
                  <c:v>89.345100000000002</c:v>
                </c:pt>
                <c:pt idx="10166">
                  <c:v>90.3005</c:v>
                </c:pt>
                <c:pt idx="10167">
                  <c:v>89.137699999999995</c:v>
                </c:pt>
                <c:pt idx="10168">
                  <c:v>88.6143</c:v>
                </c:pt>
                <c:pt idx="10169">
                  <c:v>88.281999999999996</c:v>
                </c:pt>
                <c:pt idx="10170">
                  <c:v>88.436300000000003</c:v>
                </c:pt>
                <c:pt idx="10171">
                  <c:v>89.342699999999994</c:v>
                </c:pt>
                <c:pt idx="10172">
                  <c:v>88.941299999999998</c:v>
                </c:pt>
                <c:pt idx="10173">
                  <c:v>89.1905</c:v>
                </c:pt>
                <c:pt idx="10174">
                  <c:v>88.829700000000003</c:v>
                </c:pt>
                <c:pt idx="10175">
                  <c:v>89.022599999999997</c:v>
                </c:pt>
                <c:pt idx="10176">
                  <c:v>88.507000000000005</c:v>
                </c:pt>
                <c:pt idx="10177">
                  <c:v>88.411500000000004</c:v>
                </c:pt>
                <c:pt idx="10178">
                  <c:v>90.147300000000001</c:v>
                </c:pt>
                <c:pt idx="10179">
                  <c:v>89.260300000000001</c:v>
                </c:pt>
                <c:pt idx="10180">
                  <c:v>89.538700000000006</c:v>
                </c:pt>
                <c:pt idx="10181">
                  <c:v>90.591800000000006</c:v>
                </c:pt>
                <c:pt idx="10182">
                  <c:v>89.926599999999993</c:v>
                </c:pt>
                <c:pt idx="10183">
                  <c:v>89.464399999999998</c:v>
                </c:pt>
                <c:pt idx="10184">
                  <c:v>89.152699999999996</c:v>
                </c:pt>
                <c:pt idx="10185">
                  <c:v>89.490300000000005</c:v>
                </c:pt>
                <c:pt idx="10186">
                  <c:v>89.572000000000003</c:v>
                </c:pt>
                <c:pt idx="10187">
                  <c:v>88.748099999999994</c:v>
                </c:pt>
                <c:pt idx="10188">
                  <c:v>89.489199999999997</c:v>
                </c:pt>
                <c:pt idx="10189">
                  <c:v>90.332300000000004</c:v>
                </c:pt>
                <c:pt idx="10190">
                  <c:v>89.4499</c:v>
                </c:pt>
                <c:pt idx="10191">
                  <c:v>89.412099999999995</c:v>
                </c:pt>
                <c:pt idx="10192">
                  <c:v>89.937100000000001</c:v>
                </c:pt>
                <c:pt idx="10193">
                  <c:v>89.050200000000004</c:v>
                </c:pt>
                <c:pt idx="10194">
                  <c:v>88.892700000000005</c:v>
                </c:pt>
                <c:pt idx="10195">
                  <c:v>89.209000000000003</c:v>
                </c:pt>
                <c:pt idx="10196">
                  <c:v>89.420500000000004</c:v>
                </c:pt>
                <c:pt idx="10197">
                  <c:v>88.648499999999999</c:v>
                </c:pt>
                <c:pt idx="10198">
                  <c:v>87.845600000000005</c:v>
                </c:pt>
                <c:pt idx="10199">
                  <c:v>88.164500000000004</c:v>
                </c:pt>
                <c:pt idx="10200">
                  <c:v>88.205699999999993</c:v>
                </c:pt>
                <c:pt idx="10201">
                  <c:v>89.024600000000007</c:v>
                </c:pt>
                <c:pt idx="10202">
                  <c:v>89.000200000000007</c:v>
                </c:pt>
                <c:pt idx="10203">
                  <c:v>89.623599999999996</c:v>
                </c:pt>
                <c:pt idx="10204">
                  <c:v>91.03</c:v>
                </c:pt>
                <c:pt idx="10205">
                  <c:v>91.378600000000006</c:v>
                </c:pt>
                <c:pt idx="10206">
                  <c:v>90.251000000000005</c:v>
                </c:pt>
                <c:pt idx="10207">
                  <c:v>88.404399999999995</c:v>
                </c:pt>
                <c:pt idx="10208">
                  <c:v>88.352800000000002</c:v>
                </c:pt>
                <c:pt idx="10209">
                  <c:v>88.796800000000005</c:v>
                </c:pt>
                <c:pt idx="10210">
                  <c:v>89.24</c:v>
                </c:pt>
                <c:pt idx="10211">
                  <c:v>89.232100000000003</c:v>
                </c:pt>
                <c:pt idx="10212">
                  <c:v>88.876199999999997</c:v>
                </c:pt>
                <c:pt idx="10213">
                  <c:v>89.186000000000007</c:v>
                </c:pt>
                <c:pt idx="10214">
                  <c:v>89.875399999999999</c:v>
                </c:pt>
                <c:pt idx="10215">
                  <c:v>89.697199999999995</c:v>
                </c:pt>
                <c:pt idx="10216">
                  <c:v>90.910300000000007</c:v>
                </c:pt>
                <c:pt idx="10217">
                  <c:v>90.536600000000007</c:v>
                </c:pt>
                <c:pt idx="10218">
                  <c:v>90.1434</c:v>
                </c:pt>
                <c:pt idx="10219">
                  <c:v>89.190799999999996</c:v>
                </c:pt>
                <c:pt idx="10220">
                  <c:v>88.878900000000002</c:v>
                </c:pt>
                <c:pt idx="10221">
                  <c:v>88.016800000000003</c:v>
                </c:pt>
                <c:pt idx="10222">
                  <c:v>89.206800000000001</c:v>
                </c:pt>
                <c:pt idx="10223">
                  <c:v>89.817999999999998</c:v>
                </c:pt>
                <c:pt idx="10224">
                  <c:v>89.441299999999998</c:v>
                </c:pt>
                <c:pt idx="10225">
                  <c:v>89.464299999999994</c:v>
                </c:pt>
                <c:pt idx="10226">
                  <c:v>89.011099999999999</c:v>
                </c:pt>
                <c:pt idx="10227">
                  <c:v>88.421000000000006</c:v>
                </c:pt>
                <c:pt idx="10228">
                  <c:v>88.386300000000006</c:v>
                </c:pt>
                <c:pt idx="10229">
                  <c:v>88.587400000000002</c:v>
                </c:pt>
                <c:pt idx="10230">
                  <c:v>88.5518</c:v>
                </c:pt>
                <c:pt idx="10231">
                  <c:v>89.715500000000006</c:v>
                </c:pt>
                <c:pt idx="10232">
                  <c:v>88.701400000000007</c:v>
                </c:pt>
                <c:pt idx="10233">
                  <c:v>87.525099999999995</c:v>
                </c:pt>
                <c:pt idx="10234">
                  <c:v>88.5608</c:v>
                </c:pt>
                <c:pt idx="10235">
                  <c:v>89.212400000000002</c:v>
                </c:pt>
                <c:pt idx="10236">
                  <c:v>88.370599999999996</c:v>
                </c:pt>
                <c:pt idx="10237">
                  <c:v>88.358999999999995</c:v>
                </c:pt>
                <c:pt idx="10238">
                  <c:v>89.190799999999996</c:v>
                </c:pt>
                <c:pt idx="10239">
                  <c:v>88.962299999999999</c:v>
                </c:pt>
                <c:pt idx="10240">
                  <c:v>88.789000000000001</c:v>
                </c:pt>
                <c:pt idx="10241">
                  <c:v>89.641000000000005</c:v>
                </c:pt>
                <c:pt idx="10242">
                  <c:v>89.666700000000006</c:v>
                </c:pt>
                <c:pt idx="10243">
                  <c:v>89.5685</c:v>
                </c:pt>
                <c:pt idx="10244">
                  <c:v>89.799300000000002</c:v>
                </c:pt>
                <c:pt idx="10245">
                  <c:v>89.925399999999996</c:v>
                </c:pt>
                <c:pt idx="10246">
                  <c:v>90.015500000000003</c:v>
                </c:pt>
                <c:pt idx="10247">
                  <c:v>89.3215</c:v>
                </c:pt>
                <c:pt idx="10248">
                  <c:v>88.840599999999995</c:v>
                </c:pt>
                <c:pt idx="10249">
                  <c:v>89.971100000000007</c:v>
                </c:pt>
                <c:pt idx="10250">
                  <c:v>90.075000000000003</c:v>
                </c:pt>
                <c:pt idx="10251">
                  <c:v>89.705100000000002</c:v>
                </c:pt>
                <c:pt idx="10252">
                  <c:v>89.809399999999997</c:v>
                </c:pt>
                <c:pt idx="10253">
                  <c:v>90.023899999999998</c:v>
                </c:pt>
                <c:pt idx="10254">
                  <c:v>90.662199999999999</c:v>
                </c:pt>
                <c:pt idx="10255">
                  <c:v>91.321399999999997</c:v>
                </c:pt>
                <c:pt idx="10256">
                  <c:v>90.833200000000005</c:v>
                </c:pt>
                <c:pt idx="10257">
                  <c:v>89.922499999999999</c:v>
                </c:pt>
                <c:pt idx="10258">
                  <c:v>90.137</c:v>
                </c:pt>
                <c:pt idx="10259">
                  <c:v>90.049599999999998</c:v>
                </c:pt>
                <c:pt idx="10260">
                  <c:v>89.064999999999998</c:v>
                </c:pt>
                <c:pt idx="10261">
                  <c:v>89.04</c:v>
                </c:pt>
                <c:pt idx="10262">
                  <c:v>90.287099999999995</c:v>
                </c:pt>
                <c:pt idx="10263">
                  <c:v>90.376400000000004</c:v>
                </c:pt>
                <c:pt idx="10264">
                  <c:v>89.290300000000002</c:v>
                </c:pt>
                <c:pt idx="10265">
                  <c:v>89.046499999999995</c:v>
                </c:pt>
                <c:pt idx="10266">
                  <c:v>90.001099999999994</c:v>
                </c:pt>
                <c:pt idx="10267">
                  <c:v>89.438199999999995</c:v>
                </c:pt>
                <c:pt idx="10268">
                  <c:v>89.265900000000002</c:v>
                </c:pt>
                <c:pt idx="10269">
                  <c:v>88.422300000000007</c:v>
                </c:pt>
                <c:pt idx="10270">
                  <c:v>87.767799999999994</c:v>
                </c:pt>
                <c:pt idx="10271">
                  <c:v>88.520600000000002</c:v>
                </c:pt>
                <c:pt idx="10272">
                  <c:v>89.224100000000007</c:v>
                </c:pt>
                <c:pt idx="10273">
                  <c:v>89.9298</c:v>
                </c:pt>
                <c:pt idx="10274">
                  <c:v>90.404499999999999</c:v>
                </c:pt>
                <c:pt idx="10275">
                  <c:v>90.021900000000002</c:v>
                </c:pt>
                <c:pt idx="10276">
                  <c:v>89.675899999999999</c:v>
                </c:pt>
                <c:pt idx="10277">
                  <c:v>89.27</c:v>
                </c:pt>
                <c:pt idx="10278">
                  <c:v>89.356200000000001</c:v>
                </c:pt>
                <c:pt idx="10279">
                  <c:v>89.629900000000006</c:v>
                </c:pt>
                <c:pt idx="10280">
                  <c:v>88.565200000000004</c:v>
                </c:pt>
                <c:pt idx="10281">
                  <c:v>88.618099999999998</c:v>
                </c:pt>
                <c:pt idx="10282">
                  <c:v>88.003699999999995</c:v>
                </c:pt>
                <c:pt idx="10283">
                  <c:v>88.911000000000001</c:v>
                </c:pt>
                <c:pt idx="10284">
                  <c:v>89.159199999999998</c:v>
                </c:pt>
                <c:pt idx="10285">
                  <c:v>89.000699999999995</c:v>
                </c:pt>
                <c:pt idx="10286">
                  <c:v>89.848299999999995</c:v>
                </c:pt>
                <c:pt idx="10287">
                  <c:v>90.590199999999996</c:v>
                </c:pt>
                <c:pt idx="10288">
                  <c:v>89.930899999999994</c:v>
                </c:pt>
                <c:pt idx="10289">
                  <c:v>87.946700000000007</c:v>
                </c:pt>
                <c:pt idx="10290">
                  <c:v>88.084400000000002</c:v>
                </c:pt>
                <c:pt idx="10291">
                  <c:v>89.811199999999999</c:v>
                </c:pt>
                <c:pt idx="10292">
                  <c:v>89.167599999999993</c:v>
                </c:pt>
                <c:pt idx="10293">
                  <c:v>90.0625</c:v>
                </c:pt>
                <c:pt idx="10294">
                  <c:v>90.032899999999998</c:v>
                </c:pt>
                <c:pt idx="10295">
                  <c:v>89.544399999999996</c:v>
                </c:pt>
                <c:pt idx="10296">
                  <c:v>90.007099999999994</c:v>
                </c:pt>
                <c:pt idx="10297">
                  <c:v>89.400099999999995</c:v>
                </c:pt>
                <c:pt idx="10298">
                  <c:v>89.031400000000005</c:v>
                </c:pt>
                <c:pt idx="10299">
                  <c:v>89.105599999999995</c:v>
                </c:pt>
                <c:pt idx="10300">
                  <c:v>89.882199999999997</c:v>
                </c:pt>
                <c:pt idx="10301">
                  <c:v>89.894400000000005</c:v>
                </c:pt>
                <c:pt idx="10302">
                  <c:v>88.498999999999995</c:v>
                </c:pt>
                <c:pt idx="10303">
                  <c:v>87.562899999999999</c:v>
                </c:pt>
                <c:pt idx="10304">
                  <c:v>88.686400000000006</c:v>
                </c:pt>
                <c:pt idx="10305">
                  <c:v>89.159099999999995</c:v>
                </c:pt>
                <c:pt idx="10306">
                  <c:v>91.167100000000005</c:v>
                </c:pt>
                <c:pt idx="10307">
                  <c:v>91.274000000000001</c:v>
                </c:pt>
                <c:pt idx="10308">
                  <c:v>90.154799999999994</c:v>
                </c:pt>
                <c:pt idx="10309">
                  <c:v>90.652100000000004</c:v>
                </c:pt>
                <c:pt idx="10310">
                  <c:v>90.592699999999994</c:v>
                </c:pt>
                <c:pt idx="10311">
                  <c:v>88.152799999999999</c:v>
                </c:pt>
                <c:pt idx="10312">
                  <c:v>88.630499999999998</c:v>
                </c:pt>
                <c:pt idx="10313">
                  <c:v>88.683300000000003</c:v>
                </c:pt>
                <c:pt idx="10314">
                  <c:v>89.235900000000001</c:v>
                </c:pt>
                <c:pt idx="10315">
                  <c:v>89.010800000000003</c:v>
                </c:pt>
                <c:pt idx="10316">
                  <c:v>88.900400000000005</c:v>
                </c:pt>
                <c:pt idx="10317">
                  <c:v>88.531199999999998</c:v>
                </c:pt>
                <c:pt idx="10318">
                  <c:v>89.696899999999999</c:v>
                </c:pt>
                <c:pt idx="10319">
                  <c:v>90.393799999999999</c:v>
                </c:pt>
                <c:pt idx="10320">
                  <c:v>89.758099999999999</c:v>
                </c:pt>
                <c:pt idx="10321">
                  <c:v>89.259500000000003</c:v>
                </c:pt>
                <c:pt idx="10322">
                  <c:v>89.027100000000004</c:v>
                </c:pt>
                <c:pt idx="10323">
                  <c:v>88.353999999999999</c:v>
                </c:pt>
                <c:pt idx="10324">
                  <c:v>88.617699999999999</c:v>
                </c:pt>
                <c:pt idx="10325">
                  <c:v>90.037599999999998</c:v>
                </c:pt>
                <c:pt idx="10326">
                  <c:v>90.501000000000005</c:v>
                </c:pt>
                <c:pt idx="10327">
                  <c:v>90.635499999999993</c:v>
                </c:pt>
                <c:pt idx="10328">
                  <c:v>90.332099999999997</c:v>
                </c:pt>
                <c:pt idx="10329">
                  <c:v>89.534800000000004</c:v>
                </c:pt>
                <c:pt idx="10330">
                  <c:v>88.180300000000003</c:v>
                </c:pt>
                <c:pt idx="10331">
                  <c:v>88.399900000000002</c:v>
                </c:pt>
                <c:pt idx="10332">
                  <c:v>88.564999999999998</c:v>
                </c:pt>
                <c:pt idx="10333">
                  <c:v>88.635400000000004</c:v>
                </c:pt>
                <c:pt idx="10334">
                  <c:v>89.220600000000005</c:v>
                </c:pt>
                <c:pt idx="10335">
                  <c:v>89.155100000000004</c:v>
                </c:pt>
                <c:pt idx="10336">
                  <c:v>88.538300000000007</c:v>
                </c:pt>
                <c:pt idx="10337">
                  <c:v>88.427300000000002</c:v>
                </c:pt>
                <c:pt idx="10338">
                  <c:v>88.703500000000005</c:v>
                </c:pt>
                <c:pt idx="10339">
                  <c:v>88.043099999999995</c:v>
                </c:pt>
                <c:pt idx="10340">
                  <c:v>88.990099999999998</c:v>
                </c:pt>
                <c:pt idx="10341">
                  <c:v>89.2928</c:v>
                </c:pt>
                <c:pt idx="10342">
                  <c:v>87.853300000000004</c:v>
                </c:pt>
                <c:pt idx="10343">
                  <c:v>88.184100000000001</c:v>
                </c:pt>
                <c:pt idx="10344">
                  <c:v>88.426299999999998</c:v>
                </c:pt>
                <c:pt idx="10345">
                  <c:v>89.277799999999999</c:v>
                </c:pt>
                <c:pt idx="10346">
                  <c:v>90.115300000000005</c:v>
                </c:pt>
                <c:pt idx="10347">
                  <c:v>88.855800000000002</c:v>
                </c:pt>
                <c:pt idx="10348">
                  <c:v>88.361000000000004</c:v>
                </c:pt>
                <c:pt idx="10349">
                  <c:v>88.690100000000001</c:v>
                </c:pt>
                <c:pt idx="10350">
                  <c:v>88.755600000000001</c:v>
                </c:pt>
                <c:pt idx="10351">
                  <c:v>87.638099999999994</c:v>
                </c:pt>
                <c:pt idx="10352">
                  <c:v>88.307400000000001</c:v>
                </c:pt>
                <c:pt idx="10353">
                  <c:v>88.297300000000007</c:v>
                </c:pt>
                <c:pt idx="10354">
                  <c:v>88.049700000000001</c:v>
                </c:pt>
                <c:pt idx="10355">
                  <c:v>89.452799999999996</c:v>
                </c:pt>
                <c:pt idx="10356">
                  <c:v>90.612200000000001</c:v>
                </c:pt>
                <c:pt idx="10357">
                  <c:v>90.798100000000005</c:v>
                </c:pt>
                <c:pt idx="10358">
                  <c:v>89.2988</c:v>
                </c:pt>
                <c:pt idx="10359">
                  <c:v>87.953199999999995</c:v>
                </c:pt>
                <c:pt idx="10360">
                  <c:v>88.650999999999996</c:v>
                </c:pt>
                <c:pt idx="10361">
                  <c:v>87.7303</c:v>
                </c:pt>
                <c:pt idx="10362">
                  <c:v>87.815600000000003</c:v>
                </c:pt>
                <c:pt idx="10363">
                  <c:v>88.318799999999996</c:v>
                </c:pt>
                <c:pt idx="10364">
                  <c:v>88.339399999999998</c:v>
                </c:pt>
                <c:pt idx="10365">
                  <c:v>88.165800000000004</c:v>
                </c:pt>
                <c:pt idx="10366">
                  <c:v>87.874600000000001</c:v>
                </c:pt>
                <c:pt idx="10367">
                  <c:v>88.665700000000001</c:v>
                </c:pt>
                <c:pt idx="10368">
                  <c:v>89.107500000000002</c:v>
                </c:pt>
                <c:pt idx="10369">
                  <c:v>88.231300000000005</c:v>
                </c:pt>
                <c:pt idx="10370">
                  <c:v>88.203199999999995</c:v>
                </c:pt>
                <c:pt idx="10371">
                  <c:v>88.889300000000006</c:v>
                </c:pt>
                <c:pt idx="10372">
                  <c:v>90.044200000000004</c:v>
                </c:pt>
                <c:pt idx="10373">
                  <c:v>89.702399999999997</c:v>
                </c:pt>
                <c:pt idx="10374">
                  <c:v>89.592699999999994</c:v>
                </c:pt>
                <c:pt idx="10375">
                  <c:v>90.066400000000002</c:v>
                </c:pt>
                <c:pt idx="10376">
                  <c:v>89.829800000000006</c:v>
                </c:pt>
                <c:pt idx="10377">
                  <c:v>88.535200000000003</c:v>
                </c:pt>
                <c:pt idx="10378">
                  <c:v>89.612300000000005</c:v>
                </c:pt>
                <c:pt idx="10379">
                  <c:v>89.310299999999998</c:v>
                </c:pt>
                <c:pt idx="10380">
                  <c:v>88.386799999999994</c:v>
                </c:pt>
                <c:pt idx="10381">
                  <c:v>87.858099999999993</c:v>
                </c:pt>
                <c:pt idx="10382">
                  <c:v>88.867000000000004</c:v>
                </c:pt>
                <c:pt idx="10383">
                  <c:v>89.433599999999998</c:v>
                </c:pt>
                <c:pt idx="10384">
                  <c:v>90.293300000000002</c:v>
                </c:pt>
                <c:pt idx="10385">
                  <c:v>90.581199999999995</c:v>
                </c:pt>
                <c:pt idx="10386">
                  <c:v>89.786799999999999</c:v>
                </c:pt>
                <c:pt idx="10387">
                  <c:v>90.110399999999998</c:v>
                </c:pt>
                <c:pt idx="10388">
                  <c:v>89.294200000000004</c:v>
                </c:pt>
                <c:pt idx="10389">
                  <c:v>89.034599999999998</c:v>
                </c:pt>
                <c:pt idx="10390">
                  <c:v>89.285200000000003</c:v>
                </c:pt>
                <c:pt idx="10391">
                  <c:v>90.564599999999999</c:v>
                </c:pt>
                <c:pt idx="10392">
                  <c:v>90.725700000000003</c:v>
                </c:pt>
                <c:pt idx="10393">
                  <c:v>90.090199999999996</c:v>
                </c:pt>
                <c:pt idx="10394">
                  <c:v>89.637900000000002</c:v>
                </c:pt>
                <c:pt idx="10395">
                  <c:v>89.289500000000004</c:v>
                </c:pt>
                <c:pt idx="10396">
                  <c:v>88.780600000000007</c:v>
                </c:pt>
                <c:pt idx="10397">
                  <c:v>89.300799999999995</c:v>
                </c:pt>
                <c:pt idx="10398">
                  <c:v>88.935400000000001</c:v>
                </c:pt>
                <c:pt idx="10399">
                  <c:v>89.6614</c:v>
                </c:pt>
                <c:pt idx="10400">
                  <c:v>89.954400000000007</c:v>
                </c:pt>
                <c:pt idx="10401">
                  <c:v>89.031199999999998</c:v>
                </c:pt>
                <c:pt idx="10402">
                  <c:v>89.783799999999999</c:v>
                </c:pt>
                <c:pt idx="10403">
                  <c:v>89.241699999999994</c:v>
                </c:pt>
                <c:pt idx="10404">
                  <c:v>89.350999999999999</c:v>
                </c:pt>
                <c:pt idx="10405">
                  <c:v>89.782899999999998</c:v>
                </c:pt>
                <c:pt idx="10406">
                  <c:v>89.143799999999999</c:v>
                </c:pt>
                <c:pt idx="10407">
                  <c:v>88.722300000000004</c:v>
                </c:pt>
                <c:pt idx="10408">
                  <c:v>88.459900000000005</c:v>
                </c:pt>
                <c:pt idx="10409">
                  <c:v>88.911699999999996</c:v>
                </c:pt>
                <c:pt idx="10410">
                  <c:v>88.302599999999998</c:v>
                </c:pt>
                <c:pt idx="10411">
                  <c:v>89.11</c:v>
                </c:pt>
                <c:pt idx="10412">
                  <c:v>88.952399999999997</c:v>
                </c:pt>
                <c:pt idx="10413">
                  <c:v>89.640100000000004</c:v>
                </c:pt>
                <c:pt idx="10414">
                  <c:v>89.8215</c:v>
                </c:pt>
                <c:pt idx="10415">
                  <c:v>90.012900000000002</c:v>
                </c:pt>
                <c:pt idx="10416">
                  <c:v>88.644199999999998</c:v>
                </c:pt>
                <c:pt idx="10417">
                  <c:v>88.691599999999994</c:v>
                </c:pt>
                <c:pt idx="10418">
                  <c:v>88.524100000000004</c:v>
                </c:pt>
                <c:pt idx="10419">
                  <c:v>88.887799999999999</c:v>
                </c:pt>
                <c:pt idx="10420">
                  <c:v>88.412800000000004</c:v>
                </c:pt>
                <c:pt idx="10421">
                  <c:v>88.211500000000001</c:v>
                </c:pt>
                <c:pt idx="10422">
                  <c:v>88.457800000000006</c:v>
                </c:pt>
                <c:pt idx="10423">
                  <c:v>88.063199999999995</c:v>
                </c:pt>
                <c:pt idx="10424">
                  <c:v>88.456000000000003</c:v>
                </c:pt>
                <c:pt idx="10425">
                  <c:v>88.694400000000002</c:v>
                </c:pt>
                <c:pt idx="10426">
                  <c:v>89.177899999999994</c:v>
                </c:pt>
                <c:pt idx="10427">
                  <c:v>89.279300000000006</c:v>
                </c:pt>
                <c:pt idx="10428">
                  <c:v>89.615700000000004</c:v>
                </c:pt>
                <c:pt idx="10429">
                  <c:v>89.6708</c:v>
                </c:pt>
                <c:pt idx="10430">
                  <c:v>88.334599999999995</c:v>
                </c:pt>
                <c:pt idx="10431">
                  <c:v>87.771900000000002</c:v>
                </c:pt>
                <c:pt idx="10432">
                  <c:v>87.850200000000001</c:v>
                </c:pt>
                <c:pt idx="10433">
                  <c:v>88.743200000000002</c:v>
                </c:pt>
                <c:pt idx="10434">
                  <c:v>89.602699999999999</c:v>
                </c:pt>
                <c:pt idx="10435">
                  <c:v>88.844200000000001</c:v>
                </c:pt>
                <c:pt idx="10436">
                  <c:v>88.667400000000001</c:v>
                </c:pt>
                <c:pt idx="10437">
                  <c:v>89.482100000000003</c:v>
                </c:pt>
                <c:pt idx="10438">
                  <c:v>89.391999999999996</c:v>
                </c:pt>
                <c:pt idx="10439">
                  <c:v>88.900300000000001</c:v>
                </c:pt>
                <c:pt idx="10440">
                  <c:v>88.363600000000005</c:v>
                </c:pt>
                <c:pt idx="10441">
                  <c:v>88.914000000000001</c:v>
                </c:pt>
                <c:pt idx="10442">
                  <c:v>88.780799999999999</c:v>
                </c:pt>
                <c:pt idx="10443">
                  <c:v>88.092600000000004</c:v>
                </c:pt>
                <c:pt idx="10444">
                  <c:v>88.675799999999995</c:v>
                </c:pt>
                <c:pt idx="10445">
                  <c:v>88.885400000000004</c:v>
                </c:pt>
                <c:pt idx="10446">
                  <c:v>88.576999999999998</c:v>
                </c:pt>
                <c:pt idx="10447">
                  <c:v>88.56</c:v>
                </c:pt>
                <c:pt idx="10448">
                  <c:v>89.616200000000006</c:v>
                </c:pt>
                <c:pt idx="10449">
                  <c:v>89.958200000000005</c:v>
                </c:pt>
                <c:pt idx="10450">
                  <c:v>89.333699999999993</c:v>
                </c:pt>
                <c:pt idx="10451">
                  <c:v>88.162700000000001</c:v>
                </c:pt>
                <c:pt idx="10452">
                  <c:v>88.169799999999995</c:v>
                </c:pt>
                <c:pt idx="10453">
                  <c:v>89.409700000000001</c:v>
                </c:pt>
                <c:pt idx="10454">
                  <c:v>89.069199999999995</c:v>
                </c:pt>
                <c:pt idx="10455">
                  <c:v>88.4298</c:v>
                </c:pt>
                <c:pt idx="10456">
                  <c:v>89.137500000000003</c:v>
                </c:pt>
                <c:pt idx="10457">
                  <c:v>89.374600000000001</c:v>
                </c:pt>
                <c:pt idx="10458">
                  <c:v>88.644900000000007</c:v>
                </c:pt>
                <c:pt idx="10459">
                  <c:v>88.680999999999997</c:v>
                </c:pt>
                <c:pt idx="10460">
                  <c:v>88.818600000000004</c:v>
                </c:pt>
                <c:pt idx="10461">
                  <c:v>88.965000000000003</c:v>
                </c:pt>
                <c:pt idx="10462">
                  <c:v>89.612200000000001</c:v>
                </c:pt>
                <c:pt idx="10463">
                  <c:v>89.145799999999994</c:v>
                </c:pt>
                <c:pt idx="10464">
                  <c:v>88.8155</c:v>
                </c:pt>
                <c:pt idx="10465">
                  <c:v>89.479399999999998</c:v>
                </c:pt>
                <c:pt idx="10466">
                  <c:v>88.614599999999996</c:v>
                </c:pt>
                <c:pt idx="10467">
                  <c:v>89.307699999999997</c:v>
                </c:pt>
                <c:pt idx="10468">
                  <c:v>89.080699999999993</c:v>
                </c:pt>
                <c:pt idx="10469">
                  <c:v>88.221599999999995</c:v>
                </c:pt>
                <c:pt idx="10470">
                  <c:v>88.111500000000007</c:v>
                </c:pt>
                <c:pt idx="10471">
                  <c:v>89.644300000000001</c:v>
                </c:pt>
                <c:pt idx="10472">
                  <c:v>89.941400000000002</c:v>
                </c:pt>
                <c:pt idx="10473">
                  <c:v>89.524100000000004</c:v>
                </c:pt>
                <c:pt idx="10474">
                  <c:v>89.305899999999994</c:v>
                </c:pt>
                <c:pt idx="10475">
                  <c:v>89.881399999999999</c:v>
                </c:pt>
                <c:pt idx="10476">
                  <c:v>88.894000000000005</c:v>
                </c:pt>
                <c:pt idx="10477">
                  <c:v>88.019199999999998</c:v>
                </c:pt>
                <c:pt idx="10478">
                  <c:v>88.633899999999997</c:v>
                </c:pt>
                <c:pt idx="10479">
                  <c:v>88.486099999999993</c:v>
                </c:pt>
                <c:pt idx="10480">
                  <c:v>88.6327</c:v>
                </c:pt>
                <c:pt idx="10481">
                  <c:v>88.611099999999993</c:v>
                </c:pt>
                <c:pt idx="10482">
                  <c:v>88.722399999999993</c:v>
                </c:pt>
                <c:pt idx="10483">
                  <c:v>87.712999999999994</c:v>
                </c:pt>
                <c:pt idx="10484">
                  <c:v>87.180999999999997</c:v>
                </c:pt>
                <c:pt idx="10485">
                  <c:v>88.056299999999993</c:v>
                </c:pt>
                <c:pt idx="10486">
                  <c:v>87.791200000000003</c:v>
                </c:pt>
                <c:pt idx="10487">
                  <c:v>87.669499999999999</c:v>
                </c:pt>
                <c:pt idx="10488">
                  <c:v>87.899799999999999</c:v>
                </c:pt>
                <c:pt idx="10489">
                  <c:v>88.515600000000006</c:v>
                </c:pt>
                <c:pt idx="10490">
                  <c:v>88.673500000000004</c:v>
                </c:pt>
                <c:pt idx="10491">
                  <c:v>88.882599999999996</c:v>
                </c:pt>
                <c:pt idx="10492">
                  <c:v>88.761300000000006</c:v>
                </c:pt>
                <c:pt idx="10493">
                  <c:v>88.969200000000001</c:v>
                </c:pt>
                <c:pt idx="10494">
                  <c:v>88.159800000000004</c:v>
                </c:pt>
                <c:pt idx="10495">
                  <c:v>88.518299999999996</c:v>
                </c:pt>
                <c:pt idx="10496">
                  <c:v>88.703800000000001</c:v>
                </c:pt>
                <c:pt idx="10497">
                  <c:v>88.221000000000004</c:v>
                </c:pt>
                <c:pt idx="10498">
                  <c:v>88.2072</c:v>
                </c:pt>
                <c:pt idx="10499">
                  <c:v>88.6768</c:v>
                </c:pt>
                <c:pt idx="10500">
                  <c:v>88.274199999999993</c:v>
                </c:pt>
                <c:pt idx="10501">
                  <c:v>88.884399999999999</c:v>
                </c:pt>
                <c:pt idx="10502">
                  <c:v>88.543499999999995</c:v>
                </c:pt>
                <c:pt idx="10503">
                  <c:v>87.631699999999995</c:v>
                </c:pt>
                <c:pt idx="10504">
                  <c:v>87.386700000000005</c:v>
                </c:pt>
                <c:pt idx="10505">
                  <c:v>88.400800000000004</c:v>
                </c:pt>
                <c:pt idx="10506">
                  <c:v>88.419499999999999</c:v>
                </c:pt>
                <c:pt idx="10507">
                  <c:v>88.230199999999996</c:v>
                </c:pt>
                <c:pt idx="10508">
                  <c:v>88.795199999999994</c:v>
                </c:pt>
                <c:pt idx="10509">
                  <c:v>88.579700000000003</c:v>
                </c:pt>
                <c:pt idx="10510">
                  <c:v>88.122100000000003</c:v>
                </c:pt>
                <c:pt idx="10511">
                  <c:v>88.494399999999999</c:v>
                </c:pt>
                <c:pt idx="10512">
                  <c:v>88.361999999999995</c:v>
                </c:pt>
                <c:pt idx="10513">
                  <c:v>88.341999999999999</c:v>
                </c:pt>
                <c:pt idx="10514">
                  <c:v>88.458799999999997</c:v>
                </c:pt>
                <c:pt idx="10515">
                  <c:v>88.861900000000006</c:v>
                </c:pt>
                <c:pt idx="10516">
                  <c:v>88.847300000000004</c:v>
                </c:pt>
                <c:pt idx="10517">
                  <c:v>89.245900000000006</c:v>
                </c:pt>
                <c:pt idx="10518">
                  <c:v>89.380200000000002</c:v>
                </c:pt>
                <c:pt idx="10519">
                  <c:v>89.489599999999996</c:v>
                </c:pt>
                <c:pt idx="10520">
                  <c:v>89.818799999999996</c:v>
                </c:pt>
                <c:pt idx="10521">
                  <c:v>90.684399999999997</c:v>
                </c:pt>
                <c:pt idx="10522">
                  <c:v>90.139499999999998</c:v>
                </c:pt>
                <c:pt idx="10523">
                  <c:v>88.304500000000004</c:v>
                </c:pt>
                <c:pt idx="10524">
                  <c:v>88.462699999999998</c:v>
                </c:pt>
                <c:pt idx="10525">
                  <c:v>88.727500000000006</c:v>
                </c:pt>
                <c:pt idx="10526">
                  <c:v>87.731999999999999</c:v>
                </c:pt>
                <c:pt idx="10527">
                  <c:v>87.4315</c:v>
                </c:pt>
                <c:pt idx="10528">
                  <c:v>88.715599999999995</c:v>
                </c:pt>
                <c:pt idx="10529">
                  <c:v>88.628600000000006</c:v>
                </c:pt>
                <c:pt idx="10530">
                  <c:v>88.716999999999999</c:v>
                </c:pt>
                <c:pt idx="10531">
                  <c:v>88.883499999999998</c:v>
                </c:pt>
                <c:pt idx="10532">
                  <c:v>89.255700000000004</c:v>
                </c:pt>
                <c:pt idx="10533">
                  <c:v>88.178899999999999</c:v>
                </c:pt>
                <c:pt idx="10534">
                  <c:v>88.251800000000003</c:v>
                </c:pt>
                <c:pt idx="10535">
                  <c:v>88.660399999999996</c:v>
                </c:pt>
                <c:pt idx="10536">
                  <c:v>88.037800000000004</c:v>
                </c:pt>
                <c:pt idx="10537">
                  <c:v>88.338300000000004</c:v>
                </c:pt>
                <c:pt idx="10538">
                  <c:v>89.060100000000006</c:v>
                </c:pt>
                <c:pt idx="10539">
                  <c:v>89.079700000000003</c:v>
                </c:pt>
                <c:pt idx="10540">
                  <c:v>88.721199999999996</c:v>
                </c:pt>
                <c:pt idx="10541">
                  <c:v>88.936700000000002</c:v>
                </c:pt>
                <c:pt idx="10542">
                  <c:v>88.288499999999999</c:v>
                </c:pt>
                <c:pt idx="10543">
                  <c:v>88.584599999999995</c:v>
                </c:pt>
                <c:pt idx="10544">
                  <c:v>88.862399999999994</c:v>
                </c:pt>
                <c:pt idx="10545">
                  <c:v>88.951099999999997</c:v>
                </c:pt>
                <c:pt idx="10546">
                  <c:v>88.554500000000004</c:v>
                </c:pt>
                <c:pt idx="10547">
                  <c:v>88.933199999999999</c:v>
                </c:pt>
                <c:pt idx="10548">
                  <c:v>89.162300000000002</c:v>
                </c:pt>
                <c:pt idx="10549">
                  <c:v>90.274299999999997</c:v>
                </c:pt>
                <c:pt idx="10550">
                  <c:v>89.606399999999994</c:v>
                </c:pt>
                <c:pt idx="10551">
                  <c:v>89.516900000000007</c:v>
                </c:pt>
                <c:pt idx="10552">
                  <c:v>88.819800000000001</c:v>
                </c:pt>
                <c:pt idx="10553">
                  <c:v>88.924099999999996</c:v>
                </c:pt>
                <c:pt idx="10554">
                  <c:v>89.133700000000005</c:v>
                </c:pt>
                <c:pt idx="10555">
                  <c:v>89.166600000000003</c:v>
                </c:pt>
                <c:pt idx="10556">
                  <c:v>88.114400000000003</c:v>
                </c:pt>
                <c:pt idx="10557">
                  <c:v>88.184799999999996</c:v>
                </c:pt>
                <c:pt idx="10558">
                  <c:v>88.097800000000007</c:v>
                </c:pt>
                <c:pt idx="10559">
                  <c:v>87.670699999999997</c:v>
                </c:pt>
                <c:pt idx="10560">
                  <c:v>87.972899999999996</c:v>
                </c:pt>
                <c:pt idx="10561">
                  <c:v>88.0398</c:v>
                </c:pt>
                <c:pt idx="10562">
                  <c:v>88.174400000000006</c:v>
                </c:pt>
                <c:pt idx="10563">
                  <c:v>88.140699999999995</c:v>
                </c:pt>
                <c:pt idx="10564">
                  <c:v>87.702399999999997</c:v>
                </c:pt>
                <c:pt idx="10565">
                  <c:v>87.293000000000006</c:v>
                </c:pt>
                <c:pt idx="10566">
                  <c:v>87.066500000000005</c:v>
                </c:pt>
                <c:pt idx="10567">
                  <c:v>87.922799999999995</c:v>
                </c:pt>
                <c:pt idx="10568">
                  <c:v>88.330600000000004</c:v>
                </c:pt>
                <c:pt idx="10569">
                  <c:v>88.409599999999998</c:v>
                </c:pt>
                <c:pt idx="10570">
                  <c:v>88.823599999999999</c:v>
                </c:pt>
                <c:pt idx="10571">
                  <c:v>88.539000000000001</c:v>
                </c:pt>
                <c:pt idx="10572">
                  <c:v>88.334000000000003</c:v>
                </c:pt>
                <c:pt idx="10573">
                  <c:v>88.808099999999996</c:v>
                </c:pt>
                <c:pt idx="10574">
                  <c:v>89.539000000000001</c:v>
                </c:pt>
                <c:pt idx="10575">
                  <c:v>89.460700000000003</c:v>
                </c:pt>
                <c:pt idx="10576">
                  <c:v>90.382300000000001</c:v>
                </c:pt>
                <c:pt idx="10577">
                  <c:v>89.523300000000006</c:v>
                </c:pt>
                <c:pt idx="10578">
                  <c:v>89.010900000000007</c:v>
                </c:pt>
                <c:pt idx="10579">
                  <c:v>88.909899999999993</c:v>
                </c:pt>
                <c:pt idx="10580">
                  <c:v>88.205600000000004</c:v>
                </c:pt>
                <c:pt idx="10581">
                  <c:v>88.385199999999998</c:v>
                </c:pt>
                <c:pt idx="10582">
                  <c:v>88.635099999999994</c:v>
                </c:pt>
                <c:pt idx="10583">
                  <c:v>88.332999999999998</c:v>
                </c:pt>
                <c:pt idx="10584">
                  <c:v>87.783299999999997</c:v>
                </c:pt>
                <c:pt idx="10585">
                  <c:v>88.092299999999994</c:v>
                </c:pt>
                <c:pt idx="10586">
                  <c:v>88.448300000000003</c:v>
                </c:pt>
                <c:pt idx="10587">
                  <c:v>88.410899999999998</c:v>
                </c:pt>
                <c:pt idx="10588">
                  <c:v>88.845699999999994</c:v>
                </c:pt>
                <c:pt idx="10589">
                  <c:v>89.352099999999993</c:v>
                </c:pt>
                <c:pt idx="10590">
                  <c:v>88.671199999999999</c:v>
                </c:pt>
                <c:pt idx="10591">
                  <c:v>88.711699999999993</c:v>
                </c:pt>
                <c:pt idx="10592">
                  <c:v>88.548900000000003</c:v>
                </c:pt>
                <c:pt idx="10593">
                  <c:v>88.828299999999999</c:v>
                </c:pt>
                <c:pt idx="10594">
                  <c:v>89.154499999999999</c:v>
                </c:pt>
                <c:pt idx="10595">
                  <c:v>88.794600000000003</c:v>
                </c:pt>
                <c:pt idx="10596">
                  <c:v>88.547300000000007</c:v>
                </c:pt>
                <c:pt idx="10597">
                  <c:v>88.312799999999996</c:v>
                </c:pt>
                <c:pt idx="10598">
                  <c:v>87.862799999999993</c:v>
                </c:pt>
                <c:pt idx="10599">
                  <c:v>87.644999999999996</c:v>
                </c:pt>
                <c:pt idx="10600">
                  <c:v>88.060199999999995</c:v>
                </c:pt>
                <c:pt idx="10601">
                  <c:v>88.257800000000003</c:v>
                </c:pt>
                <c:pt idx="10602">
                  <c:v>88.994500000000002</c:v>
                </c:pt>
                <c:pt idx="10603">
                  <c:v>89.180700000000002</c:v>
                </c:pt>
                <c:pt idx="10604">
                  <c:v>89.442499999999995</c:v>
                </c:pt>
                <c:pt idx="10605">
                  <c:v>88.697599999999994</c:v>
                </c:pt>
                <c:pt idx="10606">
                  <c:v>88.275499999999994</c:v>
                </c:pt>
                <c:pt idx="10607">
                  <c:v>88.691800000000001</c:v>
                </c:pt>
                <c:pt idx="10608">
                  <c:v>88.763000000000005</c:v>
                </c:pt>
                <c:pt idx="10609">
                  <c:v>88.565100000000001</c:v>
                </c:pt>
                <c:pt idx="10610">
                  <c:v>88.484700000000004</c:v>
                </c:pt>
                <c:pt idx="10611">
                  <c:v>89.140500000000003</c:v>
                </c:pt>
                <c:pt idx="10612">
                  <c:v>89.368200000000002</c:v>
                </c:pt>
                <c:pt idx="10613">
                  <c:v>89.112799999999993</c:v>
                </c:pt>
                <c:pt idx="10614">
                  <c:v>89.114500000000007</c:v>
                </c:pt>
                <c:pt idx="10615">
                  <c:v>87.662899999999993</c:v>
                </c:pt>
                <c:pt idx="10616">
                  <c:v>88.106099999999998</c:v>
                </c:pt>
                <c:pt idx="10617">
                  <c:v>88.460800000000006</c:v>
                </c:pt>
                <c:pt idx="10618">
                  <c:v>88.638999999999996</c:v>
                </c:pt>
                <c:pt idx="10619">
                  <c:v>88.635900000000007</c:v>
                </c:pt>
                <c:pt idx="10620">
                  <c:v>89.166600000000003</c:v>
                </c:pt>
                <c:pt idx="10621">
                  <c:v>89.056600000000003</c:v>
                </c:pt>
                <c:pt idx="10622">
                  <c:v>88.758799999999994</c:v>
                </c:pt>
                <c:pt idx="10623">
                  <c:v>88.465199999999996</c:v>
                </c:pt>
                <c:pt idx="10624">
                  <c:v>87.741200000000006</c:v>
                </c:pt>
                <c:pt idx="10625">
                  <c:v>87.632199999999997</c:v>
                </c:pt>
                <c:pt idx="10626">
                  <c:v>87.640799999999999</c:v>
                </c:pt>
                <c:pt idx="10627">
                  <c:v>87.647800000000004</c:v>
                </c:pt>
                <c:pt idx="10628">
                  <c:v>87.800200000000004</c:v>
                </c:pt>
                <c:pt idx="10629">
                  <c:v>88.270600000000002</c:v>
                </c:pt>
                <c:pt idx="10630">
                  <c:v>88.640500000000003</c:v>
                </c:pt>
                <c:pt idx="10631">
                  <c:v>89.041399999999996</c:v>
                </c:pt>
                <c:pt idx="10632">
                  <c:v>89.214100000000002</c:v>
                </c:pt>
                <c:pt idx="10633">
                  <c:v>89.257999999999996</c:v>
                </c:pt>
                <c:pt idx="10634">
                  <c:v>89.247600000000006</c:v>
                </c:pt>
                <c:pt idx="10635">
                  <c:v>89.422600000000003</c:v>
                </c:pt>
                <c:pt idx="10636">
                  <c:v>89.254599999999996</c:v>
                </c:pt>
                <c:pt idx="10637">
                  <c:v>88.462100000000007</c:v>
                </c:pt>
                <c:pt idx="10638">
                  <c:v>88.000299999999996</c:v>
                </c:pt>
                <c:pt idx="10639">
                  <c:v>88.694400000000002</c:v>
                </c:pt>
                <c:pt idx="10640">
                  <c:v>88.599299999999999</c:v>
                </c:pt>
                <c:pt idx="10641">
                  <c:v>88.564099999999996</c:v>
                </c:pt>
                <c:pt idx="10642">
                  <c:v>88.775400000000005</c:v>
                </c:pt>
                <c:pt idx="10643">
                  <c:v>88.728800000000007</c:v>
                </c:pt>
                <c:pt idx="10644">
                  <c:v>88.361699999999999</c:v>
                </c:pt>
                <c:pt idx="10645">
                  <c:v>88.040999999999997</c:v>
                </c:pt>
                <c:pt idx="10646">
                  <c:v>88.336699999999993</c:v>
                </c:pt>
                <c:pt idx="10647">
                  <c:v>89.6494</c:v>
                </c:pt>
                <c:pt idx="10648">
                  <c:v>89.511300000000006</c:v>
                </c:pt>
                <c:pt idx="10649">
                  <c:v>88.051100000000005</c:v>
                </c:pt>
                <c:pt idx="10650">
                  <c:v>88.733900000000006</c:v>
                </c:pt>
                <c:pt idx="10651">
                  <c:v>88.429599999999994</c:v>
                </c:pt>
                <c:pt idx="10652">
                  <c:v>89.211100000000002</c:v>
                </c:pt>
                <c:pt idx="10653">
                  <c:v>89.512100000000004</c:v>
                </c:pt>
                <c:pt idx="10654">
                  <c:v>88.760199999999998</c:v>
                </c:pt>
                <c:pt idx="10655">
                  <c:v>87.882000000000005</c:v>
                </c:pt>
                <c:pt idx="10656">
                  <c:v>87.149699999999996</c:v>
                </c:pt>
                <c:pt idx="10657">
                  <c:v>86.726100000000002</c:v>
                </c:pt>
                <c:pt idx="10658">
                  <c:v>87.872600000000006</c:v>
                </c:pt>
                <c:pt idx="10659">
                  <c:v>88.442800000000005</c:v>
                </c:pt>
                <c:pt idx="10660">
                  <c:v>88.412199999999999</c:v>
                </c:pt>
                <c:pt idx="10661">
                  <c:v>89.012600000000006</c:v>
                </c:pt>
                <c:pt idx="10662">
                  <c:v>88.486900000000006</c:v>
                </c:pt>
                <c:pt idx="10663">
                  <c:v>88.887900000000002</c:v>
                </c:pt>
                <c:pt idx="10664">
                  <c:v>89.906999999999996</c:v>
                </c:pt>
                <c:pt idx="10665">
                  <c:v>89.1066</c:v>
                </c:pt>
                <c:pt idx="10666">
                  <c:v>87.965699999999998</c:v>
                </c:pt>
                <c:pt idx="10667">
                  <c:v>87.327299999999994</c:v>
                </c:pt>
                <c:pt idx="10668">
                  <c:v>88.015000000000001</c:v>
                </c:pt>
                <c:pt idx="10669">
                  <c:v>89.120999999999995</c:v>
                </c:pt>
                <c:pt idx="10670">
                  <c:v>89.066100000000006</c:v>
                </c:pt>
                <c:pt idx="10671">
                  <c:v>88.969300000000004</c:v>
                </c:pt>
                <c:pt idx="10672">
                  <c:v>87.986800000000002</c:v>
                </c:pt>
                <c:pt idx="10673">
                  <c:v>88.016199999999998</c:v>
                </c:pt>
                <c:pt idx="10674">
                  <c:v>87.635599999999997</c:v>
                </c:pt>
                <c:pt idx="10675">
                  <c:v>87.994399999999999</c:v>
                </c:pt>
                <c:pt idx="10676">
                  <c:v>88.260199999999998</c:v>
                </c:pt>
                <c:pt idx="10677">
                  <c:v>89.0548</c:v>
                </c:pt>
                <c:pt idx="10678">
                  <c:v>88.756500000000003</c:v>
                </c:pt>
                <c:pt idx="10679">
                  <c:v>89.108699999999999</c:v>
                </c:pt>
                <c:pt idx="10680">
                  <c:v>89.971199999999996</c:v>
                </c:pt>
                <c:pt idx="10681">
                  <c:v>88.910899999999998</c:v>
                </c:pt>
                <c:pt idx="10682">
                  <c:v>88.828800000000001</c:v>
                </c:pt>
                <c:pt idx="10683">
                  <c:v>88.692099999999996</c:v>
                </c:pt>
                <c:pt idx="10684">
                  <c:v>88.164199999999994</c:v>
                </c:pt>
                <c:pt idx="10685">
                  <c:v>88.147099999999995</c:v>
                </c:pt>
                <c:pt idx="10686">
                  <c:v>88.546400000000006</c:v>
                </c:pt>
                <c:pt idx="10687">
                  <c:v>88.756500000000003</c:v>
                </c:pt>
                <c:pt idx="10688">
                  <c:v>88.472700000000003</c:v>
                </c:pt>
                <c:pt idx="10689">
                  <c:v>88.795500000000004</c:v>
                </c:pt>
                <c:pt idx="10690">
                  <c:v>87.868099999999998</c:v>
                </c:pt>
                <c:pt idx="10691">
                  <c:v>88.071399999999997</c:v>
                </c:pt>
                <c:pt idx="10692">
                  <c:v>88.527799999999999</c:v>
                </c:pt>
                <c:pt idx="10693">
                  <c:v>87.938699999999997</c:v>
                </c:pt>
                <c:pt idx="10694">
                  <c:v>88.653800000000004</c:v>
                </c:pt>
                <c:pt idx="10695">
                  <c:v>89.634900000000002</c:v>
                </c:pt>
                <c:pt idx="10696">
                  <c:v>89.225999999999999</c:v>
                </c:pt>
                <c:pt idx="10697">
                  <c:v>89.251999999999995</c:v>
                </c:pt>
                <c:pt idx="10698">
                  <c:v>88.508899999999997</c:v>
                </c:pt>
                <c:pt idx="10699">
                  <c:v>88.296400000000006</c:v>
                </c:pt>
                <c:pt idx="10700">
                  <c:v>88.4148</c:v>
                </c:pt>
                <c:pt idx="10701">
                  <c:v>88.572800000000001</c:v>
                </c:pt>
                <c:pt idx="10702">
                  <c:v>88.750600000000006</c:v>
                </c:pt>
                <c:pt idx="10703">
                  <c:v>87.721599999999995</c:v>
                </c:pt>
                <c:pt idx="10704">
                  <c:v>87.495500000000007</c:v>
                </c:pt>
                <c:pt idx="10705">
                  <c:v>87.826099999999997</c:v>
                </c:pt>
                <c:pt idx="10706">
                  <c:v>88.406300000000002</c:v>
                </c:pt>
                <c:pt idx="10707">
                  <c:v>88.439300000000003</c:v>
                </c:pt>
                <c:pt idx="10708">
                  <c:v>88.672600000000003</c:v>
                </c:pt>
                <c:pt idx="10709">
                  <c:v>88.423299999999998</c:v>
                </c:pt>
                <c:pt idx="10710">
                  <c:v>88.263199999999998</c:v>
                </c:pt>
                <c:pt idx="10711">
                  <c:v>88.322800000000001</c:v>
                </c:pt>
                <c:pt idx="10712">
                  <c:v>87.914400000000001</c:v>
                </c:pt>
                <c:pt idx="10713">
                  <c:v>88.5227</c:v>
                </c:pt>
                <c:pt idx="10714">
                  <c:v>88.742500000000007</c:v>
                </c:pt>
                <c:pt idx="10715">
                  <c:v>87.837100000000007</c:v>
                </c:pt>
                <c:pt idx="10716">
                  <c:v>87.462299999999999</c:v>
                </c:pt>
                <c:pt idx="10717">
                  <c:v>87.437100000000001</c:v>
                </c:pt>
                <c:pt idx="10718">
                  <c:v>87.663399999999996</c:v>
                </c:pt>
                <c:pt idx="10719">
                  <c:v>87.441999999999993</c:v>
                </c:pt>
                <c:pt idx="10720">
                  <c:v>86.942599999999999</c:v>
                </c:pt>
                <c:pt idx="10721">
                  <c:v>87.723399999999998</c:v>
                </c:pt>
                <c:pt idx="10722">
                  <c:v>87.025599999999997</c:v>
                </c:pt>
                <c:pt idx="10723">
                  <c:v>86.793599999999998</c:v>
                </c:pt>
                <c:pt idx="10724">
                  <c:v>87.728899999999996</c:v>
                </c:pt>
                <c:pt idx="10725">
                  <c:v>87.331400000000002</c:v>
                </c:pt>
                <c:pt idx="10726">
                  <c:v>87.364900000000006</c:v>
                </c:pt>
                <c:pt idx="10727">
                  <c:v>87.903899999999993</c:v>
                </c:pt>
                <c:pt idx="10728">
                  <c:v>89.037000000000006</c:v>
                </c:pt>
                <c:pt idx="10729">
                  <c:v>89.669700000000006</c:v>
                </c:pt>
                <c:pt idx="10730">
                  <c:v>88.291200000000003</c:v>
                </c:pt>
                <c:pt idx="10731">
                  <c:v>88.246399999999994</c:v>
                </c:pt>
                <c:pt idx="10732">
                  <c:v>88.293300000000002</c:v>
                </c:pt>
                <c:pt idx="10733">
                  <c:v>87.294700000000006</c:v>
                </c:pt>
                <c:pt idx="10734">
                  <c:v>87.547300000000007</c:v>
                </c:pt>
                <c:pt idx="10735">
                  <c:v>87.983199999999997</c:v>
                </c:pt>
                <c:pt idx="10736">
                  <c:v>88.398700000000005</c:v>
                </c:pt>
                <c:pt idx="10737">
                  <c:v>88.512500000000003</c:v>
                </c:pt>
                <c:pt idx="10738">
                  <c:v>88.647400000000005</c:v>
                </c:pt>
                <c:pt idx="10739">
                  <c:v>88.011399999999995</c:v>
                </c:pt>
                <c:pt idx="10740">
                  <c:v>88.282300000000006</c:v>
                </c:pt>
                <c:pt idx="10741">
                  <c:v>88.1447</c:v>
                </c:pt>
                <c:pt idx="10742">
                  <c:v>87.465800000000002</c:v>
                </c:pt>
                <c:pt idx="10743">
                  <c:v>87.569800000000001</c:v>
                </c:pt>
                <c:pt idx="10744">
                  <c:v>88.416799999999995</c:v>
                </c:pt>
                <c:pt idx="10745">
                  <c:v>88.657700000000006</c:v>
                </c:pt>
                <c:pt idx="10746">
                  <c:v>88.212199999999996</c:v>
                </c:pt>
                <c:pt idx="10747">
                  <c:v>87.112499999999997</c:v>
                </c:pt>
                <c:pt idx="10748">
                  <c:v>86.9602</c:v>
                </c:pt>
                <c:pt idx="10749">
                  <c:v>87.508700000000005</c:v>
                </c:pt>
                <c:pt idx="10750">
                  <c:v>88.103499999999997</c:v>
                </c:pt>
                <c:pt idx="10751">
                  <c:v>87.312700000000007</c:v>
                </c:pt>
                <c:pt idx="10752">
                  <c:v>87.094499999999996</c:v>
                </c:pt>
                <c:pt idx="10753">
                  <c:v>87.480800000000002</c:v>
                </c:pt>
                <c:pt idx="10754">
                  <c:v>88.484499999999997</c:v>
                </c:pt>
                <c:pt idx="10755">
                  <c:v>87.917299999999997</c:v>
                </c:pt>
                <c:pt idx="10756">
                  <c:v>87.078699999999998</c:v>
                </c:pt>
                <c:pt idx="10757">
                  <c:v>86.291399999999996</c:v>
                </c:pt>
                <c:pt idx="10758">
                  <c:v>86.682599999999994</c:v>
                </c:pt>
                <c:pt idx="10759">
                  <c:v>87.528000000000006</c:v>
                </c:pt>
                <c:pt idx="10760">
                  <c:v>87.798699999999997</c:v>
                </c:pt>
                <c:pt idx="10761">
                  <c:v>88.163399999999996</c:v>
                </c:pt>
                <c:pt idx="10762">
                  <c:v>87.83</c:v>
                </c:pt>
                <c:pt idx="10763">
                  <c:v>89.295000000000002</c:v>
                </c:pt>
                <c:pt idx="10764">
                  <c:v>88.941800000000001</c:v>
                </c:pt>
                <c:pt idx="10765">
                  <c:v>88.272099999999995</c:v>
                </c:pt>
                <c:pt idx="10766">
                  <c:v>88.353999999999999</c:v>
                </c:pt>
                <c:pt idx="10767">
                  <c:v>88.141099999999994</c:v>
                </c:pt>
                <c:pt idx="10768">
                  <c:v>87.869799999999998</c:v>
                </c:pt>
                <c:pt idx="10769">
                  <c:v>87.183599999999998</c:v>
                </c:pt>
                <c:pt idx="10770">
                  <c:v>87.512699999999995</c:v>
                </c:pt>
                <c:pt idx="10771">
                  <c:v>87.824799999999996</c:v>
                </c:pt>
                <c:pt idx="10772">
                  <c:v>87.671099999999996</c:v>
                </c:pt>
                <c:pt idx="10773">
                  <c:v>87.740700000000004</c:v>
                </c:pt>
                <c:pt idx="10774">
                  <c:v>87.640199999999993</c:v>
                </c:pt>
                <c:pt idx="10775">
                  <c:v>88.016199999999998</c:v>
                </c:pt>
                <c:pt idx="10776">
                  <c:v>88.474500000000006</c:v>
                </c:pt>
                <c:pt idx="10777">
                  <c:v>87.934399999999997</c:v>
                </c:pt>
                <c:pt idx="10778">
                  <c:v>87.901399999999995</c:v>
                </c:pt>
                <c:pt idx="10779">
                  <c:v>87.625399999999999</c:v>
                </c:pt>
                <c:pt idx="10780">
                  <c:v>86.886399999999995</c:v>
                </c:pt>
                <c:pt idx="10781">
                  <c:v>87.166300000000007</c:v>
                </c:pt>
                <c:pt idx="10782">
                  <c:v>87.293000000000006</c:v>
                </c:pt>
                <c:pt idx="10783">
                  <c:v>87.3489</c:v>
                </c:pt>
                <c:pt idx="10784">
                  <c:v>88.063400000000001</c:v>
                </c:pt>
                <c:pt idx="10785">
                  <c:v>87.343999999999994</c:v>
                </c:pt>
                <c:pt idx="10786">
                  <c:v>86.700599999999994</c:v>
                </c:pt>
                <c:pt idx="10787">
                  <c:v>86.91</c:v>
                </c:pt>
                <c:pt idx="10788">
                  <c:v>87.721500000000006</c:v>
                </c:pt>
                <c:pt idx="10789">
                  <c:v>87.881100000000004</c:v>
                </c:pt>
                <c:pt idx="10790">
                  <c:v>87.516000000000005</c:v>
                </c:pt>
                <c:pt idx="10791">
                  <c:v>88.432400000000001</c:v>
                </c:pt>
                <c:pt idx="10792">
                  <c:v>88.209199999999996</c:v>
                </c:pt>
                <c:pt idx="10793">
                  <c:v>87.723399999999998</c:v>
                </c:pt>
                <c:pt idx="10794">
                  <c:v>87.561599999999999</c:v>
                </c:pt>
                <c:pt idx="10795">
                  <c:v>87.475099999999998</c:v>
                </c:pt>
                <c:pt idx="10796">
                  <c:v>87.474999999999994</c:v>
                </c:pt>
                <c:pt idx="10797">
                  <c:v>88.293999999999997</c:v>
                </c:pt>
                <c:pt idx="10798">
                  <c:v>87.418300000000002</c:v>
                </c:pt>
                <c:pt idx="10799">
                  <c:v>88.065100000000001</c:v>
                </c:pt>
                <c:pt idx="10800">
                  <c:v>88.090599999999995</c:v>
                </c:pt>
                <c:pt idx="10801">
                  <c:v>88.246300000000005</c:v>
                </c:pt>
                <c:pt idx="10802">
                  <c:v>87.624300000000005</c:v>
                </c:pt>
                <c:pt idx="10803">
                  <c:v>87.875900000000001</c:v>
                </c:pt>
                <c:pt idx="10804">
                  <c:v>86.862499999999997</c:v>
                </c:pt>
                <c:pt idx="10805">
                  <c:v>86.6858</c:v>
                </c:pt>
                <c:pt idx="10806">
                  <c:v>87.697900000000004</c:v>
                </c:pt>
                <c:pt idx="10807">
                  <c:v>87.391999999999996</c:v>
                </c:pt>
                <c:pt idx="10808">
                  <c:v>87.5608</c:v>
                </c:pt>
                <c:pt idx="10809">
                  <c:v>87.997500000000002</c:v>
                </c:pt>
                <c:pt idx="10810">
                  <c:v>87.284099999999995</c:v>
                </c:pt>
                <c:pt idx="10811">
                  <c:v>86.667100000000005</c:v>
                </c:pt>
                <c:pt idx="10812">
                  <c:v>86.891599999999997</c:v>
                </c:pt>
                <c:pt idx="10813">
                  <c:v>87.705600000000004</c:v>
                </c:pt>
                <c:pt idx="10814">
                  <c:v>87.542000000000002</c:v>
                </c:pt>
                <c:pt idx="10815">
                  <c:v>88.372399999999999</c:v>
                </c:pt>
                <c:pt idx="10816">
                  <c:v>88.752099999999999</c:v>
                </c:pt>
                <c:pt idx="10817">
                  <c:v>87.889499999999998</c:v>
                </c:pt>
                <c:pt idx="10818">
                  <c:v>88.082300000000004</c:v>
                </c:pt>
                <c:pt idx="10819">
                  <c:v>87.968400000000003</c:v>
                </c:pt>
                <c:pt idx="10820">
                  <c:v>88.267399999999995</c:v>
                </c:pt>
                <c:pt idx="10821">
                  <c:v>87.167100000000005</c:v>
                </c:pt>
                <c:pt idx="10822">
                  <c:v>87.252499999999998</c:v>
                </c:pt>
                <c:pt idx="10823">
                  <c:v>87.228899999999996</c:v>
                </c:pt>
                <c:pt idx="10824">
                  <c:v>86.519199999999998</c:v>
                </c:pt>
                <c:pt idx="10825">
                  <c:v>86.8309</c:v>
                </c:pt>
                <c:pt idx="10826">
                  <c:v>87.341499999999996</c:v>
                </c:pt>
                <c:pt idx="10827">
                  <c:v>87.33</c:v>
                </c:pt>
                <c:pt idx="10828">
                  <c:v>87.727099999999993</c:v>
                </c:pt>
                <c:pt idx="10829">
                  <c:v>87.185400000000001</c:v>
                </c:pt>
                <c:pt idx="10830">
                  <c:v>86.529200000000003</c:v>
                </c:pt>
                <c:pt idx="10831">
                  <c:v>86.952200000000005</c:v>
                </c:pt>
                <c:pt idx="10832">
                  <c:v>87.3476</c:v>
                </c:pt>
                <c:pt idx="10833">
                  <c:v>87.217799999999997</c:v>
                </c:pt>
                <c:pt idx="10834">
                  <c:v>86.865499999999997</c:v>
                </c:pt>
                <c:pt idx="10835">
                  <c:v>86.870800000000003</c:v>
                </c:pt>
                <c:pt idx="10836">
                  <c:v>87.003</c:v>
                </c:pt>
                <c:pt idx="10837">
                  <c:v>87.199700000000007</c:v>
                </c:pt>
                <c:pt idx="10838">
                  <c:v>87.9833</c:v>
                </c:pt>
                <c:pt idx="10839">
                  <c:v>87.317899999999995</c:v>
                </c:pt>
                <c:pt idx="10840">
                  <c:v>87.406599999999997</c:v>
                </c:pt>
                <c:pt idx="10841">
                  <c:v>87.787300000000002</c:v>
                </c:pt>
                <c:pt idx="10842">
                  <c:v>88.133899999999997</c:v>
                </c:pt>
                <c:pt idx="10843">
                  <c:v>88.347899999999996</c:v>
                </c:pt>
                <c:pt idx="10844">
                  <c:v>87.650499999999994</c:v>
                </c:pt>
                <c:pt idx="10845">
                  <c:v>87.940100000000001</c:v>
                </c:pt>
                <c:pt idx="10846">
                  <c:v>86.7654</c:v>
                </c:pt>
                <c:pt idx="10847">
                  <c:v>86.989900000000006</c:v>
                </c:pt>
                <c:pt idx="10848">
                  <c:v>87.171599999999998</c:v>
                </c:pt>
                <c:pt idx="10849">
                  <c:v>86.7744</c:v>
                </c:pt>
                <c:pt idx="10850">
                  <c:v>87.912599999999998</c:v>
                </c:pt>
                <c:pt idx="10851">
                  <c:v>87.676699999999997</c:v>
                </c:pt>
                <c:pt idx="10852">
                  <c:v>87.050899999999999</c:v>
                </c:pt>
                <c:pt idx="10853">
                  <c:v>85.924099999999996</c:v>
                </c:pt>
                <c:pt idx="10854">
                  <c:v>86.578000000000003</c:v>
                </c:pt>
                <c:pt idx="10855">
                  <c:v>87.031599999999997</c:v>
                </c:pt>
                <c:pt idx="10856">
                  <c:v>87.288700000000006</c:v>
                </c:pt>
                <c:pt idx="10857">
                  <c:v>86.816299999999998</c:v>
                </c:pt>
                <c:pt idx="10858">
                  <c:v>87.952799999999996</c:v>
                </c:pt>
                <c:pt idx="10859">
                  <c:v>87.590699999999998</c:v>
                </c:pt>
                <c:pt idx="10860">
                  <c:v>86.762699999999995</c:v>
                </c:pt>
                <c:pt idx="10861">
                  <c:v>87.081599999999995</c:v>
                </c:pt>
                <c:pt idx="10862">
                  <c:v>87.218900000000005</c:v>
                </c:pt>
                <c:pt idx="10863">
                  <c:v>87.158600000000007</c:v>
                </c:pt>
                <c:pt idx="10864">
                  <c:v>87.335400000000007</c:v>
                </c:pt>
                <c:pt idx="10865">
                  <c:v>86.916899999999998</c:v>
                </c:pt>
                <c:pt idx="10866">
                  <c:v>86.008600000000001</c:v>
                </c:pt>
                <c:pt idx="10867">
                  <c:v>86.35</c:v>
                </c:pt>
                <c:pt idx="10868">
                  <c:v>86.483800000000002</c:v>
                </c:pt>
                <c:pt idx="10869">
                  <c:v>85.704899999999995</c:v>
                </c:pt>
                <c:pt idx="10870">
                  <c:v>86.320800000000006</c:v>
                </c:pt>
                <c:pt idx="10871">
                  <c:v>86.955299999999994</c:v>
                </c:pt>
                <c:pt idx="10872">
                  <c:v>86.4499</c:v>
                </c:pt>
                <c:pt idx="10873">
                  <c:v>86.934600000000003</c:v>
                </c:pt>
                <c:pt idx="10874">
                  <c:v>87.990700000000004</c:v>
                </c:pt>
                <c:pt idx="10875">
                  <c:v>88.356300000000005</c:v>
                </c:pt>
                <c:pt idx="10876">
                  <c:v>87.3245</c:v>
                </c:pt>
                <c:pt idx="10877">
                  <c:v>87.273499999999999</c:v>
                </c:pt>
                <c:pt idx="10878">
                  <c:v>87.730900000000005</c:v>
                </c:pt>
                <c:pt idx="10879">
                  <c:v>87.388300000000001</c:v>
                </c:pt>
                <c:pt idx="10880">
                  <c:v>86.9542</c:v>
                </c:pt>
                <c:pt idx="10881">
                  <c:v>86.753600000000006</c:v>
                </c:pt>
                <c:pt idx="10882">
                  <c:v>86.890799999999999</c:v>
                </c:pt>
                <c:pt idx="10883">
                  <c:v>87.193200000000004</c:v>
                </c:pt>
                <c:pt idx="10884">
                  <c:v>86.720799999999997</c:v>
                </c:pt>
                <c:pt idx="10885">
                  <c:v>86.721199999999996</c:v>
                </c:pt>
                <c:pt idx="10886">
                  <c:v>86.600499999999997</c:v>
                </c:pt>
                <c:pt idx="10887">
                  <c:v>87.414299999999997</c:v>
                </c:pt>
                <c:pt idx="10888">
                  <c:v>87.019599999999997</c:v>
                </c:pt>
                <c:pt idx="10889">
                  <c:v>87.325699999999998</c:v>
                </c:pt>
                <c:pt idx="10890">
                  <c:v>86.831199999999995</c:v>
                </c:pt>
                <c:pt idx="10891">
                  <c:v>87.132800000000003</c:v>
                </c:pt>
                <c:pt idx="10892">
                  <c:v>87.398799999999994</c:v>
                </c:pt>
                <c:pt idx="10893">
                  <c:v>87.586600000000004</c:v>
                </c:pt>
                <c:pt idx="10894">
                  <c:v>87.812299999999993</c:v>
                </c:pt>
                <c:pt idx="10895">
                  <c:v>87.001199999999997</c:v>
                </c:pt>
                <c:pt idx="10896">
                  <c:v>86.548599999999993</c:v>
                </c:pt>
                <c:pt idx="10897">
                  <c:v>86.600099999999998</c:v>
                </c:pt>
                <c:pt idx="10898">
                  <c:v>86.947100000000006</c:v>
                </c:pt>
                <c:pt idx="10899">
                  <c:v>86.626099999999994</c:v>
                </c:pt>
                <c:pt idx="10900">
                  <c:v>87.387699999999995</c:v>
                </c:pt>
                <c:pt idx="10901">
                  <c:v>88.076999999999998</c:v>
                </c:pt>
                <c:pt idx="10902">
                  <c:v>88.008499999999998</c:v>
                </c:pt>
                <c:pt idx="10903">
                  <c:v>87.393799999999999</c:v>
                </c:pt>
                <c:pt idx="10904">
                  <c:v>86.6965</c:v>
                </c:pt>
                <c:pt idx="10905">
                  <c:v>86.801699999999997</c:v>
                </c:pt>
                <c:pt idx="10906">
                  <c:v>86.424099999999996</c:v>
                </c:pt>
                <c:pt idx="10907">
                  <c:v>86.905500000000004</c:v>
                </c:pt>
                <c:pt idx="10908">
                  <c:v>87.102900000000005</c:v>
                </c:pt>
                <c:pt idx="10909">
                  <c:v>87.897000000000006</c:v>
                </c:pt>
                <c:pt idx="10910">
                  <c:v>87.998599999999996</c:v>
                </c:pt>
                <c:pt idx="10911">
                  <c:v>87.394599999999997</c:v>
                </c:pt>
                <c:pt idx="10912">
                  <c:v>87.120500000000007</c:v>
                </c:pt>
                <c:pt idx="10913">
                  <c:v>86.626900000000006</c:v>
                </c:pt>
                <c:pt idx="10914">
                  <c:v>86.901300000000006</c:v>
                </c:pt>
                <c:pt idx="10915">
                  <c:v>86.9923</c:v>
                </c:pt>
                <c:pt idx="10916">
                  <c:v>87.268000000000001</c:v>
                </c:pt>
                <c:pt idx="10917">
                  <c:v>86.255300000000005</c:v>
                </c:pt>
                <c:pt idx="10918">
                  <c:v>86.142399999999995</c:v>
                </c:pt>
                <c:pt idx="10919">
                  <c:v>85.825000000000003</c:v>
                </c:pt>
                <c:pt idx="10920">
                  <c:v>85.901300000000006</c:v>
                </c:pt>
                <c:pt idx="10921">
                  <c:v>85.838099999999997</c:v>
                </c:pt>
                <c:pt idx="10922">
                  <c:v>86.947599999999994</c:v>
                </c:pt>
                <c:pt idx="10923">
                  <c:v>86.973500000000001</c:v>
                </c:pt>
                <c:pt idx="10924">
                  <c:v>86.941800000000001</c:v>
                </c:pt>
                <c:pt idx="10925">
                  <c:v>86.276799999999994</c:v>
                </c:pt>
                <c:pt idx="10926">
                  <c:v>85.423299999999998</c:v>
                </c:pt>
                <c:pt idx="10927">
                  <c:v>85.378500000000003</c:v>
                </c:pt>
                <c:pt idx="10928">
                  <c:v>85.972300000000004</c:v>
                </c:pt>
                <c:pt idx="10929">
                  <c:v>86.229500000000002</c:v>
                </c:pt>
                <c:pt idx="10930">
                  <c:v>86.526700000000005</c:v>
                </c:pt>
                <c:pt idx="10931">
                  <c:v>86.357100000000003</c:v>
                </c:pt>
                <c:pt idx="10932">
                  <c:v>86.135499999999993</c:v>
                </c:pt>
                <c:pt idx="10933">
                  <c:v>85.380499999999998</c:v>
                </c:pt>
                <c:pt idx="10934">
                  <c:v>85.724699999999999</c:v>
                </c:pt>
                <c:pt idx="10935">
                  <c:v>86.702799999999996</c:v>
                </c:pt>
                <c:pt idx="10936">
                  <c:v>87.160899999999998</c:v>
                </c:pt>
                <c:pt idx="10937">
                  <c:v>86.8279</c:v>
                </c:pt>
                <c:pt idx="10938">
                  <c:v>87.191299999999998</c:v>
                </c:pt>
                <c:pt idx="10939">
                  <c:v>86.989000000000004</c:v>
                </c:pt>
                <c:pt idx="10940">
                  <c:v>86.92</c:v>
                </c:pt>
                <c:pt idx="10941">
                  <c:v>86.571899999999999</c:v>
                </c:pt>
                <c:pt idx="10942">
                  <c:v>86.6785</c:v>
                </c:pt>
                <c:pt idx="10943">
                  <c:v>86.696899999999999</c:v>
                </c:pt>
                <c:pt idx="10944">
                  <c:v>86.0107</c:v>
                </c:pt>
                <c:pt idx="10945">
                  <c:v>86.116699999999994</c:v>
                </c:pt>
                <c:pt idx="10946">
                  <c:v>86.114800000000002</c:v>
                </c:pt>
                <c:pt idx="10947">
                  <c:v>87.508799999999994</c:v>
                </c:pt>
                <c:pt idx="10948">
                  <c:v>87.781000000000006</c:v>
                </c:pt>
                <c:pt idx="10949">
                  <c:v>86.993399999999994</c:v>
                </c:pt>
                <c:pt idx="10950">
                  <c:v>87.432599999999994</c:v>
                </c:pt>
                <c:pt idx="10951">
                  <c:v>87.860500000000002</c:v>
                </c:pt>
                <c:pt idx="10952">
                  <c:v>86.875</c:v>
                </c:pt>
                <c:pt idx="10953">
                  <c:v>87.339799999999997</c:v>
                </c:pt>
                <c:pt idx="10954">
                  <c:v>88.030299999999997</c:v>
                </c:pt>
                <c:pt idx="10955">
                  <c:v>87.118499999999997</c:v>
                </c:pt>
                <c:pt idx="10956">
                  <c:v>85.941100000000006</c:v>
                </c:pt>
                <c:pt idx="10957">
                  <c:v>85.981200000000001</c:v>
                </c:pt>
                <c:pt idx="10958">
                  <c:v>86.716899999999995</c:v>
                </c:pt>
                <c:pt idx="10959">
                  <c:v>87.546099999999996</c:v>
                </c:pt>
                <c:pt idx="10960">
                  <c:v>87.427099999999996</c:v>
                </c:pt>
                <c:pt idx="10961">
                  <c:v>88.076800000000006</c:v>
                </c:pt>
                <c:pt idx="10962">
                  <c:v>87.348799999999997</c:v>
                </c:pt>
                <c:pt idx="10963">
                  <c:v>86.184600000000003</c:v>
                </c:pt>
                <c:pt idx="10964">
                  <c:v>85.656099999999995</c:v>
                </c:pt>
                <c:pt idx="10965">
                  <c:v>86.578100000000006</c:v>
                </c:pt>
                <c:pt idx="10966">
                  <c:v>87.856200000000001</c:v>
                </c:pt>
                <c:pt idx="10967">
                  <c:v>87.111999999999995</c:v>
                </c:pt>
                <c:pt idx="10968">
                  <c:v>87.463399999999993</c:v>
                </c:pt>
                <c:pt idx="10969">
                  <c:v>87.423599999999993</c:v>
                </c:pt>
                <c:pt idx="10970">
                  <c:v>87.439400000000006</c:v>
                </c:pt>
                <c:pt idx="10971">
                  <c:v>87.428700000000006</c:v>
                </c:pt>
                <c:pt idx="10972">
                  <c:v>87.296099999999996</c:v>
                </c:pt>
                <c:pt idx="10973">
                  <c:v>87.260400000000004</c:v>
                </c:pt>
                <c:pt idx="10974">
                  <c:v>86.727699999999999</c:v>
                </c:pt>
                <c:pt idx="10975">
                  <c:v>86.7059</c:v>
                </c:pt>
                <c:pt idx="10976">
                  <c:v>87.328400000000002</c:v>
                </c:pt>
                <c:pt idx="10977">
                  <c:v>86.912400000000005</c:v>
                </c:pt>
                <c:pt idx="10978">
                  <c:v>86.805700000000002</c:v>
                </c:pt>
                <c:pt idx="10979">
                  <c:v>86.979200000000006</c:v>
                </c:pt>
                <c:pt idx="10980">
                  <c:v>86.669399999999996</c:v>
                </c:pt>
                <c:pt idx="10981">
                  <c:v>86.196700000000007</c:v>
                </c:pt>
                <c:pt idx="10982">
                  <c:v>86.913700000000006</c:v>
                </c:pt>
                <c:pt idx="10983">
                  <c:v>86.629199999999997</c:v>
                </c:pt>
                <c:pt idx="10984">
                  <c:v>87.039299999999997</c:v>
                </c:pt>
                <c:pt idx="10985">
                  <c:v>86.816500000000005</c:v>
                </c:pt>
                <c:pt idx="10986">
                  <c:v>86.431700000000006</c:v>
                </c:pt>
                <c:pt idx="10987">
                  <c:v>86.373500000000007</c:v>
                </c:pt>
                <c:pt idx="10988">
                  <c:v>86.0154</c:v>
                </c:pt>
                <c:pt idx="10989">
                  <c:v>86.2804</c:v>
                </c:pt>
                <c:pt idx="10990">
                  <c:v>86.957899999999995</c:v>
                </c:pt>
                <c:pt idx="10991">
                  <c:v>87.334100000000007</c:v>
                </c:pt>
                <c:pt idx="10992">
                  <c:v>87.274500000000003</c:v>
                </c:pt>
                <c:pt idx="10993">
                  <c:v>86.107399999999998</c:v>
                </c:pt>
                <c:pt idx="10994">
                  <c:v>85.471000000000004</c:v>
                </c:pt>
                <c:pt idx="10995">
                  <c:v>85.879000000000005</c:v>
                </c:pt>
                <c:pt idx="10996">
                  <c:v>86.04</c:v>
                </c:pt>
                <c:pt idx="10997">
                  <c:v>86.727699999999999</c:v>
                </c:pt>
                <c:pt idx="10998">
                  <c:v>86.611500000000007</c:v>
                </c:pt>
                <c:pt idx="10999">
                  <c:v>86.595399999999998</c:v>
                </c:pt>
                <c:pt idx="11000">
                  <c:v>85.930300000000003</c:v>
                </c:pt>
                <c:pt idx="11001">
                  <c:v>85.995599999999996</c:v>
                </c:pt>
                <c:pt idx="11002">
                  <c:v>86.512500000000003</c:v>
                </c:pt>
                <c:pt idx="11003">
                  <c:v>86.647199999999998</c:v>
                </c:pt>
                <c:pt idx="11004">
                  <c:v>87.023899999999998</c:v>
                </c:pt>
                <c:pt idx="11005">
                  <c:v>87.308599999999998</c:v>
                </c:pt>
                <c:pt idx="11006">
                  <c:v>87.682400000000001</c:v>
                </c:pt>
                <c:pt idx="11007">
                  <c:v>86.731499999999997</c:v>
                </c:pt>
                <c:pt idx="11008">
                  <c:v>85.950100000000006</c:v>
                </c:pt>
                <c:pt idx="11009">
                  <c:v>86.629099999999994</c:v>
                </c:pt>
                <c:pt idx="11010">
                  <c:v>87.281700000000001</c:v>
                </c:pt>
                <c:pt idx="11011">
                  <c:v>87.834699999999998</c:v>
                </c:pt>
                <c:pt idx="11012">
                  <c:v>88.222300000000004</c:v>
                </c:pt>
                <c:pt idx="11013">
                  <c:v>87.278099999999995</c:v>
                </c:pt>
                <c:pt idx="11014">
                  <c:v>86.612799999999993</c:v>
                </c:pt>
                <c:pt idx="11015">
                  <c:v>85.897300000000001</c:v>
                </c:pt>
                <c:pt idx="11016">
                  <c:v>86.302400000000006</c:v>
                </c:pt>
                <c:pt idx="11017">
                  <c:v>87.321799999999996</c:v>
                </c:pt>
                <c:pt idx="11018">
                  <c:v>86.795900000000003</c:v>
                </c:pt>
                <c:pt idx="11019">
                  <c:v>86.516300000000001</c:v>
                </c:pt>
                <c:pt idx="11020">
                  <c:v>86.396900000000002</c:v>
                </c:pt>
                <c:pt idx="11021">
                  <c:v>86.622500000000002</c:v>
                </c:pt>
                <c:pt idx="11022">
                  <c:v>86.777900000000002</c:v>
                </c:pt>
                <c:pt idx="11023">
                  <c:v>86.393199999999993</c:v>
                </c:pt>
                <c:pt idx="11024">
                  <c:v>87.069299999999998</c:v>
                </c:pt>
                <c:pt idx="11025">
                  <c:v>87.389300000000006</c:v>
                </c:pt>
                <c:pt idx="11026">
                  <c:v>87.334900000000005</c:v>
                </c:pt>
                <c:pt idx="11027">
                  <c:v>87.329099999999997</c:v>
                </c:pt>
                <c:pt idx="11028">
                  <c:v>86.299800000000005</c:v>
                </c:pt>
                <c:pt idx="11029">
                  <c:v>85.937100000000001</c:v>
                </c:pt>
                <c:pt idx="11030">
                  <c:v>86.426299999999998</c:v>
                </c:pt>
                <c:pt idx="11031">
                  <c:v>86.7149</c:v>
                </c:pt>
                <c:pt idx="11032">
                  <c:v>85.982200000000006</c:v>
                </c:pt>
                <c:pt idx="11033">
                  <c:v>86.262500000000003</c:v>
                </c:pt>
                <c:pt idx="11034">
                  <c:v>86.335400000000007</c:v>
                </c:pt>
                <c:pt idx="11035">
                  <c:v>86.657600000000002</c:v>
                </c:pt>
                <c:pt idx="11036">
                  <c:v>85.510300000000001</c:v>
                </c:pt>
                <c:pt idx="11037">
                  <c:v>84.991399999999999</c:v>
                </c:pt>
                <c:pt idx="11038">
                  <c:v>84.908500000000004</c:v>
                </c:pt>
                <c:pt idx="11039">
                  <c:v>86.170599999999993</c:v>
                </c:pt>
                <c:pt idx="11040">
                  <c:v>86.784400000000005</c:v>
                </c:pt>
                <c:pt idx="11041">
                  <c:v>86.243399999999994</c:v>
                </c:pt>
                <c:pt idx="11042">
                  <c:v>86.272400000000005</c:v>
                </c:pt>
                <c:pt idx="11043">
                  <c:v>86.021900000000002</c:v>
                </c:pt>
                <c:pt idx="11044">
                  <c:v>85.553899999999999</c:v>
                </c:pt>
                <c:pt idx="11045">
                  <c:v>86.171099999999996</c:v>
                </c:pt>
                <c:pt idx="11046">
                  <c:v>85.395600000000002</c:v>
                </c:pt>
                <c:pt idx="11047">
                  <c:v>85.076800000000006</c:v>
                </c:pt>
                <c:pt idx="11048">
                  <c:v>86.426299999999998</c:v>
                </c:pt>
                <c:pt idx="11049">
                  <c:v>86.434600000000003</c:v>
                </c:pt>
                <c:pt idx="11050">
                  <c:v>86.293800000000005</c:v>
                </c:pt>
                <c:pt idx="11051">
                  <c:v>86.072299999999998</c:v>
                </c:pt>
                <c:pt idx="11052">
                  <c:v>86.324200000000005</c:v>
                </c:pt>
                <c:pt idx="11053">
                  <c:v>86.695400000000006</c:v>
                </c:pt>
                <c:pt idx="11054">
                  <c:v>86.455500000000001</c:v>
                </c:pt>
                <c:pt idx="11055">
                  <c:v>86.589699999999993</c:v>
                </c:pt>
                <c:pt idx="11056">
                  <c:v>86.450500000000005</c:v>
                </c:pt>
                <c:pt idx="11057">
                  <c:v>86.243200000000002</c:v>
                </c:pt>
                <c:pt idx="11058">
                  <c:v>85.933999999999997</c:v>
                </c:pt>
                <c:pt idx="11059">
                  <c:v>86.011600000000001</c:v>
                </c:pt>
                <c:pt idx="11060">
                  <c:v>85.887600000000006</c:v>
                </c:pt>
                <c:pt idx="11061">
                  <c:v>85.621600000000001</c:v>
                </c:pt>
                <c:pt idx="11062">
                  <c:v>85.381600000000006</c:v>
                </c:pt>
                <c:pt idx="11063">
                  <c:v>85.269800000000004</c:v>
                </c:pt>
                <c:pt idx="11064">
                  <c:v>85.455299999999994</c:v>
                </c:pt>
                <c:pt idx="11065">
                  <c:v>85.486500000000007</c:v>
                </c:pt>
                <c:pt idx="11066">
                  <c:v>85.828900000000004</c:v>
                </c:pt>
                <c:pt idx="11067">
                  <c:v>85.775000000000006</c:v>
                </c:pt>
                <c:pt idx="11068">
                  <c:v>85.599800000000002</c:v>
                </c:pt>
                <c:pt idx="11069">
                  <c:v>85.710999999999999</c:v>
                </c:pt>
                <c:pt idx="11070">
                  <c:v>85.408600000000007</c:v>
                </c:pt>
                <c:pt idx="11071">
                  <c:v>85.713499999999996</c:v>
                </c:pt>
                <c:pt idx="11072">
                  <c:v>85.377399999999994</c:v>
                </c:pt>
                <c:pt idx="11073">
                  <c:v>84.797899999999998</c:v>
                </c:pt>
                <c:pt idx="11074">
                  <c:v>85.359099999999998</c:v>
                </c:pt>
                <c:pt idx="11075">
                  <c:v>86.318799999999996</c:v>
                </c:pt>
                <c:pt idx="11076">
                  <c:v>86.197299999999998</c:v>
                </c:pt>
                <c:pt idx="11077">
                  <c:v>85.204099999999997</c:v>
                </c:pt>
                <c:pt idx="11078">
                  <c:v>86.671499999999995</c:v>
                </c:pt>
                <c:pt idx="11079">
                  <c:v>87.102099999999993</c:v>
                </c:pt>
                <c:pt idx="11080">
                  <c:v>86.698999999999998</c:v>
                </c:pt>
                <c:pt idx="11081">
                  <c:v>86.353700000000003</c:v>
                </c:pt>
                <c:pt idx="11082">
                  <c:v>87.255200000000002</c:v>
                </c:pt>
                <c:pt idx="11083">
                  <c:v>87.255399999999995</c:v>
                </c:pt>
                <c:pt idx="11084">
                  <c:v>86.746200000000002</c:v>
                </c:pt>
                <c:pt idx="11085">
                  <c:v>86.074299999999994</c:v>
                </c:pt>
                <c:pt idx="11086">
                  <c:v>85.890199999999993</c:v>
                </c:pt>
                <c:pt idx="11087">
                  <c:v>86.395099999999999</c:v>
                </c:pt>
                <c:pt idx="11088">
                  <c:v>86.093400000000003</c:v>
                </c:pt>
                <c:pt idx="11089">
                  <c:v>87.391400000000004</c:v>
                </c:pt>
                <c:pt idx="11090">
                  <c:v>87.950500000000005</c:v>
                </c:pt>
                <c:pt idx="11091">
                  <c:v>87.772499999999994</c:v>
                </c:pt>
                <c:pt idx="11092">
                  <c:v>87.431899999999999</c:v>
                </c:pt>
                <c:pt idx="11093">
                  <c:v>86.947199999999995</c:v>
                </c:pt>
                <c:pt idx="11094">
                  <c:v>87.445099999999996</c:v>
                </c:pt>
                <c:pt idx="11095">
                  <c:v>86.521199999999993</c:v>
                </c:pt>
                <c:pt idx="11096">
                  <c:v>87.018900000000002</c:v>
                </c:pt>
                <c:pt idx="11097">
                  <c:v>86.949600000000004</c:v>
                </c:pt>
                <c:pt idx="11098">
                  <c:v>86.531000000000006</c:v>
                </c:pt>
                <c:pt idx="11099">
                  <c:v>86.406499999999994</c:v>
                </c:pt>
                <c:pt idx="11100">
                  <c:v>87.061800000000005</c:v>
                </c:pt>
                <c:pt idx="11101">
                  <c:v>86.302099999999996</c:v>
                </c:pt>
                <c:pt idx="11102">
                  <c:v>86.701800000000006</c:v>
                </c:pt>
                <c:pt idx="11103">
                  <c:v>87.172899999999998</c:v>
                </c:pt>
                <c:pt idx="11104">
                  <c:v>86.657700000000006</c:v>
                </c:pt>
                <c:pt idx="11105">
                  <c:v>86.669700000000006</c:v>
                </c:pt>
                <c:pt idx="11106">
                  <c:v>86.684399999999997</c:v>
                </c:pt>
                <c:pt idx="11107">
                  <c:v>86.350099999999998</c:v>
                </c:pt>
                <c:pt idx="11108">
                  <c:v>86.871300000000005</c:v>
                </c:pt>
                <c:pt idx="11109">
                  <c:v>86.936499999999995</c:v>
                </c:pt>
                <c:pt idx="11110">
                  <c:v>87.358099999999993</c:v>
                </c:pt>
                <c:pt idx="11111">
                  <c:v>87.409099999999995</c:v>
                </c:pt>
                <c:pt idx="11112">
                  <c:v>86.707400000000007</c:v>
                </c:pt>
                <c:pt idx="11113">
                  <c:v>86.725700000000003</c:v>
                </c:pt>
                <c:pt idx="11114">
                  <c:v>87.097499999999997</c:v>
                </c:pt>
                <c:pt idx="11115">
                  <c:v>87.628399999999999</c:v>
                </c:pt>
                <c:pt idx="11116">
                  <c:v>87.262900000000002</c:v>
                </c:pt>
                <c:pt idx="11117">
                  <c:v>86.565600000000003</c:v>
                </c:pt>
                <c:pt idx="11118">
                  <c:v>86.3446</c:v>
                </c:pt>
                <c:pt idx="11119">
                  <c:v>86.011600000000001</c:v>
                </c:pt>
                <c:pt idx="11120">
                  <c:v>86.870400000000004</c:v>
                </c:pt>
                <c:pt idx="11121">
                  <c:v>87.111699999999999</c:v>
                </c:pt>
                <c:pt idx="11122">
                  <c:v>86.945599999999999</c:v>
                </c:pt>
                <c:pt idx="11123">
                  <c:v>87.131500000000003</c:v>
                </c:pt>
                <c:pt idx="11124">
                  <c:v>86.866799999999998</c:v>
                </c:pt>
                <c:pt idx="11125">
                  <c:v>86.899000000000001</c:v>
                </c:pt>
                <c:pt idx="11126">
                  <c:v>85.839100000000002</c:v>
                </c:pt>
                <c:pt idx="11127">
                  <c:v>86.245000000000005</c:v>
                </c:pt>
                <c:pt idx="11128">
                  <c:v>85.817499999999995</c:v>
                </c:pt>
                <c:pt idx="11129">
                  <c:v>86.126499999999993</c:v>
                </c:pt>
                <c:pt idx="11130">
                  <c:v>86.706800000000001</c:v>
                </c:pt>
                <c:pt idx="11131">
                  <c:v>86.403000000000006</c:v>
                </c:pt>
                <c:pt idx="11132">
                  <c:v>87.477999999999994</c:v>
                </c:pt>
                <c:pt idx="11133">
                  <c:v>87.348399999999998</c:v>
                </c:pt>
                <c:pt idx="11134">
                  <c:v>86.962500000000006</c:v>
                </c:pt>
                <c:pt idx="11135">
                  <c:v>87.713099999999997</c:v>
                </c:pt>
                <c:pt idx="11136">
                  <c:v>87.341700000000003</c:v>
                </c:pt>
                <c:pt idx="11137">
                  <c:v>87.314400000000006</c:v>
                </c:pt>
                <c:pt idx="11138">
                  <c:v>87.140500000000003</c:v>
                </c:pt>
                <c:pt idx="11139">
                  <c:v>87.334800000000001</c:v>
                </c:pt>
                <c:pt idx="11140">
                  <c:v>87.652199999999993</c:v>
                </c:pt>
                <c:pt idx="11141">
                  <c:v>87.501499999999993</c:v>
                </c:pt>
                <c:pt idx="11142">
                  <c:v>88.055000000000007</c:v>
                </c:pt>
                <c:pt idx="11143">
                  <c:v>87.571100000000001</c:v>
                </c:pt>
                <c:pt idx="11144">
                  <c:v>87.743499999999997</c:v>
                </c:pt>
                <c:pt idx="11145">
                  <c:v>87.623900000000006</c:v>
                </c:pt>
                <c:pt idx="11146">
                  <c:v>87.5381</c:v>
                </c:pt>
                <c:pt idx="11147">
                  <c:v>87.063800000000001</c:v>
                </c:pt>
                <c:pt idx="11148">
                  <c:v>87.465500000000006</c:v>
                </c:pt>
                <c:pt idx="11149">
                  <c:v>87.461600000000004</c:v>
                </c:pt>
                <c:pt idx="11150">
                  <c:v>85.957999999999998</c:v>
                </c:pt>
                <c:pt idx="11151">
                  <c:v>85.748199999999997</c:v>
                </c:pt>
                <c:pt idx="11152">
                  <c:v>86.233000000000004</c:v>
                </c:pt>
                <c:pt idx="11153">
                  <c:v>86.91</c:v>
                </c:pt>
                <c:pt idx="11154">
                  <c:v>86.810699999999997</c:v>
                </c:pt>
                <c:pt idx="11155">
                  <c:v>86.306200000000004</c:v>
                </c:pt>
                <c:pt idx="11156">
                  <c:v>86.501499999999993</c:v>
                </c:pt>
                <c:pt idx="11157">
                  <c:v>86.059200000000004</c:v>
                </c:pt>
                <c:pt idx="11158">
                  <c:v>85.823499999999996</c:v>
                </c:pt>
                <c:pt idx="11159">
                  <c:v>85.999200000000002</c:v>
                </c:pt>
                <c:pt idx="11160">
                  <c:v>85.791399999999996</c:v>
                </c:pt>
                <c:pt idx="11161">
                  <c:v>86.995199999999997</c:v>
                </c:pt>
                <c:pt idx="11162">
                  <c:v>86.807599999999994</c:v>
                </c:pt>
                <c:pt idx="11163">
                  <c:v>86.493399999999994</c:v>
                </c:pt>
                <c:pt idx="11164">
                  <c:v>86.206100000000006</c:v>
                </c:pt>
                <c:pt idx="11165">
                  <c:v>86.287999999999997</c:v>
                </c:pt>
                <c:pt idx="11166">
                  <c:v>86.536299999999997</c:v>
                </c:pt>
                <c:pt idx="11167">
                  <c:v>86.845500000000001</c:v>
                </c:pt>
                <c:pt idx="11168">
                  <c:v>86.784999999999997</c:v>
                </c:pt>
                <c:pt idx="11169">
                  <c:v>86.118300000000005</c:v>
                </c:pt>
                <c:pt idx="11170">
                  <c:v>86.332800000000006</c:v>
                </c:pt>
                <c:pt idx="11171">
                  <c:v>86.161600000000007</c:v>
                </c:pt>
                <c:pt idx="11172">
                  <c:v>85.885099999999994</c:v>
                </c:pt>
                <c:pt idx="11173">
                  <c:v>86.517099999999999</c:v>
                </c:pt>
                <c:pt idx="11174">
                  <c:v>86.988900000000001</c:v>
                </c:pt>
                <c:pt idx="11175">
                  <c:v>86.143199999999993</c:v>
                </c:pt>
                <c:pt idx="11176">
                  <c:v>86.242699999999999</c:v>
                </c:pt>
                <c:pt idx="11177">
                  <c:v>86.6785</c:v>
                </c:pt>
                <c:pt idx="11178">
                  <c:v>86.702399999999997</c:v>
                </c:pt>
                <c:pt idx="11179">
                  <c:v>86.911900000000003</c:v>
                </c:pt>
                <c:pt idx="11180">
                  <c:v>86.925899999999999</c:v>
                </c:pt>
                <c:pt idx="11181">
                  <c:v>87.938900000000004</c:v>
                </c:pt>
                <c:pt idx="11182">
                  <c:v>87.819500000000005</c:v>
                </c:pt>
                <c:pt idx="11183">
                  <c:v>86.996099999999998</c:v>
                </c:pt>
                <c:pt idx="11184">
                  <c:v>86.634600000000006</c:v>
                </c:pt>
                <c:pt idx="11185">
                  <c:v>86.830100000000002</c:v>
                </c:pt>
                <c:pt idx="11186">
                  <c:v>87.143100000000004</c:v>
                </c:pt>
                <c:pt idx="11187">
                  <c:v>86.9923</c:v>
                </c:pt>
                <c:pt idx="11188">
                  <c:v>87.208200000000005</c:v>
                </c:pt>
                <c:pt idx="11189">
                  <c:v>87.343699999999998</c:v>
                </c:pt>
                <c:pt idx="11190">
                  <c:v>87.363799999999998</c:v>
                </c:pt>
                <c:pt idx="11191">
                  <c:v>86.878799999999998</c:v>
                </c:pt>
                <c:pt idx="11192">
                  <c:v>86.350099999999998</c:v>
                </c:pt>
                <c:pt idx="11193">
                  <c:v>86.506600000000006</c:v>
                </c:pt>
                <c:pt idx="11194">
                  <c:v>86.907700000000006</c:v>
                </c:pt>
                <c:pt idx="11195">
                  <c:v>87.048900000000003</c:v>
                </c:pt>
                <c:pt idx="11196">
                  <c:v>86.698700000000002</c:v>
                </c:pt>
                <c:pt idx="11197">
                  <c:v>87.367400000000004</c:v>
                </c:pt>
                <c:pt idx="11198">
                  <c:v>87.358800000000002</c:v>
                </c:pt>
                <c:pt idx="11199">
                  <c:v>87.601100000000002</c:v>
                </c:pt>
                <c:pt idx="11200">
                  <c:v>87.785200000000003</c:v>
                </c:pt>
                <c:pt idx="11201">
                  <c:v>87.306200000000004</c:v>
                </c:pt>
                <c:pt idx="11202">
                  <c:v>86.956999999999994</c:v>
                </c:pt>
                <c:pt idx="11203">
                  <c:v>86.144000000000005</c:v>
                </c:pt>
                <c:pt idx="11204">
                  <c:v>86.834299999999999</c:v>
                </c:pt>
                <c:pt idx="11205">
                  <c:v>87.147599999999997</c:v>
                </c:pt>
                <c:pt idx="11206">
                  <c:v>87.729799999999997</c:v>
                </c:pt>
                <c:pt idx="11207">
                  <c:v>87.303899999999999</c:v>
                </c:pt>
                <c:pt idx="11208">
                  <c:v>87.122699999999995</c:v>
                </c:pt>
                <c:pt idx="11209">
                  <c:v>87.535799999999995</c:v>
                </c:pt>
                <c:pt idx="11210">
                  <c:v>87.695300000000003</c:v>
                </c:pt>
                <c:pt idx="11211">
                  <c:v>86.805099999999996</c:v>
                </c:pt>
                <c:pt idx="11212">
                  <c:v>86.133799999999994</c:v>
                </c:pt>
                <c:pt idx="11213">
                  <c:v>86.659700000000001</c:v>
                </c:pt>
                <c:pt idx="11214">
                  <c:v>87.041799999999995</c:v>
                </c:pt>
                <c:pt idx="11215">
                  <c:v>86.417000000000002</c:v>
                </c:pt>
                <c:pt idx="11216">
                  <c:v>86.115600000000001</c:v>
                </c:pt>
                <c:pt idx="11217">
                  <c:v>87.694599999999994</c:v>
                </c:pt>
                <c:pt idx="11218">
                  <c:v>86.997</c:v>
                </c:pt>
                <c:pt idx="11219">
                  <c:v>87.331199999999995</c:v>
                </c:pt>
                <c:pt idx="11220">
                  <c:v>87.319000000000003</c:v>
                </c:pt>
                <c:pt idx="11221">
                  <c:v>87.257400000000004</c:v>
                </c:pt>
                <c:pt idx="11222">
                  <c:v>86.806799999999996</c:v>
                </c:pt>
                <c:pt idx="11223">
                  <c:v>86.326599999999999</c:v>
                </c:pt>
                <c:pt idx="11224">
                  <c:v>87.639799999999994</c:v>
                </c:pt>
                <c:pt idx="11225">
                  <c:v>87.275099999999995</c:v>
                </c:pt>
                <c:pt idx="11226">
                  <c:v>85.989500000000007</c:v>
                </c:pt>
                <c:pt idx="11227">
                  <c:v>86.034300000000002</c:v>
                </c:pt>
                <c:pt idx="11228">
                  <c:v>86.059399999999997</c:v>
                </c:pt>
                <c:pt idx="11229">
                  <c:v>85.770200000000003</c:v>
                </c:pt>
                <c:pt idx="11230">
                  <c:v>85.907700000000006</c:v>
                </c:pt>
                <c:pt idx="11231">
                  <c:v>86.238399999999999</c:v>
                </c:pt>
                <c:pt idx="11232">
                  <c:v>86.485399999999998</c:v>
                </c:pt>
                <c:pt idx="11233">
                  <c:v>86.629900000000006</c:v>
                </c:pt>
                <c:pt idx="11234">
                  <c:v>86.271900000000002</c:v>
                </c:pt>
                <c:pt idx="11235">
                  <c:v>86.159099999999995</c:v>
                </c:pt>
                <c:pt idx="11236">
                  <c:v>85.719300000000004</c:v>
                </c:pt>
                <c:pt idx="11237">
                  <c:v>86.129900000000006</c:v>
                </c:pt>
                <c:pt idx="11238">
                  <c:v>85.785200000000003</c:v>
                </c:pt>
                <c:pt idx="11239">
                  <c:v>87.159499999999994</c:v>
                </c:pt>
                <c:pt idx="11240">
                  <c:v>87.884200000000007</c:v>
                </c:pt>
                <c:pt idx="11241">
                  <c:v>86.411699999999996</c:v>
                </c:pt>
                <c:pt idx="11242">
                  <c:v>87.178100000000001</c:v>
                </c:pt>
                <c:pt idx="11243">
                  <c:v>86.936999999999998</c:v>
                </c:pt>
                <c:pt idx="11244">
                  <c:v>86.449600000000004</c:v>
                </c:pt>
                <c:pt idx="11245">
                  <c:v>86.524199999999993</c:v>
                </c:pt>
                <c:pt idx="11246">
                  <c:v>86.048100000000005</c:v>
                </c:pt>
                <c:pt idx="11247">
                  <c:v>86.118499999999997</c:v>
                </c:pt>
                <c:pt idx="11248">
                  <c:v>87.011200000000002</c:v>
                </c:pt>
                <c:pt idx="11249">
                  <c:v>87.114000000000004</c:v>
                </c:pt>
                <c:pt idx="11250">
                  <c:v>86.6815</c:v>
                </c:pt>
                <c:pt idx="11251">
                  <c:v>86.566400000000002</c:v>
                </c:pt>
                <c:pt idx="11252">
                  <c:v>86.809700000000007</c:v>
                </c:pt>
                <c:pt idx="11253">
                  <c:v>86.216200000000001</c:v>
                </c:pt>
                <c:pt idx="11254">
                  <c:v>86.366600000000005</c:v>
                </c:pt>
                <c:pt idx="11255">
                  <c:v>87.014099999999999</c:v>
                </c:pt>
                <c:pt idx="11256">
                  <c:v>86.145499999999998</c:v>
                </c:pt>
                <c:pt idx="11257">
                  <c:v>85.811599999999999</c:v>
                </c:pt>
                <c:pt idx="11258">
                  <c:v>86.538899999999998</c:v>
                </c:pt>
                <c:pt idx="11259">
                  <c:v>87.015000000000001</c:v>
                </c:pt>
                <c:pt idx="11260">
                  <c:v>87.060199999999995</c:v>
                </c:pt>
                <c:pt idx="11261">
                  <c:v>87.430899999999994</c:v>
                </c:pt>
                <c:pt idx="11262">
                  <c:v>87.8339</c:v>
                </c:pt>
                <c:pt idx="11263">
                  <c:v>86.621200000000002</c:v>
                </c:pt>
                <c:pt idx="11264">
                  <c:v>86.5398</c:v>
                </c:pt>
                <c:pt idx="11265">
                  <c:v>86.477000000000004</c:v>
                </c:pt>
                <c:pt idx="11266">
                  <c:v>86.82</c:v>
                </c:pt>
                <c:pt idx="11267">
                  <c:v>86.582700000000003</c:v>
                </c:pt>
                <c:pt idx="11268">
                  <c:v>86.241299999999995</c:v>
                </c:pt>
                <c:pt idx="11269">
                  <c:v>86.334999999999994</c:v>
                </c:pt>
                <c:pt idx="11270">
                  <c:v>86.136200000000002</c:v>
                </c:pt>
                <c:pt idx="11271">
                  <c:v>86.229399999999998</c:v>
                </c:pt>
                <c:pt idx="11272">
                  <c:v>86.341499999999996</c:v>
                </c:pt>
                <c:pt idx="11273">
                  <c:v>86.208100000000002</c:v>
                </c:pt>
                <c:pt idx="11274">
                  <c:v>87.2166</c:v>
                </c:pt>
                <c:pt idx="11275">
                  <c:v>87.409199999999998</c:v>
                </c:pt>
                <c:pt idx="11276">
                  <c:v>87.721400000000003</c:v>
                </c:pt>
                <c:pt idx="11277">
                  <c:v>87.545699999999997</c:v>
                </c:pt>
                <c:pt idx="11278">
                  <c:v>87.808300000000003</c:v>
                </c:pt>
                <c:pt idx="11279">
                  <c:v>87.688299999999998</c:v>
                </c:pt>
                <c:pt idx="11280">
                  <c:v>86.962000000000003</c:v>
                </c:pt>
                <c:pt idx="11281">
                  <c:v>87.039400000000001</c:v>
                </c:pt>
                <c:pt idx="11282">
                  <c:v>87.138499999999993</c:v>
                </c:pt>
                <c:pt idx="11283">
                  <c:v>86.948700000000002</c:v>
                </c:pt>
                <c:pt idx="11284">
                  <c:v>86.448300000000003</c:v>
                </c:pt>
                <c:pt idx="11285">
                  <c:v>86.459100000000007</c:v>
                </c:pt>
                <c:pt idx="11286">
                  <c:v>87.102800000000002</c:v>
                </c:pt>
                <c:pt idx="11287">
                  <c:v>87.244500000000002</c:v>
                </c:pt>
                <c:pt idx="11288">
                  <c:v>87.1554</c:v>
                </c:pt>
                <c:pt idx="11289">
                  <c:v>86.653199999999998</c:v>
                </c:pt>
                <c:pt idx="11290">
                  <c:v>86.249600000000001</c:v>
                </c:pt>
                <c:pt idx="11291">
                  <c:v>85.369600000000005</c:v>
                </c:pt>
                <c:pt idx="11292">
                  <c:v>86.267799999999994</c:v>
                </c:pt>
                <c:pt idx="11293">
                  <c:v>85.916600000000003</c:v>
                </c:pt>
                <c:pt idx="11294">
                  <c:v>86.159800000000004</c:v>
                </c:pt>
                <c:pt idx="11295">
                  <c:v>86.174999999999997</c:v>
                </c:pt>
                <c:pt idx="11296">
                  <c:v>85.960099999999997</c:v>
                </c:pt>
                <c:pt idx="11297">
                  <c:v>86.183099999999996</c:v>
                </c:pt>
                <c:pt idx="11298">
                  <c:v>86.610699999999994</c:v>
                </c:pt>
                <c:pt idx="11299">
                  <c:v>86.229200000000006</c:v>
                </c:pt>
                <c:pt idx="11300">
                  <c:v>85.958500000000001</c:v>
                </c:pt>
                <c:pt idx="11301">
                  <c:v>85.821899999999999</c:v>
                </c:pt>
                <c:pt idx="11302">
                  <c:v>86.279600000000002</c:v>
                </c:pt>
                <c:pt idx="11303">
                  <c:v>85.7667</c:v>
                </c:pt>
                <c:pt idx="11304">
                  <c:v>86.666799999999995</c:v>
                </c:pt>
                <c:pt idx="11305">
                  <c:v>87.383700000000005</c:v>
                </c:pt>
                <c:pt idx="11306">
                  <c:v>87.594800000000006</c:v>
                </c:pt>
                <c:pt idx="11307">
                  <c:v>86.925700000000006</c:v>
                </c:pt>
                <c:pt idx="11308">
                  <c:v>86.6357</c:v>
                </c:pt>
                <c:pt idx="11309">
                  <c:v>86.982500000000002</c:v>
                </c:pt>
                <c:pt idx="11310">
                  <c:v>87.444100000000006</c:v>
                </c:pt>
                <c:pt idx="11311">
                  <c:v>87.201300000000003</c:v>
                </c:pt>
                <c:pt idx="11312">
                  <c:v>87.626800000000003</c:v>
                </c:pt>
                <c:pt idx="11313">
                  <c:v>86.969300000000004</c:v>
                </c:pt>
                <c:pt idx="11314">
                  <c:v>87.854699999999994</c:v>
                </c:pt>
                <c:pt idx="11315">
                  <c:v>87.604500000000002</c:v>
                </c:pt>
                <c:pt idx="11316">
                  <c:v>86.865799999999993</c:v>
                </c:pt>
                <c:pt idx="11317">
                  <c:v>87.1965</c:v>
                </c:pt>
                <c:pt idx="11318">
                  <c:v>87.282300000000006</c:v>
                </c:pt>
                <c:pt idx="11319">
                  <c:v>87.436800000000005</c:v>
                </c:pt>
                <c:pt idx="11320">
                  <c:v>87.598699999999994</c:v>
                </c:pt>
                <c:pt idx="11321">
                  <c:v>86.768799999999999</c:v>
                </c:pt>
                <c:pt idx="11322">
                  <c:v>87.265699999999995</c:v>
                </c:pt>
                <c:pt idx="11323">
                  <c:v>87.332300000000004</c:v>
                </c:pt>
                <c:pt idx="11324">
                  <c:v>86.640500000000003</c:v>
                </c:pt>
                <c:pt idx="11325">
                  <c:v>85.805599999999998</c:v>
                </c:pt>
                <c:pt idx="11326">
                  <c:v>86.254099999999994</c:v>
                </c:pt>
                <c:pt idx="11327">
                  <c:v>86.944100000000006</c:v>
                </c:pt>
                <c:pt idx="11328">
                  <c:v>87.179199999999994</c:v>
                </c:pt>
                <c:pt idx="11329">
                  <c:v>86.817300000000003</c:v>
                </c:pt>
                <c:pt idx="11330">
                  <c:v>86.557400000000001</c:v>
                </c:pt>
                <c:pt idx="11331">
                  <c:v>87.005099999999999</c:v>
                </c:pt>
                <c:pt idx="11332">
                  <c:v>86.497100000000003</c:v>
                </c:pt>
                <c:pt idx="11333">
                  <c:v>86.859200000000001</c:v>
                </c:pt>
                <c:pt idx="11334">
                  <c:v>87.637500000000003</c:v>
                </c:pt>
                <c:pt idx="11335">
                  <c:v>87.522000000000006</c:v>
                </c:pt>
                <c:pt idx="11336">
                  <c:v>87.365899999999996</c:v>
                </c:pt>
                <c:pt idx="11337">
                  <c:v>87.753600000000006</c:v>
                </c:pt>
                <c:pt idx="11338">
                  <c:v>87.647099999999995</c:v>
                </c:pt>
                <c:pt idx="11339">
                  <c:v>86.857799999999997</c:v>
                </c:pt>
                <c:pt idx="11340">
                  <c:v>87.230599999999995</c:v>
                </c:pt>
                <c:pt idx="11341">
                  <c:v>87.205200000000005</c:v>
                </c:pt>
                <c:pt idx="11342">
                  <c:v>87.548500000000004</c:v>
                </c:pt>
                <c:pt idx="11343">
                  <c:v>87.550399999999996</c:v>
                </c:pt>
                <c:pt idx="11344">
                  <c:v>87.4024</c:v>
                </c:pt>
                <c:pt idx="11345">
                  <c:v>87.981800000000007</c:v>
                </c:pt>
                <c:pt idx="11346">
                  <c:v>87.428600000000003</c:v>
                </c:pt>
                <c:pt idx="11347">
                  <c:v>87.768299999999996</c:v>
                </c:pt>
                <c:pt idx="11348">
                  <c:v>87.110799999999998</c:v>
                </c:pt>
                <c:pt idx="11349">
                  <c:v>87.368700000000004</c:v>
                </c:pt>
                <c:pt idx="11350">
                  <c:v>87.623199999999997</c:v>
                </c:pt>
                <c:pt idx="11351">
                  <c:v>88.430899999999994</c:v>
                </c:pt>
                <c:pt idx="11352">
                  <c:v>88.799400000000006</c:v>
                </c:pt>
                <c:pt idx="11353">
                  <c:v>88.302999999999997</c:v>
                </c:pt>
                <c:pt idx="11354">
                  <c:v>88.019000000000005</c:v>
                </c:pt>
                <c:pt idx="11355">
                  <c:v>87.721400000000003</c:v>
                </c:pt>
                <c:pt idx="11356">
                  <c:v>88.507199999999997</c:v>
                </c:pt>
                <c:pt idx="11357">
                  <c:v>88.039100000000005</c:v>
                </c:pt>
                <c:pt idx="11358">
                  <c:v>88.729900000000001</c:v>
                </c:pt>
                <c:pt idx="11359">
                  <c:v>88.575900000000004</c:v>
                </c:pt>
                <c:pt idx="11360">
                  <c:v>87.842100000000002</c:v>
                </c:pt>
                <c:pt idx="11361">
                  <c:v>88.441100000000006</c:v>
                </c:pt>
                <c:pt idx="11362">
                  <c:v>88.633099999999999</c:v>
                </c:pt>
                <c:pt idx="11363">
                  <c:v>88.097499999999997</c:v>
                </c:pt>
                <c:pt idx="11364">
                  <c:v>87.792100000000005</c:v>
                </c:pt>
                <c:pt idx="11365">
                  <c:v>88.186999999999998</c:v>
                </c:pt>
                <c:pt idx="11366">
                  <c:v>87.460999999999999</c:v>
                </c:pt>
                <c:pt idx="11367">
                  <c:v>87.561899999999994</c:v>
                </c:pt>
                <c:pt idx="11368">
                  <c:v>87.971699999999998</c:v>
                </c:pt>
                <c:pt idx="11369">
                  <c:v>88.258899999999997</c:v>
                </c:pt>
                <c:pt idx="11370">
                  <c:v>88.269199999999998</c:v>
                </c:pt>
                <c:pt idx="11371">
                  <c:v>88.0745</c:v>
                </c:pt>
                <c:pt idx="11372">
                  <c:v>87.946899999999999</c:v>
                </c:pt>
                <c:pt idx="11373">
                  <c:v>88.090100000000007</c:v>
                </c:pt>
                <c:pt idx="11374">
                  <c:v>88.232500000000002</c:v>
                </c:pt>
                <c:pt idx="11375">
                  <c:v>88.186300000000003</c:v>
                </c:pt>
                <c:pt idx="11376">
                  <c:v>88.463800000000006</c:v>
                </c:pt>
                <c:pt idx="11377">
                  <c:v>88.512900000000002</c:v>
                </c:pt>
                <c:pt idx="11378">
                  <c:v>89.180800000000005</c:v>
                </c:pt>
                <c:pt idx="11379">
                  <c:v>88.836799999999997</c:v>
                </c:pt>
                <c:pt idx="11380">
                  <c:v>87.564999999999998</c:v>
                </c:pt>
                <c:pt idx="11381">
                  <c:v>87.835400000000007</c:v>
                </c:pt>
                <c:pt idx="11382">
                  <c:v>88.094899999999996</c:v>
                </c:pt>
                <c:pt idx="11383">
                  <c:v>87.8917</c:v>
                </c:pt>
                <c:pt idx="11384">
                  <c:v>87.743700000000004</c:v>
                </c:pt>
                <c:pt idx="11385">
                  <c:v>88.220299999999995</c:v>
                </c:pt>
                <c:pt idx="11386">
                  <c:v>88.397000000000006</c:v>
                </c:pt>
                <c:pt idx="11387">
                  <c:v>88.345200000000006</c:v>
                </c:pt>
                <c:pt idx="11388">
                  <c:v>88.741699999999994</c:v>
                </c:pt>
                <c:pt idx="11389">
                  <c:v>89.123699999999999</c:v>
                </c:pt>
                <c:pt idx="11390">
                  <c:v>88.994900000000001</c:v>
                </c:pt>
                <c:pt idx="11391">
                  <c:v>88.849400000000003</c:v>
                </c:pt>
                <c:pt idx="11392">
                  <c:v>88.460700000000003</c:v>
                </c:pt>
                <c:pt idx="11393">
                  <c:v>88.8309</c:v>
                </c:pt>
                <c:pt idx="11394">
                  <c:v>88.881299999999996</c:v>
                </c:pt>
                <c:pt idx="11395">
                  <c:v>88.735200000000006</c:v>
                </c:pt>
                <c:pt idx="11396">
                  <c:v>88.840999999999994</c:v>
                </c:pt>
                <c:pt idx="11397">
                  <c:v>88.002399999999994</c:v>
                </c:pt>
                <c:pt idx="11398">
                  <c:v>88.082499999999996</c:v>
                </c:pt>
                <c:pt idx="11399">
                  <c:v>87.972300000000004</c:v>
                </c:pt>
                <c:pt idx="11400">
                  <c:v>88.020600000000002</c:v>
                </c:pt>
                <c:pt idx="11401">
                  <c:v>87.838399999999993</c:v>
                </c:pt>
                <c:pt idx="11402">
                  <c:v>88.095200000000006</c:v>
                </c:pt>
                <c:pt idx="11403">
                  <c:v>88.422499999999999</c:v>
                </c:pt>
                <c:pt idx="11404">
                  <c:v>87.782300000000006</c:v>
                </c:pt>
                <c:pt idx="11405">
                  <c:v>88.947100000000006</c:v>
                </c:pt>
                <c:pt idx="11406">
                  <c:v>89.012200000000007</c:v>
                </c:pt>
                <c:pt idx="11407">
                  <c:v>88.824399999999997</c:v>
                </c:pt>
                <c:pt idx="11408">
                  <c:v>89.460800000000006</c:v>
                </c:pt>
                <c:pt idx="11409">
                  <c:v>88.218599999999995</c:v>
                </c:pt>
                <c:pt idx="11410">
                  <c:v>87.595799999999997</c:v>
                </c:pt>
                <c:pt idx="11411">
                  <c:v>87.841399999999993</c:v>
                </c:pt>
                <c:pt idx="11412">
                  <c:v>87.834599999999995</c:v>
                </c:pt>
                <c:pt idx="11413">
                  <c:v>88.319599999999994</c:v>
                </c:pt>
                <c:pt idx="11414">
                  <c:v>88.639799999999994</c:v>
                </c:pt>
                <c:pt idx="11415">
                  <c:v>88.775499999999994</c:v>
                </c:pt>
                <c:pt idx="11416">
                  <c:v>87.7363</c:v>
                </c:pt>
                <c:pt idx="11417">
                  <c:v>88.535200000000003</c:v>
                </c:pt>
                <c:pt idx="11418">
                  <c:v>88.971599999999995</c:v>
                </c:pt>
                <c:pt idx="11419">
                  <c:v>88.7761</c:v>
                </c:pt>
                <c:pt idx="11420">
                  <c:v>89.143199999999993</c:v>
                </c:pt>
                <c:pt idx="11421">
                  <c:v>89.4345</c:v>
                </c:pt>
                <c:pt idx="11422">
                  <c:v>89.146000000000001</c:v>
                </c:pt>
                <c:pt idx="11423">
                  <c:v>89.117000000000004</c:v>
                </c:pt>
                <c:pt idx="11424">
                  <c:v>87.985200000000006</c:v>
                </c:pt>
                <c:pt idx="11425">
                  <c:v>88.180499999999995</c:v>
                </c:pt>
                <c:pt idx="11426">
                  <c:v>88.485500000000002</c:v>
                </c:pt>
                <c:pt idx="11427">
                  <c:v>89.165800000000004</c:v>
                </c:pt>
                <c:pt idx="11428">
                  <c:v>89.182199999999995</c:v>
                </c:pt>
                <c:pt idx="11429">
                  <c:v>88.430999999999997</c:v>
                </c:pt>
                <c:pt idx="11430">
                  <c:v>88.262699999999995</c:v>
                </c:pt>
                <c:pt idx="11431">
                  <c:v>88.8262</c:v>
                </c:pt>
                <c:pt idx="11432">
                  <c:v>89.2453</c:v>
                </c:pt>
                <c:pt idx="11433">
                  <c:v>88.247200000000007</c:v>
                </c:pt>
                <c:pt idx="11434">
                  <c:v>88.416700000000006</c:v>
                </c:pt>
                <c:pt idx="11435">
                  <c:v>89.126999999999995</c:v>
                </c:pt>
                <c:pt idx="11436">
                  <c:v>89.139399999999995</c:v>
                </c:pt>
                <c:pt idx="11437">
                  <c:v>89.871200000000002</c:v>
                </c:pt>
                <c:pt idx="11438">
                  <c:v>89.844999999999999</c:v>
                </c:pt>
                <c:pt idx="11439">
                  <c:v>89.582999999999998</c:v>
                </c:pt>
                <c:pt idx="11440">
                  <c:v>89.775300000000001</c:v>
                </c:pt>
                <c:pt idx="11441">
                  <c:v>89.389799999999994</c:v>
                </c:pt>
                <c:pt idx="11442">
                  <c:v>89.665999999999997</c:v>
                </c:pt>
                <c:pt idx="11443">
                  <c:v>88.683999999999997</c:v>
                </c:pt>
                <c:pt idx="11444">
                  <c:v>89.468100000000007</c:v>
                </c:pt>
                <c:pt idx="11445">
                  <c:v>89.228200000000001</c:v>
                </c:pt>
                <c:pt idx="11446">
                  <c:v>88.189800000000005</c:v>
                </c:pt>
                <c:pt idx="11447">
                  <c:v>87.669399999999996</c:v>
                </c:pt>
                <c:pt idx="11448">
                  <c:v>88.432100000000005</c:v>
                </c:pt>
                <c:pt idx="11449">
                  <c:v>88.161600000000007</c:v>
                </c:pt>
                <c:pt idx="11450">
                  <c:v>88.65</c:v>
                </c:pt>
                <c:pt idx="11451">
                  <c:v>89.414299999999997</c:v>
                </c:pt>
                <c:pt idx="11452">
                  <c:v>88.679400000000001</c:v>
                </c:pt>
                <c:pt idx="11453">
                  <c:v>88.636200000000002</c:v>
                </c:pt>
                <c:pt idx="11454">
                  <c:v>88.936099999999996</c:v>
                </c:pt>
                <c:pt idx="11455">
                  <c:v>88.576099999999997</c:v>
                </c:pt>
                <c:pt idx="11456">
                  <c:v>88.359899999999996</c:v>
                </c:pt>
                <c:pt idx="11457">
                  <c:v>88.234700000000004</c:v>
                </c:pt>
                <c:pt idx="11458">
                  <c:v>87.82</c:v>
                </c:pt>
                <c:pt idx="11459">
                  <c:v>88.387200000000007</c:v>
                </c:pt>
                <c:pt idx="11460">
                  <c:v>88.3369</c:v>
                </c:pt>
                <c:pt idx="11461">
                  <c:v>88.700699999999998</c:v>
                </c:pt>
                <c:pt idx="11462">
                  <c:v>88.639399999999995</c:v>
                </c:pt>
                <c:pt idx="11463">
                  <c:v>88.308899999999994</c:v>
                </c:pt>
                <c:pt idx="11464">
                  <c:v>88.509100000000004</c:v>
                </c:pt>
                <c:pt idx="11465">
                  <c:v>88.060599999999994</c:v>
                </c:pt>
                <c:pt idx="11466">
                  <c:v>88.553899999999999</c:v>
                </c:pt>
                <c:pt idx="11467">
                  <c:v>89.153700000000001</c:v>
                </c:pt>
                <c:pt idx="11468">
                  <c:v>89.944199999999995</c:v>
                </c:pt>
                <c:pt idx="11469">
                  <c:v>89.299899999999994</c:v>
                </c:pt>
                <c:pt idx="11470">
                  <c:v>88.056299999999993</c:v>
                </c:pt>
                <c:pt idx="11471">
                  <c:v>88.195800000000006</c:v>
                </c:pt>
                <c:pt idx="11472">
                  <c:v>88.767399999999995</c:v>
                </c:pt>
                <c:pt idx="11473">
                  <c:v>88.789599999999993</c:v>
                </c:pt>
                <c:pt idx="11474">
                  <c:v>88.269900000000007</c:v>
                </c:pt>
                <c:pt idx="11475">
                  <c:v>88.129599999999996</c:v>
                </c:pt>
                <c:pt idx="11476">
                  <c:v>88.849000000000004</c:v>
                </c:pt>
                <c:pt idx="11477">
                  <c:v>90.386700000000005</c:v>
                </c:pt>
                <c:pt idx="11478">
                  <c:v>89.584699999999998</c:v>
                </c:pt>
                <c:pt idx="11479">
                  <c:v>88.260300000000001</c:v>
                </c:pt>
                <c:pt idx="11480">
                  <c:v>87.681799999999996</c:v>
                </c:pt>
                <c:pt idx="11481">
                  <c:v>88.619</c:v>
                </c:pt>
                <c:pt idx="11482">
                  <c:v>88.837199999999996</c:v>
                </c:pt>
                <c:pt idx="11483">
                  <c:v>88.509</c:v>
                </c:pt>
                <c:pt idx="11484">
                  <c:v>88.519900000000007</c:v>
                </c:pt>
                <c:pt idx="11485">
                  <c:v>88.953800000000001</c:v>
                </c:pt>
                <c:pt idx="11486">
                  <c:v>89.214500000000001</c:v>
                </c:pt>
                <c:pt idx="11487">
                  <c:v>88.564599999999999</c:v>
                </c:pt>
                <c:pt idx="11488">
                  <c:v>88.177599999999998</c:v>
                </c:pt>
                <c:pt idx="11489">
                  <c:v>88.100300000000004</c:v>
                </c:pt>
                <c:pt idx="11490">
                  <c:v>88.414199999999994</c:v>
                </c:pt>
                <c:pt idx="11491">
                  <c:v>88.388400000000004</c:v>
                </c:pt>
                <c:pt idx="11492">
                  <c:v>87.414000000000001</c:v>
                </c:pt>
                <c:pt idx="11493">
                  <c:v>87.724999999999994</c:v>
                </c:pt>
                <c:pt idx="11494">
                  <c:v>88.2089</c:v>
                </c:pt>
                <c:pt idx="11495">
                  <c:v>88.183099999999996</c:v>
                </c:pt>
                <c:pt idx="11496">
                  <c:v>87.254599999999996</c:v>
                </c:pt>
                <c:pt idx="11497">
                  <c:v>87.732600000000005</c:v>
                </c:pt>
                <c:pt idx="11498">
                  <c:v>89.119699999999995</c:v>
                </c:pt>
                <c:pt idx="11499">
                  <c:v>89.550200000000004</c:v>
                </c:pt>
                <c:pt idx="11500">
                  <c:v>88.746700000000004</c:v>
                </c:pt>
                <c:pt idx="11501">
                  <c:v>88.164299999999997</c:v>
                </c:pt>
                <c:pt idx="11502">
                  <c:v>88.349400000000003</c:v>
                </c:pt>
                <c:pt idx="11503">
                  <c:v>88.516800000000003</c:v>
                </c:pt>
                <c:pt idx="11504">
                  <c:v>88.640600000000006</c:v>
                </c:pt>
                <c:pt idx="11505">
                  <c:v>87.987300000000005</c:v>
                </c:pt>
                <c:pt idx="11506">
                  <c:v>87.543300000000002</c:v>
                </c:pt>
                <c:pt idx="11507">
                  <c:v>88.200199999999995</c:v>
                </c:pt>
                <c:pt idx="11508">
                  <c:v>89.5685</c:v>
                </c:pt>
                <c:pt idx="11509">
                  <c:v>89.59</c:v>
                </c:pt>
                <c:pt idx="11510">
                  <c:v>88.446700000000007</c:v>
                </c:pt>
                <c:pt idx="11511">
                  <c:v>88.011099999999999</c:v>
                </c:pt>
                <c:pt idx="11512">
                  <c:v>88.802899999999994</c:v>
                </c:pt>
                <c:pt idx="11513">
                  <c:v>89.108999999999995</c:v>
                </c:pt>
                <c:pt idx="11514">
                  <c:v>89.2654</c:v>
                </c:pt>
                <c:pt idx="11515">
                  <c:v>89.518500000000003</c:v>
                </c:pt>
                <c:pt idx="11516">
                  <c:v>89.523899999999998</c:v>
                </c:pt>
                <c:pt idx="11517">
                  <c:v>90.253200000000007</c:v>
                </c:pt>
                <c:pt idx="11518">
                  <c:v>89.9726</c:v>
                </c:pt>
                <c:pt idx="11519">
                  <c:v>88.94</c:v>
                </c:pt>
                <c:pt idx="11520">
                  <c:v>88.755799999999994</c:v>
                </c:pt>
                <c:pt idx="11521">
                  <c:v>89.573300000000003</c:v>
                </c:pt>
                <c:pt idx="11522">
                  <c:v>89.802300000000002</c:v>
                </c:pt>
                <c:pt idx="11523">
                  <c:v>89.344700000000003</c:v>
                </c:pt>
                <c:pt idx="11524">
                  <c:v>89.634</c:v>
                </c:pt>
                <c:pt idx="11525">
                  <c:v>89.364800000000002</c:v>
                </c:pt>
                <c:pt idx="11526">
                  <c:v>88.681700000000006</c:v>
                </c:pt>
                <c:pt idx="11527">
                  <c:v>89.2864</c:v>
                </c:pt>
                <c:pt idx="11528">
                  <c:v>89.347200000000001</c:v>
                </c:pt>
                <c:pt idx="11529">
                  <c:v>89.746799999999993</c:v>
                </c:pt>
                <c:pt idx="11530">
                  <c:v>89.193200000000004</c:v>
                </c:pt>
                <c:pt idx="11531">
                  <c:v>89.021199999999993</c:v>
                </c:pt>
                <c:pt idx="11532">
                  <c:v>89.5578</c:v>
                </c:pt>
                <c:pt idx="11533">
                  <c:v>88.975700000000003</c:v>
                </c:pt>
                <c:pt idx="11534">
                  <c:v>89.497100000000003</c:v>
                </c:pt>
                <c:pt idx="11535">
                  <c:v>89.249799999999993</c:v>
                </c:pt>
                <c:pt idx="11536">
                  <c:v>89.465900000000005</c:v>
                </c:pt>
                <c:pt idx="11537">
                  <c:v>89.707300000000004</c:v>
                </c:pt>
                <c:pt idx="11538">
                  <c:v>89.361699999999999</c:v>
                </c:pt>
                <c:pt idx="11539">
                  <c:v>89.244900000000001</c:v>
                </c:pt>
                <c:pt idx="11540">
                  <c:v>89.209400000000002</c:v>
                </c:pt>
                <c:pt idx="11541">
                  <c:v>90.090299999999999</c:v>
                </c:pt>
                <c:pt idx="11542">
                  <c:v>90.464600000000004</c:v>
                </c:pt>
                <c:pt idx="11543">
                  <c:v>90.382599999999996</c:v>
                </c:pt>
                <c:pt idx="11544">
                  <c:v>89.767499999999998</c:v>
                </c:pt>
                <c:pt idx="11545">
                  <c:v>89.390600000000006</c:v>
                </c:pt>
                <c:pt idx="11546">
                  <c:v>89.218100000000007</c:v>
                </c:pt>
                <c:pt idx="11547">
                  <c:v>89.602099999999993</c:v>
                </c:pt>
                <c:pt idx="11548">
                  <c:v>89.522999999999996</c:v>
                </c:pt>
                <c:pt idx="11549">
                  <c:v>88.955200000000005</c:v>
                </c:pt>
                <c:pt idx="11550">
                  <c:v>88.288700000000006</c:v>
                </c:pt>
                <c:pt idx="11551">
                  <c:v>89.228700000000003</c:v>
                </c:pt>
                <c:pt idx="11552">
                  <c:v>88.728200000000001</c:v>
                </c:pt>
                <c:pt idx="11553">
                  <c:v>89.202100000000002</c:v>
                </c:pt>
                <c:pt idx="11554">
                  <c:v>89.239500000000007</c:v>
                </c:pt>
                <c:pt idx="11555">
                  <c:v>89.609300000000005</c:v>
                </c:pt>
                <c:pt idx="11556">
                  <c:v>89.824700000000007</c:v>
                </c:pt>
                <c:pt idx="11557">
                  <c:v>89.444299999999998</c:v>
                </c:pt>
                <c:pt idx="11558">
                  <c:v>90.107399999999998</c:v>
                </c:pt>
                <c:pt idx="11559">
                  <c:v>89.874399999999994</c:v>
                </c:pt>
                <c:pt idx="11560">
                  <c:v>89.3874</c:v>
                </c:pt>
                <c:pt idx="11561">
                  <c:v>89.6447</c:v>
                </c:pt>
                <c:pt idx="11562">
                  <c:v>90.046000000000006</c:v>
                </c:pt>
                <c:pt idx="11563">
                  <c:v>90.048299999999998</c:v>
                </c:pt>
                <c:pt idx="11564">
                  <c:v>89.512600000000006</c:v>
                </c:pt>
                <c:pt idx="11565">
                  <c:v>89.625699999999995</c:v>
                </c:pt>
                <c:pt idx="11566">
                  <c:v>89.108999999999995</c:v>
                </c:pt>
                <c:pt idx="11567">
                  <c:v>89.363900000000001</c:v>
                </c:pt>
                <c:pt idx="11568">
                  <c:v>88.867800000000003</c:v>
                </c:pt>
                <c:pt idx="11569">
                  <c:v>88.958299999999994</c:v>
                </c:pt>
                <c:pt idx="11570">
                  <c:v>89.123400000000004</c:v>
                </c:pt>
                <c:pt idx="11571">
                  <c:v>89.713399999999993</c:v>
                </c:pt>
                <c:pt idx="11572">
                  <c:v>89.3874</c:v>
                </c:pt>
                <c:pt idx="11573">
                  <c:v>88.897000000000006</c:v>
                </c:pt>
                <c:pt idx="11574">
                  <c:v>88.458299999999994</c:v>
                </c:pt>
                <c:pt idx="11575">
                  <c:v>88.895899999999997</c:v>
                </c:pt>
                <c:pt idx="11576">
                  <c:v>90.022499999999994</c:v>
                </c:pt>
                <c:pt idx="11577">
                  <c:v>89.962299999999999</c:v>
                </c:pt>
                <c:pt idx="11578">
                  <c:v>89.355800000000002</c:v>
                </c:pt>
                <c:pt idx="11579">
                  <c:v>89.099400000000003</c:v>
                </c:pt>
                <c:pt idx="11580">
                  <c:v>89.401600000000002</c:v>
                </c:pt>
                <c:pt idx="11581">
                  <c:v>88.483000000000004</c:v>
                </c:pt>
                <c:pt idx="11582">
                  <c:v>88.016300000000001</c:v>
                </c:pt>
                <c:pt idx="11583">
                  <c:v>88.651799999999994</c:v>
                </c:pt>
                <c:pt idx="11584">
                  <c:v>89.538899999999998</c:v>
                </c:pt>
                <c:pt idx="11585">
                  <c:v>89.456599999999995</c:v>
                </c:pt>
                <c:pt idx="11586">
                  <c:v>89.117000000000004</c:v>
                </c:pt>
                <c:pt idx="11587">
                  <c:v>89.365200000000002</c:v>
                </c:pt>
                <c:pt idx="11588">
                  <c:v>88.9602</c:v>
                </c:pt>
                <c:pt idx="11589">
                  <c:v>89.361999999999995</c:v>
                </c:pt>
                <c:pt idx="11590">
                  <c:v>89.776899999999998</c:v>
                </c:pt>
                <c:pt idx="11591">
                  <c:v>89.040999999999997</c:v>
                </c:pt>
                <c:pt idx="11592">
                  <c:v>88.903700000000001</c:v>
                </c:pt>
                <c:pt idx="11593">
                  <c:v>89.203699999999998</c:v>
                </c:pt>
                <c:pt idx="11594">
                  <c:v>89.176699999999997</c:v>
                </c:pt>
                <c:pt idx="11595">
                  <c:v>88.958600000000004</c:v>
                </c:pt>
                <c:pt idx="11596">
                  <c:v>89.272199999999998</c:v>
                </c:pt>
                <c:pt idx="11597">
                  <c:v>89.657700000000006</c:v>
                </c:pt>
                <c:pt idx="11598">
                  <c:v>90.281999999999996</c:v>
                </c:pt>
                <c:pt idx="11599">
                  <c:v>90.017200000000003</c:v>
                </c:pt>
                <c:pt idx="11600">
                  <c:v>88.900899999999993</c:v>
                </c:pt>
                <c:pt idx="11601">
                  <c:v>87.872200000000007</c:v>
                </c:pt>
                <c:pt idx="11602">
                  <c:v>88.532399999999996</c:v>
                </c:pt>
                <c:pt idx="11603">
                  <c:v>88.006900000000002</c:v>
                </c:pt>
                <c:pt idx="11604">
                  <c:v>89.083600000000004</c:v>
                </c:pt>
                <c:pt idx="11605">
                  <c:v>89.178399999999996</c:v>
                </c:pt>
                <c:pt idx="11606">
                  <c:v>89.685599999999994</c:v>
                </c:pt>
                <c:pt idx="11607">
                  <c:v>89.697999999999993</c:v>
                </c:pt>
                <c:pt idx="11608">
                  <c:v>89.267499999999998</c:v>
                </c:pt>
                <c:pt idx="11609">
                  <c:v>89.456199999999995</c:v>
                </c:pt>
                <c:pt idx="11610">
                  <c:v>89.57</c:v>
                </c:pt>
                <c:pt idx="11611">
                  <c:v>89.1464</c:v>
                </c:pt>
                <c:pt idx="11612">
                  <c:v>89.243700000000004</c:v>
                </c:pt>
                <c:pt idx="11613">
                  <c:v>89.276899999999998</c:v>
                </c:pt>
                <c:pt idx="11614">
                  <c:v>88.727400000000003</c:v>
                </c:pt>
                <c:pt idx="11615">
                  <c:v>88.505200000000002</c:v>
                </c:pt>
                <c:pt idx="11616">
                  <c:v>89.056700000000006</c:v>
                </c:pt>
                <c:pt idx="11617">
                  <c:v>90.239800000000002</c:v>
                </c:pt>
                <c:pt idx="11618">
                  <c:v>90.199399999999997</c:v>
                </c:pt>
                <c:pt idx="11619">
                  <c:v>89.572999999999993</c:v>
                </c:pt>
                <c:pt idx="11620">
                  <c:v>89.341300000000004</c:v>
                </c:pt>
                <c:pt idx="11621">
                  <c:v>89.926699999999997</c:v>
                </c:pt>
                <c:pt idx="11622">
                  <c:v>88.703100000000006</c:v>
                </c:pt>
                <c:pt idx="11623">
                  <c:v>89.068600000000004</c:v>
                </c:pt>
                <c:pt idx="11624">
                  <c:v>88.767600000000002</c:v>
                </c:pt>
                <c:pt idx="11625">
                  <c:v>89.400700000000001</c:v>
                </c:pt>
                <c:pt idx="11626">
                  <c:v>89.060599999999994</c:v>
                </c:pt>
                <c:pt idx="11627">
                  <c:v>89.157700000000006</c:v>
                </c:pt>
                <c:pt idx="11628">
                  <c:v>88.974500000000006</c:v>
                </c:pt>
                <c:pt idx="11629">
                  <c:v>88.578100000000006</c:v>
                </c:pt>
                <c:pt idx="11630">
                  <c:v>89.335499999999996</c:v>
                </c:pt>
                <c:pt idx="11631">
                  <c:v>89.689800000000005</c:v>
                </c:pt>
                <c:pt idx="11632">
                  <c:v>89.757400000000004</c:v>
                </c:pt>
                <c:pt idx="11633">
                  <c:v>88.816299999999998</c:v>
                </c:pt>
                <c:pt idx="11634">
                  <c:v>89.273899999999998</c:v>
                </c:pt>
                <c:pt idx="11635">
                  <c:v>89.320700000000002</c:v>
                </c:pt>
                <c:pt idx="11636">
                  <c:v>89.286100000000005</c:v>
                </c:pt>
                <c:pt idx="11637">
                  <c:v>89.168700000000001</c:v>
                </c:pt>
                <c:pt idx="11638">
                  <c:v>89.234399999999994</c:v>
                </c:pt>
                <c:pt idx="11639">
                  <c:v>88.803899999999999</c:v>
                </c:pt>
                <c:pt idx="11640">
                  <c:v>89.077399999999997</c:v>
                </c:pt>
                <c:pt idx="11641">
                  <c:v>89.1691</c:v>
                </c:pt>
                <c:pt idx="11642">
                  <c:v>89.231999999999999</c:v>
                </c:pt>
                <c:pt idx="11643">
                  <c:v>89.029799999999994</c:v>
                </c:pt>
                <c:pt idx="11644">
                  <c:v>88.816500000000005</c:v>
                </c:pt>
                <c:pt idx="11645">
                  <c:v>90.160700000000006</c:v>
                </c:pt>
                <c:pt idx="11646">
                  <c:v>89.846900000000005</c:v>
                </c:pt>
                <c:pt idx="11647">
                  <c:v>88.956999999999994</c:v>
                </c:pt>
                <c:pt idx="11648">
                  <c:v>89.040199999999999</c:v>
                </c:pt>
                <c:pt idx="11649">
                  <c:v>89.430499999999995</c:v>
                </c:pt>
                <c:pt idx="11650">
                  <c:v>89.371799999999993</c:v>
                </c:pt>
                <c:pt idx="11651">
                  <c:v>88.746899999999997</c:v>
                </c:pt>
                <c:pt idx="11652">
                  <c:v>88.460300000000004</c:v>
                </c:pt>
                <c:pt idx="11653">
                  <c:v>88.476799999999997</c:v>
                </c:pt>
                <c:pt idx="11654">
                  <c:v>88.966499999999996</c:v>
                </c:pt>
                <c:pt idx="11655">
                  <c:v>89.592600000000004</c:v>
                </c:pt>
                <c:pt idx="11656">
                  <c:v>89.507099999999994</c:v>
                </c:pt>
                <c:pt idx="11657">
                  <c:v>89.126900000000006</c:v>
                </c:pt>
                <c:pt idx="11658">
                  <c:v>88.427300000000002</c:v>
                </c:pt>
                <c:pt idx="11659">
                  <c:v>88.801199999999994</c:v>
                </c:pt>
                <c:pt idx="11660">
                  <c:v>88.8506</c:v>
                </c:pt>
                <c:pt idx="11661">
                  <c:v>89.376400000000004</c:v>
                </c:pt>
                <c:pt idx="11662">
                  <c:v>88.989699999999999</c:v>
                </c:pt>
                <c:pt idx="11663">
                  <c:v>89.172399999999996</c:v>
                </c:pt>
                <c:pt idx="11664">
                  <c:v>89.396900000000002</c:v>
                </c:pt>
                <c:pt idx="11665">
                  <c:v>89.189599999999999</c:v>
                </c:pt>
                <c:pt idx="11666">
                  <c:v>89.290199999999999</c:v>
                </c:pt>
                <c:pt idx="11667">
                  <c:v>88.916499999999999</c:v>
                </c:pt>
                <c:pt idx="11668">
                  <c:v>88.992800000000003</c:v>
                </c:pt>
                <c:pt idx="11669">
                  <c:v>89.236400000000003</c:v>
                </c:pt>
                <c:pt idx="11670">
                  <c:v>89.6173</c:v>
                </c:pt>
                <c:pt idx="11671">
                  <c:v>89.405299999999997</c:v>
                </c:pt>
                <c:pt idx="11672">
                  <c:v>89.323599999999999</c:v>
                </c:pt>
                <c:pt idx="11673">
                  <c:v>89.699100000000001</c:v>
                </c:pt>
                <c:pt idx="11674">
                  <c:v>89.532499999999999</c:v>
                </c:pt>
                <c:pt idx="11675">
                  <c:v>89.750600000000006</c:v>
                </c:pt>
                <c:pt idx="11676">
                  <c:v>89.626099999999994</c:v>
                </c:pt>
                <c:pt idx="11677">
                  <c:v>89.463099999999997</c:v>
                </c:pt>
                <c:pt idx="11678">
                  <c:v>90.123199999999997</c:v>
                </c:pt>
                <c:pt idx="11679">
                  <c:v>90.453999999999994</c:v>
                </c:pt>
                <c:pt idx="11680">
                  <c:v>89.166899999999998</c:v>
                </c:pt>
                <c:pt idx="11681">
                  <c:v>89.124200000000002</c:v>
                </c:pt>
                <c:pt idx="11682">
                  <c:v>89.604600000000005</c:v>
                </c:pt>
                <c:pt idx="11683">
                  <c:v>89.255700000000004</c:v>
                </c:pt>
                <c:pt idx="11684">
                  <c:v>88.602199999999996</c:v>
                </c:pt>
                <c:pt idx="11685">
                  <c:v>89.569699999999997</c:v>
                </c:pt>
                <c:pt idx="11686">
                  <c:v>89.990799999999993</c:v>
                </c:pt>
                <c:pt idx="11687">
                  <c:v>89.442599999999999</c:v>
                </c:pt>
                <c:pt idx="11688">
                  <c:v>89.208500000000001</c:v>
                </c:pt>
                <c:pt idx="11689">
                  <c:v>89.164199999999994</c:v>
                </c:pt>
                <c:pt idx="11690">
                  <c:v>88.677899999999994</c:v>
                </c:pt>
                <c:pt idx="11691">
                  <c:v>88.715900000000005</c:v>
                </c:pt>
                <c:pt idx="11692">
                  <c:v>88.353899999999996</c:v>
                </c:pt>
                <c:pt idx="11693">
                  <c:v>89.637600000000006</c:v>
                </c:pt>
                <c:pt idx="11694">
                  <c:v>89.472700000000003</c:v>
                </c:pt>
                <c:pt idx="11695">
                  <c:v>89.288899999999998</c:v>
                </c:pt>
                <c:pt idx="11696">
                  <c:v>89.370199999999997</c:v>
                </c:pt>
                <c:pt idx="11697">
                  <c:v>89.414500000000004</c:v>
                </c:pt>
                <c:pt idx="11698">
                  <c:v>89.061599999999999</c:v>
                </c:pt>
                <c:pt idx="11699">
                  <c:v>89.101200000000006</c:v>
                </c:pt>
                <c:pt idx="11700">
                  <c:v>89.144300000000001</c:v>
                </c:pt>
                <c:pt idx="11701">
                  <c:v>89.335599999999999</c:v>
                </c:pt>
                <c:pt idx="11702">
                  <c:v>89.182400000000001</c:v>
                </c:pt>
                <c:pt idx="11703">
                  <c:v>89.3489</c:v>
                </c:pt>
                <c:pt idx="11704">
                  <c:v>88.959299999999999</c:v>
                </c:pt>
                <c:pt idx="11705">
                  <c:v>89.193799999999996</c:v>
                </c:pt>
                <c:pt idx="11706">
                  <c:v>89.036299999999997</c:v>
                </c:pt>
                <c:pt idx="11707">
                  <c:v>89.572500000000005</c:v>
                </c:pt>
                <c:pt idx="11708">
                  <c:v>89.865200000000002</c:v>
                </c:pt>
                <c:pt idx="11709">
                  <c:v>89.030500000000004</c:v>
                </c:pt>
                <c:pt idx="11710">
                  <c:v>88.9375</c:v>
                </c:pt>
                <c:pt idx="11711">
                  <c:v>89.706000000000003</c:v>
                </c:pt>
                <c:pt idx="11712">
                  <c:v>89.5458</c:v>
                </c:pt>
                <c:pt idx="11713">
                  <c:v>89.483599999999996</c:v>
                </c:pt>
                <c:pt idx="11714">
                  <c:v>89.1982</c:v>
                </c:pt>
                <c:pt idx="11715">
                  <c:v>89.417599999999993</c:v>
                </c:pt>
                <c:pt idx="11716">
                  <c:v>89.213499999999996</c:v>
                </c:pt>
                <c:pt idx="11717">
                  <c:v>89.665300000000002</c:v>
                </c:pt>
                <c:pt idx="11718">
                  <c:v>89.790800000000004</c:v>
                </c:pt>
                <c:pt idx="11719">
                  <c:v>89.117500000000007</c:v>
                </c:pt>
                <c:pt idx="11720">
                  <c:v>88.685000000000002</c:v>
                </c:pt>
                <c:pt idx="11721">
                  <c:v>89.430400000000006</c:v>
                </c:pt>
                <c:pt idx="11722">
                  <c:v>89.775400000000005</c:v>
                </c:pt>
                <c:pt idx="11723">
                  <c:v>89.292699999999996</c:v>
                </c:pt>
                <c:pt idx="11724">
                  <c:v>89.326800000000006</c:v>
                </c:pt>
                <c:pt idx="11725">
                  <c:v>89.459500000000006</c:v>
                </c:pt>
                <c:pt idx="11726">
                  <c:v>89.304699999999997</c:v>
                </c:pt>
                <c:pt idx="11727">
                  <c:v>88.756799999999998</c:v>
                </c:pt>
                <c:pt idx="11728">
                  <c:v>87.9392</c:v>
                </c:pt>
                <c:pt idx="11729">
                  <c:v>88.896000000000001</c:v>
                </c:pt>
                <c:pt idx="11730">
                  <c:v>89.697800000000001</c:v>
                </c:pt>
                <c:pt idx="11731">
                  <c:v>89.501099999999994</c:v>
                </c:pt>
                <c:pt idx="11732">
                  <c:v>89.588399999999993</c:v>
                </c:pt>
                <c:pt idx="11733">
                  <c:v>89.816999999999993</c:v>
                </c:pt>
                <c:pt idx="11734">
                  <c:v>88.831400000000002</c:v>
                </c:pt>
                <c:pt idx="11735">
                  <c:v>88.623800000000003</c:v>
                </c:pt>
                <c:pt idx="11736">
                  <c:v>87.986199999999997</c:v>
                </c:pt>
                <c:pt idx="11737">
                  <c:v>89.725099999999998</c:v>
                </c:pt>
                <c:pt idx="11738">
                  <c:v>90.903300000000002</c:v>
                </c:pt>
                <c:pt idx="11739">
                  <c:v>90.855699999999999</c:v>
                </c:pt>
                <c:pt idx="11740">
                  <c:v>89.308300000000003</c:v>
                </c:pt>
                <c:pt idx="11741">
                  <c:v>89.117199999999997</c:v>
                </c:pt>
                <c:pt idx="11742">
                  <c:v>89.823800000000006</c:v>
                </c:pt>
                <c:pt idx="11743">
                  <c:v>89.394099999999995</c:v>
                </c:pt>
                <c:pt idx="11744">
                  <c:v>89.373900000000006</c:v>
                </c:pt>
                <c:pt idx="11745">
                  <c:v>89.522099999999995</c:v>
                </c:pt>
                <c:pt idx="11746">
                  <c:v>89.524500000000003</c:v>
                </c:pt>
                <c:pt idx="11747">
                  <c:v>89.025199999999998</c:v>
                </c:pt>
                <c:pt idx="11748">
                  <c:v>89.521299999999997</c:v>
                </c:pt>
                <c:pt idx="11749">
                  <c:v>89.676500000000004</c:v>
                </c:pt>
                <c:pt idx="11750">
                  <c:v>89.142300000000006</c:v>
                </c:pt>
                <c:pt idx="11751">
                  <c:v>88.511099999999999</c:v>
                </c:pt>
                <c:pt idx="11752">
                  <c:v>89.712800000000001</c:v>
                </c:pt>
                <c:pt idx="11753">
                  <c:v>89.939499999999995</c:v>
                </c:pt>
                <c:pt idx="11754">
                  <c:v>88.714299999999994</c:v>
                </c:pt>
                <c:pt idx="11755">
                  <c:v>88.807299999999998</c:v>
                </c:pt>
                <c:pt idx="11756">
                  <c:v>89.762500000000003</c:v>
                </c:pt>
                <c:pt idx="11757">
                  <c:v>89.626300000000001</c:v>
                </c:pt>
                <c:pt idx="11758">
                  <c:v>89.281499999999994</c:v>
                </c:pt>
                <c:pt idx="11759">
                  <c:v>89.639700000000005</c:v>
                </c:pt>
                <c:pt idx="11760">
                  <c:v>89.028199999999998</c:v>
                </c:pt>
                <c:pt idx="11761">
                  <c:v>88.3142</c:v>
                </c:pt>
                <c:pt idx="11762">
                  <c:v>89.129800000000003</c:v>
                </c:pt>
                <c:pt idx="11763">
                  <c:v>90.110299999999995</c:v>
                </c:pt>
                <c:pt idx="11764">
                  <c:v>90.078000000000003</c:v>
                </c:pt>
                <c:pt idx="11765">
                  <c:v>89.043800000000005</c:v>
                </c:pt>
                <c:pt idx="11766">
                  <c:v>88.824100000000001</c:v>
                </c:pt>
                <c:pt idx="11767">
                  <c:v>89.267399999999995</c:v>
                </c:pt>
                <c:pt idx="11768">
                  <c:v>89.584100000000007</c:v>
                </c:pt>
                <c:pt idx="11769">
                  <c:v>89.918599999999998</c:v>
                </c:pt>
                <c:pt idx="11770">
                  <c:v>89.217600000000004</c:v>
                </c:pt>
                <c:pt idx="11771">
                  <c:v>88.7697</c:v>
                </c:pt>
                <c:pt idx="11772">
                  <c:v>89.393500000000003</c:v>
                </c:pt>
                <c:pt idx="11773">
                  <c:v>89.038399999999996</c:v>
                </c:pt>
                <c:pt idx="11774">
                  <c:v>89.236400000000003</c:v>
                </c:pt>
                <c:pt idx="11775">
                  <c:v>90.498500000000007</c:v>
                </c:pt>
                <c:pt idx="11776">
                  <c:v>89.7166</c:v>
                </c:pt>
                <c:pt idx="11777">
                  <c:v>88.6464</c:v>
                </c:pt>
                <c:pt idx="11778">
                  <c:v>88.883200000000002</c:v>
                </c:pt>
                <c:pt idx="11779">
                  <c:v>89.271699999999996</c:v>
                </c:pt>
                <c:pt idx="11780">
                  <c:v>89.475499999999997</c:v>
                </c:pt>
                <c:pt idx="11781">
                  <c:v>89.322699999999998</c:v>
                </c:pt>
                <c:pt idx="11782">
                  <c:v>89.981200000000001</c:v>
                </c:pt>
                <c:pt idx="11783">
                  <c:v>89.023200000000003</c:v>
                </c:pt>
                <c:pt idx="11784">
                  <c:v>89.465400000000002</c:v>
                </c:pt>
                <c:pt idx="11785">
                  <c:v>89.827500000000001</c:v>
                </c:pt>
                <c:pt idx="11786">
                  <c:v>89.526300000000006</c:v>
                </c:pt>
                <c:pt idx="11787">
                  <c:v>89.055899999999994</c:v>
                </c:pt>
                <c:pt idx="11788">
                  <c:v>88.821200000000005</c:v>
                </c:pt>
                <c:pt idx="11789">
                  <c:v>89.272199999999998</c:v>
                </c:pt>
                <c:pt idx="11790">
                  <c:v>89.363500000000002</c:v>
                </c:pt>
                <c:pt idx="11791">
                  <c:v>89.287899999999993</c:v>
                </c:pt>
                <c:pt idx="11792">
                  <c:v>89.147999999999996</c:v>
                </c:pt>
                <c:pt idx="11793">
                  <c:v>90.075900000000004</c:v>
                </c:pt>
                <c:pt idx="11794">
                  <c:v>89.604500000000002</c:v>
                </c:pt>
                <c:pt idx="11795">
                  <c:v>89.606700000000004</c:v>
                </c:pt>
                <c:pt idx="11796">
                  <c:v>89.582800000000006</c:v>
                </c:pt>
                <c:pt idx="11797">
                  <c:v>90.118600000000001</c:v>
                </c:pt>
                <c:pt idx="11798">
                  <c:v>89.093599999999995</c:v>
                </c:pt>
                <c:pt idx="11799">
                  <c:v>88.6892</c:v>
                </c:pt>
                <c:pt idx="11800">
                  <c:v>88.877499999999998</c:v>
                </c:pt>
                <c:pt idx="11801">
                  <c:v>89.203699999999998</c:v>
                </c:pt>
                <c:pt idx="11802">
                  <c:v>89.070999999999998</c:v>
                </c:pt>
                <c:pt idx="11803">
                  <c:v>89.696899999999999</c:v>
                </c:pt>
                <c:pt idx="11804">
                  <c:v>88.936800000000005</c:v>
                </c:pt>
                <c:pt idx="11805">
                  <c:v>88.8172</c:v>
                </c:pt>
                <c:pt idx="11806">
                  <c:v>89.725399999999993</c:v>
                </c:pt>
                <c:pt idx="11807">
                  <c:v>89.539100000000005</c:v>
                </c:pt>
                <c:pt idx="11808">
                  <c:v>89.109700000000004</c:v>
                </c:pt>
                <c:pt idx="11809">
                  <c:v>88.3917</c:v>
                </c:pt>
                <c:pt idx="11810">
                  <c:v>89.335099999999997</c:v>
                </c:pt>
                <c:pt idx="11811">
                  <c:v>89.754599999999996</c:v>
                </c:pt>
                <c:pt idx="11812">
                  <c:v>89.857399999999998</c:v>
                </c:pt>
                <c:pt idx="11813">
                  <c:v>90.1511</c:v>
                </c:pt>
                <c:pt idx="11814">
                  <c:v>89.321700000000007</c:v>
                </c:pt>
                <c:pt idx="11815">
                  <c:v>89.494900000000001</c:v>
                </c:pt>
                <c:pt idx="11816">
                  <c:v>89.165099999999995</c:v>
                </c:pt>
                <c:pt idx="11817">
                  <c:v>89.191100000000006</c:v>
                </c:pt>
                <c:pt idx="11818">
                  <c:v>88.698700000000002</c:v>
                </c:pt>
                <c:pt idx="11819">
                  <c:v>89.36</c:v>
                </c:pt>
                <c:pt idx="11820">
                  <c:v>88.920400000000001</c:v>
                </c:pt>
                <c:pt idx="11821">
                  <c:v>88.433300000000003</c:v>
                </c:pt>
                <c:pt idx="11822">
                  <c:v>88.284800000000004</c:v>
                </c:pt>
                <c:pt idx="11823">
                  <c:v>89.069900000000004</c:v>
                </c:pt>
                <c:pt idx="11824">
                  <c:v>89.407499999999999</c:v>
                </c:pt>
                <c:pt idx="11825">
                  <c:v>89.736900000000006</c:v>
                </c:pt>
                <c:pt idx="11826">
                  <c:v>89.400800000000004</c:v>
                </c:pt>
                <c:pt idx="11827">
                  <c:v>88.767899999999997</c:v>
                </c:pt>
                <c:pt idx="11828">
                  <c:v>88.950999999999993</c:v>
                </c:pt>
                <c:pt idx="11829">
                  <c:v>89.358099999999993</c:v>
                </c:pt>
                <c:pt idx="11830">
                  <c:v>89.353700000000003</c:v>
                </c:pt>
                <c:pt idx="11831">
                  <c:v>89.584999999999994</c:v>
                </c:pt>
                <c:pt idx="11832">
                  <c:v>89.116900000000001</c:v>
                </c:pt>
                <c:pt idx="11833">
                  <c:v>89.073899999999995</c:v>
                </c:pt>
                <c:pt idx="11834">
                  <c:v>89.0899</c:v>
                </c:pt>
                <c:pt idx="11835">
                  <c:v>88.9495</c:v>
                </c:pt>
                <c:pt idx="11836">
                  <c:v>89.133499999999998</c:v>
                </c:pt>
                <c:pt idx="11837">
                  <c:v>89.4619</c:v>
                </c:pt>
                <c:pt idx="11838">
                  <c:v>88.7363</c:v>
                </c:pt>
                <c:pt idx="11839">
                  <c:v>89.571399999999997</c:v>
                </c:pt>
                <c:pt idx="11840">
                  <c:v>89.281999999999996</c:v>
                </c:pt>
                <c:pt idx="11841">
                  <c:v>89.789900000000003</c:v>
                </c:pt>
                <c:pt idx="11842">
                  <c:v>90.012699999999995</c:v>
                </c:pt>
                <c:pt idx="11843">
                  <c:v>90.8232</c:v>
                </c:pt>
                <c:pt idx="11844">
                  <c:v>90.005099999999999</c:v>
                </c:pt>
                <c:pt idx="11845">
                  <c:v>89.571200000000005</c:v>
                </c:pt>
                <c:pt idx="11846">
                  <c:v>89.824299999999994</c:v>
                </c:pt>
                <c:pt idx="11847">
                  <c:v>89.586200000000005</c:v>
                </c:pt>
                <c:pt idx="11848">
                  <c:v>89.013800000000003</c:v>
                </c:pt>
                <c:pt idx="11849">
                  <c:v>87.980500000000006</c:v>
                </c:pt>
                <c:pt idx="11850">
                  <c:v>89.197100000000006</c:v>
                </c:pt>
                <c:pt idx="11851">
                  <c:v>90.391199999999998</c:v>
                </c:pt>
                <c:pt idx="11852">
                  <c:v>89.714500000000001</c:v>
                </c:pt>
                <c:pt idx="11853">
                  <c:v>88.905299999999997</c:v>
                </c:pt>
                <c:pt idx="11854">
                  <c:v>88.528400000000005</c:v>
                </c:pt>
                <c:pt idx="11855">
                  <c:v>88.427400000000006</c:v>
                </c:pt>
                <c:pt idx="11856">
                  <c:v>89.051100000000005</c:v>
                </c:pt>
                <c:pt idx="11857">
                  <c:v>89.548900000000003</c:v>
                </c:pt>
                <c:pt idx="11858">
                  <c:v>90.182900000000004</c:v>
                </c:pt>
                <c:pt idx="11859">
                  <c:v>89.874899999999997</c:v>
                </c:pt>
                <c:pt idx="11860">
                  <c:v>89.752799999999993</c:v>
                </c:pt>
                <c:pt idx="11861">
                  <c:v>89.313199999999995</c:v>
                </c:pt>
                <c:pt idx="11862">
                  <c:v>89.2988</c:v>
                </c:pt>
                <c:pt idx="11863">
                  <c:v>88.706100000000006</c:v>
                </c:pt>
                <c:pt idx="11864">
                  <c:v>89.198499999999996</c:v>
                </c:pt>
                <c:pt idx="11865">
                  <c:v>89.811400000000006</c:v>
                </c:pt>
                <c:pt idx="11866">
                  <c:v>89.510800000000003</c:v>
                </c:pt>
                <c:pt idx="11867">
                  <c:v>89.017499999999998</c:v>
                </c:pt>
                <c:pt idx="11868">
                  <c:v>89.093400000000003</c:v>
                </c:pt>
                <c:pt idx="11869">
                  <c:v>89.427400000000006</c:v>
                </c:pt>
                <c:pt idx="11870">
                  <c:v>89.571200000000005</c:v>
                </c:pt>
                <c:pt idx="11871">
                  <c:v>89.2958</c:v>
                </c:pt>
                <c:pt idx="11872">
                  <c:v>89.454300000000003</c:v>
                </c:pt>
                <c:pt idx="11873">
                  <c:v>89.1631</c:v>
                </c:pt>
                <c:pt idx="11874">
                  <c:v>89.797300000000007</c:v>
                </c:pt>
                <c:pt idx="11875">
                  <c:v>89.629199999999997</c:v>
                </c:pt>
                <c:pt idx="11876">
                  <c:v>89.743899999999996</c:v>
                </c:pt>
                <c:pt idx="11877">
                  <c:v>89.496399999999994</c:v>
                </c:pt>
                <c:pt idx="11878">
                  <c:v>88.896100000000004</c:v>
                </c:pt>
                <c:pt idx="11879">
                  <c:v>89.263199999999998</c:v>
                </c:pt>
                <c:pt idx="11880">
                  <c:v>89.747299999999996</c:v>
                </c:pt>
                <c:pt idx="11881">
                  <c:v>89.408500000000004</c:v>
                </c:pt>
                <c:pt idx="11882">
                  <c:v>88.832599999999999</c:v>
                </c:pt>
                <c:pt idx="11883">
                  <c:v>89.237399999999994</c:v>
                </c:pt>
                <c:pt idx="11884">
                  <c:v>89.466800000000006</c:v>
                </c:pt>
                <c:pt idx="11885">
                  <c:v>89.400300000000001</c:v>
                </c:pt>
                <c:pt idx="11886">
                  <c:v>88.536900000000003</c:v>
                </c:pt>
                <c:pt idx="11887">
                  <c:v>89.781899999999993</c:v>
                </c:pt>
                <c:pt idx="11888">
                  <c:v>90.528999999999996</c:v>
                </c:pt>
                <c:pt idx="11889">
                  <c:v>90.548500000000004</c:v>
                </c:pt>
                <c:pt idx="11890">
                  <c:v>89.439800000000005</c:v>
                </c:pt>
                <c:pt idx="11891">
                  <c:v>89.244900000000001</c:v>
                </c:pt>
                <c:pt idx="11892">
                  <c:v>89.470100000000002</c:v>
                </c:pt>
                <c:pt idx="11893">
                  <c:v>89.713999999999999</c:v>
                </c:pt>
                <c:pt idx="11894">
                  <c:v>88.692599999999999</c:v>
                </c:pt>
                <c:pt idx="11895">
                  <c:v>88.924199999999999</c:v>
                </c:pt>
                <c:pt idx="11896">
                  <c:v>89.363100000000003</c:v>
                </c:pt>
                <c:pt idx="11897">
                  <c:v>88.646100000000004</c:v>
                </c:pt>
                <c:pt idx="11898">
                  <c:v>88.818299999999994</c:v>
                </c:pt>
                <c:pt idx="11899">
                  <c:v>88.7744</c:v>
                </c:pt>
                <c:pt idx="11900">
                  <c:v>89.347200000000001</c:v>
                </c:pt>
                <c:pt idx="11901">
                  <c:v>89.538899999999998</c:v>
                </c:pt>
                <c:pt idx="11902">
                  <c:v>89.188699999999997</c:v>
                </c:pt>
                <c:pt idx="11903">
                  <c:v>89.198800000000006</c:v>
                </c:pt>
                <c:pt idx="11904">
                  <c:v>88.358000000000004</c:v>
                </c:pt>
                <c:pt idx="11905">
                  <c:v>89.6554</c:v>
                </c:pt>
                <c:pt idx="11906">
                  <c:v>90.117900000000006</c:v>
                </c:pt>
                <c:pt idx="11907">
                  <c:v>89.659499999999994</c:v>
                </c:pt>
                <c:pt idx="11908">
                  <c:v>89.3536</c:v>
                </c:pt>
                <c:pt idx="11909">
                  <c:v>89.3001</c:v>
                </c:pt>
                <c:pt idx="11910">
                  <c:v>89.182000000000002</c:v>
                </c:pt>
                <c:pt idx="11911">
                  <c:v>88.190899999999999</c:v>
                </c:pt>
                <c:pt idx="11912">
                  <c:v>89.090800000000002</c:v>
                </c:pt>
                <c:pt idx="11913">
                  <c:v>90.013599999999997</c:v>
                </c:pt>
                <c:pt idx="11914">
                  <c:v>89.925200000000004</c:v>
                </c:pt>
                <c:pt idx="11915">
                  <c:v>89.335099999999997</c:v>
                </c:pt>
                <c:pt idx="11916">
                  <c:v>88.9452</c:v>
                </c:pt>
                <c:pt idx="11917">
                  <c:v>89.508300000000006</c:v>
                </c:pt>
                <c:pt idx="11918">
                  <c:v>89.328400000000002</c:v>
                </c:pt>
                <c:pt idx="11919">
                  <c:v>88.730999999999995</c:v>
                </c:pt>
                <c:pt idx="11920">
                  <c:v>88.515600000000006</c:v>
                </c:pt>
                <c:pt idx="11921">
                  <c:v>88.893600000000006</c:v>
                </c:pt>
                <c:pt idx="11922">
                  <c:v>89.454099999999997</c:v>
                </c:pt>
                <c:pt idx="11923">
                  <c:v>88.876099999999994</c:v>
                </c:pt>
                <c:pt idx="11924">
                  <c:v>88.072699999999998</c:v>
                </c:pt>
                <c:pt idx="11925">
                  <c:v>88.626300000000001</c:v>
                </c:pt>
                <c:pt idx="11926">
                  <c:v>88.909199999999998</c:v>
                </c:pt>
                <c:pt idx="11927">
                  <c:v>89.372399999999999</c:v>
                </c:pt>
                <c:pt idx="11928">
                  <c:v>89.637500000000003</c:v>
                </c:pt>
                <c:pt idx="11929">
                  <c:v>89.95</c:v>
                </c:pt>
                <c:pt idx="11930">
                  <c:v>90.153300000000002</c:v>
                </c:pt>
                <c:pt idx="11931">
                  <c:v>90.183700000000002</c:v>
                </c:pt>
                <c:pt idx="11932">
                  <c:v>90.082300000000004</c:v>
                </c:pt>
                <c:pt idx="11933">
                  <c:v>90.104600000000005</c:v>
                </c:pt>
                <c:pt idx="11934">
                  <c:v>89.690200000000004</c:v>
                </c:pt>
                <c:pt idx="11935">
                  <c:v>88.858599999999996</c:v>
                </c:pt>
                <c:pt idx="11936">
                  <c:v>88.921000000000006</c:v>
                </c:pt>
                <c:pt idx="11937">
                  <c:v>89.058300000000003</c:v>
                </c:pt>
                <c:pt idx="11938">
                  <c:v>89.501599999999996</c:v>
                </c:pt>
                <c:pt idx="11939">
                  <c:v>89.587500000000006</c:v>
                </c:pt>
                <c:pt idx="11940">
                  <c:v>88.954899999999995</c:v>
                </c:pt>
                <c:pt idx="11941">
                  <c:v>88.987099999999998</c:v>
                </c:pt>
                <c:pt idx="11942">
                  <c:v>89.045100000000005</c:v>
                </c:pt>
                <c:pt idx="11943">
                  <c:v>88.813299999999998</c:v>
                </c:pt>
                <c:pt idx="11944">
                  <c:v>88.470600000000005</c:v>
                </c:pt>
                <c:pt idx="11945">
                  <c:v>89.160799999999995</c:v>
                </c:pt>
                <c:pt idx="11946">
                  <c:v>88.885599999999997</c:v>
                </c:pt>
                <c:pt idx="11947">
                  <c:v>88.4495</c:v>
                </c:pt>
                <c:pt idx="11948">
                  <c:v>88.399100000000004</c:v>
                </c:pt>
                <c:pt idx="11949">
                  <c:v>88.726399999999998</c:v>
                </c:pt>
                <c:pt idx="11950">
                  <c:v>89.432699999999997</c:v>
                </c:pt>
                <c:pt idx="11951">
                  <c:v>89.934100000000001</c:v>
                </c:pt>
                <c:pt idx="11952">
                  <c:v>89.288799999999995</c:v>
                </c:pt>
                <c:pt idx="11953">
                  <c:v>90.0017</c:v>
                </c:pt>
                <c:pt idx="11954">
                  <c:v>90.552099999999996</c:v>
                </c:pt>
                <c:pt idx="11955">
                  <c:v>91.088099999999997</c:v>
                </c:pt>
                <c:pt idx="11956">
                  <c:v>88.863100000000003</c:v>
                </c:pt>
                <c:pt idx="11957">
                  <c:v>88.327399999999997</c:v>
                </c:pt>
                <c:pt idx="11958">
                  <c:v>89.305800000000005</c:v>
                </c:pt>
                <c:pt idx="11959">
                  <c:v>90.235699999999994</c:v>
                </c:pt>
                <c:pt idx="11960">
                  <c:v>89.123900000000006</c:v>
                </c:pt>
                <c:pt idx="11961">
                  <c:v>88.759799999999998</c:v>
                </c:pt>
                <c:pt idx="11962">
                  <c:v>89.429100000000005</c:v>
                </c:pt>
                <c:pt idx="11963">
                  <c:v>89.952299999999994</c:v>
                </c:pt>
                <c:pt idx="11964">
                  <c:v>89.556100000000001</c:v>
                </c:pt>
                <c:pt idx="11965">
                  <c:v>88.880300000000005</c:v>
                </c:pt>
                <c:pt idx="11966">
                  <c:v>89.263099999999994</c:v>
                </c:pt>
                <c:pt idx="11967">
                  <c:v>89.939300000000003</c:v>
                </c:pt>
                <c:pt idx="11968">
                  <c:v>89.808400000000006</c:v>
                </c:pt>
                <c:pt idx="11969">
                  <c:v>89.072199999999995</c:v>
                </c:pt>
                <c:pt idx="11970">
                  <c:v>88.785700000000006</c:v>
                </c:pt>
                <c:pt idx="11971">
                  <c:v>89.005499999999998</c:v>
                </c:pt>
                <c:pt idx="11972">
                  <c:v>89.538600000000002</c:v>
                </c:pt>
                <c:pt idx="11973">
                  <c:v>89.172799999999995</c:v>
                </c:pt>
                <c:pt idx="11974">
                  <c:v>88.928600000000003</c:v>
                </c:pt>
                <c:pt idx="11975">
                  <c:v>88.765600000000006</c:v>
                </c:pt>
                <c:pt idx="11976">
                  <c:v>89.412400000000005</c:v>
                </c:pt>
                <c:pt idx="11977">
                  <c:v>89.793700000000001</c:v>
                </c:pt>
                <c:pt idx="11978">
                  <c:v>89.2654</c:v>
                </c:pt>
                <c:pt idx="11979">
                  <c:v>88.665599999999998</c:v>
                </c:pt>
                <c:pt idx="11980">
                  <c:v>89.309799999999996</c:v>
                </c:pt>
                <c:pt idx="11981">
                  <c:v>89.787000000000006</c:v>
                </c:pt>
                <c:pt idx="11982">
                  <c:v>89.5578</c:v>
                </c:pt>
                <c:pt idx="11983">
                  <c:v>88.972399999999993</c:v>
                </c:pt>
                <c:pt idx="11984">
                  <c:v>88.870699999999999</c:v>
                </c:pt>
                <c:pt idx="11985">
                  <c:v>88.939599999999999</c:v>
                </c:pt>
                <c:pt idx="11986">
                  <c:v>88.665499999999994</c:v>
                </c:pt>
                <c:pt idx="11987">
                  <c:v>88.309399999999997</c:v>
                </c:pt>
                <c:pt idx="11988">
                  <c:v>88.837800000000001</c:v>
                </c:pt>
                <c:pt idx="11989">
                  <c:v>88.825500000000005</c:v>
                </c:pt>
                <c:pt idx="11990">
                  <c:v>89.395700000000005</c:v>
                </c:pt>
                <c:pt idx="11991">
                  <c:v>89.739900000000006</c:v>
                </c:pt>
                <c:pt idx="11992">
                  <c:v>89.559899999999999</c:v>
                </c:pt>
                <c:pt idx="11993">
                  <c:v>89.421199999999999</c:v>
                </c:pt>
                <c:pt idx="11994">
                  <c:v>88.894999999999996</c:v>
                </c:pt>
                <c:pt idx="11995">
                  <c:v>88.940299999999993</c:v>
                </c:pt>
                <c:pt idx="11996">
                  <c:v>89.668800000000005</c:v>
                </c:pt>
                <c:pt idx="11997">
                  <c:v>89.1798</c:v>
                </c:pt>
                <c:pt idx="11998">
                  <c:v>88.425799999999995</c:v>
                </c:pt>
                <c:pt idx="11999">
                  <c:v>88.610200000000006</c:v>
                </c:pt>
                <c:pt idx="12000">
                  <c:v>88.412800000000004</c:v>
                </c:pt>
                <c:pt idx="12001">
                  <c:v>89.290099999999995</c:v>
                </c:pt>
                <c:pt idx="12002">
                  <c:v>89.554900000000004</c:v>
                </c:pt>
                <c:pt idx="12003">
                  <c:v>89.093400000000003</c:v>
                </c:pt>
                <c:pt idx="12004">
                  <c:v>89.156999999999996</c:v>
                </c:pt>
                <c:pt idx="12005">
                  <c:v>89.488299999999995</c:v>
                </c:pt>
                <c:pt idx="12006">
                  <c:v>90.036299999999997</c:v>
                </c:pt>
                <c:pt idx="12007">
                  <c:v>90.047300000000007</c:v>
                </c:pt>
                <c:pt idx="12008">
                  <c:v>89.784800000000004</c:v>
                </c:pt>
                <c:pt idx="12009">
                  <c:v>89.272300000000001</c:v>
                </c:pt>
                <c:pt idx="12010">
                  <c:v>88.558000000000007</c:v>
                </c:pt>
                <c:pt idx="12011">
                  <c:v>88.530500000000004</c:v>
                </c:pt>
                <c:pt idx="12012">
                  <c:v>89.598699999999994</c:v>
                </c:pt>
                <c:pt idx="12013">
                  <c:v>90.112899999999996</c:v>
                </c:pt>
                <c:pt idx="12014">
                  <c:v>89.503</c:v>
                </c:pt>
                <c:pt idx="12015">
                  <c:v>89.3001</c:v>
                </c:pt>
                <c:pt idx="12016">
                  <c:v>89.163600000000002</c:v>
                </c:pt>
                <c:pt idx="12017">
                  <c:v>89.4178</c:v>
                </c:pt>
                <c:pt idx="12018">
                  <c:v>89.445899999999995</c:v>
                </c:pt>
                <c:pt idx="12019">
                  <c:v>88.956699999999998</c:v>
                </c:pt>
                <c:pt idx="12020">
                  <c:v>88.954599999999999</c:v>
                </c:pt>
                <c:pt idx="12021">
                  <c:v>89.240899999999996</c:v>
                </c:pt>
                <c:pt idx="12022">
                  <c:v>89.110799999999998</c:v>
                </c:pt>
                <c:pt idx="12023">
                  <c:v>88.777600000000007</c:v>
                </c:pt>
                <c:pt idx="12024">
                  <c:v>89.441400000000002</c:v>
                </c:pt>
                <c:pt idx="12025">
                  <c:v>89.823300000000003</c:v>
                </c:pt>
                <c:pt idx="12026">
                  <c:v>90.229900000000001</c:v>
                </c:pt>
                <c:pt idx="12027">
                  <c:v>90.369699999999995</c:v>
                </c:pt>
                <c:pt idx="12028">
                  <c:v>89.435299999999998</c:v>
                </c:pt>
                <c:pt idx="12029">
                  <c:v>88.655000000000001</c:v>
                </c:pt>
                <c:pt idx="12030">
                  <c:v>89.003399999999999</c:v>
                </c:pt>
                <c:pt idx="12031">
                  <c:v>89.503799999999998</c:v>
                </c:pt>
                <c:pt idx="12032">
                  <c:v>89.321600000000004</c:v>
                </c:pt>
                <c:pt idx="12033">
                  <c:v>89.444999999999993</c:v>
                </c:pt>
                <c:pt idx="12034">
                  <c:v>88.819900000000004</c:v>
                </c:pt>
                <c:pt idx="12035">
                  <c:v>88.824700000000007</c:v>
                </c:pt>
                <c:pt idx="12036">
                  <c:v>89.747200000000007</c:v>
                </c:pt>
                <c:pt idx="12037">
                  <c:v>90.329599999999999</c:v>
                </c:pt>
                <c:pt idx="12038">
                  <c:v>90.524600000000007</c:v>
                </c:pt>
                <c:pt idx="12039">
                  <c:v>89.5976</c:v>
                </c:pt>
                <c:pt idx="12040">
                  <c:v>88.918700000000001</c:v>
                </c:pt>
                <c:pt idx="12041">
                  <c:v>88.887299999999996</c:v>
                </c:pt>
                <c:pt idx="12042">
                  <c:v>89.287000000000006</c:v>
                </c:pt>
                <c:pt idx="12043">
                  <c:v>90.003299999999996</c:v>
                </c:pt>
                <c:pt idx="12044">
                  <c:v>89.607299999999995</c:v>
                </c:pt>
                <c:pt idx="12045">
                  <c:v>88.941800000000001</c:v>
                </c:pt>
                <c:pt idx="12046">
                  <c:v>89.102199999999996</c:v>
                </c:pt>
                <c:pt idx="12047">
                  <c:v>89.677899999999994</c:v>
                </c:pt>
                <c:pt idx="12048">
                  <c:v>90.366699999999994</c:v>
                </c:pt>
                <c:pt idx="12049">
                  <c:v>89.487700000000004</c:v>
                </c:pt>
                <c:pt idx="12050">
                  <c:v>89.213700000000003</c:v>
                </c:pt>
                <c:pt idx="12051">
                  <c:v>88.287899999999993</c:v>
                </c:pt>
                <c:pt idx="12052">
                  <c:v>88.886200000000002</c:v>
                </c:pt>
                <c:pt idx="12053">
                  <c:v>88.9863</c:v>
                </c:pt>
                <c:pt idx="12054">
                  <c:v>89.764300000000006</c:v>
                </c:pt>
                <c:pt idx="12055">
                  <c:v>89.759600000000006</c:v>
                </c:pt>
                <c:pt idx="12056">
                  <c:v>88.704499999999996</c:v>
                </c:pt>
                <c:pt idx="12057">
                  <c:v>89.003900000000002</c:v>
                </c:pt>
                <c:pt idx="12058">
                  <c:v>89.062200000000004</c:v>
                </c:pt>
                <c:pt idx="12059">
                  <c:v>89.16</c:v>
                </c:pt>
                <c:pt idx="12060">
                  <c:v>88.153700000000001</c:v>
                </c:pt>
                <c:pt idx="12061">
                  <c:v>88.630700000000004</c:v>
                </c:pt>
                <c:pt idx="12062">
                  <c:v>89.580200000000005</c:v>
                </c:pt>
                <c:pt idx="12063">
                  <c:v>89.534899999999993</c:v>
                </c:pt>
                <c:pt idx="12064">
                  <c:v>89.452799999999996</c:v>
                </c:pt>
                <c:pt idx="12065">
                  <c:v>89.262100000000004</c:v>
                </c:pt>
                <c:pt idx="12066">
                  <c:v>89.079700000000003</c:v>
                </c:pt>
                <c:pt idx="12067">
                  <c:v>89.739099999999993</c:v>
                </c:pt>
                <c:pt idx="12068">
                  <c:v>88.304400000000001</c:v>
                </c:pt>
                <c:pt idx="12069">
                  <c:v>88.517200000000003</c:v>
                </c:pt>
                <c:pt idx="12070">
                  <c:v>88.720100000000002</c:v>
                </c:pt>
                <c:pt idx="12071">
                  <c:v>88.416499999999999</c:v>
                </c:pt>
                <c:pt idx="12072">
                  <c:v>89.1828</c:v>
                </c:pt>
                <c:pt idx="12073">
                  <c:v>89.3917</c:v>
                </c:pt>
                <c:pt idx="12074">
                  <c:v>89.529899999999998</c:v>
                </c:pt>
                <c:pt idx="12075">
                  <c:v>88.910300000000007</c:v>
                </c:pt>
                <c:pt idx="12076">
                  <c:v>89.062700000000007</c:v>
                </c:pt>
                <c:pt idx="12077">
                  <c:v>89.266900000000007</c:v>
                </c:pt>
                <c:pt idx="12078">
                  <c:v>89.392399999999995</c:v>
                </c:pt>
                <c:pt idx="12079">
                  <c:v>89.438699999999997</c:v>
                </c:pt>
                <c:pt idx="12080">
                  <c:v>89.090100000000007</c:v>
                </c:pt>
                <c:pt idx="12081">
                  <c:v>88.9679</c:v>
                </c:pt>
                <c:pt idx="12082">
                  <c:v>89.443899999999999</c:v>
                </c:pt>
                <c:pt idx="12083">
                  <c:v>89.504000000000005</c:v>
                </c:pt>
                <c:pt idx="12084">
                  <c:v>89.263900000000007</c:v>
                </c:pt>
                <c:pt idx="12085">
                  <c:v>89.635000000000005</c:v>
                </c:pt>
                <c:pt idx="12086">
                  <c:v>89.495400000000004</c:v>
                </c:pt>
                <c:pt idx="12087">
                  <c:v>89.197800000000001</c:v>
                </c:pt>
                <c:pt idx="12088">
                  <c:v>89.593100000000007</c:v>
                </c:pt>
                <c:pt idx="12089">
                  <c:v>89.119500000000002</c:v>
                </c:pt>
                <c:pt idx="12090">
                  <c:v>88.846000000000004</c:v>
                </c:pt>
                <c:pt idx="12091">
                  <c:v>89.637600000000006</c:v>
                </c:pt>
                <c:pt idx="12092">
                  <c:v>89.619399999999999</c:v>
                </c:pt>
                <c:pt idx="12093">
                  <c:v>88.903000000000006</c:v>
                </c:pt>
                <c:pt idx="12094">
                  <c:v>89.073099999999997</c:v>
                </c:pt>
                <c:pt idx="12095">
                  <c:v>88.782300000000006</c:v>
                </c:pt>
                <c:pt idx="12096">
                  <c:v>89.235900000000001</c:v>
                </c:pt>
                <c:pt idx="12097">
                  <c:v>89.968500000000006</c:v>
                </c:pt>
                <c:pt idx="12098">
                  <c:v>90.225499999999997</c:v>
                </c:pt>
                <c:pt idx="12099">
                  <c:v>89.7423</c:v>
                </c:pt>
                <c:pt idx="12100">
                  <c:v>89.343999999999994</c:v>
                </c:pt>
                <c:pt idx="12101">
                  <c:v>88.832800000000006</c:v>
                </c:pt>
                <c:pt idx="12102">
                  <c:v>89.290700000000001</c:v>
                </c:pt>
                <c:pt idx="12103">
                  <c:v>89.171400000000006</c:v>
                </c:pt>
                <c:pt idx="12104">
                  <c:v>89.385300000000001</c:v>
                </c:pt>
                <c:pt idx="12105">
                  <c:v>89.715800000000002</c:v>
                </c:pt>
                <c:pt idx="12106">
                  <c:v>89.250600000000006</c:v>
                </c:pt>
                <c:pt idx="12107">
                  <c:v>88.858400000000003</c:v>
                </c:pt>
                <c:pt idx="12108">
                  <c:v>89.315200000000004</c:v>
                </c:pt>
                <c:pt idx="12109">
                  <c:v>89.775700000000001</c:v>
                </c:pt>
                <c:pt idx="12110">
                  <c:v>89.605800000000002</c:v>
                </c:pt>
                <c:pt idx="12111">
                  <c:v>89.566699999999997</c:v>
                </c:pt>
                <c:pt idx="12112">
                  <c:v>89.390199999999993</c:v>
                </c:pt>
                <c:pt idx="12113">
                  <c:v>89.062100000000001</c:v>
                </c:pt>
                <c:pt idx="12114">
                  <c:v>89.062100000000001</c:v>
                </c:pt>
                <c:pt idx="12115">
                  <c:v>88.670500000000004</c:v>
                </c:pt>
                <c:pt idx="12116">
                  <c:v>89.587699999999998</c:v>
                </c:pt>
                <c:pt idx="12117">
                  <c:v>90.257999999999996</c:v>
                </c:pt>
                <c:pt idx="12118">
                  <c:v>90.752700000000004</c:v>
                </c:pt>
                <c:pt idx="12119">
                  <c:v>90.0505</c:v>
                </c:pt>
                <c:pt idx="12120">
                  <c:v>89.153499999999994</c:v>
                </c:pt>
                <c:pt idx="12121">
                  <c:v>89.046700000000001</c:v>
                </c:pt>
                <c:pt idx="12122">
                  <c:v>88.946600000000004</c:v>
                </c:pt>
                <c:pt idx="12123">
                  <c:v>88.850300000000004</c:v>
                </c:pt>
                <c:pt idx="12124">
                  <c:v>89.486599999999996</c:v>
                </c:pt>
                <c:pt idx="12125">
                  <c:v>89.484300000000005</c:v>
                </c:pt>
                <c:pt idx="12126">
                  <c:v>89.075900000000004</c:v>
                </c:pt>
                <c:pt idx="12127">
                  <c:v>89.126199999999997</c:v>
                </c:pt>
                <c:pt idx="12128">
                  <c:v>90.143199999999993</c:v>
                </c:pt>
                <c:pt idx="12129">
                  <c:v>89.233999999999995</c:v>
                </c:pt>
                <c:pt idx="12130">
                  <c:v>89.010099999999994</c:v>
                </c:pt>
                <c:pt idx="12131">
                  <c:v>89.326599999999999</c:v>
                </c:pt>
                <c:pt idx="12132">
                  <c:v>90.163200000000003</c:v>
                </c:pt>
                <c:pt idx="12133">
                  <c:v>90.667299999999997</c:v>
                </c:pt>
                <c:pt idx="12134">
                  <c:v>89.972999999999999</c:v>
                </c:pt>
                <c:pt idx="12135">
                  <c:v>88.545900000000003</c:v>
                </c:pt>
                <c:pt idx="12136">
                  <c:v>89.356899999999996</c:v>
                </c:pt>
                <c:pt idx="12137">
                  <c:v>90.032300000000006</c:v>
                </c:pt>
                <c:pt idx="12138">
                  <c:v>89.077299999999994</c:v>
                </c:pt>
                <c:pt idx="12139">
                  <c:v>88.959000000000003</c:v>
                </c:pt>
                <c:pt idx="12140">
                  <c:v>89.028700000000001</c:v>
                </c:pt>
                <c:pt idx="12141">
                  <c:v>89.363799999999998</c:v>
                </c:pt>
                <c:pt idx="12142">
                  <c:v>89.201099999999997</c:v>
                </c:pt>
                <c:pt idx="12143">
                  <c:v>89.282899999999998</c:v>
                </c:pt>
                <c:pt idx="12144">
                  <c:v>88.735399999999998</c:v>
                </c:pt>
                <c:pt idx="12145">
                  <c:v>89.183999999999997</c:v>
                </c:pt>
                <c:pt idx="12146">
                  <c:v>88.666600000000003</c:v>
                </c:pt>
                <c:pt idx="12147">
                  <c:v>88.920500000000004</c:v>
                </c:pt>
                <c:pt idx="12148">
                  <c:v>89.5321</c:v>
                </c:pt>
                <c:pt idx="12149">
                  <c:v>89.771799999999999</c:v>
                </c:pt>
                <c:pt idx="12150">
                  <c:v>89.777299999999997</c:v>
                </c:pt>
                <c:pt idx="12151">
                  <c:v>89.033900000000003</c:v>
                </c:pt>
                <c:pt idx="12152">
                  <c:v>88.652500000000003</c:v>
                </c:pt>
                <c:pt idx="12153">
                  <c:v>89.092200000000005</c:v>
                </c:pt>
                <c:pt idx="12154">
                  <c:v>89.105199999999996</c:v>
                </c:pt>
                <c:pt idx="12155">
                  <c:v>89.036799999999999</c:v>
                </c:pt>
                <c:pt idx="12156">
                  <c:v>89.610799999999998</c:v>
                </c:pt>
                <c:pt idx="12157">
                  <c:v>89.769199999999998</c:v>
                </c:pt>
                <c:pt idx="12158">
                  <c:v>90.075800000000001</c:v>
                </c:pt>
                <c:pt idx="12159">
                  <c:v>89.579599999999999</c:v>
                </c:pt>
                <c:pt idx="12160">
                  <c:v>89.385999999999996</c:v>
                </c:pt>
                <c:pt idx="12161">
                  <c:v>89.9756</c:v>
                </c:pt>
                <c:pt idx="12162">
                  <c:v>89.564499999999995</c:v>
                </c:pt>
                <c:pt idx="12163">
                  <c:v>89.353700000000003</c:v>
                </c:pt>
                <c:pt idx="12164">
                  <c:v>89.029499999999999</c:v>
                </c:pt>
                <c:pt idx="12165">
                  <c:v>89.507099999999994</c:v>
                </c:pt>
                <c:pt idx="12166">
                  <c:v>89.617099999999994</c:v>
                </c:pt>
                <c:pt idx="12167">
                  <c:v>89.127899999999997</c:v>
                </c:pt>
                <c:pt idx="12168">
                  <c:v>88.486900000000006</c:v>
                </c:pt>
                <c:pt idx="12169">
                  <c:v>89.228099999999998</c:v>
                </c:pt>
                <c:pt idx="12170">
                  <c:v>90.267799999999994</c:v>
                </c:pt>
                <c:pt idx="12171">
                  <c:v>89.859099999999998</c:v>
                </c:pt>
                <c:pt idx="12172">
                  <c:v>89.141400000000004</c:v>
                </c:pt>
                <c:pt idx="12173">
                  <c:v>89.058499999999995</c:v>
                </c:pt>
                <c:pt idx="12174">
                  <c:v>89.323800000000006</c:v>
                </c:pt>
                <c:pt idx="12175">
                  <c:v>89.398799999999994</c:v>
                </c:pt>
                <c:pt idx="12176">
                  <c:v>89.1203</c:v>
                </c:pt>
                <c:pt idx="12177">
                  <c:v>88.908799999999999</c:v>
                </c:pt>
                <c:pt idx="12178">
                  <c:v>89.56</c:v>
                </c:pt>
                <c:pt idx="12179">
                  <c:v>89.423199999999994</c:v>
                </c:pt>
                <c:pt idx="12180">
                  <c:v>88.745199999999997</c:v>
                </c:pt>
                <c:pt idx="12181">
                  <c:v>87.968400000000003</c:v>
                </c:pt>
                <c:pt idx="12182">
                  <c:v>88.8583</c:v>
                </c:pt>
                <c:pt idx="12183">
                  <c:v>88.778599999999997</c:v>
                </c:pt>
                <c:pt idx="12184">
                  <c:v>88.632199999999997</c:v>
                </c:pt>
                <c:pt idx="12185">
                  <c:v>89.282399999999996</c:v>
                </c:pt>
                <c:pt idx="12186">
                  <c:v>89.568399999999997</c:v>
                </c:pt>
                <c:pt idx="12187">
                  <c:v>89.016499999999994</c:v>
                </c:pt>
                <c:pt idx="12188">
                  <c:v>88.510199999999998</c:v>
                </c:pt>
                <c:pt idx="12189">
                  <c:v>88.541200000000003</c:v>
                </c:pt>
                <c:pt idx="12190">
                  <c:v>89.473200000000006</c:v>
                </c:pt>
                <c:pt idx="12191">
                  <c:v>89.586799999999997</c:v>
                </c:pt>
                <c:pt idx="12192">
                  <c:v>89.607699999999994</c:v>
                </c:pt>
                <c:pt idx="12193">
                  <c:v>89.4435</c:v>
                </c:pt>
                <c:pt idx="12194">
                  <c:v>89.974100000000007</c:v>
                </c:pt>
                <c:pt idx="12195">
                  <c:v>89.904700000000005</c:v>
                </c:pt>
                <c:pt idx="12196">
                  <c:v>89.563400000000001</c:v>
                </c:pt>
                <c:pt idx="12197">
                  <c:v>89.333399999999997</c:v>
                </c:pt>
                <c:pt idx="12198">
                  <c:v>89.733699999999999</c:v>
                </c:pt>
                <c:pt idx="12199">
                  <c:v>89.536299999999997</c:v>
                </c:pt>
                <c:pt idx="12200">
                  <c:v>89.343500000000006</c:v>
                </c:pt>
                <c:pt idx="12201">
                  <c:v>89.309299999999993</c:v>
                </c:pt>
                <c:pt idx="12202">
                  <c:v>89.56</c:v>
                </c:pt>
                <c:pt idx="12203">
                  <c:v>89.497699999999995</c:v>
                </c:pt>
                <c:pt idx="12204">
                  <c:v>90.3048</c:v>
                </c:pt>
                <c:pt idx="12205">
                  <c:v>89.405500000000004</c:v>
                </c:pt>
                <c:pt idx="12206">
                  <c:v>88.448899999999995</c:v>
                </c:pt>
                <c:pt idx="12207">
                  <c:v>88.461699999999993</c:v>
                </c:pt>
                <c:pt idx="12208">
                  <c:v>88.989900000000006</c:v>
                </c:pt>
                <c:pt idx="12209">
                  <c:v>89.677800000000005</c:v>
                </c:pt>
                <c:pt idx="12210">
                  <c:v>89.621700000000004</c:v>
                </c:pt>
                <c:pt idx="12211">
                  <c:v>89.642399999999995</c:v>
                </c:pt>
                <c:pt idx="12212">
                  <c:v>89.893199999999993</c:v>
                </c:pt>
                <c:pt idx="12213">
                  <c:v>89.875200000000007</c:v>
                </c:pt>
                <c:pt idx="12214">
                  <c:v>89.263199999999998</c:v>
                </c:pt>
                <c:pt idx="12215">
                  <c:v>89.168000000000006</c:v>
                </c:pt>
                <c:pt idx="12216">
                  <c:v>89.141499999999994</c:v>
                </c:pt>
                <c:pt idx="12217">
                  <c:v>89.047600000000003</c:v>
                </c:pt>
                <c:pt idx="12218">
                  <c:v>88.657300000000006</c:v>
                </c:pt>
                <c:pt idx="12219">
                  <c:v>87.962199999999996</c:v>
                </c:pt>
                <c:pt idx="12220">
                  <c:v>87.945099999999996</c:v>
                </c:pt>
                <c:pt idx="12221">
                  <c:v>88.532399999999996</c:v>
                </c:pt>
                <c:pt idx="12222">
                  <c:v>89.022199999999998</c:v>
                </c:pt>
                <c:pt idx="12223">
                  <c:v>89.582400000000007</c:v>
                </c:pt>
                <c:pt idx="12224">
                  <c:v>89.700800000000001</c:v>
                </c:pt>
                <c:pt idx="12225">
                  <c:v>88.669899999999998</c:v>
                </c:pt>
                <c:pt idx="12226">
                  <c:v>88.887100000000004</c:v>
                </c:pt>
                <c:pt idx="12227">
                  <c:v>88.750900000000001</c:v>
                </c:pt>
                <c:pt idx="12228">
                  <c:v>89.514499999999998</c:v>
                </c:pt>
                <c:pt idx="12229">
                  <c:v>88.402199999999993</c:v>
                </c:pt>
                <c:pt idx="12230">
                  <c:v>88.884699999999995</c:v>
                </c:pt>
                <c:pt idx="12231">
                  <c:v>88.021699999999996</c:v>
                </c:pt>
                <c:pt idx="12232">
                  <c:v>87.734399999999994</c:v>
                </c:pt>
                <c:pt idx="12233">
                  <c:v>89.502700000000004</c:v>
                </c:pt>
                <c:pt idx="12234">
                  <c:v>89.964299999999994</c:v>
                </c:pt>
                <c:pt idx="12235">
                  <c:v>89.6922</c:v>
                </c:pt>
                <c:pt idx="12236">
                  <c:v>89.433000000000007</c:v>
                </c:pt>
                <c:pt idx="12237">
                  <c:v>89.664900000000003</c:v>
                </c:pt>
                <c:pt idx="12238">
                  <c:v>89.3245</c:v>
                </c:pt>
                <c:pt idx="12239">
                  <c:v>88.8005</c:v>
                </c:pt>
                <c:pt idx="12240">
                  <c:v>89.968000000000004</c:v>
                </c:pt>
                <c:pt idx="12241">
                  <c:v>89.99</c:v>
                </c:pt>
                <c:pt idx="12242">
                  <c:v>89.181899999999999</c:v>
                </c:pt>
                <c:pt idx="12243">
                  <c:v>89.318100000000001</c:v>
                </c:pt>
                <c:pt idx="12244">
                  <c:v>89.386600000000001</c:v>
                </c:pt>
                <c:pt idx="12245">
                  <c:v>89.151899999999998</c:v>
                </c:pt>
                <c:pt idx="12246">
                  <c:v>89.281300000000002</c:v>
                </c:pt>
                <c:pt idx="12247">
                  <c:v>89.519400000000005</c:v>
                </c:pt>
                <c:pt idx="12248">
                  <c:v>89.321600000000004</c:v>
                </c:pt>
                <c:pt idx="12249">
                  <c:v>88.703199999999995</c:v>
                </c:pt>
                <c:pt idx="12250">
                  <c:v>89.151700000000005</c:v>
                </c:pt>
                <c:pt idx="12251">
                  <c:v>89.784700000000001</c:v>
                </c:pt>
                <c:pt idx="12252">
                  <c:v>89.1327</c:v>
                </c:pt>
                <c:pt idx="12253">
                  <c:v>88.979500000000002</c:v>
                </c:pt>
                <c:pt idx="12254">
                  <c:v>89.184700000000007</c:v>
                </c:pt>
                <c:pt idx="12255">
                  <c:v>89.5839</c:v>
                </c:pt>
                <c:pt idx="12256">
                  <c:v>89.753699999999995</c:v>
                </c:pt>
                <c:pt idx="12257">
                  <c:v>89.819900000000004</c:v>
                </c:pt>
                <c:pt idx="12258">
                  <c:v>89.504800000000003</c:v>
                </c:pt>
                <c:pt idx="12259">
                  <c:v>89.211600000000004</c:v>
                </c:pt>
                <c:pt idx="12260">
                  <c:v>90.081599999999995</c:v>
                </c:pt>
                <c:pt idx="12261">
                  <c:v>91.146100000000004</c:v>
                </c:pt>
                <c:pt idx="12262">
                  <c:v>89.965699999999998</c:v>
                </c:pt>
                <c:pt idx="12263">
                  <c:v>89.551000000000002</c:v>
                </c:pt>
                <c:pt idx="12264">
                  <c:v>89.733199999999997</c:v>
                </c:pt>
                <c:pt idx="12265">
                  <c:v>90.8018</c:v>
                </c:pt>
                <c:pt idx="12266">
                  <c:v>90.601299999999995</c:v>
                </c:pt>
                <c:pt idx="12267">
                  <c:v>90.721199999999996</c:v>
                </c:pt>
                <c:pt idx="12268">
                  <c:v>89.696899999999999</c:v>
                </c:pt>
                <c:pt idx="12269">
                  <c:v>89.552499999999995</c:v>
                </c:pt>
                <c:pt idx="12270">
                  <c:v>89.108000000000004</c:v>
                </c:pt>
                <c:pt idx="12271">
                  <c:v>88.376400000000004</c:v>
                </c:pt>
                <c:pt idx="12272">
                  <c:v>87.9876</c:v>
                </c:pt>
                <c:pt idx="12273">
                  <c:v>88.863399999999999</c:v>
                </c:pt>
                <c:pt idx="12274">
                  <c:v>88.478200000000001</c:v>
                </c:pt>
                <c:pt idx="12275">
                  <c:v>88.165999999999997</c:v>
                </c:pt>
                <c:pt idx="12276">
                  <c:v>88.780799999999999</c:v>
                </c:pt>
                <c:pt idx="12277">
                  <c:v>89.610600000000005</c:v>
                </c:pt>
                <c:pt idx="12278">
                  <c:v>89.984099999999998</c:v>
                </c:pt>
                <c:pt idx="12279">
                  <c:v>89.405900000000003</c:v>
                </c:pt>
                <c:pt idx="12280">
                  <c:v>89.319299999999998</c:v>
                </c:pt>
                <c:pt idx="12281">
                  <c:v>88.883300000000006</c:v>
                </c:pt>
                <c:pt idx="12282">
                  <c:v>88.615899999999996</c:v>
                </c:pt>
                <c:pt idx="12283">
                  <c:v>89.247100000000003</c:v>
                </c:pt>
                <c:pt idx="12284">
                  <c:v>89.290400000000005</c:v>
                </c:pt>
                <c:pt idx="12285">
                  <c:v>89.350999999999999</c:v>
                </c:pt>
                <c:pt idx="12286">
                  <c:v>88.972200000000001</c:v>
                </c:pt>
                <c:pt idx="12287">
                  <c:v>88.064899999999994</c:v>
                </c:pt>
                <c:pt idx="12288">
                  <c:v>88.765000000000001</c:v>
                </c:pt>
                <c:pt idx="12289">
                  <c:v>89.603999999999999</c:v>
                </c:pt>
                <c:pt idx="12290">
                  <c:v>89.651300000000006</c:v>
                </c:pt>
                <c:pt idx="12291">
                  <c:v>89.653199999999998</c:v>
                </c:pt>
                <c:pt idx="12292">
                  <c:v>89.061899999999994</c:v>
                </c:pt>
                <c:pt idx="12293">
                  <c:v>88.950100000000006</c:v>
                </c:pt>
                <c:pt idx="12294">
                  <c:v>88.795699999999997</c:v>
                </c:pt>
                <c:pt idx="12295">
                  <c:v>88.900800000000004</c:v>
                </c:pt>
                <c:pt idx="12296">
                  <c:v>89.008300000000006</c:v>
                </c:pt>
                <c:pt idx="12297">
                  <c:v>89.562600000000003</c:v>
                </c:pt>
                <c:pt idx="12298">
                  <c:v>89.594099999999997</c:v>
                </c:pt>
                <c:pt idx="12299">
                  <c:v>88.772599999999997</c:v>
                </c:pt>
                <c:pt idx="12300">
                  <c:v>88.613299999999995</c:v>
                </c:pt>
                <c:pt idx="12301">
                  <c:v>88.895799999999994</c:v>
                </c:pt>
                <c:pt idx="12302">
                  <c:v>89.128799999999998</c:v>
                </c:pt>
                <c:pt idx="12303">
                  <c:v>90.648600000000002</c:v>
                </c:pt>
                <c:pt idx="12304">
                  <c:v>89.540300000000002</c:v>
                </c:pt>
                <c:pt idx="12305">
                  <c:v>89.842799999999997</c:v>
                </c:pt>
                <c:pt idx="12306">
                  <c:v>90.0595</c:v>
                </c:pt>
                <c:pt idx="12307">
                  <c:v>88.932400000000001</c:v>
                </c:pt>
                <c:pt idx="12308">
                  <c:v>89.174800000000005</c:v>
                </c:pt>
                <c:pt idx="12309">
                  <c:v>89.218599999999995</c:v>
                </c:pt>
                <c:pt idx="12310">
                  <c:v>89.489800000000002</c:v>
                </c:pt>
                <c:pt idx="12311">
                  <c:v>89.092200000000005</c:v>
                </c:pt>
                <c:pt idx="12312">
                  <c:v>88.76</c:v>
                </c:pt>
                <c:pt idx="12313">
                  <c:v>88.704099999999997</c:v>
                </c:pt>
                <c:pt idx="12314">
                  <c:v>88.422899999999998</c:v>
                </c:pt>
                <c:pt idx="12315">
                  <c:v>88.457300000000004</c:v>
                </c:pt>
                <c:pt idx="12316">
                  <c:v>88.797300000000007</c:v>
                </c:pt>
                <c:pt idx="12317">
                  <c:v>88.770399999999995</c:v>
                </c:pt>
                <c:pt idx="12318">
                  <c:v>89.358900000000006</c:v>
                </c:pt>
                <c:pt idx="12319">
                  <c:v>89.863900000000001</c:v>
                </c:pt>
                <c:pt idx="12320">
                  <c:v>89.126000000000005</c:v>
                </c:pt>
                <c:pt idx="12321">
                  <c:v>88.701800000000006</c:v>
                </c:pt>
                <c:pt idx="12322">
                  <c:v>88.763400000000004</c:v>
                </c:pt>
                <c:pt idx="12323">
                  <c:v>89.025700000000001</c:v>
                </c:pt>
                <c:pt idx="12324">
                  <c:v>89.373800000000003</c:v>
                </c:pt>
                <c:pt idx="12325">
                  <c:v>89.914299999999997</c:v>
                </c:pt>
                <c:pt idx="12326">
                  <c:v>90.5441</c:v>
                </c:pt>
                <c:pt idx="12327">
                  <c:v>89.864000000000004</c:v>
                </c:pt>
                <c:pt idx="12328">
                  <c:v>89.425899999999999</c:v>
                </c:pt>
                <c:pt idx="12329">
                  <c:v>89.740799999999993</c:v>
                </c:pt>
                <c:pt idx="12330">
                  <c:v>89.431399999999996</c:v>
                </c:pt>
                <c:pt idx="12331">
                  <c:v>89.167400000000001</c:v>
                </c:pt>
                <c:pt idx="12332">
                  <c:v>89.346400000000003</c:v>
                </c:pt>
                <c:pt idx="12333">
                  <c:v>90.133499999999998</c:v>
                </c:pt>
                <c:pt idx="12334">
                  <c:v>90.272000000000006</c:v>
                </c:pt>
                <c:pt idx="12335">
                  <c:v>89.697000000000003</c:v>
                </c:pt>
                <c:pt idx="12336">
                  <c:v>89.908500000000004</c:v>
                </c:pt>
              </c:numCache>
            </c:numRef>
          </c:val>
          <c:smooth val="0"/>
          <c:extLst>
            <c:ext xmlns:c16="http://schemas.microsoft.com/office/drawing/2014/chart" uri="{C3380CC4-5D6E-409C-BE32-E72D297353CC}">
              <c16:uniqueId val="{00000000-1558-4258-943F-44E50CFD1FA2}"/>
            </c:ext>
          </c:extLst>
        </c:ser>
        <c:dLbls>
          <c:showLegendKey val="0"/>
          <c:showVal val="0"/>
          <c:showCatName val="0"/>
          <c:showSerName val="0"/>
          <c:showPercent val="0"/>
          <c:showBubbleSize val="0"/>
        </c:dLbls>
        <c:marker val="1"/>
        <c:smooth val="0"/>
        <c:axId val="551974992"/>
        <c:axId val="551980240"/>
      </c:lineChart>
      <c:lineChart>
        <c:grouping val="standard"/>
        <c:varyColors val="0"/>
        <c:ser>
          <c:idx val="1"/>
          <c:order val="1"/>
          <c:tx>
            <c:strRef>
              <c:f>'opposit+highdensit+data3(10rec)'!$G$1</c:f>
              <c:strCache>
                <c:ptCount val="1"/>
                <c:pt idx="0">
                  <c:v>Density</c:v>
                </c:pt>
              </c:strCache>
            </c:strRef>
          </c:tx>
          <c:spPr>
            <a:ln w="28575" cap="rnd">
              <a:solidFill>
                <a:schemeClr val="accent2"/>
              </a:solidFill>
              <a:round/>
            </a:ln>
            <a:effectLst/>
          </c:spPr>
          <c:marker>
            <c:symbol val="none"/>
          </c:marker>
          <c:val>
            <c:numRef>
              <c:f>'opposit+highdensit+data3(10rec)'!$G$2:$G$12338</c:f>
              <c:numCache>
                <c:formatCode>General</c:formatCode>
                <c:ptCount val="12337"/>
                <c:pt idx="0">
                  <c:v>3.8</c:v>
                </c:pt>
                <c:pt idx="1">
                  <c:v>3.8</c:v>
                </c:pt>
                <c:pt idx="2">
                  <c:v>3.77</c:v>
                </c:pt>
                <c:pt idx="3">
                  <c:v>3.76</c:v>
                </c:pt>
                <c:pt idx="4">
                  <c:v>3.75</c:v>
                </c:pt>
                <c:pt idx="5">
                  <c:v>3.73</c:v>
                </c:pt>
                <c:pt idx="6">
                  <c:v>3.7</c:v>
                </c:pt>
                <c:pt idx="7">
                  <c:v>3.76</c:v>
                </c:pt>
                <c:pt idx="8">
                  <c:v>3.71</c:v>
                </c:pt>
                <c:pt idx="9">
                  <c:v>3.63</c:v>
                </c:pt>
                <c:pt idx="10">
                  <c:v>3.58</c:v>
                </c:pt>
                <c:pt idx="11">
                  <c:v>3.61</c:v>
                </c:pt>
                <c:pt idx="12">
                  <c:v>3.58</c:v>
                </c:pt>
                <c:pt idx="13">
                  <c:v>3.52</c:v>
                </c:pt>
                <c:pt idx="14">
                  <c:v>3.51</c:v>
                </c:pt>
                <c:pt idx="15">
                  <c:v>3.53</c:v>
                </c:pt>
                <c:pt idx="16">
                  <c:v>3.49</c:v>
                </c:pt>
                <c:pt idx="17">
                  <c:v>3.52</c:v>
                </c:pt>
                <c:pt idx="18">
                  <c:v>3.52</c:v>
                </c:pt>
                <c:pt idx="19">
                  <c:v>3.5</c:v>
                </c:pt>
                <c:pt idx="20">
                  <c:v>3.48</c:v>
                </c:pt>
                <c:pt idx="21">
                  <c:v>3.49</c:v>
                </c:pt>
                <c:pt idx="22">
                  <c:v>3.48</c:v>
                </c:pt>
                <c:pt idx="23">
                  <c:v>3.47</c:v>
                </c:pt>
                <c:pt idx="24">
                  <c:v>3.43</c:v>
                </c:pt>
                <c:pt idx="25">
                  <c:v>3.44</c:v>
                </c:pt>
                <c:pt idx="26">
                  <c:v>3.43</c:v>
                </c:pt>
                <c:pt idx="27">
                  <c:v>3.43</c:v>
                </c:pt>
                <c:pt idx="28">
                  <c:v>3.41</c:v>
                </c:pt>
                <c:pt idx="29">
                  <c:v>3.43</c:v>
                </c:pt>
                <c:pt idx="30">
                  <c:v>3.44</c:v>
                </c:pt>
                <c:pt idx="31">
                  <c:v>3.45</c:v>
                </c:pt>
                <c:pt idx="32">
                  <c:v>3.46</c:v>
                </c:pt>
                <c:pt idx="33">
                  <c:v>3.47</c:v>
                </c:pt>
                <c:pt idx="34">
                  <c:v>3.49</c:v>
                </c:pt>
                <c:pt idx="35">
                  <c:v>3.45</c:v>
                </c:pt>
                <c:pt idx="36">
                  <c:v>3.47</c:v>
                </c:pt>
                <c:pt idx="37">
                  <c:v>3.49</c:v>
                </c:pt>
                <c:pt idx="38">
                  <c:v>3.46</c:v>
                </c:pt>
                <c:pt idx="39">
                  <c:v>3.45</c:v>
                </c:pt>
                <c:pt idx="40">
                  <c:v>3.42</c:v>
                </c:pt>
                <c:pt idx="41">
                  <c:v>3.41</c:v>
                </c:pt>
                <c:pt idx="42">
                  <c:v>3.43</c:v>
                </c:pt>
                <c:pt idx="43">
                  <c:v>3.42</c:v>
                </c:pt>
                <c:pt idx="44">
                  <c:v>3.41</c:v>
                </c:pt>
                <c:pt idx="45">
                  <c:v>3.39</c:v>
                </c:pt>
                <c:pt idx="46">
                  <c:v>3.39</c:v>
                </c:pt>
                <c:pt idx="47">
                  <c:v>3.42</c:v>
                </c:pt>
                <c:pt idx="48">
                  <c:v>3.46</c:v>
                </c:pt>
                <c:pt idx="49">
                  <c:v>3.42</c:v>
                </c:pt>
                <c:pt idx="50">
                  <c:v>3.38</c:v>
                </c:pt>
                <c:pt idx="51">
                  <c:v>3.35</c:v>
                </c:pt>
                <c:pt idx="52">
                  <c:v>3.35</c:v>
                </c:pt>
                <c:pt idx="53">
                  <c:v>3.34</c:v>
                </c:pt>
                <c:pt idx="54">
                  <c:v>3.32</c:v>
                </c:pt>
                <c:pt idx="55">
                  <c:v>3.32</c:v>
                </c:pt>
                <c:pt idx="56">
                  <c:v>3.34</c:v>
                </c:pt>
                <c:pt idx="57">
                  <c:v>3.29</c:v>
                </c:pt>
                <c:pt idx="58">
                  <c:v>3.26</c:v>
                </c:pt>
                <c:pt idx="59">
                  <c:v>3.25</c:v>
                </c:pt>
                <c:pt idx="60">
                  <c:v>3.27</c:v>
                </c:pt>
                <c:pt idx="61">
                  <c:v>3.26</c:v>
                </c:pt>
                <c:pt idx="62">
                  <c:v>3.23</c:v>
                </c:pt>
                <c:pt idx="63">
                  <c:v>3.23</c:v>
                </c:pt>
                <c:pt idx="64">
                  <c:v>3.2</c:v>
                </c:pt>
                <c:pt idx="65">
                  <c:v>3.22</c:v>
                </c:pt>
                <c:pt idx="66">
                  <c:v>3.25</c:v>
                </c:pt>
                <c:pt idx="67">
                  <c:v>3.27</c:v>
                </c:pt>
                <c:pt idx="68">
                  <c:v>3.31</c:v>
                </c:pt>
                <c:pt idx="69">
                  <c:v>3.3</c:v>
                </c:pt>
                <c:pt idx="70">
                  <c:v>3.28</c:v>
                </c:pt>
                <c:pt idx="71">
                  <c:v>3.33</c:v>
                </c:pt>
                <c:pt idx="72">
                  <c:v>3.31</c:v>
                </c:pt>
                <c:pt idx="73">
                  <c:v>3.31</c:v>
                </c:pt>
                <c:pt idx="74">
                  <c:v>3.31</c:v>
                </c:pt>
                <c:pt idx="75">
                  <c:v>3.28</c:v>
                </c:pt>
                <c:pt idx="76">
                  <c:v>3.26</c:v>
                </c:pt>
                <c:pt idx="77">
                  <c:v>3.32</c:v>
                </c:pt>
                <c:pt idx="78">
                  <c:v>3.28</c:v>
                </c:pt>
                <c:pt idx="79">
                  <c:v>3.21</c:v>
                </c:pt>
                <c:pt idx="80">
                  <c:v>3.22</c:v>
                </c:pt>
                <c:pt idx="81">
                  <c:v>3.22</c:v>
                </c:pt>
                <c:pt idx="82">
                  <c:v>3.17</c:v>
                </c:pt>
                <c:pt idx="83">
                  <c:v>3.15</c:v>
                </c:pt>
                <c:pt idx="84">
                  <c:v>3.16</c:v>
                </c:pt>
                <c:pt idx="85">
                  <c:v>3.15</c:v>
                </c:pt>
                <c:pt idx="86">
                  <c:v>3.14</c:v>
                </c:pt>
                <c:pt idx="87">
                  <c:v>3.13</c:v>
                </c:pt>
                <c:pt idx="88">
                  <c:v>3.1</c:v>
                </c:pt>
                <c:pt idx="89">
                  <c:v>3.08</c:v>
                </c:pt>
                <c:pt idx="90">
                  <c:v>3.1</c:v>
                </c:pt>
                <c:pt idx="91">
                  <c:v>3.1</c:v>
                </c:pt>
                <c:pt idx="92">
                  <c:v>3.12</c:v>
                </c:pt>
                <c:pt idx="93">
                  <c:v>3.12</c:v>
                </c:pt>
                <c:pt idx="94">
                  <c:v>3.09</c:v>
                </c:pt>
                <c:pt idx="95">
                  <c:v>3.07</c:v>
                </c:pt>
                <c:pt idx="96">
                  <c:v>3.06</c:v>
                </c:pt>
                <c:pt idx="97">
                  <c:v>3.06</c:v>
                </c:pt>
                <c:pt idx="98">
                  <c:v>3.03</c:v>
                </c:pt>
                <c:pt idx="99">
                  <c:v>3.01</c:v>
                </c:pt>
                <c:pt idx="100">
                  <c:v>3.01</c:v>
                </c:pt>
                <c:pt idx="101">
                  <c:v>3.01</c:v>
                </c:pt>
                <c:pt idx="102">
                  <c:v>3</c:v>
                </c:pt>
                <c:pt idx="103">
                  <c:v>3.04</c:v>
                </c:pt>
                <c:pt idx="104">
                  <c:v>3.03</c:v>
                </c:pt>
                <c:pt idx="105">
                  <c:v>2.98</c:v>
                </c:pt>
                <c:pt idx="106">
                  <c:v>2.98</c:v>
                </c:pt>
                <c:pt idx="107">
                  <c:v>2.99</c:v>
                </c:pt>
                <c:pt idx="108">
                  <c:v>2.95</c:v>
                </c:pt>
                <c:pt idx="109">
                  <c:v>2.92</c:v>
                </c:pt>
                <c:pt idx="110">
                  <c:v>2.9</c:v>
                </c:pt>
                <c:pt idx="111">
                  <c:v>2.89</c:v>
                </c:pt>
                <c:pt idx="112">
                  <c:v>2.89</c:v>
                </c:pt>
                <c:pt idx="113">
                  <c:v>2.88</c:v>
                </c:pt>
                <c:pt idx="114">
                  <c:v>2.87</c:v>
                </c:pt>
                <c:pt idx="115">
                  <c:v>2.85</c:v>
                </c:pt>
                <c:pt idx="116">
                  <c:v>2.82</c:v>
                </c:pt>
                <c:pt idx="117">
                  <c:v>2.83</c:v>
                </c:pt>
                <c:pt idx="118">
                  <c:v>2.88</c:v>
                </c:pt>
                <c:pt idx="119">
                  <c:v>2.84</c:v>
                </c:pt>
                <c:pt idx="120">
                  <c:v>2.83</c:v>
                </c:pt>
                <c:pt idx="121">
                  <c:v>2.8</c:v>
                </c:pt>
                <c:pt idx="122">
                  <c:v>2.84</c:v>
                </c:pt>
                <c:pt idx="123">
                  <c:v>2.77</c:v>
                </c:pt>
                <c:pt idx="124">
                  <c:v>2.81</c:v>
                </c:pt>
                <c:pt idx="125">
                  <c:v>2.8</c:v>
                </c:pt>
                <c:pt idx="126">
                  <c:v>2.78</c:v>
                </c:pt>
                <c:pt idx="127">
                  <c:v>2.74</c:v>
                </c:pt>
                <c:pt idx="128">
                  <c:v>2.72</c:v>
                </c:pt>
                <c:pt idx="129">
                  <c:v>2.71</c:v>
                </c:pt>
                <c:pt idx="130">
                  <c:v>2.71</c:v>
                </c:pt>
                <c:pt idx="131">
                  <c:v>2.71</c:v>
                </c:pt>
                <c:pt idx="132">
                  <c:v>2.68</c:v>
                </c:pt>
                <c:pt idx="133">
                  <c:v>2.7</c:v>
                </c:pt>
                <c:pt idx="134">
                  <c:v>2.68</c:v>
                </c:pt>
                <c:pt idx="135">
                  <c:v>2.69</c:v>
                </c:pt>
                <c:pt idx="136">
                  <c:v>2.71</c:v>
                </c:pt>
                <c:pt idx="137">
                  <c:v>2.74</c:v>
                </c:pt>
                <c:pt idx="138">
                  <c:v>2.7</c:v>
                </c:pt>
                <c:pt idx="139">
                  <c:v>2.65</c:v>
                </c:pt>
                <c:pt idx="140">
                  <c:v>2.63</c:v>
                </c:pt>
                <c:pt idx="141">
                  <c:v>2.59</c:v>
                </c:pt>
                <c:pt idx="142">
                  <c:v>2.6</c:v>
                </c:pt>
                <c:pt idx="143">
                  <c:v>2.5299999999999998</c:v>
                </c:pt>
                <c:pt idx="144">
                  <c:v>2.4900000000000002</c:v>
                </c:pt>
                <c:pt idx="145">
                  <c:v>2.4900000000000002</c:v>
                </c:pt>
                <c:pt idx="146">
                  <c:v>2.4300000000000002</c:v>
                </c:pt>
                <c:pt idx="147">
                  <c:v>2.4500000000000002</c:v>
                </c:pt>
                <c:pt idx="148">
                  <c:v>2.42</c:v>
                </c:pt>
                <c:pt idx="149">
                  <c:v>2.42</c:v>
                </c:pt>
                <c:pt idx="150">
                  <c:v>2.41</c:v>
                </c:pt>
                <c:pt idx="151">
                  <c:v>2.42</c:v>
                </c:pt>
                <c:pt idx="152">
                  <c:v>2.39</c:v>
                </c:pt>
                <c:pt idx="153">
                  <c:v>2.44</c:v>
                </c:pt>
                <c:pt idx="154">
                  <c:v>2.42</c:v>
                </c:pt>
                <c:pt idx="155">
                  <c:v>2.35</c:v>
                </c:pt>
                <c:pt idx="156">
                  <c:v>2.31</c:v>
                </c:pt>
                <c:pt idx="157">
                  <c:v>2.2599999999999998</c:v>
                </c:pt>
                <c:pt idx="158">
                  <c:v>2.2599999999999998</c:v>
                </c:pt>
                <c:pt idx="159">
                  <c:v>2.23</c:v>
                </c:pt>
                <c:pt idx="160">
                  <c:v>2.19</c:v>
                </c:pt>
                <c:pt idx="161">
                  <c:v>2.17</c:v>
                </c:pt>
                <c:pt idx="162">
                  <c:v>2.11</c:v>
                </c:pt>
                <c:pt idx="163">
                  <c:v>2.08</c:v>
                </c:pt>
                <c:pt idx="164">
                  <c:v>1.99</c:v>
                </c:pt>
                <c:pt idx="165">
                  <c:v>1.97</c:v>
                </c:pt>
                <c:pt idx="166">
                  <c:v>1.92</c:v>
                </c:pt>
                <c:pt idx="167">
                  <c:v>1.91</c:v>
                </c:pt>
                <c:pt idx="168">
                  <c:v>1.84</c:v>
                </c:pt>
                <c:pt idx="169">
                  <c:v>1.83</c:v>
                </c:pt>
                <c:pt idx="170">
                  <c:v>1.81</c:v>
                </c:pt>
                <c:pt idx="171">
                  <c:v>1.75</c:v>
                </c:pt>
                <c:pt idx="172">
                  <c:v>1.73</c:v>
                </c:pt>
                <c:pt idx="173">
                  <c:v>1.74</c:v>
                </c:pt>
                <c:pt idx="174">
                  <c:v>1.76</c:v>
                </c:pt>
                <c:pt idx="175">
                  <c:v>1.75</c:v>
                </c:pt>
                <c:pt idx="176">
                  <c:v>1.72</c:v>
                </c:pt>
                <c:pt idx="177">
                  <c:v>1.68</c:v>
                </c:pt>
                <c:pt idx="178">
                  <c:v>1.67</c:v>
                </c:pt>
                <c:pt idx="179">
                  <c:v>1.68</c:v>
                </c:pt>
                <c:pt idx="180">
                  <c:v>1.7</c:v>
                </c:pt>
                <c:pt idx="181">
                  <c:v>1.69</c:v>
                </c:pt>
                <c:pt idx="182">
                  <c:v>1.7</c:v>
                </c:pt>
                <c:pt idx="183">
                  <c:v>1.69</c:v>
                </c:pt>
                <c:pt idx="184">
                  <c:v>1.67</c:v>
                </c:pt>
                <c:pt idx="185">
                  <c:v>1.67</c:v>
                </c:pt>
                <c:pt idx="186">
                  <c:v>1.64</c:v>
                </c:pt>
                <c:pt idx="187">
                  <c:v>1.68</c:v>
                </c:pt>
                <c:pt idx="188">
                  <c:v>1.66</c:v>
                </c:pt>
                <c:pt idx="189">
                  <c:v>1.66</c:v>
                </c:pt>
                <c:pt idx="190">
                  <c:v>1.65</c:v>
                </c:pt>
                <c:pt idx="191">
                  <c:v>1.65</c:v>
                </c:pt>
                <c:pt idx="192">
                  <c:v>1.65</c:v>
                </c:pt>
                <c:pt idx="193">
                  <c:v>1.64</c:v>
                </c:pt>
                <c:pt idx="194">
                  <c:v>1.65</c:v>
                </c:pt>
                <c:pt idx="195">
                  <c:v>1.6</c:v>
                </c:pt>
                <c:pt idx="196">
                  <c:v>1.6</c:v>
                </c:pt>
                <c:pt idx="197">
                  <c:v>1.59</c:v>
                </c:pt>
                <c:pt idx="198">
                  <c:v>1.6</c:v>
                </c:pt>
                <c:pt idx="199">
                  <c:v>1.59</c:v>
                </c:pt>
                <c:pt idx="200">
                  <c:v>1.59</c:v>
                </c:pt>
                <c:pt idx="201">
                  <c:v>1.61</c:v>
                </c:pt>
                <c:pt idx="202">
                  <c:v>1.6</c:v>
                </c:pt>
                <c:pt idx="203">
                  <c:v>1.63</c:v>
                </c:pt>
                <c:pt idx="204">
                  <c:v>1.6</c:v>
                </c:pt>
                <c:pt idx="205">
                  <c:v>1.61</c:v>
                </c:pt>
                <c:pt idx="206">
                  <c:v>1.61</c:v>
                </c:pt>
                <c:pt idx="207">
                  <c:v>1.61</c:v>
                </c:pt>
                <c:pt idx="208">
                  <c:v>1.59</c:v>
                </c:pt>
                <c:pt idx="209">
                  <c:v>1.55</c:v>
                </c:pt>
                <c:pt idx="210">
                  <c:v>1.57</c:v>
                </c:pt>
                <c:pt idx="211">
                  <c:v>1.54</c:v>
                </c:pt>
                <c:pt idx="212">
                  <c:v>1.53</c:v>
                </c:pt>
                <c:pt idx="213">
                  <c:v>1.52</c:v>
                </c:pt>
                <c:pt idx="214">
                  <c:v>1.53</c:v>
                </c:pt>
                <c:pt idx="215">
                  <c:v>1.54</c:v>
                </c:pt>
                <c:pt idx="216">
                  <c:v>1.54</c:v>
                </c:pt>
                <c:pt idx="217">
                  <c:v>1.55</c:v>
                </c:pt>
                <c:pt idx="218">
                  <c:v>1.56</c:v>
                </c:pt>
                <c:pt idx="219">
                  <c:v>1.57</c:v>
                </c:pt>
                <c:pt idx="220">
                  <c:v>1.56</c:v>
                </c:pt>
                <c:pt idx="221">
                  <c:v>1.53</c:v>
                </c:pt>
                <c:pt idx="222">
                  <c:v>1.54</c:v>
                </c:pt>
                <c:pt idx="223">
                  <c:v>1.55</c:v>
                </c:pt>
                <c:pt idx="224">
                  <c:v>1.53</c:v>
                </c:pt>
                <c:pt idx="225">
                  <c:v>1.54</c:v>
                </c:pt>
                <c:pt idx="226">
                  <c:v>1.51</c:v>
                </c:pt>
                <c:pt idx="227">
                  <c:v>1.5</c:v>
                </c:pt>
                <c:pt idx="228">
                  <c:v>1.52</c:v>
                </c:pt>
                <c:pt idx="229">
                  <c:v>1.5</c:v>
                </c:pt>
                <c:pt idx="230">
                  <c:v>1.49</c:v>
                </c:pt>
                <c:pt idx="231">
                  <c:v>1.5</c:v>
                </c:pt>
                <c:pt idx="232">
                  <c:v>1.5</c:v>
                </c:pt>
                <c:pt idx="233">
                  <c:v>1.53</c:v>
                </c:pt>
                <c:pt idx="234">
                  <c:v>1.5</c:v>
                </c:pt>
                <c:pt idx="235">
                  <c:v>1.5</c:v>
                </c:pt>
                <c:pt idx="236">
                  <c:v>1.48</c:v>
                </c:pt>
                <c:pt idx="237">
                  <c:v>1.52</c:v>
                </c:pt>
                <c:pt idx="238">
                  <c:v>1.5</c:v>
                </c:pt>
                <c:pt idx="239">
                  <c:v>1.54</c:v>
                </c:pt>
                <c:pt idx="240">
                  <c:v>1.56</c:v>
                </c:pt>
                <c:pt idx="241">
                  <c:v>1.53</c:v>
                </c:pt>
                <c:pt idx="242">
                  <c:v>1.55</c:v>
                </c:pt>
                <c:pt idx="243">
                  <c:v>1.52</c:v>
                </c:pt>
                <c:pt idx="244">
                  <c:v>1.51</c:v>
                </c:pt>
                <c:pt idx="245">
                  <c:v>1.49</c:v>
                </c:pt>
                <c:pt idx="246">
                  <c:v>1.52</c:v>
                </c:pt>
                <c:pt idx="247">
                  <c:v>1.53</c:v>
                </c:pt>
                <c:pt idx="248">
                  <c:v>1.56</c:v>
                </c:pt>
                <c:pt idx="249">
                  <c:v>1.59</c:v>
                </c:pt>
                <c:pt idx="250">
                  <c:v>1.57</c:v>
                </c:pt>
                <c:pt idx="251">
                  <c:v>1.59</c:v>
                </c:pt>
                <c:pt idx="252">
                  <c:v>1.62</c:v>
                </c:pt>
                <c:pt idx="253">
                  <c:v>1.63</c:v>
                </c:pt>
                <c:pt idx="254">
                  <c:v>1.67</c:v>
                </c:pt>
                <c:pt idx="255">
                  <c:v>1.66</c:v>
                </c:pt>
                <c:pt idx="256">
                  <c:v>1.65</c:v>
                </c:pt>
                <c:pt idx="257">
                  <c:v>1.65</c:v>
                </c:pt>
                <c:pt idx="258">
                  <c:v>1.68</c:v>
                </c:pt>
                <c:pt idx="259">
                  <c:v>1.69</c:v>
                </c:pt>
                <c:pt idx="260">
                  <c:v>1.68</c:v>
                </c:pt>
                <c:pt idx="261">
                  <c:v>1.71</c:v>
                </c:pt>
                <c:pt idx="262">
                  <c:v>1.7</c:v>
                </c:pt>
                <c:pt idx="263">
                  <c:v>1.66</c:v>
                </c:pt>
                <c:pt idx="264">
                  <c:v>1.66</c:v>
                </c:pt>
                <c:pt idx="265">
                  <c:v>1.66</c:v>
                </c:pt>
                <c:pt idx="266">
                  <c:v>1.65</c:v>
                </c:pt>
                <c:pt idx="267">
                  <c:v>1.64</c:v>
                </c:pt>
                <c:pt idx="268">
                  <c:v>1.63</c:v>
                </c:pt>
                <c:pt idx="269">
                  <c:v>1.64</c:v>
                </c:pt>
                <c:pt idx="270">
                  <c:v>1.6</c:v>
                </c:pt>
                <c:pt idx="271">
                  <c:v>1.58</c:v>
                </c:pt>
                <c:pt idx="272">
                  <c:v>1.56</c:v>
                </c:pt>
                <c:pt idx="273">
                  <c:v>1.55</c:v>
                </c:pt>
                <c:pt idx="274">
                  <c:v>1.57</c:v>
                </c:pt>
                <c:pt idx="275">
                  <c:v>1.53</c:v>
                </c:pt>
                <c:pt idx="276">
                  <c:v>1.54</c:v>
                </c:pt>
                <c:pt idx="277">
                  <c:v>1.53</c:v>
                </c:pt>
                <c:pt idx="278">
                  <c:v>1.5</c:v>
                </c:pt>
                <c:pt idx="279">
                  <c:v>1.48</c:v>
                </c:pt>
                <c:pt idx="280">
                  <c:v>1.46</c:v>
                </c:pt>
                <c:pt idx="281">
                  <c:v>1.45</c:v>
                </c:pt>
                <c:pt idx="282">
                  <c:v>1.44</c:v>
                </c:pt>
                <c:pt idx="283">
                  <c:v>1.43</c:v>
                </c:pt>
                <c:pt idx="284">
                  <c:v>1.44</c:v>
                </c:pt>
                <c:pt idx="285">
                  <c:v>1.44</c:v>
                </c:pt>
                <c:pt idx="286">
                  <c:v>1.44</c:v>
                </c:pt>
                <c:pt idx="287">
                  <c:v>1.47</c:v>
                </c:pt>
                <c:pt idx="288">
                  <c:v>1.45</c:v>
                </c:pt>
                <c:pt idx="289">
                  <c:v>1.46</c:v>
                </c:pt>
                <c:pt idx="290">
                  <c:v>1.51</c:v>
                </c:pt>
                <c:pt idx="291">
                  <c:v>1.48</c:v>
                </c:pt>
                <c:pt idx="292">
                  <c:v>1.49</c:v>
                </c:pt>
                <c:pt idx="293">
                  <c:v>1.48</c:v>
                </c:pt>
                <c:pt idx="294">
                  <c:v>1.5</c:v>
                </c:pt>
                <c:pt idx="295">
                  <c:v>1.5</c:v>
                </c:pt>
                <c:pt idx="296">
                  <c:v>1.51</c:v>
                </c:pt>
                <c:pt idx="297">
                  <c:v>1.5</c:v>
                </c:pt>
                <c:pt idx="298">
                  <c:v>1.51</c:v>
                </c:pt>
                <c:pt idx="299">
                  <c:v>1.52</c:v>
                </c:pt>
                <c:pt idx="300">
                  <c:v>1.52</c:v>
                </c:pt>
                <c:pt idx="301">
                  <c:v>1.51</c:v>
                </c:pt>
                <c:pt idx="302">
                  <c:v>1.53</c:v>
                </c:pt>
                <c:pt idx="303">
                  <c:v>1.53</c:v>
                </c:pt>
                <c:pt idx="304">
                  <c:v>1.55</c:v>
                </c:pt>
                <c:pt idx="305">
                  <c:v>1.52</c:v>
                </c:pt>
                <c:pt idx="306">
                  <c:v>1.53</c:v>
                </c:pt>
                <c:pt idx="307">
                  <c:v>1.53</c:v>
                </c:pt>
                <c:pt idx="308">
                  <c:v>1.53</c:v>
                </c:pt>
                <c:pt idx="309">
                  <c:v>1.51</c:v>
                </c:pt>
                <c:pt idx="310">
                  <c:v>1.51</c:v>
                </c:pt>
                <c:pt idx="311">
                  <c:v>1.48</c:v>
                </c:pt>
                <c:pt idx="312">
                  <c:v>1.47</c:v>
                </c:pt>
                <c:pt idx="313">
                  <c:v>1.44</c:v>
                </c:pt>
                <c:pt idx="314">
                  <c:v>1.44</c:v>
                </c:pt>
                <c:pt idx="315">
                  <c:v>1.46</c:v>
                </c:pt>
                <c:pt idx="316">
                  <c:v>1.47</c:v>
                </c:pt>
                <c:pt idx="317">
                  <c:v>1.48</c:v>
                </c:pt>
                <c:pt idx="318">
                  <c:v>1.52</c:v>
                </c:pt>
                <c:pt idx="319">
                  <c:v>1.53</c:v>
                </c:pt>
                <c:pt idx="320">
                  <c:v>1.51</c:v>
                </c:pt>
                <c:pt idx="321">
                  <c:v>1.54</c:v>
                </c:pt>
                <c:pt idx="322">
                  <c:v>1.53</c:v>
                </c:pt>
                <c:pt idx="323">
                  <c:v>1.53</c:v>
                </c:pt>
                <c:pt idx="324">
                  <c:v>1.53</c:v>
                </c:pt>
                <c:pt idx="325">
                  <c:v>1.56</c:v>
                </c:pt>
                <c:pt idx="326">
                  <c:v>1.55</c:v>
                </c:pt>
                <c:pt idx="327">
                  <c:v>1.57</c:v>
                </c:pt>
                <c:pt idx="328">
                  <c:v>1.56</c:v>
                </c:pt>
                <c:pt idx="329">
                  <c:v>1.58</c:v>
                </c:pt>
                <c:pt idx="330">
                  <c:v>1.57</c:v>
                </c:pt>
                <c:pt idx="331">
                  <c:v>1.54</c:v>
                </c:pt>
                <c:pt idx="332">
                  <c:v>1.54</c:v>
                </c:pt>
                <c:pt idx="333">
                  <c:v>1.53</c:v>
                </c:pt>
                <c:pt idx="334">
                  <c:v>1.51</c:v>
                </c:pt>
                <c:pt idx="335">
                  <c:v>1.51</c:v>
                </c:pt>
                <c:pt idx="336">
                  <c:v>1.47</c:v>
                </c:pt>
                <c:pt idx="337">
                  <c:v>1.48</c:v>
                </c:pt>
                <c:pt idx="338">
                  <c:v>1.48</c:v>
                </c:pt>
                <c:pt idx="339">
                  <c:v>1.49</c:v>
                </c:pt>
                <c:pt idx="340">
                  <c:v>1.52</c:v>
                </c:pt>
                <c:pt idx="341">
                  <c:v>1.52</c:v>
                </c:pt>
                <c:pt idx="342">
                  <c:v>1.54</c:v>
                </c:pt>
                <c:pt idx="343">
                  <c:v>1.53</c:v>
                </c:pt>
                <c:pt idx="344">
                  <c:v>1.49</c:v>
                </c:pt>
                <c:pt idx="345">
                  <c:v>1.52</c:v>
                </c:pt>
                <c:pt idx="346">
                  <c:v>1.5</c:v>
                </c:pt>
                <c:pt idx="347">
                  <c:v>1.51</c:v>
                </c:pt>
                <c:pt idx="348">
                  <c:v>1.5</c:v>
                </c:pt>
                <c:pt idx="349">
                  <c:v>1.51</c:v>
                </c:pt>
                <c:pt idx="350">
                  <c:v>1.47</c:v>
                </c:pt>
                <c:pt idx="351">
                  <c:v>1.47</c:v>
                </c:pt>
                <c:pt idx="352">
                  <c:v>1.48</c:v>
                </c:pt>
                <c:pt idx="353">
                  <c:v>1.49</c:v>
                </c:pt>
                <c:pt idx="354">
                  <c:v>1.49</c:v>
                </c:pt>
                <c:pt idx="355">
                  <c:v>1.5</c:v>
                </c:pt>
                <c:pt idx="356">
                  <c:v>1.52</c:v>
                </c:pt>
                <c:pt idx="357">
                  <c:v>1.54</c:v>
                </c:pt>
                <c:pt idx="358">
                  <c:v>1.55</c:v>
                </c:pt>
                <c:pt idx="359">
                  <c:v>1.52</c:v>
                </c:pt>
                <c:pt idx="360">
                  <c:v>1.51</c:v>
                </c:pt>
                <c:pt idx="361">
                  <c:v>1.52</c:v>
                </c:pt>
                <c:pt idx="362">
                  <c:v>1.5</c:v>
                </c:pt>
                <c:pt idx="363">
                  <c:v>1.51</c:v>
                </c:pt>
                <c:pt idx="364">
                  <c:v>1.51</c:v>
                </c:pt>
                <c:pt idx="365">
                  <c:v>1.51</c:v>
                </c:pt>
                <c:pt idx="366">
                  <c:v>1.48</c:v>
                </c:pt>
                <c:pt idx="367">
                  <c:v>1.49</c:v>
                </c:pt>
                <c:pt idx="368">
                  <c:v>1.44</c:v>
                </c:pt>
                <c:pt idx="369">
                  <c:v>1.45</c:v>
                </c:pt>
                <c:pt idx="370">
                  <c:v>1.43</c:v>
                </c:pt>
                <c:pt idx="371">
                  <c:v>1.44</c:v>
                </c:pt>
                <c:pt idx="372">
                  <c:v>1.45</c:v>
                </c:pt>
                <c:pt idx="373">
                  <c:v>1.45</c:v>
                </c:pt>
                <c:pt idx="374">
                  <c:v>1.44</c:v>
                </c:pt>
                <c:pt idx="375">
                  <c:v>1.46</c:v>
                </c:pt>
                <c:pt idx="376">
                  <c:v>1.47</c:v>
                </c:pt>
                <c:pt idx="377">
                  <c:v>1.48</c:v>
                </c:pt>
                <c:pt idx="378">
                  <c:v>1.48</c:v>
                </c:pt>
                <c:pt idx="379">
                  <c:v>1.47</c:v>
                </c:pt>
                <c:pt idx="380">
                  <c:v>1.46</c:v>
                </c:pt>
                <c:pt idx="381">
                  <c:v>1.45</c:v>
                </c:pt>
                <c:pt idx="382">
                  <c:v>1.46</c:v>
                </c:pt>
                <c:pt idx="383">
                  <c:v>1.46</c:v>
                </c:pt>
                <c:pt idx="384">
                  <c:v>1.48</c:v>
                </c:pt>
                <c:pt idx="385">
                  <c:v>1.5</c:v>
                </c:pt>
                <c:pt idx="386">
                  <c:v>1.53</c:v>
                </c:pt>
                <c:pt idx="387">
                  <c:v>1.51</c:v>
                </c:pt>
                <c:pt idx="388">
                  <c:v>1.53</c:v>
                </c:pt>
                <c:pt idx="389">
                  <c:v>1.53</c:v>
                </c:pt>
                <c:pt idx="390">
                  <c:v>1.54</c:v>
                </c:pt>
                <c:pt idx="391">
                  <c:v>1.54</c:v>
                </c:pt>
                <c:pt idx="392">
                  <c:v>1.53</c:v>
                </c:pt>
                <c:pt idx="393">
                  <c:v>1.51</c:v>
                </c:pt>
                <c:pt idx="394">
                  <c:v>1.51</c:v>
                </c:pt>
                <c:pt idx="395">
                  <c:v>1.49</c:v>
                </c:pt>
                <c:pt idx="396">
                  <c:v>1.48</c:v>
                </c:pt>
                <c:pt idx="397">
                  <c:v>1.47</c:v>
                </c:pt>
                <c:pt idx="398">
                  <c:v>1.46</c:v>
                </c:pt>
                <c:pt idx="399">
                  <c:v>1.47</c:v>
                </c:pt>
                <c:pt idx="400">
                  <c:v>1.46</c:v>
                </c:pt>
                <c:pt idx="401">
                  <c:v>1.48</c:v>
                </c:pt>
                <c:pt idx="402">
                  <c:v>1.52</c:v>
                </c:pt>
                <c:pt idx="403">
                  <c:v>1.53</c:v>
                </c:pt>
                <c:pt idx="404">
                  <c:v>1.55</c:v>
                </c:pt>
                <c:pt idx="405">
                  <c:v>1.53</c:v>
                </c:pt>
                <c:pt idx="406">
                  <c:v>1.52</c:v>
                </c:pt>
                <c:pt idx="407">
                  <c:v>1.52</c:v>
                </c:pt>
                <c:pt idx="408">
                  <c:v>1.49</c:v>
                </c:pt>
                <c:pt idx="409">
                  <c:v>1.5</c:v>
                </c:pt>
                <c:pt idx="410">
                  <c:v>1.5</c:v>
                </c:pt>
                <c:pt idx="411">
                  <c:v>1.51</c:v>
                </c:pt>
                <c:pt idx="412">
                  <c:v>1.52</c:v>
                </c:pt>
                <c:pt idx="413">
                  <c:v>1.54</c:v>
                </c:pt>
                <c:pt idx="414">
                  <c:v>1.54</c:v>
                </c:pt>
                <c:pt idx="415">
                  <c:v>1.57</c:v>
                </c:pt>
                <c:pt idx="416">
                  <c:v>1.62</c:v>
                </c:pt>
                <c:pt idx="417">
                  <c:v>1.58</c:v>
                </c:pt>
                <c:pt idx="418">
                  <c:v>1.55</c:v>
                </c:pt>
                <c:pt idx="419">
                  <c:v>1.56</c:v>
                </c:pt>
                <c:pt idx="420">
                  <c:v>1.54</c:v>
                </c:pt>
                <c:pt idx="421">
                  <c:v>1.51</c:v>
                </c:pt>
                <c:pt idx="422">
                  <c:v>1.53</c:v>
                </c:pt>
                <c:pt idx="423">
                  <c:v>1.48</c:v>
                </c:pt>
                <c:pt idx="424">
                  <c:v>1.45</c:v>
                </c:pt>
                <c:pt idx="425">
                  <c:v>1.44</c:v>
                </c:pt>
                <c:pt idx="426">
                  <c:v>1.42</c:v>
                </c:pt>
                <c:pt idx="427">
                  <c:v>1.43</c:v>
                </c:pt>
                <c:pt idx="428">
                  <c:v>1.42</c:v>
                </c:pt>
                <c:pt idx="429">
                  <c:v>1.42</c:v>
                </c:pt>
                <c:pt idx="430">
                  <c:v>1.41</c:v>
                </c:pt>
                <c:pt idx="431">
                  <c:v>1.42</c:v>
                </c:pt>
                <c:pt idx="432">
                  <c:v>1.45</c:v>
                </c:pt>
                <c:pt idx="433">
                  <c:v>1.43</c:v>
                </c:pt>
                <c:pt idx="434">
                  <c:v>1.45</c:v>
                </c:pt>
                <c:pt idx="435">
                  <c:v>1.44</c:v>
                </c:pt>
                <c:pt idx="436">
                  <c:v>1.42</c:v>
                </c:pt>
                <c:pt idx="437">
                  <c:v>1.41</c:v>
                </c:pt>
                <c:pt idx="438">
                  <c:v>1.4</c:v>
                </c:pt>
                <c:pt idx="439">
                  <c:v>1.38</c:v>
                </c:pt>
                <c:pt idx="440">
                  <c:v>1.39</c:v>
                </c:pt>
                <c:pt idx="441">
                  <c:v>1.41</c:v>
                </c:pt>
                <c:pt idx="442">
                  <c:v>1.42</c:v>
                </c:pt>
                <c:pt idx="443">
                  <c:v>1.41</c:v>
                </c:pt>
                <c:pt idx="444">
                  <c:v>1.44</c:v>
                </c:pt>
                <c:pt idx="445">
                  <c:v>1.47</c:v>
                </c:pt>
                <c:pt idx="446">
                  <c:v>1.47</c:v>
                </c:pt>
                <c:pt idx="447">
                  <c:v>1.47</c:v>
                </c:pt>
                <c:pt idx="448">
                  <c:v>1.43</c:v>
                </c:pt>
                <c:pt idx="449">
                  <c:v>1.41</c:v>
                </c:pt>
                <c:pt idx="450">
                  <c:v>1.4</c:v>
                </c:pt>
                <c:pt idx="451">
                  <c:v>1.36</c:v>
                </c:pt>
                <c:pt idx="452">
                  <c:v>1.37</c:v>
                </c:pt>
                <c:pt idx="453">
                  <c:v>1.38</c:v>
                </c:pt>
                <c:pt idx="454">
                  <c:v>1.38</c:v>
                </c:pt>
                <c:pt idx="455">
                  <c:v>1.38</c:v>
                </c:pt>
                <c:pt idx="456">
                  <c:v>1.4</c:v>
                </c:pt>
                <c:pt idx="457">
                  <c:v>1.39</c:v>
                </c:pt>
                <c:pt idx="458">
                  <c:v>1.38</c:v>
                </c:pt>
                <c:pt idx="459">
                  <c:v>1.38</c:v>
                </c:pt>
                <c:pt idx="460">
                  <c:v>1.39</c:v>
                </c:pt>
                <c:pt idx="461">
                  <c:v>1.41</c:v>
                </c:pt>
                <c:pt idx="462">
                  <c:v>1.39</c:v>
                </c:pt>
                <c:pt idx="463">
                  <c:v>1.36</c:v>
                </c:pt>
                <c:pt idx="464">
                  <c:v>1.3</c:v>
                </c:pt>
                <c:pt idx="465">
                  <c:v>1.33</c:v>
                </c:pt>
                <c:pt idx="466">
                  <c:v>1.31</c:v>
                </c:pt>
                <c:pt idx="467">
                  <c:v>1.35</c:v>
                </c:pt>
                <c:pt idx="468">
                  <c:v>1.35</c:v>
                </c:pt>
                <c:pt idx="469">
                  <c:v>1.34</c:v>
                </c:pt>
                <c:pt idx="470">
                  <c:v>1.37</c:v>
                </c:pt>
                <c:pt idx="471">
                  <c:v>1.39</c:v>
                </c:pt>
                <c:pt idx="472">
                  <c:v>1.39</c:v>
                </c:pt>
                <c:pt idx="473">
                  <c:v>1.41</c:v>
                </c:pt>
                <c:pt idx="474">
                  <c:v>1.42</c:v>
                </c:pt>
                <c:pt idx="475">
                  <c:v>1.44</c:v>
                </c:pt>
                <c:pt idx="476">
                  <c:v>1.46</c:v>
                </c:pt>
                <c:pt idx="477">
                  <c:v>1.53</c:v>
                </c:pt>
                <c:pt idx="478">
                  <c:v>1.5</c:v>
                </c:pt>
                <c:pt idx="479">
                  <c:v>1.53</c:v>
                </c:pt>
                <c:pt idx="480">
                  <c:v>1.52</c:v>
                </c:pt>
                <c:pt idx="481">
                  <c:v>1.49</c:v>
                </c:pt>
                <c:pt idx="482">
                  <c:v>1.45</c:v>
                </c:pt>
                <c:pt idx="483">
                  <c:v>1.46</c:v>
                </c:pt>
                <c:pt idx="484">
                  <c:v>1.46</c:v>
                </c:pt>
                <c:pt idx="485">
                  <c:v>1.46</c:v>
                </c:pt>
                <c:pt idx="486">
                  <c:v>1.47</c:v>
                </c:pt>
                <c:pt idx="487">
                  <c:v>1.46</c:v>
                </c:pt>
                <c:pt idx="488">
                  <c:v>1.47</c:v>
                </c:pt>
                <c:pt idx="489">
                  <c:v>1.47</c:v>
                </c:pt>
                <c:pt idx="490">
                  <c:v>1.49</c:v>
                </c:pt>
                <c:pt idx="491">
                  <c:v>1.48</c:v>
                </c:pt>
                <c:pt idx="492">
                  <c:v>1.49</c:v>
                </c:pt>
                <c:pt idx="493">
                  <c:v>1.48</c:v>
                </c:pt>
                <c:pt idx="494">
                  <c:v>1.51</c:v>
                </c:pt>
                <c:pt idx="495">
                  <c:v>1.46</c:v>
                </c:pt>
                <c:pt idx="496">
                  <c:v>1.47</c:v>
                </c:pt>
                <c:pt idx="497">
                  <c:v>1.48</c:v>
                </c:pt>
                <c:pt idx="498">
                  <c:v>1.45</c:v>
                </c:pt>
                <c:pt idx="499">
                  <c:v>1.41</c:v>
                </c:pt>
                <c:pt idx="500">
                  <c:v>1.44</c:v>
                </c:pt>
                <c:pt idx="501">
                  <c:v>1.45</c:v>
                </c:pt>
                <c:pt idx="502">
                  <c:v>1.45</c:v>
                </c:pt>
                <c:pt idx="503">
                  <c:v>1.46</c:v>
                </c:pt>
                <c:pt idx="504">
                  <c:v>1.47</c:v>
                </c:pt>
                <c:pt idx="505">
                  <c:v>1.45</c:v>
                </c:pt>
                <c:pt idx="506">
                  <c:v>1.45</c:v>
                </c:pt>
                <c:pt idx="507">
                  <c:v>1.44</c:v>
                </c:pt>
                <c:pt idx="508">
                  <c:v>1.46</c:v>
                </c:pt>
                <c:pt idx="509">
                  <c:v>1.45</c:v>
                </c:pt>
                <c:pt idx="510">
                  <c:v>1.45</c:v>
                </c:pt>
                <c:pt idx="511">
                  <c:v>1.45</c:v>
                </c:pt>
                <c:pt idx="512">
                  <c:v>1.47</c:v>
                </c:pt>
                <c:pt idx="513">
                  <c:v>1.43</c:v>
                </c:pt>
                <c:pt idx="514">
                  <c:v>1.47</c:v>
                </c:pt>
                <c:pt idx="515">
                  <c:v>1.46</c:v>
                </c:pt>
                <c:pt idx="516">
                  <c:v>1.43</c:v>
                </c:pt>
                <c:pt idx="517">
                  <c:v>1.43</c:v>
                </c:pt>
                <c:pt idx="518">
                  <c:v>1.43</c:v>
                </c:pt>
                <c:pt idx="519">
                  <c:v>1.41</c:v>
                </c:pt>
                <c:pt idx="520">
                  <c:v>1.44</c:v>
                </c:pt>
                <c:pt idx="521">
                  <c:v>1.45</c:v>
                </c:pt>
                <c:pt idx="522">
                  <c:v>1.48</c:v>
                </c:pt>
                <c:pt idx="523">
                  <c:v>1.5</c:v>
                </c:pt>
                <c:pt idx="524">
                  <c:v>1.5</c:v>
                </c:pt>
                <c:pt idx="525">
                  <c:v>1.48</c:v>
                </c:pt>
                <c:pt idx="526">
                  <c:v>1.5</c:v>
                </c:pt>
                <c:pt idx="527">
                  <c:v>1.51</c:v>
                </c:pt>
                <c:pt idx="528">
                  <c:v>1.52</c:v>
                </c:pt>
                <c:pt idx="529">
                  <c:v>1.5</c:v>
                </c:pt>
                <c:pt idx="530">
                  <c:v>1.46</c:v>
                </c:pt>
                <c:pt idx="531">
                  <c:v>1.45</c:v>
                </c:pt>
                <c:pt idx="532">
                  <c:v>1.45</c:v>
                </c:pt>
                <c:pt idx="533">
                  <c:v>1.45</c:v>
                </c:pt>
                <c:pt idx="534">
                  <c:v>1.45</c:v>
                </c:pt>
                <c:pt idx="535">
                  <c:v>1.45</c:v>
                </c:pt>
                <c:pt idx="536">
                  <c:v>1.48</c:v>
                </c:pt>
                <c:pt idx="537">
                  <c:v>1.46</c:v>
                </c:pt>
                <c:pt idx="538">
                  <c:v>1.45</c:v>
                </c:pt>
                <c:pt idx="539">
                  <c:v>1.43</c:v>
                </c:pt>
                <c:pt idx="540">
                  <c:v>1.43</c:v>
                </c:pt>
                <c:pt idx="541">
                  <c:v>1.43</c:v>
                </c:pt>
                <c:pt idx="542">
                  <c:v>1.4</c:v>
                </c:pt>
                <c:pt idx="543">
                  <c:v>1.43</c:v>
                </c:pt>
                <c:pt idx="544">
                  <c:v>1.42</c:v>
                </c:pt>
                <c:pt idx="545">
                  <c:v>1.44</c:v>
                </c:pt>
                <c:pt idx="546">
                  <c:v>1.45</c:v>
                </c:pt>
                <c:pt idx="547">
                  <c:v>1.46</c:v>
                </c:pt>
                <c:pt idx="548">
                  <c:v>1.46</c:v>
                </c:pt>
                <c:pt idx="549">
                  <c:v>1.46</c:v>
                </c:pt>
                <c:pt idx="550">
                  <c:v>1.47</c:v>
                </c:pt>
                <c:pt idx="551">
                  <c:v>1.46</c:v>
                </c:pt>
                <c:pt idx="552">
                  <c:v>1.44</c:v>
                </c:pt>
                <c:pt idx="553">
                  <c:v>1.45</c:v>
                </c:pt>
                <c:pt idx="554">
                  <c:v>1.41</c:v>
                </c:pt>
                <c:pt idx="555">
                  <c:v>1.42</c:v>
                </c:pt>
                <c:pt idx="556">
                  <c:v>1.46</c:v>
                </c:pt>
                <c:pt idx="557">
                  <c:v>1.45</c:v>
                </c:pt>
                <c:pt idx="558">
                  <c:v>1.44</c:v>
                </c:pt>
                <c:pt idx="559">
                  <c:v>1.42</c:v>
                </c:pt>
                <c:pt idx="560">
                  <c:v>1.41</c:v>
                </c:pt>
                <c:pt idx="561">
                  <c:v>1.41</c:v>
                </c:pt>
                <c:pt idx="562">
                  <c:v>1.43</c:v>
                </c:pt>
                <c:pt idx="563">
                  <c:v>1.42</c:v>
                </c:pt>
                <c:pt idx="564">
                  <c:v>1.41</c:v>
                </c:pt>
                <c:pt idx="565">
                  <c:v>1.41</c:v>
                </c:pt>
                <c:pt idx="566">
                  <c:v>1.41</c:v>
                </c:pt>
                <c:pt idx="567">
                  <c:v>1.4</c:v>
                </c:pt>
                <c:pt idx="568">
                  <c:v>1.39</c:v>
                </c:pt>
                <c:pt idx="569">
                  <c:v>1.38</c:v>
                </c:pt>
                <c:pt idx="570">
                  <c:v>1.4</c:v>
                </c:pt>
                <c:pt idx="571">
                  <c:v>1.38</c:v>
                </c:pt>
                <c:pt idx="572">
                  <c:v>1.4</c:v>
                </c:pt>
                <c:pt idx="573">
                  <c:v>1.38</c:v>
                </c:pt>
                <c:pt idx="574">
                  <c:v>1.34</c:v>
                </c:pt>
                <c:pt idx="575">
                  <c:v>1.38</c:v>
                </c:pt>
                <c:pt idx="576">
                  <c:v>1.37</c:v>
                </c:pt>
                <c:pt idx="577">
                  <c:v>1.38</c:v>
                </c:pt>
                <c:pt idx="578">
                  <c:v>1.39</c:v>
                </c:pt>
                <c:pt idx="579">
                  <c:v>1.4</c:v>
                </c:pt>
                <c:pt idx="580">
                  <c:v>1.4</c:v>
                </c:pt>
                <c:pt idx="581">
                  <c:v>1.42</c:v>
                </c:pt>
                <c:pt idx="582">
                  <c:v>1.42</c:v>
                </c:pt>
                <c:pt idx="583">
                  <c:v>1.41</c:v>
                </c:pt>
                <c:pt idx="584">
                  <c:v>1.43</c:v>
                </c:pt>
                <c:pt idx="585">
                  <c:v>1.44</c:v>
                </c:pt>
                <c:pt idx="586">
                  <c:v>1.43</c:v>
                </c:pt>
                <c:pt idx="587">
                  <c:v>1.43</c:v>
                </c:pt>
                <c:pt idx="588">
                  <c:v>1.47</c:v>
                </c:pt>
                <c:pt idx="589">
                  <c:v>1.48</c:v>
                </c:pt>
                <c:pt idx="590">
                  <c:v>1.46</c:v>
                </c:pt>
                <c:pt idx="591">
                  <c:v>1.48</c:v>
                </c:pt>
                <c:pt idx="592">
                  <c:v>1.47</c:v>
                </c:pt>
                <c:pt idx="593">
                  <c:v>1.47</c:v>
                </c:pt>
                <c:pt idx="594">
                  <c:v>1.44</c:v>
                </c:pt>
                <c:pt idx="595">
                  <c:v>1.46</c:v>
                </c:pt>
                <c:pt idx="596">
                  <c:v>1.45</c:v>
                </c:pt>
                <c:pt idx="597">
                  <c:v>1.45</c:v>
                </c:pt>
                <c:pt idx="598">
                  <c:v>1.46</c:v>
                </c:pt>
                <c:pt idx="599">
                  <c:v>1.47</c:v>
                </c:pt>
                <c:pt idx="600">
                  <c:v>1.47</c:v>
                </c:pt>
                <c:pt idx="601">
                  <c:v>1.46</c:v>
                </c:pt>
                <c:pt idx="602">
                  <c:v>1.46</c:v>
                </c:pt>
                <c:pt idx="603">
                  <c:v>1.48</c:v>
                </c:pt>
                <c:pt idx="604">
                  <c:v>1.48</c:v>
                </c:pt>
                <c:pt idx="605">
                  <c:v>1.49</c:v>
                </c:pt>
                <c:pt idx="606">
                  <c:v>1.48</c:v>
                </c:pt>
                <c:pt idx="607">
                  <c:v>1.48</c:v>
                </c:pt>
                <c:pt idx="608">
                  <c:v>1.48</c:v>
                </c:pt>
                <c:pt idx="609">
                  <c:v>1.46</c:v>
                </c:pt>
                <c:pt idx="610">
                  <c:v>1.47</c:v>
                </c:pt>
                <c:pt idx="611">
                  <c:v>1.49</c:v>
                </c:pt>
                <c:pt idx="612">
                  <c:v>1.49</c:v>
                </c:pt>
                <c:pt idx="613">
                  <c:v>1.46</c:v>
                </c:pt>
                <c:pt idx="614">
                  <c:v>1.48</c:v>
                </c:pt>
                <c:pt idx="615">
                  <c:v>1.46</c:v>
                </c:pt>
                <c:pt idx="616">
                  <c:v>1.41</c:v>
                </c:pt>
                <c:pt idx="617">
                  <c:v>1.42</c:v>
                </c:pt>
                <c:pt idx="618">
                  <c:v>1.41</c:v>
                </c:pt>
                <c:pt idx="619">
                  <c:v>1.41</c:v>
                </c:pt>
                <c:pt idx="620">
                  <c:v>1.42</c:v>
                </c:pt>
                <c:pt idx="621">
                  <c:v>1.39</c:v>
                </c:pt>
                <c:pt idx="622">
                  <c:v>1.4</c:v>
                </c:pt>
                <c:pt idx="623">
                  <c:v>1.38</c:v>
                </c:pt>
                <c:pt idx="624">
                  <c:v>1.39</c:v>
                </c:pt>
                <c:pt idx="625">
                  <c:v>1.42</c:v>
                </c:pt>
                <c:pt idx="626">
                  <c:v>1.41</c:v>
                </c:pt>
                <c:pt idx="627">
                  <c:v>1.43</c:v>
                </c:pt>
                <c:pt idx="628">
                  <c:v>1.44</c:v>
                </c:pt>
                <c:pt idx="629">
                  <c:v>1.45</c:v>
                </c:pt>
                <c:pt idx="630">
                  <c:v>1.45</c:v>
                </c:pt>
                <c:pt idx="631">
                  <c:v>1.49</c:v>
                </c:pt>
                <c:pt idx="632">
                  <c:v>1.48</c:v>
                </c:pt>
                <c:pt idx="633">
                  <c:v>1.47</c:v>
                </c:pt>
                <c:pt idx="634">
                  <c:v>1.45</c:v>
                </c:pt>
                <c:pt idx="635">
                  <c:v>1.46</c:v>
                </c:pt>
                <c:pt idx="636">
                  <c:v>1.44</c:v>
                </c:pt>
                <c:pt idx="637">
                  <c:v>1.43</c:v>
                </c:pt>
                <c:pt idx="638">
                  <c:v>1.44</c:v>
                </c:pt>
                <c:pt idx="639">
                  <c:v>1.39</c:v>
                </c:pt>
                <c:pt idx="640">
                  <c:v>1.38</c:v>
                </c:pt>
                <c:pt idx="641">
                  <c:v>1.34</c:v>
                </c:pt>
                <c:pt idx="642">
                  <c:v>1.36</c:v>
                </c:pt>
                <c:pt idx="643">
                  <c:v>1.37</c:v>
                </c:pt>
                <c:pt idx="644">
                  <c:v>1.35</c:v>
                </c:pt>
                <c:pt idx="645">
                  <c:v>1.34</c:v>
                </c:pt>
                <c:pt idx="646">
                  <c:v>1.33</c:v>
                </c:pt>
                <c:pt idx="647">
                  <c:v>1.36</c:v>
                </c:pt>
                <c:pt idx="648">
                  <c:v>1.35</c:v>
                </c:pt>
                <c:pt idx="649">
                  <c:v>1.36</c:v>
                </c:pt>
                <c:pt idx="650">
                  <c:v>1.36</c:v>
                </c:pt>
                <c:pt idx="651">
                  <c:v>1.36</c:v>
                </c:pt>
                <c:pt idx="652">
                  <c:v>1.35</c:v>
                </c:pt>
                <c:pt idx="653">
                  <c:v>1.38</c:v>
                </c:pt>
                <c:pt idx="654">
                  <c:v>1.37</c:v>
                </c:pt>
                <c:pt idx="655">
                  <c:v>1.37</c:v>
                </c:pt>
                <c:pt idx="656">
                  <c:v>1.36</c:v>
                </c:pt>
                <c:pt idx="657">
                  <c:v>1.39</c:v>
                </c:pt>
                <c:pt idx="658">
                  <c:v>1.43</c:v>
                </c:pt>
                <c:pt idx="659">
                  <c:v>1.42</c:v>
                </c:pt>
                <c:pt idx="660">
                  <c:v>1.39</c:v>
                </c:pt>
                <c:pt idx="661">
                  <c:v>1.4</c:v>
                </c:pt>
                <c:pt idx="662">
                  <c:v>1.4</c:v>
                </c:pt>
                <c:pt idx="663">
                  <c:v>1.41</c:v>
                </c:pt>
                <c:pt idx="664">
                  <c:v>1.41</c:v>
                </c:pt>
                <c:pt idx="665">
                  <c:v>1.41</c:v>
                </c:pt>
                <c:pt idx="666">
                  <c:v>1.4</c:v>
                </c:pt>
                <c:pt idx="667">
                  <c:v>1.41</c:v>
                </c:pt>
                <c:pt idx="668">
                  <c:v>1.39</c:v>
                </c:pt>
                <c:pt idx="669">
                  <c:v>1.39</c:v>
                </c:pt>
                <c:pt idx="670">
                  <c:v>1.38</c:v>
                </c:pt>
                <c:pt idx="671">
                  <c:v>1.36</c:v>
                </c:pt>
                <c:pt idx="672">
                  <c:v>1.38</c:v>
                </c:pt>
                <c:pt idx="673">
                  <c:v>1.37</c:v>
                </c:pt>
                <c:pt idx="674">
                  <c:v>1.36</c:v>
                </c:pt>
                <c:pt idx="675">
                  <c:v>1.37</c:v>
                </c:pt>
                <c:pt idx="676">
                  <c:v>1.35</c:v>
                </c:pt>
                <c:pt idx="677">
                  <c:v>1.38</c:v>
                </c:pt>
                <c:pt idx="678">
                  <c:v>1.37</c:v>
                </c:pt>
                <c:pt idx="679">
                  <c:v>1.35</c:v>
                </c:pt>
                <c:pt idx="680">
                  <c:v>1.35</c:v>
                </c:pt>
                <c:pt idx="681">
                  <c:v>1.39</c:v>
                </c:pt>
                <c:pt idx="682">
                  <c:v>1.36</c:v>
                </c:pt>
                <c:pt idx="683">
                  <c:v>1.36</c:v>
                </c:pt>
                <c:pt idx="684">
                  <c:v>1.39</c:v>
                </c:pt>
                <c:pt idx="685">
                  <c:v>1.4</c:v>
                </c:pt>
                <c:pt idx="686">
                  <c:v>1.42</c:v>
                </c:pt>
                <c:pt idx="687">
                  <c:v>1.42</c:v>
                </c:pt>
                <c:pt idx="688">
                  <c:v>1.42</c:v>
                </c:pt>
                <c:pt idx="689">
                  <c:v>1.42</c:v>
                </c:pt>
                <c:pt idx="690">
                  <c:v>1.41</c:v>
                </c:pt>
                <c:pt idx="691">
                  <c:v>1.43</c:v>
                </c:pt>
                <c:pt idx="692">
                  <c:v>1.44</c:v>
                </c:pt>
                <c:pt idx="693">
                  <c:v>1.43</c:v>
                </c:pt>
                <c:pt idx="694">
                  <c:v>1.43</c:v>
                </c:pt>
                <c:pt idx="695">
                  <c:v>1.39</c:v>
                </c:pt>
                <c:pt idx="696">
                  <c:v>1.38</c:v>
                </c:pt>
                <c:pt idx="697">
                  <c:v>1.38</c:v>
                </c:pt>
                <c:pt idx="698">
                  <c:v>1.34</c:v>
                </c:pt>
                <c:pt idx="699">
                  <c:v>1.36</c:v>
                </c:pt>
                <c:pt idx="700">
                  <c:v>1.34</c:v>
                </c:pt>
                <c:pt idx="701">
                  <c:v>1.38</c:v>
                </c:pt>
                <c:pt idx="702">
                  <c:v>1.4</c:v>
                </c:pt>
                <c:pt idx="703">
                  <c:v>1.4</c:v>
                </c:pt>
                <c:pt idx="704">
                  <c:v>1.39</c:v>
                </c:pt>
                <c:pt idx="705">
                  <c:v>1.4</c:v>
                </c:pt>
                <c:pt idx="706">
                  <c:v>1.42</c:v>
                </c:pt>
                <c:pt idx="707">
                  <c:v>1.46</c:v>
                </c:pt>
                <c:pt idx="708">
                  <c:v>1.47</c:v>
                </c:pt>
                <c:pt idx="709">
                  <c:v>1.47</c:v>
                </c:pt>
                <c:pt idx="710">
                  <c:v>1.46</c:v>
                </c:pt>
                <c:pt idx="711">
                  <c:v>1.46</c:v>
                </c:pt>
                <c:pt idx="712">
                  <c:v>1.48</c:v>
                </c:pt>
                <c:pt idx="713">
                  <c:v>1.48</c:v>
                </c:pt>
                <c:pt idx="714">
                  <c:v>1.49</c:v>
                </c:pt>
                <c:pt idx="715">
                  <c:v>1.49</c:v>
                </c:pt>
                <c:pt idx="716">
                  <c:v>1.47</c:v>
                </c:pt>
                <c:pt idx="717">
                  <c:v>1.47</c:v>
                </c:pt>
                <c:pt idx="718">
                  <c:v>1.5</c:v>
                </c:pt>
                <c:pt idx="719">
                  <c:v>1.48</c:v>
                </c:pt>
                <c:pt idx="720">
                  <c:v>1.48</c:v>
                </c:pt>
                <c:pt idx="721">
                  <c:v>1.5</c:v>
                </c:pt>
                <c:pt idx="722">
                  <c:v>1.53</c:v>
                </c:pt>
                <c:pt idx="723">
                  <c:v>1.54</c:v>
                </c:pt>
                <c:pt idx="724">
                  <c:v>1.53</c:v>
                </c:pt>
                <c:pt idx="725">
                  <c:v>1.53</c:v>
                </c:pt>
                <c:pt idx="726">
                  <c:v>1.49</c:v>
                </c:pt>
                <c:pt idx="727">
                  <c:v>1.5</c:v>
                </c:pt>
                <c:pt idx="728">
                  <c:v>1.47</c:v>
                </c:pt>
                <c:pt idx="729">
                  <c:v>1.49</c:v>
                </c:pt>
                <c:pt idx="730">
                  <c:v>1.48</c:v>
                </c:pt>
                <c:pt idx="731">
                  <c:v>1.49</c:v>
                </c:pt>
                <c:pt idx="732">
                  <c:v>1.51</c:v>
                </c:pt>
                <c:pt idx="733">
                  <c:v>1.46</c:v>
                </c:pt>
                <c:pt idx="734">
                  <c:v>1.46</c:v>
                </c:pt>
                <c:pt idx="735">
                  <c:v>1.46</c:v>
                </c:pt>
                <c:pt idx="736">
                  <c:v>1.44</c:v>
                </c:pt>
                <c:pt idx="737">
                  <c:v>1.45</c:v>
                </c:pt>
                <c:pt idx="738">
                  <c:v>1.43</c:v>
                </c:pt>
                <c:pt idx="739">
                  <c:v>1.41</c:v>
                </c:pt>
                <c:pt idx="740">
                  <c:v>1.41</c:v>
                </c:pt>
                <c:pt idx="741">
                  <c:v>1.39</c:v>
                </c:pt>
                <c:pt idx="742">
                  <c:v>1.37</c:v>
                </c:pt>
                <c:pt idx="743">
                  <c:v>1.34</c:v>
                </c:pt>
                <c:pt idx="744">
                  <c:v>1.34</c:v>
                </c:pt>
                <c:pt idx="745">
                  <c:v>1.33</c:v>
                </c:pt>
                <c:pt idx="746">
                  <c:v>1.34</c:v>
                </c:pt>
                <c:pt idx="747">
                  <c:v>1.32</c:v>
                </c:pt>
                <c:pt idx="748">
                  <c:v>1.35</c:v>
                </c:pt>
                <c:pt idx="749">
                  <c:v>1.37</c:v>
                </c:pt>
                <c:pt idx="750">
                  <c:v>1.4</c:v>
                </c:pt>
                <c:pt idx="751">
                  <c:v>1.39</c:v>
                </c:pt>
                <c:pt idx="752">
                  <c:v>1.36</c:v>
                </c:pt>
                <c:pt idx="753">
                  <c:v>1.39</c:v>
                </c:pt>
                <c:pt idx="754">
                  <c:v>1.39</c:v>
                </c:pt>
                <c:pt idx="755">
                  <c:v>1.36</c:v>
                </c:pt>
                <c:pt idx="756">
                  <c:v>1.4</c:v>
                </c:pt>
                <c:pt idx="757">
                  <c:v>1.36</c:v>
                </c:pt>
                <c:pt idx="758">
                  <c:v>1.37</c:v>
                </c:pt>
                <c:pt idx="759">
                  <c:v>1.38</c:v>
                </c:pt>
                <c:pt idx="760">
                  <c:v>1.38</c:v>
                </c:pt>
                <c:pt idx="761">
                  <c:v>1.38</c:v>
                </c:pt>
                <c:pt idx="762">
                  <c:v>1.39</c:v>
                </c:pt>
                <c:pt idx="763">
                  <c:v>1.42</c:v>
                </c:pt>
                <c:pt idx="764">
                  <c:v>1.43</c:v>
                </c:pt>
                <c:pt idx="765">
                  <c:v>1.43</c:v>
                </c:pt>
                <c:pt idx="766">
                  <c:v>1.42</c:v>
                </c:pt>
                <c:pt idx="767">
                  <c:v>1.43</c:v>
                </c:pt>
                <c:pt idx="768">
                  <c:v>1.46</c:v>
                </c:pt>
                <c:pt idx="769">
                  <c:v>1.42</c:v>
                </c:pt>
                <c:pt idx="770">
                  <c:v>1.43</c:v>
                </c:pt>
                <c:pt idx="771">
                  <c:v>1.43</c:v>
                </c:pt>
                <c:pt idx="772">
                  <c:v>1.46</c:v>
                </c:pt>
                <c:pt idx="773">
                  <c:v>1.47</c:v>
                </c:pt>
                <c:pt idx="774">
                  <c:v>1.51</c:v>
                </c:pt>
                <c:pt idx="775">
                  <c:v>1.51</c:v>
                </c:pt>
                <c:pt idx="776">
                  <c:v>1.53</c:v>
                </c:pt>
                <c:pt idx="777">
                  <c:v>1.53</c:v>
                </c:pt>
                <c:pt idx="778">
                  <c:v>1.52</c:v>
                </c:pt>
                <c:pt idx="779">
                  <c:v>1.53</c:v>
                </c:pt>
                <c:pt idx="780">
                  <c:v>1.54</c:v>
                </c:pt>
                <c:pt idx="781">
                  <c:v>1.51</c:v>
                </c:pt>
                <c:pt idx="782">
                  <c:v>1.54</c:v>
                </c:pt>
                <c:pt idx="783">
                  <c:v>1.56</c:v>
                </c:pt>
                <c:pt idx="784">
                  <c:v>1.54</c:v>
                </c:pt>
                <c:pt idx="785">
                  <c:v>1.54</c:v>
                </c:pt>
                <c:pt idx="786">
                  <c:v>1.54</c:v>
                </c:pt>
                <c:pt idx="787">
                  <c:v>1.53</c:v>
                </c:pt>
                <c:pt idx="788">
                  <c:v>1.53</c:v>
                </c:pt>
                <c:pt idx="789">
                  <c:v>1.54</c:v>
                </c:pt>
                <c:pt idx="790">
                  <c:v>1.53</c:v>
                </c:pt>
                <c:pt idx="791">
                  <c:v>1.49</c:v>
                </c:pt>
                <c:pt idx="792">
                  <c:v>1.48</c:v>
                </c:pt>
                <c:pt idx="793">
                  <c:v>1.47</c:v>
                </c:pt>
                <c:pt idx="794">
                  <c:v>1.44</c:v>
                </c:pt>
                <c:pt idx="795">
                  <c:v>1.45</c:v>
                </c:pt>
                <c:pt idx="796">
                  <c:v>1.46</c:v>
                </c:pt>
                <c:pt idx="797">
                  <c:v>1.43</c:v>
                </c:pt>
                <c:pt idx="798">
                  <c:v>1.47</c:v>
                </c:pt>
                <c:pt idx="799">
                  <c:v>1.48</c:v>
                </c:pt>
                <c:pt idx="800">
                  <c:v>1.44</c:v>
                </c:pt>
                <c:pt idx="801">
                  <c:v>1.45</c:v>
                </c:pt>
                <c:pt idx="802">
                  <c:v>1.45</c:v>
                </c:pt>
                <c:pt idx="803">
                  <c:v>1.45</c:v>
                </c:pt>
                <c:pt idx="804">
                  <c:v>1.46</c:v>
                </c:pt>
                <c:pt idx="805">
                  <c:v>1.46</c:v>
                </c:pt>
                <c:pt idx="806">
                  <c:v>1.46</c:v>
                </c:pt>
                <c:pt idx="807">
                  <c:v>1.42</c:v>
                </c:pt>
                <c:pt idx="808">
                  <c:v>1.38</c:v>
                </c:pt>
                <c:pt idx="809">
                  <c:v>1.34</c:v>
                </c:pt>
                <c:pt idx="810">
                  <c:v>1.31</c:v>
                </c:pt>
                <c:pt idx="811">
                  <c:v>1.25</c:v>
                </c:pt>
                <c:pt idx="812">
                  <c:v>1.23</c:v>
                </c:pt>
                <c:pt idx="813">
                  <c:v>1.1599999999999999</c:v>
                </c:pt>
                <c:pt idx="814">
                  <c:v>1.1200000000000001</c:v>
                </c:pt>
                <c:pt idx="815">
                  <c:v>1.08</c:v>
                </c:pt>
                <c:pt idx="816">
                  <c:v>1.04</c:v>
                </c:pt>
                <c:pt idx="817">
                  <c:v>1.01</c:v>
                </c:pt>
                <c:pt idx="818">
                  <c:v>0.96</c:v>
                </c:pt>
                <c:pt idx="819">
                  <c:v>0.92</c:v>
                </c:pt>
                <c:pt idx="820">
                  <c:v>0.89</c:v>
                </c:pt>
                <c:pt idx="821">
                  <c:v>0.9</c:v>
                </c:pt>
                <c:pt idx="822">
                  <c:v>0.86</c:v>
                </c:pt>
                <c:pt idx="823">
                  <c:v>0.84</c:v>
                </c:pt>
                <c:pt idx="824">
                  <c:v>0.8</c:v>
                </c:pt>
                <c:pt idx="825">
                  <c:v>0.75</c:v>
                </c:pt>
                <c:pt idx="826">
                  <c:v>0.75</c:v>
                </c:pt>
                <c:pt idx="827">
                  <c:v>0.7</c:v>
                </c:pt>
                <c:pt idx="828">
                  <c:v>0.67</c:v>
                </c:pt>
                <c:pt idx="829">
                  <c:v>0.66</c:v>
                </c:pt>
                <c:pt idx="830">
                  <c:v>0.64</c:v>
                </c:pt>
                <c:pt idx="831">
                  <c:v>0.63</c:v>
                </c:pt>
                <c:pt idx="832">
                  <c:v>0.64</c:v>
                </c:pt>
                <c:pt idx="833">
                  <c:v>0.62</c:v>
                </c:pt>
                <c:pt idx="834">
                  <c:v>0.65</c:v>
                </c:pt>
                <c:pt idx="835">
                  <c:v>0.65</c:v>
                </c:pt>
                <c:pt idx="836">
                  <c:v>0.65</c:v>
                </c:pt>
                <c:pt idx="837">
                  <c:v>0.67</c:v>
                </c:pt>
                <c:pt idx="838">
                  <c:v>0.66</c:v>
                </c:pt>
                <c:pt idx="839">
                  <c:v>0.66</c:v>
                </c:pt>
                <c:pt idx="840">
                  <c:v>0.63</c:v>
                </c:pt>
                <c:pt idx="841">
                  <c:v>0.61</c:v>
                </c:pt>
                <c:pt idx="842">
                  <c:v>0.64</c:v>
                </c:pt>
                <c:pt idx="843">
                  <c:v>0.63</c:v>
                </c:pt>
                <c:pt idx="844">
                  <c:v>0.63</c:v>
                </c:pt>
                <c:pt idx="845">
                  <c:v>0.62</c:v>
                </c:pt>
                <c:pt idx="846">
                  <c:v>0.63</c:v>
                </c:pt>
                <c:pt idx="847">
                  <c:v>0.59</c:v>
                </c:pt>
                <c:pt idx="848">
                  <c:v>0.57999999999999996</c:v>
                </c:pt>
                <c:pt idx="849">
                  <c:v>0.54</c:v>
                </c:pt>
                <c:pt idx="850">
                  <c:v>0.51</c:v>
                </c:pt>
                <c:pt idx="851">
                  <c:v>0.5</c:v>
                </c:pt>
                <c:pt idx="852">
                  <c:v>0.49</c:v>
                </c:pt>
                <c:pt idx="853">
                  <c:v>0.48</c:v>
                </c:pt>
                <c:pt idx="854">
                  <c:v>0.49</c:v>
                </c:pt>
                <c:pt idx="855">
                  <c:v>0.53</c:v>
                </c:pt>
                <c:pt idx="856">
                  <c:v>0.55000000000000004</c:v>
                </c:pt>
                <c:pt idx="857">
                  <c:v>0.55000000000000004</c:v>
                </c:pt>
                <c:pt idx="858">
                  <c:v>0.56999999999999995</c:v>
                </c:pt>
                <c:pt idx="859">
                  <c:v>0.56999999999999995</c:v>
                </c:pt>
                <c:pt idx="860">
                  <c:v>0.55000000000000004</c:v>
                </c:pt>
                <c:pt idx="861">
                  <c:v>0.56000000000000005</c:v>
                </c:pt>
                <c:pt idx="862">
                  <c:v>0.54</c:v>
                </c:pt>
                <c:pt idx="863">
                  <c:v>0.53</c:v>
                </c:pt>
                <c:pt idx="864">
                  <c:v>0.54</c:v>
                </c:pt>
                <c:pt idx="865">
                  <c:v>0.54</c:v>
                </c:pt>
                <c:pt idx="866">
                  <c:v>0.52</c:v>
                </c:pt>
                <c:pt idx="867">
                  <c:v>0.53</c:v>
                </c:pt>
                <c:pt idx="868">
                  <c:v>0.52</c:v>
                </c:pt>
                <c:pt idx="869">
                  <c:v>0.55000000000000004</c:v>
                </c:pt>
                <c:pt idx="870">
                  <c:v>0.54</c:v>
                </c:pt>
                <c:pt idx="871">
                  <c:v>0.54</c:v>
                </c:pt>
                <c:pt idx="872">
                  <c:v>0.56999999999999995</c:v>
                </c:pt>
                <c:pt idx="873">
                  <c:v>0.59</c:v>
                </c:pt>
                <c:pt idx="874">
                  <c:v>0.61</c:v>
                </c:pt>
                <c:pt idx="875">
                  <c:v>0.61</c:v>
                </c:pt>
                <c:pt idx="876">
                  <c:v>0.59</c:v>
                </c:pt>
                <c:pt idx="877">
                  <c:v>0.59</c:v>
                </c:pt>
                <c:pt idx="878">
                  <c:v>0.56000000000000005</c:v>
                </c:pt>
                <c:pt idx="879">
                  <c:v>0.54</c:v>
                </c:pt>
                <c:pt idx="880">
                  <c:v>0.51</c:v>
                </c:pt>
                <c:pt idx="881">
                  <c:v>0.47</c:v>
                </c:pt>
                <c:pt idx="882">
                  <c:v>0.47</c:v>
                </c:pt>
                <c:pt idx="883">
                  <c:v>0.49</c:v>
                </c:pt>
                <c:pt idx="884">
                  <c:v>0.47</c:v>
                </c:pt>
                <c:pt idx="885">
                  <c:v>0.48</c:v>
                </c:pt>
                <c:pt idx="886">
                  <c:v>0.49</c:v>
                </c:pt>
                <c:pt idx="887">
                  <c:v>0.48</c:v>
                </c:pt>
                <c:pt idx="888">
                  <c:v>0.47</c:v>
                </c:pt>
                <c:pt idx="889">
                  <c:v>0.49</c:v>
                </c:pt>
                <c:pt idx="890">
                  <c:v>0.49</c:v>
                </c:pt>
                <c:pt idx="891">
                  <c:v>0.47</c:v>
                </c:pt>
                <c:pt idx="892">
                  <c:v>0.49</c:v>
                </c:pt>
                <c:pt idx="893">
                  <c:v>0.49</c:v>
                </c:pt>
                <c:pt idx="894">
                  <c:v>0.5</c:v>
                </c:pt>
                <c:pt idx="895">
                  <c:v>0.45</c:v>
                </c:pt>
                <c:pt idx="896">
                  <c:v>0.45</c:v>
                </c:pt>
                <c:pt idx="897">
                  <c:v>0.46</c:v>
                </c:pt>
                <c:pt idx="898">
                  <c:v>0.48</c:v>
                </c:pt>
                <c:pt idx="899">
                  <c:v>0.47</c:v>
                </c:pt>
                <c:pt idx="900">
                  <c:v>0.46</c:v>
                </c:pt>
                <c:pt idx="901">
                  <c:v>0.49</c:v>
                </c:pt>
                <c:pt idx="902">
                  <c:v>0.49</c:v>
                </c:pt>
                <c:pt idx="903">
                  <c:v>0.5</c:v>
                </c:pt>
                <c:pt idx="904">
                  <c:v>0.5</c:v>
                </c:pt>
                <c:pt idx="905">
                  <c:v>0.48</c:v>
                </c:pt>
                <c:pt idx="906">
                  <c:v>0.47</c:v>
                </c:pt>
                <c:pt idx="907">
                  <c:v>0.5</c:v>
                </c:pt>
                <c:pt idx="908">
                  <c:v>0.51</c:v>
                </c:pt>
                <c:pt idx="909">
                  <c:v>0.51</c:v>
                </c:pt>
                <c:pt idx="910">
                  <c:v>0.54</c:v>
                </c:pt>
                <c:pt idx="911">
                  <c:v>0.57999999999999996</c:v>
                </c:pt>
                <c:pt idx="912">
                  <c:v>0.57999999999999996</c:v>
                </c:pt>
                <c:pt idx="913">
                  <c:v>0.57999999999999996</c:v>
                </c:pt>
                <c:pt idx="914">
                  <c:v>0.56999999999999995</c:v>
                </c:pt>
                <c:pt idx="915">
                  <c:v>0.55000000000000004</c:v>
                </c:pt>
                <c:pt idx="916">
                  <c:v>0.57999999999999996</c:v>
                </c:pt>
                <c:pt idx="917">
                  <c:v>0.56000000000000005</c:v>
                </c:pt>
                <c:pt idx="918">
                  <c:v>0.56000000000000005</c:v>
                </c:pt>
                <c:pt idx="919">
                  <c:v>0.56000000000000005</c:v>
                </c:pt>
                <c:pt idx="920">
                  <c:v>0.57999999999999996</c:v>
                </c:pt>
                <c:pt idx="921">
                  <c:v>0.57999999999999996</c:v>
                </c:pt>
                <c:pt idx="922">
                  <c:v>0.56000000000000005</c:v>
                </c:pt>
                <c:pt idx="923">
                  <c:v>0.56000000000000005</c:v>
                </c:pt>
                <c:pt idx="924">
                  <c:v>0.54</c:v>
                </c:pt>
                <c:pt idx="925">
                  <c:v>0.55000000000000004</c:v>
                </c:pt>
                <c:pt idx="926">
                  <c:v>0.51</c:v>
                </c:pt>
                <c:pt idx="927">
                  <c:v>0.5</c:v>
                </c:pt>
                <c:pt idx="928">
                  <c:v>0.5</c:v>
                </c:pt>
                <c:pt idx="929">
                  <c:v>0.47</c:v>
                </c:pt>
                <c:pt idx="930">
                  <c:v>0.46</c:v>
                </c:pt>
                <c:pt idx="931">
                  <c:v>0.45</c:v>
                </c:pt>
                <c:pt idx="932">
                  <c:v>0.43</c:v>
                </c:pt>
                <c:pt idx="933">
                  <c:v>0.47</c:v>
                </c:pt>
                <c:pt idx="934">
                  <c:v>0.5</c:v>
                </c:pt>
                <c:pt idx="935">
                  <c:v>0.52</c:v>
                </c:pt>
                <c:pt idx="936">
                  <c:v>0.54</c:v>
                </c:pt>
                <c:pt idx="937">
                  <c:v>0.56999999999999995</c:v>
                </c:pt>
                <c:pt idx="938">
                  <c:v>0.56999999999999995</c:v>
                </c:pt>
                <c:pt idx="939">
                  <c:v>0.01</c:v>
                </c:pt>
                <c:pt idx="940">
                  <c:v>0.01</c:v>
                </c:pt>
                <c:pt idx="941">
                  <c:v>0.01</c:v>
                </c:pt>
                <c:pt idx="942">
                  <c:v>0.01</c:v>
                </c:pt>
                <c:pt idx="943">
                  <c:v>0.03</c:v>
                </c:pt>
                <c:pt idx="944">
                  <c:v>0.05</c:v>
                </c:pt>
                <c:pt idx="945">
                  <c:v>0.05</c:v>
                </c:pt>
                <c:pt idx="946">
                  <c:v>7.0000000000000007E-2</c:v>
                </c:pt>
                <c:pt idx="947">
                  <c:v>0.08</c:v>
                </c:pt>
                <c:pt idx="948">
                  <c:v>0.09</c:v>
                </c:pt>
                <c:pt idx="949">
                  <c:v>0.11</c:v>
                </c:pt>
                <c:pt idx="950">
                  <c:v>0.12</c:v>
                </c:pt>
                <c:pt idx="951">
                  <c:v>0.14000000000000001</c:v>
                </c:pt>
                <c:pt idx="952">
                  <c:v>0.15</c:v>
                </c:pt>
                <c:pt idx="953">
                  <c:v>0.15</c:v>
                </c:pt>
                <c:pt idx="954">
                  <c:v>0.17</c:v>
                </c:pt>
                <c:pt idx="955">
                  <c:v>0.2</c:v>
                </c:pt>
                <c:pt idx="956">
                  <c:v>0.24</c:v>
                </c:pt>
                <c:pt idx="957">
                  <c:v>0.25</c:v>
                </c:pt>
                <c:pt idx="958">
                  <c:v>0.25</c:v>
                </c:pt>
                <c:pt idx="959">
                  <c:v>0.27</c:v>
                </c:pt>
                <c:pt idx="960">
                  <c:v>0.28000000000000003</c:v>
                </c:pt>
                <c:pt idx="961">
                  <c:v>0.28999999999999998</c:v>
                </c:pt>
                <c:pt idx="962">
                  <c:v>0.31</c:v>
                </c:pt>
                <c:pt idx="963">
                  <c:v>0.31</c:v>
                </c:pt>
                <c:pt idx="964">
                  <c:v>0.32</c:v>
                </c:pt>
                <c:pt idx="965">
                  <c:v>0.34</c:v>
                </c:pt>
                <c:pt idx="966">
                  <c:v>0.34</c:v>
                </c:pt>
                <c:pt idx="967">
                  <c:v>0.34</c:v>
                </c:pt>
                <c:pt idx="968">
                  <c:v>0.34</c:v>
                </c:pt>
                <c:pt idx="969">
                  <c:v>0.36</c:v>
                </c:pt>
                <c:pt idx="970">
                  <c:v>0.4</c:v>
                </c:pt>
                <c:pt idx="971">
                  <c:v>0.44</c:v>
                </c:pt>
                <c:pt idx="972">
                  <c:v>0.47</c:v>
                </c:pt>
                <c:pt idx="973">
                  <c:v>0.49</c:v>
                </c:pt>
                <c:pt idx="974">
                  <c:v>0.49</c:v>
                </c:pt>
                <c:pt idx="975">
                  <c:v>0.47</c:v>
                </c:pt>
                <c:pt idx="976">
                  <c:v>0.45</c:v>
                </c:pt>
                <c:pt idx="977">
                  <c:v>0.46</c:v>
                </c:pt>
                <c:pt idx="978">
                  <c:v>0.47</c:v>
                </c:pt>
                <c:pt idx="979">
                  <c:v>0.48</c:v>
                </c:pt>
                <c:pt idx="980">
                  <c:v>0.48</c:v>
                </c:pt>
                <c:pt idx="981">
                  <c:v>0.5</c:v>
                </c:pt>
                <c:pt idx="982">
                  <c:v>0.5</c:v>
                </c:pt>
                <c:pt idx="983">
                  <c:v>0.51</c:v>
                </c:pt>
                <c:pt idx="984">
                  <c:v>0.55000000000000004</c:v>
                </c:pt>
                <c:pt idx="985">
                  <c:v>0.53</c:v>
                </c:pt>
                <c:pt idx="986">
                  <c:v>0.52</c:v>
                </c:pt>
                <c:pt idx="987">
                  <c:v>0.52</c:v>
                </c:pt>
                <c:pt idx="988">
                  <c:v>0.52</c:v>
                </c:pt>
                <c:pt idx="989">
                  <c:v>0.5</c:v>
                </c:pt>
                <c:pt idx="990">
                  <c:v>0.51</c:v>
                </c:pt>
                <c:pt idx="991">
                  <c:v>0.51</c:v>
                </c:pt>
                <c:pt idx="992">
                  <c:v>0.51</c:v>
                </c:pt>
                <c:pt idx="993">
                  <c:v>0.52</c:v>
                </c:pt>
                <c:pt idx="994">
                  <c:v>0.54</c:v>
                </c:pt>
                <c:pt idx="995">
                  <c:v>0.54</c:v>
                </c:pt>
                <c:pt idx="996">
                  <c:v>0.56000000000000005</c:v>
                </c:pt>
                <c:pt idx="997">
                  <c:v>0.59</c:v>
                </c:pt>
                <c:pt idx="998">
                  <c:v>0.61</c:v>
                </c:pt>
                <c:pt idx="999">
                  <c:v>0.63</c:v>
                </c:pt>
                <c:pt idx="1000">
                  <c:v>0.68</c:v>
                </c:pt>
                <c:pt idx="1001">
                  <c:v>0.67</c:v>
                </c:pt>
                <c:pt idx="1002">
                  <c:v>0.67</c:v>
                </c:pt>
                <c:pt idx="1003">
                  <c:v>0.64</c:v>
                </c:pt>
                <c:pt idx="1004">
                  <c:v>0.65</c:v>
                </c:pt>
                <c:pt idx="1005">
                  <c:v>0.62</c:v>
                </c:pt>
                <c:pt idx="1006">
                  <c:v>0.59</c:v>
                </c:pt>
                <c:pt idx="1007">
                  <c:v>0.61</c:v>
                </c:pt>
                <c:pt idx="1008">
                  <c:v>0.61</c:v>
                </c:pt>
                <c:pt idx="1009">
                  <c:v>0.66</c:v>
                </c:pt>
                <c:pt idx="1010">
                  <c:v>0.65</c:v>
                </c:pt>
                <c:pt idx="1011">
                  <c:v>0.66</c:v>
                </c:pt>
                <c:pt idx="1012">
                  <c:v>0.64</c:v>
                </c:pt>
                <c:pt idx="1013">
                  <c:v>0.65</c:v>
                </c:pt>
                <c:pt idx="1014">
                  <c:v>0.64</c:v>
                </c:pt>
                <c:pt idx="1015">
                  <c:v>0.65</c:v>
                </c:pt>
                <c:pt idx="1016">
                  <c:v>0.64</c:v>
                </c:pt>
                <c:pt idx="1017">
                  <c:v>0.64</c:v>
                </c:pt>
                <c:pt idx="1018">
                  <c:v>0.61</c:v>
                </c:pt>
                <c:pt idx="1019">
                  <c:v>0.62</c:v>
                </c:pt>
                <c:pt idx="1020">
                  <c:v>0.59</c:v>
                </c:pt>
                <c:pt idx="1021">
                  <c:v>0.62</c:v>
                </c:pt>
                <c:pt idx="1022">
                  <c:v>0.6</c:v>
                </c:pt>
                <c:pt idx="1023">
                  <c:v>0.6</c:v>
                </c:pt>
                <c:pt idx="1024">
                  <c:v>0.56999999999999995</c:v>
                </c:pt>
                <c:pt idx="1025">
                  <c:v>0.55000000000000004</c:v>
                </c:pt>
                <c:pt idx="1026">
                  <c:v>0.53</c:v>
                </c:pt>
                <c:pt idx="1027">
                  <c:v>0.52</c:v>
                </c:pt>
                <c:pt idx="1028">
                  <c:v>0.52</c:v>
                </c:pt>
                <c:pt idx="1029">
                  <c:v>0.5</c:v>
                </c:pt>
                <c:pt idx="1030">
                  <c:v>0.52</c:v>
                </c:pt>
                <c:pt idx="1031">
                  <c:v>0.51</c:v>
                </c:pt>
                <c:pt idx="1032">
                  <c:v>0.52</c:v>
                </c:pt>
                <c:pt idx="1033">
                  <c:v>0.53</c:v>
                </c:pt>
                <c:pt idx="1034">
                  <c:v>0.52</c:v>
                </c:pt>
                <c:pt idx="1035">
                  <c:v>0.51</c:v>
                </c:pt>
                <c:pt idx="1036">
                  <c:v>0.51</c:v>
                </c:pt>
                <c:pt idx="1037">
                  <c:v>0.48</c:v>
                </c:pt>
                <c:pt idx="1038">
                  <c:v>0.46</c:v>
                </c:pt>
                <c:pt idx="1039">
                  <c:v>0.46</c:v>
                </c:pt>
                <c:pt idx="1040">
                  <c:v>0.43</c:v>
                </c:pt>
                <c:pt idx="1041">
                  <c:v>0.44</c:v>
                </c:pt>
                <c:pt idx="1042">
                  <c:v>0.45</c:v>
                </c:pt>
                <c:pt idx="1043">
                  <c:v>0.45</c:v>
                </c:pt>
                <c:pt idx="1044">
                  <c:v>0.49</c:v>
                </c:pt>
                <c:pt idx="1045">
                  <c:v>0.51</c:v>
                </c:pt>
                <c:pt idx="1046">
                  <c:v>0.53</c:v>
                </c:pt>
                <c:pt idx="1047">
                  <c:v>0.56999999999999995</c:v>
                </c:pt>
                <c:pt idx="1048">
                  <c:v>0.63</c:v>
                </c:pt>
                <c:pt idx="1049">
                  <c:v>0.67</c:v>
                </c:pt>
                <c:pt idx="1050">
                  <c:v>0.67</c:v>
                </c:pt>
                <c:pt idx="1051">
                  <c:v>0.66</c:v>
                </c:pt>
                <c:pt idx="1052">
                  <c:v>0.65</c:v>
                </c:pt>
                <c:pt idx="1053">
                  <c:v>0.65</c:v>
                </c:pt>
                <c:pt idx="1054">
                  <c:v>0.62</c:v>
                </c:pt>
                <c:pt idx="1055">
                  <c:v>0.61</c:v>
                </c:pt>
                <c:pt idx="1056">
                  <c:v>0.61</c:v>
                </c:pt>
                <c:pt idx="1057">
                  <c:v>0.61</c:v>
                </c:pt>
                <c:pt idx="1058">
                  <c:v>0.61</c:v>
                </c:pt>
                <c:pt idx="1059">
                  <c:v>0.61</c:v>
                </c:pt>
                <c:pt idx="1060">
                  <c:v>0.65</c:v>
                </c:pt>
                <c:pt idx="1061">
                  <c:v>0.66</c:v>
                </c:pt>
                <c:pt idx="1062">
                  <c:v>0.65</c:v>
                </c:pt>
                <c:pt idx="1063">
                  <c:v>0.61</c:v>
                </c:pt>
                <c:pt idx="1064">
                  <c:v>0.56000000000000005</c:v>
                </c:pt>
                <c:pt idx="1065">
                  <c:v>0.52</c:v>
                </c:pt>
                <c:pt idx="1066">
                  <c:v>0.51</c:v>
                </c:pt>
                <c:pt idx="1067">
                  <c:v>0.47</c:v>
                </c:pt>
                <c:pt idx="1068">
                  <c:v>0.47</c:v>
                </c:pt>
                <c:pt idx="1069">
                  <c:v>0.43</c:v>
                </c:pt>
                <c:pt idx="1070">
                  <c:v>0.43</c:v>
                </c:pt>
                <c:pt idx="1071">
                  <c:v>0.44</c:v>
                </c:pt>
                <c:pt idx="1072">
                  <c:v>0.43</c:v>
                </c:pt>
                <c:pt idx="1073">
                  <c:v>0.43</c:v>
                </c:pt>
                <c:pt idx="1074">
                  <c:v>0.43</c:v>
                </c:pt>
                <c:pt idx="1075">
                  <c:v>0.42</c:v>
                </c:pt>
                <c:pt idx="1076">
                  <c:v>0.43</c:v>
                </c:pt>
                <c:pt idx="1077">
                  <c:v>0.43</c:v>
                </c:pt>
                <c:pt idx="1078">
                  <c:v>0.43</c:v>
                </c:pt>
                <c:pt idx="1079">
                  <c:v>0.42</c:v>
                </c:pt>
                <c:pt idx="1080">
                  <c:v>0.42</c:v>
                </c:pt>
                <c:pt idx="1081">
                  <c:v>0.41</c:v>
                </c:pt>
                <c:pt idx="1082">
                  <c:v>0.42</c:v>
                </c:pt>
                <c:pt idx="1083">
                  <c:v>0.4</c:v>
                </c:pt>
                <c:pt idx="1084">
                  <c:v>0.39</c:v>
                </c:pt>
                <c:pt idx="1085">
                  <c:v>0.43</c:v>
                </c:pt>
                <c:pt idx="1086">
                  <c:v>0.46</c:v>
                </c:pt>
                <c:pt idx="1087">
                  <c:v>0.47</c:v>
                </c:pt>
                <c:pt idx="1088">
                  <c:v>0.47</c:v>
                </c:pt>
                <c:pt idx="1089">
                  <c:v>0.46</c:v>
                </c:pt>
                <c:pt idx="1090">
                  <c:v>0.44</c:v>
                </c:pt>
                <c:pt idx="1091">
                  <c:v>0.44</c:v>
                </c:pt>
                <c:pt idx="1092">
                  <c:v>0.45</c:v>
                </c:pt>
                <c:pt idx="1093">
                  <c:v>0.45</c:v>
                </c:pt>
                <c:pt idx="1094">
                  <c:v>0.46</c:v>
                </c:pt>
                <c:pt idx="1095">
                  <c:v>0.44</c:v>
                </c:pt>
                <c:pt idx="1096">
                  <c:v>0.45</c:v>
                </c:pt>
                <c:pt idx="1097">
                  <c:v>0.47</c:v>
                </c:pt>
                <c:pt idx="1098">
                  <c:v>0.49</c:v>
                </c:pt>
                <c:pt idx="1099">
                  <c:v>0.5</c:v>
                </c:pt>
                <c:pt idx="1100">
                  <c:v>0.53</c:v>
                </c:pt>
                <c:pt idx="1101">
                  <c:v>0.55000000000000004</c:v>
                </c:pt>
                <c:pt idx="1102">
                  <c:v>0.56000000000000005</c:v>
                </c:pt>
                <c:pt idx="1103">
                  <c:v>0.59</c:v>
                </c:pt>
                <c:pt idx="1104">
                  <c:v>0.59</c:v>
                </c:pt>
                <c:pt idx="1105">
                  <c:v>0.59</c:v>
                </c:pt>
                <c:pt idx="1106">
                  <c:v>0.62</c:v>
                </c:pt>
                <c:pt idx="1107">
                  <c:v>0.63</c:v>
                </c:pt>
                <c:pt idx="1108">
                  <c:v>0.65</c:v>
                </c:pt>
                <c:pt idx="1109">
                  <c:v>0.62</c:v>
                </c:pt>
                <c:pt idx="1110">
                  <c:v>0.6</c:v>
                </c:pt>
                <c:pt idx="1111">
                  <c:v>0.57999999999999996</c:v>
                </c:pt>
                <c:pt idx="1112">
                  <c:v>0.61</c:v>
                </c:pt>
                <c:pt idx="1113">
                  <c:v>0.64</c:v>
                </c:pt>
                <c:pt idx="1114">
                  <c:v>0.67</c:v>
                </c:pt>
                <c:pt idx="1115">
                  <c:v>0.71</c:v>
                </c:pt>
                <c:pt idx="1116">
                  <c:v>0.73</c:v>
                </c:pt>
                <c:pt idx="1117">
                  <c:v>0.74</c:v>
                </c:pt>
                <c:pt idx="1118">
                  <c:v>0.72</c:v>
                </c:pt>
                <c:pt idx="1119">
                  <c:v>0.72</c:v>
                </c:pt>
                <c:pt idx="1120">
                  <c:v>0.71</c:v>
                </c:pt>
                <c:pt idx="1121">
                  <c:v>0.71</c:v>
                </c:pt>
                <c:pt idx="1122">
                  <c:v>0.7</c:v>
                </c:pt>
                <c:pt idx="1123">
                  <c:v>0.69</c:v>
                </c:pt>
                <c:pt idx="1124">
                  <c:v>0.67</c:v>
                </c:pt>
                <c:pt idx="1125">
                  <c:v>0.65</c:v>
                </c:pt>
                <c:pt idx="1126">
                  <c:v>0.6</c:v>
                </c:pt>
                <c:pt idx="1127">
                  <c:v>0.6</c:v>
                </c:pt>
                <c:pt idx="1128">
                  <c:v>0.57999999999999996</c:v>
                </c:pt>
                <c:pt idx="1129">
                  <c:v>0.59</c:v>
                </c:pt>
                <c:pt idx="1130">
                  <c:v>0.59</c:v>
                </c:pt>
                <c:pt idx="1131">
                  <c:v>0.56000000000000005</c:v>
                </c:pt>
                <c:pt idx="1132">
                  <c:v>0.55000000000000004</c:v>
                </c:pt>
                <c:pt idx="1133">
                  <c:v>0.55000000000000004</c:v>
                </c:pt>
                <c:pt idx="1134">
                  <c:v>0.54</c:v>
                </c:pt>
                <c:pt idx="1135">
                  <c:v>0.54</c:v>
                </c:pt>
                <c:pt idx="1136">
                  <c:v>0.53</c:v>
                </c:pt>
                <c:pt idx="1137">
                  <c:v>0.49</c:v>
                </c:pt>
                <c:pt idx="1138">
                  <c:v>0.48</c:v>
                </c:pt>
                <c:pt idx="1139">
                  <c:v>0.45</c:v>
                </c:pt>
                <c:pt idx="1140">
                  <c:v>0.43</c:v>
                </c:pt>
                <c:pt idx="1141">
                  <c:v>0.43</c:v>
                </c:pt>
                <c:pt idx="1142">
                  <c:v>0.43</c:v>
                </c:pt>
                <c:pt idx="1143">
                  <c:v>0.45</c:v>
                </c:pt>
                <c:pt idx="1144">
                  <c:v>0.47</c:v>
                </c:pt>
                <c:pt idx="1145">
                  <c:v>0.48</c:v>
                </c:pt>
                <c:pt idx="1146">
                  <c:v>0.52</c:v>
                </c:pt>
                <c:pt idx="1147">
                  <c:v>0.54</c:v>
                </c:pt>
                <c:pt idx="1148">
                  <c:v>0.57999999999999996</c:v>
                </c:pt>
                <c:pt idx="1149">
                  <c:v>0.6</c:v>
                </c:pt>
                <c:pt idx="1150">
                  <c:v>0.61</c:v>
                </c:pt>
                <c:pt idx="1151">
                  <c:v>0.57999999999999996</c:v>
                </c:pt>
                <c:pt idx="1152">
                  <c:v>0.57999999999999996</c:v>
                </c:pt>
                <c:pt idx="1153">
                  <c:v>0.56999999999999995</c:v>
                </c:pt>
                <c:pt idx="1154">
                  <c:v>0.57999999999999996</c:v>
                </c:pt>
                <c:pt idx="1155">
                  <c:v>0.6</c:v>
                </c:pt>
                <c:pt idx="1156">
                  <c:v>0.62</c:v>
                </c:pt>
                <c:pt idx="1157">
                  <c:v>0.61</c:v>
                </c:pt>
                <c:pt idx="1158">
                  <c:v>0.61</c:v>
                </c:pt>
                <c:pt idx="1159">
                  <c:v>0.63</c:v>
                </c:pt>
                <c:pt idx="1160">
                  <c:v>0.61</c:v>
                </c:pt>
                <c:pt idx="1161">
                  <c:v>0.59</c:v>
                </c:pt>
                <c:pt idx="1162">
                  <c:v>0.59</c:v>
                </c:pt>
                <c:pt idx="1163">
                  <c:v>0.61</c:v>
                </c:pt>
                <c:pt idx="1164">
                  <c:v>0.61</c:v>
                </c:pt>
                <c:pt idx="1165">
                  <c:v>0.59</c:v>
                </c:pt>
                <c:pt idx="1166">
                  <c:v>0.55000000000000004</c:v>
                </c:pt>
                <c:pt idx="1167">
                  <c:v>0.55000000000000004</c:v>
                </c:pt>
                <c:pt idx="1168">
                  <c:v>0.52</c:v>
                </c:pt>
                <c:pt idx="1169">
                  <c:v>0.52</c:v>
                </c:pt>
                <c:pt idx="1170">
                  <c:v>0.51</c:v>
                </c:pt>
                <c:pt idx="1171">
                  <c:v>0.51</c:v>
                </c:pt>
                <c:pt idx="1172">
                  <c:v>0.52</c:v>
                </c:pt>
                <c:pt idx="1173">
                  <c:v>0.53</c:v>
                </c:pt>
                <c:pt idx="1174">
                  <c:v>0.55000000000000004</c:v>
                </c:pt>
                <c:pt idx="1175">
                  <c:v>0.56000000000000005</c:v>
                </c:pt>
                <c:pt idx="1176">
                  <c:v>0.56999999999999995</c:v>
                </c:pt>
                <c:pt idx="1177">
                  <c:v>0.57999999999999996</c:v>
                </c:pt>
                <c:pt idx="1178">
                  <c:v>0.56999999999999995</c:v>
                </c:pt>
                <c:pt idx="1179">
                  <c:v>0.56999999999999995</c:v>
                </c:pt>
                <c:pt idx="1180">
                  <c:v>0.56000000000000005</c:v>
                </c:pt>
                <c:pt idx="1181">
                  <c:v>0.54</c:v>
                </c:pt>
                <c:pt idx="1182">
                  <c:v>0.51</c:v>
                </c:pt>
                <c:pt idx="1183">
                  <c:v>0.49</c:v>
                </c:pt>
                <c:pt idx="1184">
                  <c:v>0.5</c:v>
                </c:pt>
                <c:pt idx="1185">
                  <c:v>0.48</c:v>
                </c:pt>
                <c:pt idx="1186">
                  <c:v>0.47</c:v>
                </c:pt>
                <c:pt idx="1187">
                  <c:v>0.46</c:v>
                </c:pt>
                <c:pt idx="1188">
                  <c:v>0.46</c:v>
                </c:pt>
                <c:pt idx="1189">
                  <c:v>0.45</c:v>
                </c:pt>
                <c:pt idx="1190">
                  <c:v>0.48</c:v>
                </c:pt>
                <c:pt idx="1191">
                  <c:v>0.5</c:v>
                </c:pt>
                <c:pt idx="1192">
                  <c:v>0.5</c:v>
                </c:pt>
                <c:pt idx="1193">
                  <c:v>0.45</c:v>
                </c:pt>
                <c:pt idx="1194">
                  <c:v>0.44</c:v>
                </c:pt>
                <c:pt idx="1195">
                  <c:v>0.42</c:v>
                </c:pt>
                <c:pt idx="1196">
                  <c:v>0.42</c:v>
                </c:pt>
                <c:pt idx="1197">
                  <c:v>0.39</c:v>
                </c:pt>
                <c:pt idx="1198">
                  <c:v>0.4</c:v>
                </c:pt>
                <c:pt idx="1199">
                  <c:v>0.4</c:v>
                </c:pt>
                <c:pt idx="1200">
                  <c:v>0.4</c:v>
                </c:pt>
                <c:pt idx="1201">
                  <c:v>0.4</c:v>
                </c:pt>
                <c:pt idx="1202">
                  <c:v>0.4</c:v>
                </c:pt>
                <c:pt idx="1203">
                  <c:v>0.43</c:v>
                </c:pt>
                <c:pt idx="1204">
                  <c:v>0.45</c:v>
                </c:pt>
                <c:pt idx="1205">
                  <c:v>0.46</c:v>
                </c:pt>
                <c:pt idx="1206">
                  <c:v>0.51</c:v>
                </c:pt>
                <c:pt idx="1207">
                  <c:v>0.52</c:v>
                </c:pt>
                <c:pt idx="1208">
                  <c:v>0.55000000000000004</c:v>
                </c:pt>
                <c:pt idx="1209">
                  <c:v>0.53</c:v>
                </c:pt>
                <c:pt idx="1210">
                  <c:v>0.52</c:v>
                </c:pt>
                <c:pt idx="1211">
                  <c:v>0.52</c:v>
                </c:pt>
                <c:pt idx="1212">
                  <c:v>0.51</c:v>
                </c:pt>
                <c:pt idx="1213">
                  <c:v>0.52</c:v>
                </c:pt>
                <c:pt idx="1214">
                  <c:v>0.53</c:v>
                </c:pt>
                <c:pt idx="1215">
                  <c:v>0.54</c:v>
                </c:pt>
                <c:pt idx="1216">
                  <c:v>0.55000000000000004</c:v>
                </c:pt>
                <c:pt idx="1217">
                  <c:v>0.55000000000000004</c:v>
                </c:pt>
                <c:pt idx="1218">
                  <c:v>0.54</c:v>
                </c:pt>
                <c:pt idx="1219">
                  <c:v>0.55000000000000004</c:v>
                </c:pt>
                <c:pt idx="1220">
                  <c:v>0.54</c:v>
                </c:pt>
                <c:pt idx="1221">
                  <c:v>0.54</c:v>
                </c:pt>
                <c:pt idx="1222">
                  <c:v>0.53</c:v>
                </c:pt>
                <c:pt idx="1223">
                  <c:v>0.56000000000000005</c:v>
                </c:pt>
                <c:pt idx="1224">
                  <c:v>0.53</c:v>
                </c:pt>
                <c:pt idx="1225">
                  <c:v>0.49</c:v>
                </c:pt>
                <c:pt idx="1226">
                  <c:v>0.47</c:v>
                </c:pt>
                <c:pt idx="1227">
                  <c:v>0.44</c:v>
                </c:pt>
                <c:pt idx="1228">
                  <c:v>0.45</c:v>
                </c:pt>
                <c:pt idx="1229">
                  <c:v>0.45</c:v>
                </c:pt>
                <c:pt idx="1230">
                  <c:v>0.42</c:v>
                </c:pt>
                <c:pt idx="1231">
                  <c:v>0.39</c:v>
                </c:pt>
                <c:pt idx="1232">
                  <c:v>0.39</c:v>
                </c:pt>
                <c:pt idx="1233">
                  <c:v>0.38</c:v>
                </c:pt>
                <c:pt idx="1234">
                  <c:v>0.4</c:v>
                </c:pt>
                <c:pt idx="1235">
                  <c:v>0.41</c:v>
                </c:pt>
                <c:pt idx="1236">
                  <c:v>0.41</c:v>
                </c:pt>
                <c:pt idx="1237">
                  <c:v>0.42</c:v>
                </c:pt>
                <c:pt idx="1238">
                  <c:v>0.44</c:v>
                </c:pt>
                <c:pt idx="1239">
                  <c:v>0.46</c:v>
                </c:pt>
                <c:pt idx="1240">
                  <c:v>0.47</c:v>
                </c:pt>
                <c:pt idx="1241">
                  <c:v>0.48</c:v>
                </c:pt>
                <c:pt idx="1242">
                  <c:v>0.51</c:v>
                </c:pt>
                <c:pt idx="1243">
                  <c:v>0.52</c:v>
                </c:pt>
                <c:pt idx="1244">
                  <c:v>0.53</c:v>
                </c:pt>
                <c:pt idx="1245">
                  <c:v>0.54</c:v>
                </c:pt>
                <c:pt idx="1246">
                  <c:v>0.55000000000000004</c:v>
                </c:pt>
                <c:pt idx="1247">
                  <c:v>0.54</c:v>
                </c:pt>
                <c:pt idx="1248">
                  <c:v>0.54</c:v>
                </c:pt>
                <c:pt idx="1249">
                  <c:v>0.54</c:v>
                </c:pt>
                <c:pt idx="1250">
                  <c:v>0.56999999999999995</c:v>
                </c:pt>
                <c:pt idx="1251">
                  <c:v>0.59</c:v>
                </c:pt>
                <c:pt idx="1252">
                  <c:v>0.59</c:v>
                </c:pt>
                <c:pt idx="1253">
                  <c:v>0.59</c:v>
                </c:pt>
                <c:pt idx="1254">
                  <c:v>0.61</c:v>
                </c:pt>
                <c:pt idx="1255">
                  <c:v>0.6</c:v>
                </c:pt>
                <c:pt idx="1256">
                  <c:v>0.6</c:v>
                </c:pt>
                <c:pt idx="1257">
                  <c:v>0.62</c:v>
                </c:pt>
                <c:pt idx="1258">
                  <c:v>0.61</c:v>
                </c:pt>
                <c:pt idx="1259">
                  <c:v>0.59</c:v>
                </c:pt>
                <c:pt idx="1260">
                  <c:v>0.61</c:v>
                </c:pt>
                <c:pt idx="1261">
                  <c:v>0.62</c:v>
                </c:pt>
                <c:pt idx="1262">
                  <c:v>0.66</c:v>
                </c:pt>
                <c:pt idx="1263">
                  <c:v>0.68</c:v>
                </c:pt>
                <c:pt idx="1264">
                  <c:v>0.71</c:v>
                </c:pt>
                <c:pt idx="1265">
                  <c:v>0.72</c:v>
                </c:pt>
                <c:pt idx="1266">
                  <c:v>0.73</c:v>
                </c:pt>
                <c:pt idx="1267">
                  <c:v>0.72</c:v>
                </c:pt>
                <c:pt idx="1268">
                  <c:v>0.73</c:v>
                </c:pt>
                <c:pt idx="1269">
                  <c:v>0.73</c:v>
                </c:pt>
                <c:pt idx="1270">
                  <c:v>0.73</c:v>
                </c:pt>
                <c:pt idx="1271">
                  <c:v>0.76</c:v>
                </c:pt>
                <c:pt idx="1272">
                  <c:v>0.76</c:v>
                </c:pt>
                <c:pt idx="1273">
                  <c:v>0.78</c:v>
                </c:pt>
                <c:pt idx="1274">
                  <c:v>0.81</c:v>
                </c:pt>
                <c:pt idx="1275">
                  <c:v>0.81</c:v>
                </c:pt>
                <c:pt idx="1276">
                  <c:v>0.83</c:v>
                </c:pt>
                <c:pt idx="1277">
                  <c:v>0.83</c:v>
                </c:pt>
                <c:pt idx="1278">
                  <c:v>0.84</c:v>
                </c:pt>
                <c:pt idx="1279">
                  <c:v>0.89</c:v>
                </c:pt>
                <c:pt idx="1280">
                  <c:v>0.9</c:v>
                </c:pt>
                <c:pt idx="1281">
                  <c:v>0.91</c:v>
                </c:pt>
                <c:pt idx="1282">
                  <c:v>0.94</c:v>
                </c:pt>
                <c:pt idx="1283">
                  <c:v>0.97</c:v>
                </c:pt>
                <c:pt idx="1284">
                  <c:v>1.02</c:v>
                </c:pt>
                <c:pt idx="1285">
                  <c:v>1.03</c:v>
                </c:pt>
                <c:pt idx="1286">
                  <c:v>1.03</c:v>
                </c:pt>
                <c:pt idx="1287">
                  <c:v>1.03</c:v>
                </c:pt>
                <c:pt idx="1288">
                  <c:v>1.04</c:v>
                </c:pt>
                <c:pt idx="1289">
                  <c:v>1.04</c:v>
                </c:pt>
                <c:pt idx="1290">
                  <c:v>1.04</c:v>
                </c:pt>
                <c:pt idx="1291">
                  <c:v>1.03</c:v>
                </c:pt>
                <c:pt idx="1292">
                  <c:v>1.03</c:v>
                </c:pt>
                <c:pt idx="1293">
                  <c:v>1.05</c:v>
                </c:pt>
                <c:pt idx="1294">
                  <c:v>1.06</c:v>
                </c:pt>
                <c:pt idx="1295">
                  <c:v>1.03</c:v>
                </c:pt>
                <c:pt idx="1296">
                  <c:v>1.03</c:v>
                </c:pt>
                <c:pt idx="1297">
                  <c:v>1.01</c:v>
                </c:pt>
                <c:pt idx="1298">
                  <c:v>1.04</c:v>
                </c:pt>
                <c:pt idx="1299">
                  <c:v>1.07</c:v>
                </c:pt>
                <c:pt idx="1300">
                  <c:v>1.07</c:v>
                </c:pt>
                <c:pt idx="1301">
                  <c:v>1.08</c:v>
                </c:pt>
                <c:pt idx="1302">
                  <c:v>1.07</c:v>
                </c:pt>
                <c:pt idx="1303">
                  <c:v>1.05</c:v>
                </c:pt>
                <c:pt idx="1304">
                  <c:v>1.04</c:v>
                </c:pt>
                <c:pt idx="1305">
                  <c:v>1.03</c:v>
                </c:pt>
                <c:pt idx="1306">
                  <c:v>1.05</c:v>
                </c:pt>
                <c:pt idx="1307">
                  <c:v>1.06</c:v>
                </c:pt>
                <c:pt idx="1308">
                  <c:v>1.06</c:v>
                </c:pt>
                <c:pt idx="1309">
                  <c:v>1.04</c:v>
                </c:pt>
                <c:pt idx="1310">
                  <c:v>1.02</c:v>
                </c:pt>
                <c:pt idx="1311">
                  <c:v>1.01</c:v>
                </c:pt>
                <c:pt idx="1312">
                  <c:v>1.01</c:v>
                </c:pt>
                <c:pt idx="1313">
                  <c:v>1</c:v>
                </c:pt>
                <c:pt idx="1314">
                  <c:v>1.04</c:v>
                </c:pt>
                <c:pt idx="1315">
                  <c:v>1.05</c:v>
                </c:pt>
                <c:pt idx="1316">
                  <c:v>1.05</c:v>
                </c:pt>
                <c:pt idx="1317">
                  <c:v>1.04</c:v>
                </c:pt>
                <c:pt idx="1318">
                  <c:v>1.02</c:v>
                </c:pt>
                <c:pt idx="1319">
                  <c:v>1.02</c:v>
                </c:pt>
                <c:pt idx="1320">
                  <c:v>1</c:v>
                </c:pt>
                <c:pt idx="1321">
                  <c:v>0.99</c:v>
                </c:pt>
                <c:pt idx="1322">
                  <c:v>0.97</c:v>
                </c:pt>
                <c:pt idx="1323">
                  <c:v>0.96</c:v>
                </c:pt>
                <c:pt idx="1324">
                  <c:v>0.95</c:v>
                </c:pt>
                <c:pt idx="1325">
                  <c:v>0.94</c:v>
                </c:pt>
                <c:pt idx="1326">
                  <c:v>0.92</c:v>
                </c:pt>
                <c:pt idx="1327">
                  <c:v>0.91</c:v>
                </c:pt>
                <c:pt idx="1328">
                  <c:v>0.91</c:v>
                </c:pt>
                <c:pt idx="1329">
                  <c:v>0.93</c:v>
                </c:pt>
                <c:pt idx="1330">
                  <c:v>0.89</c:v>
                </c:pt>
                <c:pt idx="1331">
                  <c:v>0.91</c:v>
                </c:pt>
                <c:pt idx="1332">
                  <c:v>0.92</c:v>
                </c:pt>
                <c:pt idx="1333">
                  <c:v>0.87</c:v>
                </c:pt>
                <c:pt idx="1334">
                  <c:v>0.87</c:v>
                </c:pt>
                <c:pt idx="1335">
                  <c:v>0.88</c:v>
                </c:pt>
                <c:pt idx="1336">
                  <c:v>0.86</c:v>
                </c:pt>
                <c:pt idx="1337">
                  <c:v>0.86</c:v>
                </c:pt>
                <c:pt idx="1338">
                  <c:v>0.84</c:v>
                </c:pt>
                <c:pt idx="1339">
                  <c:v>0.84</c:v>
                </c:pt>
                <c:pt idx="1340">
                  <c:v>0.86</c:v>
                </c:pt>
                <c:pt idx="1341">
                  <c:v>0.9</c:v>
                </c:pt>
                <c:pt idx="1342">
                  <c:v>0.89</c:v>
                </c:pt>
                <c:pt idx="1343">
                  <c:v>0.9</c:v>
                </c:pt>
                <c:pt idx="1344">
                  <c:v>0.94</c:v>
                </c:pt>
                <c:pt idx="1345">
                  <c:v>0.93</c:v>
                </c:pt>
                <c:pt idx="1346">
                  <c:v>0.93</c:v>
                </c:pt>
                <c:pt idx="1347">
                  <c:v>0.94</c:v>
                </c:pt>
                <c:pt idx="1348">
                  <c:v>0.92</c:v>
                </c:pt>
                <c:pt idx="1349">
                  <c:v>0.89</c:v>
                </c:pt>
                <c:pt idx="1350">
                  <c:v>0.9</c:v>
                </c:pt>
                <c:pt idx="1351">
                  <c:v>0.93</c:v>
                </c:pt>
                <c:pt idx="1352">
                  <c:v>0.91</c:v>
                </c:pt>
                <c:pt idx="1353">
                  <c:v>0.9</c:v>
                </c:pt>
                <c:pt idx="1354">
                  <c:v>0.9</c:v>
                </c:pt>
                <c:pt idx="1355">
                  <c:v>0.9</c:v>
                </c:pt>
                <c:pt idx="1356">
                  <c:v>0.89</c:v>
                </c:pt>
                <c:pt idx="1357">
                  <c:v>0.91</c:v>
                </c:pt>
                <c:pt idx="1358">
                  <c:v>0.94</c:v>
                </c:pt>
                <c:pt idx="1359">
                  <c:v>0.96</c:v>
                </c:pt>
                <c:pt idx="1360">
                  <c:v>1.01</c:v>
                </c:pt>
                <c:pt idx="1361">
                  <c:v>1.04</c:v>
                </c:pt>
                <c:pt idx="1362">
                  <c:v>1.04</c:v>
                </c:pt>
                <c:pt idx="1363">
                  <c:v>1.03</c:v>
                </c:pt>
                <c:pt idx="1364">
                  <c:v>1.01</c:v>
                </c:pt>
                <c:pt idx="1365">
                  <c:v>1.04</c:v>
                </c:pt>
                <c:pt idx="1366">
                  <c:v>1.03</c:v>
                </c:pt>
                <c:pt idx="1367">
                  <c:v>1.02</c:v>
                </c:pt>
                <c:pt idx="1368">
                  <c:v>1.03</c:v>
                </c:pt>
                <c:pt idx="1369">
                  <c:v>1.05</c:v>
                </c:pt>
                <c:pt idx="1370">
                  <c:v>1.04</c:v>
                </c:pt>
                <c:pt idx="1371">
                  <c:v>1.0900000000000001</c:v>
                </c:pt>
                <c:pt idx="1372">
                  <c:v>1.1200000000000001</c:v>
                </c:pt>
                <c:pt idx="1373">
                  <c:v>1.1200000000000001</c:v>
                </c:pt>
                <c:pt idx="1374">
                  <c:v>1.1399999999999999</c:v>
                </c:pt>
                <c:pt idx="1375">
                  <c:v>1.1499999999999999</c:v>
                </c:pt>
                <c:pt idx="1376">
                  <c:v>1.1599999999999999</c:v>
                </c:pt>
                <c:pt idx="1377">
                  <c:v>1.1399999999999999</c:v>
                </c:pt>
                <c:pt idx="1378">
                  <c:v>1.1499999999999999</c:v>
                </c:pt>
                <c:pt idx="1379">
                  <c:v>1.1599999999999999</c:v>
                </c:pt>
                <c:pt idx="1380">
                  <c:v>1.1299999999999999</c:v>
                </c:pt>
                <c:pt idx="1381">
                  <c:v>1.1399999999999999</c:v>
                </c:pt>
                <c:pt idx="1382">
                  <c:v>1.1299999999999999</c:v>
                </c:pt>
                <c:pt idx="1383">
                  <c:v>1.1599999999999999</c:v>
                </c:pt>
                <c:pt idx="1384">
                  <c:v>1.1599999999999999</c:v>
                </c:pt>
                <c:pt idx="1385">
                  <c:v>1.1499999999999999</c:v>
                </c:pt>
                <c:pt idx="1386">
                  <c:v>1.19</c:v>
                </c:pt>
                <c:pt idx="1387">
                  <c:v>1.17</c:v>
                </c:pt>
                <c:pt idx="1388">
                  <c:v>1.1399999999999999</c:v>
                </c:pt>
                <c:pt idx="1389">
                  <c:v>1.1100000000000001</c:v>
                </c:pt>
                <c:pt idx="1390">
                  <c:v>1.1100000000000001</c:v>
                </c:pt>
                <c:pt idx="1391">
                  <c:v>1.1100000000000001</c:v>
                </c:pt>
                <c:pt idx="1392">
                  <c:v>1.0900000000000001</c:v>
                </c:pt>
                <c:pt idx="1393">
                  <c:v>1.0900000000000001</c:v>
                </c:pt>
                <c:pt idx="1394">
                  <c:v>1.0900000000000001</c:v>
                </c:pt>
                <c:pt idx="1395">
                  <c:v>1.08</c:v>
                </c:pt>
                <c:pt idx="1396">
                  <c:v>1.06</c:v>
                </c:pt>
                <c:pt idx="1397">
                  <c:v>1.05</c:v>
                </c:pt>
                <c:pt idx="1398">
                  <c:v>1.04</c:v>
                </c:pt>
                <c:pt idx="1399">
                  <c:v>0.99</c:v>
                </c:pt>
                <c:pt idx="1400">
                  <c:v>0.99</c:v>
                </c:pt>
                <c:pt idx="1401">
                  <c:v>0.99</c:v>
                </c:pt>
                <c:pt idx="1402">
                  <c:v>0.96</c:v>
                </c:pt>
                <c:pt idx="1403">
                  <c:v>0.98</c:v>
                </c:pt>
                <c:pt idx="1404">
                  <c:v>0.97</c:v>
                </c:pt>
                <c:pt idx="1405">
                  <c:v>0.96</c:v>
                </c:pt>
                <c:pt idx="1406">
                  <c:v>0.95</c:v>
                </c:pt>
                <c:pt idx="1407">
                  <c:v>0.94</c:v>
                </c:pt>
                <c:pt idx="1408">
                  <c:v>0.9</c:v>
                </c:pt>
                <c:pt idx="1409">
                  <c:v>0.9</c:v>
                </c:pt>
                <c:pt idx="1410">
                  <c:v>0.85</c:v>
                </c:pt>
                <c:pt idx="1411">
                  <c:v>0.86</c:v>
                </c:pt>
                <c:pt idx="1412">
                  <c:v>0.86</c:v>
                </c:pt>
                <c:pt idx="1413">
                  <c:v>0.86</c:v>
                </c:pt>
                <c:pt idx="1414">
                  <c:v>0.84</c:v>
                </c:pt>
                <c:pt idx="1415">
                  <c:v>0.84</c:v>
                </c:pt>
                <c:pt idx="1416">
                  <c:v>0.81</c:v>
                </c:pt>
                <c:pt idx="1417">
                  <c:v>0.8</c:v>
                </c:pt>
                <c:pt idx="1418">
                  <c:v>0.79</c:v>
                </c:pt>
                <c:pt idx="1419">
                  <c:v>0.81</c:v>
                </c:pt>
                <c:pt idx="1420">
                  <c:v>0.83</c:v>
                </c:pt>
                <c:pt idx="1421">
                  <c:v>0.85</c:v>
                </c:pt>
                <c:pt idx="1422">
                  <c:v>0.87</c:v>
                </c:pt>
                <c:pt idx="1423">
                  <c:v>0.89</c:v>
                </c:pt>
                <c:pt idx="1424">
                  <c:v>0.91</c:v>
                </c:pt>
                <c:pt idx="1425">
                  <c:v>0.93</c:v>
                </c:pt>
                <c:pt idx="1426">
                  <c:v>0.97</c:v>
                </c:pt>
                <c:pt idx="1427">
                  <c:v>0.98</c:v>
                </c:pt>
                <c:pt idx="1428">
                  <c:v>0.97</c:v>
                </c:pt>
                <c:pt idx="1429">
                  <c:v>0.95</c:v>
                </c:pt>
                <c:pt idx="1430">
                  <c:v>0.95</c:v>
                </c:pt>
                <c:pt idx="1431">
                  <c:v>0.91</c:v>
                </c:pt>
                <c:pt idx="1432">
                  <c:v>0.88</c:v>
                </c:pt>
                <c:pt idx="1433">
                  <c:v>0.88</c:v>
                </c:pt>
                <c:pt idx="1434">
                  <c:v>0.91</c:v>
                </c:pt>
                <c:pt idx="1435">
                  <c:v>0.93</c:v>
                </c:pt>
                <c:pt idx="1436">
                  <c:v>0.95</c:v>
                </c:pt>
                <c:pt idx="1437">
                  <c:v>0.97</c:v>
                </c:pt>
                <c:pt idx="1438">
                  <c:v>0.98</c:v>
                </c:pt>
                <c:pt idx="1439">
                  <c:v>0.99</c:v>
                </c:pt>
                <c:pt idx="1440">
                  <c:v>1.01</c:v>
                </c:pt>
                <c:pt idx="1441">
                  <c:v>1</c:v>
                </c:pt>
                <c:pt idx="1442">
                  <c:v>1</c:v>
                </c:pt>
                <c:pt idx="1443">
                  <c:v>1.03</c:v>
                </c:pt>
                <c:pt idx="1444">
                  <c:v>1.04</c:v>
                </c:pt>
                <c:pt idx="1445">
                  <c:v>1.02</c:v>
                </c:pt>
                <c:pt idx="1446">
                  <c:v>1.01</c:v>
                </c:pt>
                <c:pt idx="1447">
                  <c:v>1.01</c:v>
                </c:pt>
                <c:pt idx="1448">
                  <c:v>1</c:v>
                </c:pt>
                <c:pt idx="1449">
                  <c:v>1</c:v>
                </c:pt>
                <c:pt idx="1450">
                  <c:v>0.99</c:v>
                </c:pt>
                <c:pt idx="1451">
                  <c:v>1.01</c:v>
                </c:pt>
                <c:pt idx="1452">
                  <c:v>0.99</c:v>
                </c:pt>
                <c:pt idx="1453">
                  <c:v>1</c:v>
                </c:pt>
                <c:pt idx="1454">
                  <c:v>1.01</c:v>
                </c:pt>
                <c:pt idx="1455">
                  <c:v>1.04</c:v>
                </c:pt>
                <c:pt idx="1456">
                  <c:v>1.02</c:v>
                </c:pt>
                <c:pt idx="1457">
                  <c:v>0.99</c:v>
                </c:pt>
                <c:pt idx="1458">
                  <c:v>1.01</c:v>
                </c:pt>
                <c:pt idx="1459">
                  <c:v>1.01</c:v>
                </c:pt>
                <c:pt idx="1460">
                  <c:v>1.02</c:v>
                </c:pt>
                <c:pt idx="1461">
                  <c:v>1.05</c:v>
                </c:pt>
                <c:pt idx="1462">
                  <c:v>1.03</c:v>
                </c:pt>
                <c:pt idx="1463">
                  <c:v>1</c:v>
                </c:pt>
                <c:pt idx="1464">
                  <c:v>1</c:v>
                </c:pt>
                <c:pt idx="1465">
                  <c:v>0.97</c:v>
                </c:pt>
                <c:pt idx="1466">
                  <c:v>0.99</c:v>
                </c:pt>
                <c:pt idx="1467">
                  <c:v>0.97</c:v>
                </c:pt>
                <c:pt idx="1468">
                  <c:v>0.97</c:v>
                </c:pt>
                <c:pt idx="1469">
                  <c:v>0.98</c:v>
                </c:pt>
                <c:pt idx="1470">
                  <c:v>0.97</c:v>
                </c:pt>
                <c:pt idx="1471">
                  <c:v>0.97</c:v>
                </c:pt>
                <c:pt idx="1472">
                  <c:v>0.99</c:v>
                </c:pt>
                <c:pt idx="1473">
                  <c:v>0.99</c:v>
                </c:pt>
                <c:pt idx="1474">
                  <c:v>1.04</c:v>
                </c:pt>
                <c:pt idx="1475">
                  <c:v>1.05</c:v>
                </c:pt>
                <c:pt idx="1476">
                  <c:v>1.02</c:v>
                </c:pt>
                <c:pt idx="1477">
                  <c:v>1.02</c:v>
                </c:pt>
                <c:pt idx="1478">
                  <c:v>1.01</c:v>
                </c:pt>
                <c:pt idx="1479">
                  <c:v>1.01</c:v>
                </c:pt>
                <c:pt idx="1480">
                  <c:v>0.96</c:v>
                </c:pt>
                <c:pt idx="1481">
                  <c:v>0.96</c:v>
                </c:pt>
                <c:pt idx="1482">
                  <c:v>0.96</c:v>
                </c:pt>
                <c:pt idx="1483">
                  <c:v>0.98</c:v>
                </c:pt>
                <c:pt idx="1484">
                  <c:v>1.01</c:v>
                </c:pt>
                <c:pt idx="1485">
                  <c:v>1.05</c:v>
                </c:pt>
                <c:pt idx="1486">
                  <c:v>1.06</c:v>
                </c:pt>
                <c:pt idx="1487">
                  <c:v>1.08</c:v>
                </c:pt>
                <c:pt idx="1488">
                  <c:v>1.1000000000000001</c:v>
                </c:pt>
                <c:pt idx="1489">
                  <c:v>1.1000000000000001</c:v>
                </c:pt>
                <c:pt idx="1490">
                  <c:v>1.1000000000000001</c:v>
                </c:pt>
                <c:pt idx="1491">
                  <c:v>1.08</c:v>
                </c:pt>
                <c:pt idx="1492">
                  <c:v>1.0900000000000001</c:v>
                </c:pt>
                <c:pt idx="1493">
                  <c:v>1.0900000000000001</c:v>
                </c:pt>
                <c:pt idx="1494">
                  <c:v>1.0900000000000001</c:v>
                </c:pt>
                <c:pt idx="1495">
                  <c:v>1.08</c:v>
                </c:pt>
                <c:pt idx="1496">
                  <c:v>1.1000000000000001</c:v>
                </c:pt>
                <c:pt idx="1497">
                  <c:v>1.1000000000000001</c:v>
                </c:pt>
                <c:pt idx="1498">
                  <c:v>1.07</c:v>
                </c:pt>
                <c:pt idx="1499">
                  <c:v>1.06</c:v>
                </c:pt>
                <c:pt idx="1500">
                  <c:v>1.06</c:v>
                </c:pt>
                <c:pt idx="1501">
                  <c:v>1.03</c:v>
                </c:pt>
                <c:pt idx="1502">
                  <c:v>1.04</c:v>
                </c:pt>
                <c:pt idx="1503">
                  <c:v>1.06</c:v>
                </c:pt>
                <c:pt idx="1504">
                  <c:v>1.05</c:v>
                </c:pt>
                <c:pt idx="1505">
                  <c:v>1.04</c:v>
                </c:pt>
                <c:pt idx="1506">
                  <c:v>1.04</c:v>
                </c:pt>
                <c:pt idx="1507">
                  <c:v>1.04</c:v>
                </c:pt>
                <c:pt idx="1508">
                  <c:v>1.04</c:v>
                </c:pt>
                <c:pt idx="1509">
                  <c:v>1.04</c:v>
                </c:pt>
                <c:pt idx="1510">
                  <c:v>1.05</c:v>
                </c:pt>
                <c:pt idx="1511">
                  <c:v>1.05</c:v>
                </c:pt>
                <c:pt idx="1512">
                  <c:v>1.0900000000000001</c:v>
                </c:pt>
                <c:pt idx="1513">
                  <c:v>1.1100000000000001</c:v>
                </c:pt>
                <c:pt idx="1514">
                  <c:v>1.1399999999999999</c:v>
                </c:pt>
                <c:pt idx="1515">
                  <c:v>1.1499999999999999</c:v>
                </c:pt>
                <c:pt idx="1516">
                  <c:v>1.17</c:v>
                </c:pt>
                <c:pt idx="1517">
                  <c:v>1.1599999999999999</c:v>
                </c:pt>
                <c:pt idx="1518">
                  <c:v>1.1299999999999999</c:v>
                </c:pt>
                <c:pt idx="1519">
                  <c:v>1.1399999999999999</c:v>
                </c:pt>
                <c:pt idx="1520">
                  <c:v>1.1399999999999999</c:v>
                </c:pt>
                <c:pt idx="1521">
                  <c:v>1.1399999999999999</c:v>
                </c:pt>
                <c:pt idx="1522">
                  <c:v>1.1399999999999999</c:v>
                </c:pt>
                <c:pt idx="1523">
                  <c:v>1.19</c:v>
                </c:pt>
                <c:pt idx="1524">
                  <c:v>1.17</c:v>
                </c:pt>
                <c:pt idx="1525">
                  <c:v>1.17</c:v>
                </c:pt>
                <c:pt idx="1526">
                  <c:v>1.19</c:v>
                </c:pt>
                <c:pt idx="1527">
                  <c:v>1.2</c:v>
                </c:pt>
                <c:pt idx="1528">
                  <c:v>1.21</c:v>
                </c:pt>
                <c:pt idx="1529">
                  <c:v>1.21</c:v>
                </c:pt>
                <c:pt idx="1530">
                  <c:v>1.19</c:v>
                </c:pt>
                <c:pt idx="1531">
                  <c:v>1.19</c:v>
                </c:pt>
                <c:pt idx="1532">
                  <c:v>1.21</c:v>
                </c:pt>
                <c:pt idx="1533">
                  <c:v>1.21</c:v>
                </c:pt>
                <c:pt idx="1534">
                  <c:v>1.2</c:v>
                </c:pt>
                <c:pt idx="1535">
                  <c:v>1.19</c:v>
                </c:pt>
                <c:pt idx="1536">
                  <c:v>1.21</c:v>
                </c:pt>
                <c:pt idx="1537">
                  <c:v>1.23</c:v>
                </c:pt>
                <c:pt idx="1538">
                  <c:v>1.27</c:v>
                </c:pt>
                <c:pt idx="1539">
                  <c:v>1.27</c:v>
                </c:pt>
                <c:pt idx="1540">
                  <c:v>1.28</c:v>
                </c:pt>
                <c:pt idx="1541">
                  <c:v>1.32</c:v>
                </c:pt>
                <c:pt idx="1542">
                  <c:v>1.32</c:v>
                </c:pt>
                <c:pt idx="1543">
                  <c:v>1.31</c:v>
                </c:pt>
                <c:pt idx="1544">
                  <c:v>1.34</c:v>
                </c:pt>
                <c:pt idx="1545">
                  <c:v>1.34</c:v>
                </c:pt>
                <c:pt idx="1546">
                  <c:v>1.31</c:v>
                </c:pt>
                <c:pt idx="1547">
                  <c:v>1.32</c:v>
                </c:pt>
                <c:pt idx="1548">
                  <c:v>1.35</c:v>
                </c:pt>
                <c:pt idx="1549">
                  <c:v>1.33</c:v>
                </c:pt>
                <c:pt idx="1550">
                  <c:v>1.34</c:v>
                </c:pt>
                <c:pt idx="1551">
                  <c:v>1.33</c:v>
                </c:pt>
                <c:pt idx="1552">
                  <c:v>1.35</c:v>
                </c:pt>
                <c:pt idx="1553">
                  <c:v>1.35</c:v>
                </c:pt>
                <c:pt idx="1554">
                  <c:v>1.38</c:v>
                </c:pt>
                <c:pt idx="1555">
                  <c:v>1.38</c:v>
                </c:pt>
                <c:pt idx="1556">
                  <c:v>1.34</c:v>
                </c:pt>
                <c:pt idx="1557">
                  <c:v>1.34</c:v>
                </c:pt>
                <c:pt idx="1558">
                  <c:v>1.32</c:v>
                </c:pt>
                <c:pt idx="1559">
                  <c:v>1.32</c:v>
                </c:pt>
                <c:pt idx="1560">
                  <c:v>1.32</c:v>
                </c:pt>
                <c:pt idx="1561">
                  <c:v>1.31</c:v>
                </c:pt>
                <c:pt idx="1562">
                  <c:v>1.31</c:v>
                </c:pt>
                <c:pt idx="1563">
                  <c:v>1.31</c:v>
                </c:pt>
                <c:pt idx="1564">
                  <c:v>1.29</c:v>
                </c:pt>
                <c:pt idx="1565">
                  <c:v>1.25</c:v>
                </c:pt>
                <c:pt idx="1566">
                  <c:v>1.23</c:v>
                </c:pt>
                <c:pt idx="1567">
                  <c:v>1.23</c:v>
                </c:pt>
                <c:pt idx="1568">
                  <c:v>1.23</c:v>
                </c:pt>
                <c:pt idx="1569">
                  <c:v>1.21</c:v>
                </c:pt>
                <c:pt idx="1570">
                  <c:v>1.22</c:v>
                </c:pt>
                <c:pt idx="1571">
                  <c:v>1.22</c:v>
                </c:pt>
                <c:pt idx="1572">
                  <c:v>1.22</c:v>
                </c:pt>
                <c:pt idx="1573">
                  <c:v>1.23</c:v>
                </c:pt>
                <c:pt idx="1574">
                  <c:v>1.22</c:v>
                </c:pt>
                <c:pt idx="1575">
                  <c:v>1.21</c:v>
                </c:pt>
                <c:pt idx="1576">
                  <c:v>1.25</c:v>
                </c:pt>
                <c:pt idx="1577">
                  <c:v>1.25</c:v>
                </c:pt>
                <c:pt idx="1578">
                  <c:v>1.25</c:v>
                </c:pt>
                <c:pt idx="1579">
                  <c:v>1.28</c:v>
                </c:pt>
                <c:pt idx="1580">
                  <c:v>1.23</c:v>
                </c:pt>
                <c:pt idx="1581">
                  <c:v>1.24</c:v>
                </c:pt>
                <c:pt idx="1582">
                  <c:v>1.25</c:v>
                </c:pt>
                <c:pt idx="1583">
                  <c:v>1.27</c:v>
                </c:pt>
                <c:pt idx="1584">
                  <c:v>1.27</c:v>
                </c:pt>
                <c:pt idx="1585">
                  <c:v>1.27</c:v>
                </c:pt>
                <c:pt idx="1586">
                  <c:v>1.27</c:v>
                </c:pt>
                <c:pt idx="1587">
                  <c:v>1.3</c:v>
                </c:pt>
                <c:pt idx="1588">
                  <c:v>1.27</c:v>
                </c:pt>
                <c:pt idx="1589">
                  <c:v>1.25</c:v>
                </c:pt>
                <c:pt idx="1590">
                  <c:v>1.27</c:v>
                </c:pt>
                <c:pt idx="1591">
                  <c:v>1.27</c:v>
                </c:pt>
                <c:pt idx="1592">
                  <c:v>1.27</c:v>
                </c:pt>
                <c:pt idx="1593">
                  <c:v>1.27</c:v>
                </c:pt>
                <c:pt idx="1594">
                  <c:v>1.3</c:v>
                </c:pt>
                <c:pt idx="1595">
                  <c:v>1.29</c:v>
                </c:pt>
                <c:pt idx="1596">
                  <c:v>1.28</c:v>
                </c:pt>
                <c:pt idx="1597">
                  <c:v>1.29</c:v>
                </c:pt>
                <c:pt idx="1598">
                  <c:v>1.29</c:v>
                </c:pt>
                <c:pt idx="1599">
                  <c:v>1.29</c:v>
                </c:pt>
                <c:pt idx="1600">
                  <c:v>1.3</c:v>
                </c:pt>
                <c:pt idx="1601">
                  <c:v>1.27</c:v>
                </c:pt>
                <c:pt idx="1602">
                  <c:v>1.25</c:v>
                </c:pt>
                <c:pt idx="1603">
                  <c:v>1.26</c:v>
                </c:pt>
                <c:pt idx="1604">
                  <c:v>1.24</c:v>
                </c:pt>
                <c:pt idx="1605">
                  <c:v>1.25</c:v>
                </c:pt>
                <c:pt idx="1606">
                  <c:v>1.24</c:v>
                </c:pt>
                <c:pt idx="1607">
                  <c:v>1.27</c:v>
                </c:pt>
                <c:pt idx="1608">
                  <c:v>1.27</c:v>
                </c:pt>
                <c:pt idx="1609">
                  <c:v>1.28</c:v>
                </c:pt>
                <c:pt idx="1610">
                  <c:v>1.31</c:v>
                </c:pt>
                <c:pt idx="1611">
                  <c:v>1.33</c:v>
                </c:pt>
                <c:pt idx="1612">
                  <c:v>1.34</c:v>
                </c:pt>
                <c:pt idx="1613">
                  <c:v>1.34</c:v>
                </c:pt>
                <c:pt idx="1614">
                  <c:v>1.35</c:v>
                </c:pt>
                <c:pt idx="1615">
                  <c:v>1.34</c:v>
                </c:pt>
                <c:pt idx="1616">
                  <c:v>1.32</c:v>
                </c:pt>
                <c:pt idx="1617">
                  <c:v>1.31</c:v>
                </c:pt>
                <c:pt idx="1618">
                  <c:v>1.28</c:v>
                </c:pt>
                <c:pt idx="1619">
                  <c:v>1.28</c:v>
                </c:pt>
                <c:pt idx="1620">
                  <c:v>1.3</c:v>
                </c:pt>
                <c:pt idx="1621">
                  <c:v>1.26</c:v>
                </c:pt>
                <c:pt idx="1622">
                  <c:v>1.25</c:v>
                </c:pt>
                <c:pt idx="1623">
                  <c:v>1.25</c:v>
                </c:pt>
                <c:pt idx="1624">
                  <c:v>1.25</c:v>
                </c:pt>
                <c:pt idx="1625">
                  <c:v>1.24</c:v>
                </c:pt>
                <c:pt idx="1626">
                  <c:v>1.26</c:v>
                </c:pt>
                <c:pt idx="1627">
                  <c:v>1.26</c:v>
                </c:pt>
                <c:pt idx="1628">
                  <c:v>1.26</c:v>
                </c:pt>
                <c:pt idx="1629">
                  <c:v>1.22</c:v>
                </c:pt>
                <c:pt idx="1630">
                  <c:v>1.23</c:v>
                </c:pt>
                <c:pt idx="1631">
                  <c:v>1.22</c:v>
                </c:pt>
                <c:pt idx="1632">
                  <c:v>1.25</c:v>
                </c:pt>
                <c:pt idx="1633">
                  <c:v>1.27</c:v>
                </c:pt>
                <c:pt idx="1634">
                  <c:v>1.25</c:v>
                </c:pt>
                <c:pt idx="1635">
                  <c:v>1.26</c:v>
                </c:pt>
                <c:pt idx="1636">
                  <c:v>1.22</c:v>
                </c:pt>
                <c:pt idx="1637">
                  <c:v>1.25</c:v>
                </c:pt>
                <c:pt idx="1638">
                  <c:v>1.22</c:v>
                </c:pt>
                <c:pt idx="1639">
                  <c:v>1.24</c:v>
                </c:pt>
                <c:pt idx="1640">
                  <c:v>1.27</c:v>
                </c:pt>
                <c:pt idx="1641">
                  <c:v>1.29</c:v>
                </c:pt>
                <c:pt idx="1642">
                  <c:v>1.3</c:v>
                </c:pt>
                <c:pt idx="1643">
                  <c:v>1.3</c:v>
                </c:pt>
                <c:pt idx="1644">
                  <c:v>1.33</c:v>
                </c:pt>
                <c:pt idx="1645">
                  <c:v>1.37</c:v>
                </c:pt>
                <c:pt idx="1646">
                  <c:v>1.4</c:v>
                </c:pt>
                <c:pt idx="1647">
                  <c:v>1.4</c:v>
                </c:pt>
                <c:pt idx="1648">
                  <c:v>1.38</c:v>
                </c:pt>
                <c:pt idx="1649">
                  <c:v>1.38</c:v>
                </c:pt>
                <c:pt idx="1650">
                  <c:v>1.42</c:v>
                </c:pt>
                <c:pt idx="1651">
                  <c:v>1.43</c:v>
                </c:pt>
                <c:pt idx="1652">
                  <c:v>1.4</c:v>
                </c:pt>
                <c:pt idx="1653">
                  <c:v>1.4</c:v>
                </c:pt>
                <c:pt idx="1654">
                  <c:v>1.35</c:v>
                </c:pt>
                <c:pt idx="1655">
                  <c:v>1.37</c:v>
                </c:pt>
                <c:pt idx="1656">
                  <c:v>1.36</c:v>
                </c:pt>
                <c:pt idx="1657">
                  <c:v>1.34</c:v>
                </c:pt>
                <c:pt idx="1658">
                  <c:v>1.36</c:v>
                </c:pt>
                <c:pt idx="1659">
                  <c:v>1.37</c:v>
                </c:pt>
                <c:pt idx="1660">
                  <c:v>1.31</c:v>
                </c:pt>
                <c:pt idx="1661">
                  <c:v>1.3</c:v>
                </c:pt>
                <c:pt idx="1662">
                  <c:v>1.31</c:v>
                </c:pt>
                <c:pt idx="1663">
                  <c:v>1.28</c:v>
                </c:pt>
                <c:pt idx="1664">
                  <c:v>1.27</c:v>
                </c:pt>
                <c:pt idx="1665">
                  <c:v>1.25</c:v>
                </c:pt>
                <c:pt idx="1666">
                  <c:v>1.25</c:v>
                </c:pt>
                <c:pt idx="1667">
                  <c:v>1.24</c:v>
                </c:pt>
                <c:pt idx="1668">
                  <c:v>1.24</c:v>
                </c:pt>
                <c:pt idx="1669">
                  <c:v>1.24</c:v>
                </c:pt>
                <c:pt idx="1670">
                  <c:v>1.26</c:v>
                </c:pt>
                <c:pt idx="1671">
                  <c:v>1.26</c:v>
                </c:pt>
                <c:pt idx="1672">
                  <c:v>1.29</c:v>
                </c:pt>
                <c:pt idx="1673">
                  <c:v>1.31</c:v>
                </c:pt>
                <c:pt idx="1674">
                  <c:v>1.33</c:v>
                </c:pt>
                <c:pt idx="1675">
                  <c:v>1.35</c:v>
                </c:pt>
                <c:pt idx="1676">
                  <c:v>1.33</c:v>
                </c:pt>
                <c:pt idx="1677">
                  <c:v>1.32</c:v>
                </c:pt>
                <c:pt idx="1678">
                  <c:v>1.33</c:v>
                </c:pt>
                <c:pt idx="1679">
                  <c:v>1.31</c:v>
                </c:pt>
                <c:pt idx="1680">
                  <c:v>1.3</c:v>
                </c:pt>
                <c:pt idx="1681">
                  <c:v>1.31</c:v>
                </c:pt>
                <c:pt idx="1682">
                  <c:v>1.34</c:v>
                </c:pt>
                <c:pt idx="1683">
                  <c:v>1.33</c:v>
                </c:pt>
                <c:pt idx="1684">
                  <c:v>1.34</c:v>
                </c:pt>
                <c:pt idx="1685">
                  <c:v>1.34</c:v>
                </c:pt>
                <c:pt idx="1686">
                  <c:v>1.32</c:v>
                </c:pt>
                <c:pt idx="1687">
                  <c:v>1.32</c:v>
                </c:pt>
                <c:pt idx="1688">
                  <c:v>1.34</c:v>
                </c:pt>
                <c:pt idx="1689">
                  <c:v>1.3</c:v>
                </c:pt>
                <c:pt idx="1690">
                  <c:v>1.33</c:v>
                </c:pt>
                <c:pt idx="1691">
                  <c:v>1.32</c:v>
                </c:pt>
                <c:pt idx="1692">
                  <c:v>1.32</c:v>
                </c:pt>
                <c:pt idx="1693">
                  <c:v>1.28</c:v>
                </c:pt>
                <c:pt idx="1694">
                  <c:v>1.27</c:v>
                </c:pt>
                <c:pt idx="1695">
                  <c:v>1.3</c:v>
                </c:pt>
                <c:pt idx="1696">
                  <c:v>1.28</c:v>
                </c:pt>
                <c:pt idx="1697">
                  <c:v>1.29</c:v>
                </c:pt>
                <c:pt idx="1698">
                  <c:v>1.28</c:v>
                </c:pt>
                <c:pt idx="1699">
                  <c:v>1.28</c:v>
                </c:pt>
                <c:pt idx="1700">
                  <c:v>1.27</c:v>
                </c:pt>
                <c:pt idx="1701">
                  <c:v>1.26</c:v>
                </c:pt>
                <c:pt idx="1702">
                  <c:v>1.26</c:v>
                </c:pt>
                <c:pt idx="1703">
                  <c:v>1.28</c:v>
                </c:pt>
                <c:pt idx="1704">
                  <c:v>1.27</c:v>
                </c:pt>
                <c:pt idx="1705">
                  <c:v>1.26</c:v>
                </c:pt>
                <c:pt idx="1706">
                  <c:v>1.27</c:v>
                </c:pt>
                <c:pt idx="1707">
                  <c:v>1.25</c:v>
                </c:pt>
                <c:pt idx="1708">
                  <c:v>1.28</c:v>
                </c:pt>
                <c:pt idx="1709">
                  <c:v>1.32</c:v>
                </c:pt>
                <c:pt idx="1710">
                  <c:v>1.31</c:v>
                </c:pt>
                <c:pt idx="1711">
                  <c:v>1.29</c:v>
                </c:pt>
                <c:pt idx="1712">
                  <c:v>1.32</c:v>
                </c:pt>
                <c:pt idx="1713">
                  <c:v>1.32</c:v>
                </c:pt>
                <c:pt idx="1714">
                  <c:v>1.3</c:v>
                </c:pt>
                <c:pt idx="1715">
                  <c:v>1.27</c:v>
                </c:pt>
                <c:pt idx="1716">
                  <c:v>1.28</c:v>
                </c:pt>
                <c:pt idx="1717">
                  <c:v>1.25</c:v>
                </c:pt>
                <c:pt idx="1718">
                  <c:v>1.26</c:v>
                </c:pt>
                <c:pt idx="1719">
                  <c:v>1.29</c:v>
                </c:pt>
                <c:pt idx="1720">
                  <c:v>1.3</c:v>
                </c:pt>
                <c:pt idx="1721">
                  <c:v>1.29</c:v>
                </c:pt>
                <c:pt idx="1722">
                  <c:v>1.31</c:v>
                </c:pt>
                <c:pt idx="1723">
                  <c:v>1.29</c:v>
                </c:pt>
                <c:pt idx="1724">
                  <c:v>1.27</c:v>
                </c:pt>
                <c:pt idx="1725">
                  <c:v>1.28</c:v>
                </c:pt>
                <c:pt idx="1726">
                  <c:v>1.27</c:v>
                </c:pt>
                <c:pt idx="1727">
                  <c:v>1.26</c:v>
                </c:pt>
                <c:pt idx="1728">
                  <c:v>1.27</c:v>
                </c:pt>
                <c:pt idx="1729">
                  <c:v>1.29</c:v>
                </c:pt>
                <c:pt idx="1730">
                  <c:v>1.26</c:v>
                </c:pt>
                <c:pt idx="1731">
                  <c:v>1.25</c:v>
                </c:pt>
                <c:pt idx="1732">
                  <c:v>1.27</c:v>
                </c:pt>
                <c:pt idx="1733">
                  <c:v>1.28</c:v>
                </c:pt>
                <c:pt idx="1734">
                  <c:v>1.27</c:v>
                </c:pt>
                <c:pt idx="1735">
                  <c:v>1.25</c:v>
                </c:pt>
                <c:pt idx="1736">
                  <c:v>1.28</c:v>
                </c:pt>
                <c:pt idx="1737">
                  <c:v>1.32</c:v>
                </c:pt>
                <c:pt idx="1738">
                  <c:v>1.02</c:v>
                </c:pt>
                <c:pt idx="1739">
                  <c:v>1</c:v>
                </c:pt>
                <c:pt idx="1740">
                  <c:v>1.03</c:v>
                </c:pt>
                <c:pt idx="1741">
                  <c:v>1</c:v>
                </c:pt>
                <c:pt idx="1742">
                  <c:v>0.99</c:v>
                </c:pt>
                <c:pt idx="1743">
                  <c:v>1.01</c:v>
                </c:pt>
                <c:pt idx="1744">
                  <c:v>1.03</c:v>
                </c:pt>
                <c:pt idx="1745">
                  <c:v>1.03</c:v>
                </c:pt>
                <c:pt idx="1746">
                  <c:v>1.04</c:v>
                </c:pt>
                <c:pt idx="1747">
                  <c:v>1.05</c:v>
                </c:pt>
                <c:pt idx="1748">
                  <c:v>1.03</c:v>
                </c:pt>
                <c:pt idx="1749">
                  <c:v>1.03</c:v>
                </c:pt>
                <c:pt idx="1750">
                  <c:v>1.05</c:v>
                </c:pt>
                <c:pt idx="1751">
                  <c:v>1.04</c:v>
                </c:pt>
                <c:pt idx="1752">
                  <c:v>1.03</c:v>
                </c:pt>
                <c:pt idx="1753">
                  <c:v>1</c:v>
                </c:pt>
                <c:pt idx="1754">
                  <c:v>0.98</c:v>
                </c:pt>
                <c:pt idx="1755">
                  <c:v>0.95</c:v>
                </c:pt>
                <c:pt idx="1756">
                  <c:v>0.9</c:v>
                </c:pt>
                <c:pt idx="1757">
                  <c:v>0.86</c:v>
                </c:pt>
                <c:pt idx="1758">
                  <c:v>0.86</c:v>
                </c:pt>
                <c:pt idx="1759">
                  <c:v>0.85</c:v>
                </c:pt>
                <c:pt idx="1760">
                  <c:v>0.86</c:v>
                </c:pt>
                <c:pt idx="1761">
                  <c:v>0.84</c:v>
                </c:pt>
                <c:pt idx="1762">
                  <c:v>0.84</c:v>
                </c:pt>
                <c:pt idx="1763">
                  <c:v>0.87</c:v>
                </c:pt>
                <c:pt idx="1764">
                  <c:v>0.87</c:v>
                </c:pt>
                <c:pt idx="1765">
                  <c:v>0.86</c:v>
                </c:pt>
                <c:pt idx="1766">
                  <c:v>0.84</c:v>
                </c:pt>
                <c:pt idx="1767">
                  <c:v>0.84</c:v>
                </c:pt>
                <c:pt idx="1768">
                  <c:v>0.86</c:v>
                </c:pt>
                <c:pt idx="1769">
                  <c:v>0.85</c:v>
                </c:pt>
                <c:pt idx="1770">
                  <c:v>0.83</c:v>
                </c:pt>
                <c:pt idx="1771">
                  <c:v>0.87</c:v>
                </c:pt>
                <c:pt idx="1772">
                  <c:v>0.87</c:v>
                </c:pt>
                <c:pt idx="1773">
                  <c:v>0.89</c:v>
                </c:pt>
                <c:pt idx="1774">
                  <c:v>0.91</c:v>
                </c:pt>
                <c:pt idx="1775">
                  <c:v>0.91</c:v>
                </c:pt>
                <c:pt idx="1776">
                  <c:v>0.95</c:v>
                </c:pt>
                <c:pt idx="1777">
                  <c:v>0.96</c:v>
                </c:pt>
                <c:pt idx="1778">
                  <c:v>0.99</c:v>
                </c:pt>
                <c:pt idx="1779">
                  <c:v>1.01</c:v>
                </c:pt>
                <c:pt idx="1780">
                  <c:v>1.02</c:v>
                </c:pt>
                <c:pt idx="1781">
                  <c:v>1.03</c:v>
                </c:pt>
                <c:pt idx="1782">
                  <c:v>1.01</c:v>
                </c:pt>
                <c:pt idx="1783">
                  <c:v>1.01</c:v>
                </c:pt>
                <c:pt idx="1784">
                  <c:v>1.03</c:v>
                </c:pt>
                <c:pt idx="1785">
                  <c:v>1.07</c:v>
                </c:pt>
                <c:pt idx="1786">
                  <c:v>1.07</c:v>
                </c:pt>
                <c:pt idx="1787">
                  <c:v>1.06</c:v>
                </c:pt>
                <c:pt idx="1788">
                  <c:v>1.03</c:v>
                </c:pt>
                <c:pt idx="1789">
                  <c:v>1.02</c:v>
                </c:pt>
                <c:pt idx="1790">
                  <c:v>1.02</c:v>
                </c:pt>
                <c:pt idx="1791">
                  <c:v>1</c:v>
                </c:pt>
                <c:pt idx="1792">
                  <c:v>0.98</c:v>
                </c:pt>
                <c:pt idx="1793">
                  <c:v>1.01</c:v>
                </c:pt>
                <c:pt idx="1794">
                  <c:v>0.99</c:v>
                </c:pt>
                <c:pt idx="1795">
                  <c:v>1</c:v>
                </c:pt>
                <c:pt idx="1796">
                  <c:v>1.01</c:v>
                </c:pt>
                <c:pt idx="1797">
                  <c:v>1.03</c:v>
                </c:pt>
                <c:pt idx="1798">
                  <c:v>1.04</c:v>
                </c:pt>
                <c:pt idx="1799">
                  <c:v>1.08</c:v>
                </c:pt>
                <c:pt idx="1800">
                  <c:v>1.1000000000000001</c:v>
                </c:pt>
                <c:pt idx="1801">
                  <c:v>1.0900000000000001</c:v>
                </c:pt>
                <c:pt idx="1802">
                  <c:v>1.0900000000000001</c:v>
                </c:pt>
                <c:pt idx="1803">
                  <c:v>1.0900000000000001</c:v>
                </c:pt>
                <c:pt idx="1804">
                  <c:v>1.06</c:v>
                </c:pt>
                <c:pt idx="1805">
                  <c:v>1.08</c:v>
                </c:pt>
                <c:pt idx="1806">
                  <c:v>1.07</c:v>
                </c:pt>
                <c:pt idx="1807">
                  <c:v>1.08</c:v>
                </c:pt>
                <c:pt idx="1808">
                  <c:v>1.08</c:v>
                </c:pt>
                <c:pt idx="1809">
                  <c:v>1.08</c:v>
                </c:pt>
                <c:pt idx="1810">
                  <c:v>1.05</c:v>
                </c:pt>
                <c:pt idx="1811">
                  <c:v>1.03</c:v>
                </c:pt>
                <c:pt idx="1812">
                  <c:v>1.02</c:v>
                </c:pt>
                <c:pt idx="1813">
                  <c:v>1</c:v>
                </c:pt>
                <c:pt idx="1814">
                  <c:v>0.99</c:v>
                </c:pt>
                <c:pt idx="1815">
                  <c:v>0.99</c:v>
                </c:pt>
                <c:pt idx="1816">
                  <c:v>1.01</c:v>
                </c:pt>
                <c:pt idx="1817">
                  <c:v>1</c:v>
                </c:pt>
                <c:pt idx="1818">
                  <c:v>1</c:v>
                </c:pt>
                <c:pt idx="1819">
                  <c:v>1.01</c:v>
                </c:pt>
                <c:pt idx="1820">
                  <c:v>1.02</c:v>
                </c:pt>
                <c:pt idx="1821">
                  <c:v>1</c:v>
                </c:pt>
                <c:pt idx="1822">
                  <c:v>1</c:v>
                </c:pt>
                <c:pt idx="1823">
                  <c:v>1.01</c:v>
                </c:pt>
                <c:pt idx="1824">
                  <c:v>1.04</c:v>
                </c:pt>
                <c:pt idx="1825">
                  <c:v>1.05</c:v>
                </c:pt>
                <c:pt idx="1826">
                  <c:v>1.08</c:v>
                </c:pt>
                <c:pt idx="1827">
                  <c:v>1.0900000000000001</c:v>
                </c:pt>
                <c:pt idx="1828">
                  <c:v>1.1000000000000001</c:v>
                </c:pt>
                <c:pt idx="1829">
                  <c:v>1.1299999999999999</c:v>
                </c:pt>
                <c:pt idx="1830">
                  <c:v>1.1599999999999999</c:v>
                </c:pt>
                <c:pt idx="1831">
                  <c:v>1.17</c:v>
                </c:pt>
                <c:pt idx="1832">
                  <c:v>1.1599999999999999</c:v>
                </c:pt>
                <c:pt idx="1833">
                  <c:v>1.18</c:v>
                </c:pt>
                <c:pt idx="1834">
                  <c:v>1.18</c:v>
                </c:pt>
                <c:pt idx="1835">
                  <c:v>1.19</c:v>
                </c:pt>
                <c:pt idx="1836">
                  <c:v>1.19</c:v>
                </c:pt>
                <c:pt idx="1837">
                  <c:v>1.1499999999999999</c:v>
                </c:pt>
                <c:pt idx="1838">
                  <c:v>1.1399999999999999</c:v>
                </c:pt>
                <c:pt idx="1839">
                  <c:v>1.1399999999999999</c:v>
                </c:pt>
                <c:pt idx="1840">
                  <c:v>1.1100000000000001</c:v>
                </c:pt>
                <c:pt idx="1841">
                  <c:v>1.1100000000000001</c:v>
                </c:pt>
                <c:pt idx="1842">
                  <c:v>1.1399999999999999</c:v>
                </c:pt>
                <c:pt idx="1843">
                  <c:v>1.1399999999999999</c:v>
                </c:pt>
                <c:pt idx="1844">
                  <c:v>1.1200000000000001</c:v>
                </c:pt>
                <c:pt idx="1845">
                  <c:v>1.1399999999999999</c:v>
                </c:pt>
                <c:pt idx="1846">
                  <c:v>1.1599999999999999</c:v>
                </c:pt>
                <c:pt idx="1847">
                  <c:v>1.1499999999999999</c:v>
                </c:pt>
                <c:pt idx="1848">
                  <c:v>1.1499999999999999</c:v>
                </c:pt>
                <c:pt idx="1849">
                  <c:v>1.1499999999999999</c:v>
                </c:pt>
                <c:pt idx="1850">
                  <c:v>1.1499999999999999</c:v>
                </c:pt>
                <c:pt idx="1851">
                  <c:v>1.18</c:v>
                </c:pt>
                <c:pt idx="1852">
                  <c:v>1.1399999999999999</c:v>
                </c:pt>
                <c:pt idx="1853">
                  <c:v>1.19</c:v>
                </c:pt>
                <c:pt idx="1854">
                  <c:v>1.18</c:v>
                </c:pt>
                <c:pt idx="1855">
                  <c:v>1.2</c:v>
                </c:pt>
                <c:pt idx="1856">
                  <c:v>1.22</c:v>
                </c:pt>
                <c:pt idx="1857">
                  <c:v>1.22</c:v>
                </c:pt>
                <c:pt idx="1858">
                  <c:v>1.23</c:v>
                </c:pt>
                <c:pt idx="1859">
                  <c:v>1.25</c:v>
                </c:pt>
                <c:pt idx="1860">
                  <c:v>1.25</c:v>
                </c:pt>
                <c:pt idx="1861">
                  <c:v>1.27</c:v>
                </c:pt>
                <c:pt idx="1862">
                  <c:v>1.28</c:v>
                </c:pt>
                <c:pt idx="1863">
                  <c:v>1.3</c:v>
                </c:pt>
                <c:pt idx="1864">
                  <c:v>1.31</c:v>
                </c:pt>
                <c:pt idx="1865">
                  <c:v>1.37</c:v>
                </c:pt>
                <c:pt idx="1866">
                  <c:v>1.37</c:v>
                </c:pt>
                <c:pt idx="1867">
                  <c:v>1.37</c:v>
                </c:pt>
                <c:pt idx="1868">
                  <c:v>1.35</c:v>
                </c:pt>
                <c:pt idx="1869">
                  <c:v>1.33</c:v>
                </c:pt>
                <c:pt idx="1870">
                  <c:v>1.28</c:v>
                </c:pt>
                <c:pt idx="1871">
                  <c:v>1.28</c:v>
                </c:pt>
                <c:pt idx="1872">
                  <c:v>1.26</c:v>
                </c:pt>
                <c:pt idx="1873">
                  <c:v>1.26</c:v>
                </c:pt>
                <c:pt idx="1874">
                  <c:v>1.27</c:v>
                </c:pt>
                <c:pt idx="1875">
                  <c:v>1.27</c:v>
                </c:pt>
                <c:pt idx="1876">
                  <c:v>1.29</c:v>
                </c:pt>
                <c:pt idx="1877">
                  <c:v>1.26</c:v>
                </c:pt>
                <c:pt idx="1878">
                  <c:v>1.23</c:v>
                </c:pt>
                <c:pt idx="1879">
                  <c:v>1.24</c:v>
                </c:pt>
                <c:pt idx="1880">
                  <c:v>1.25</c:v>
                </c:pt>
                <c:pt idx="1881">
                  <c:v>1.24</c:v>
                </c:pt>
                <c:pt idx="1882">
                  <c:v>1.25</c:v>
                </c:pt>
                <c:pt idx="1883">
                  <c:v>1.24</c:v>
                </c:pt>
                <c:pt idx="1884">
                  <c:v>1.25</c:v>
                </c:pt>
                <c:pt idx="1885">
                  <c:v>1.24</c:v>
                </c:pt>
                <c:pt idx="1886">
                  <c:v>1.25</c:v>
                </c:pt>
                <c:pt idx="1887">
                  <c:v>1.26</c:v>
                </c:pt>
                <c:pt idx="1888">
                  <c:v>1.23</c:v>
                </c:pt>
                <c:pt idx="1889">
                  <c:v>1.22</c:v>
                </c:pt>
                <c:pt idx="1890">
                  <c:v>1.23</c:v>
                </c:pt>
                <c:pt idx="1891">
                  <c:v>1.26</c:v>
                </c:pt>
                <c:pt idx="1892">
                  <c:v>1.29</c:v>
                </c:pt>
                <c:pt idx="1893">
                  <c:v>1.29</c:v>
                </c:pt>
                <c:pt idx="1894">
                  <c:v>1.32</c:v>
                </c:pt>
                <c:pt idx="1895">
                  <c:v>1.31</c:v>
                </c:pt>
                <c:pt idx="1896">
                  <c:v>1.29</c:v>
                </c:pt>
                <c:pt idx="1897">
                  <c:v>1.29</c:v>
                </c:pt>
                <c:pt idx="1898">
                  <c:v>1.27</c:v>
                </c:pt>
                <c:pt idx="1899">
                  <c:v>1.28</c:v>
                </c:pt>
                <c:pt idx="1900">
                  <c:v>1.26</c:v>
                </c:pt>
                <c:pt idx="1901">
                  <c:v>1.27</c:v>
                </c:pt>
                <c:pt idx="1902">
                  <c:v>1.28</c:v>
                </c:pt>
                <c:pt idx="1903">
                  <c:v>1.25</c:v>
                </c:pt>
                <c:pt idx="1904">
                  <c:v>1.28</c:v>
                </c:pt>
                <c:pt idx="1905">
                  <c:v>1.3</c:v>
                </c:pt>
                <c:pt idx="1906">
                  <c:v>1.29</c:v>
                </c:pt>
                <c:pt idx="1907">
                  <c:v>1.32</c:v>
                </c:pt>
                <c:pt idx="1908">
                  <c:v>1.32</c:v>
                </c:pt>
                <c:pt idx="1909">
                  <c:v>1.33</c:v>
                </c:pt>
                <c:pt idx="1910">
                  <c:v>1.34</c:v>
                </c:pt>
                <c:pt idx="1911">
                  <c:v>1.34</c:v>
                </c:pt>
                <c:pt idx="1912">
                  <c:v>1.34</c:v>
                </c:pt>
                <c:pt idx="1913">
                  <c:v>1.33</c:v>
                </c:pt>
                <c:pt idx="1914">
                  <c:v>1.35</c:v>
                </c:pt>
                <c:pt idx="1915">
                  <c:v>1.31</c:v>
                </c:pt>
                <c:pt idx="1916">
                  <c:v>1.29</c:v>
                </c:pt>
                <c:pt idx="1917">
                  <c:v>1.29</c:v>
                </c:pt>
                <c:pt idx="1918">
                  <c:v>1.29</c:v>
                </c:pt>
                <c:pt idx="1919">
                  <c:v>1.28</c:v>
                </c:pt>
                <c:pt idx="1920">
                  <c:v>1.25</c:v>
                </c:pt>
                <c:pt idx="1921">
                  <c:v>1.25</c:v>
                </c:pt>
                <c:pt idx="1922">
                  <c:v>1.24</c:v>
                </c:pt>
                <c:pt idx="1923">
                  <c:v>1.24</c:v>
                </c:pt>
                <c:pt idx="1924">
                  <c:v>1.25</c:v>
                </c:pt>
                <c:pt idx="1925">
                  <c:v>1.22</c:v>
                </c:pt>
                <c:pt idx="1926">
                  <c:v>1.24</c:v>
                </c:pt>
                <c:pt idx="1927">
                  <c:v>1.26</c:v>
                </c:pt>
                <c:pt idx="1928">
                  <c:v>1.25</c:v>
                </c:pt>
                <c:pt idx="1929">
                  <c:v>1.24</c:v>
                </c:pt>
                <c:pt idx="1930">
                  <c:v>1.24</c:v>
                </c:pt>
                <c:pt idx="1931">
                  <c:v>1.23</c:v>
                </c:pt>
                <c:pt idx="1932">
                  <c:v>1.21</c:v>
                </c:pt>
                <c:pt idx="1933">
                  <c:v>1.17</c:v>
                </c:pt>
                <c:pt idx="1934">
                  <c:v>1.1599999999999999</c:v>
                </c:pt>
                <c:pt idx="1935">
                  <c:v>1.18</c:v>
                </c:pt>
                <c:pt idx="1936">
                  <c:v>1.18</c:v>
                </c:pt>
                <c:pt idx="1937">
                  <c:v>1.17</c:v>
                </c:pt>
                <c:pt idx="1938">
                  <c:v>1.21</c:v>
                </c:pt>
                <c:pt idx="1939">
                  <c:v>1.18</c:v>
                </c:pt>
                <c:pt idx="1940">
                  <c:v>1.19</c:v>
                </c:pt>
                <c:pt idx="1941">
                  <c:v>1.21</c:v>
                </c:pt>
                <c:pt idx="1942">
                  <c:v>1.2</c:v>
                </c:pt>
                <c:pt idx="1943">
                  <c:v>1.23</c:v>
                </c:pt>
                <c:pt idx="1944">
                  <c:v>1.25</c:v>
                </c:pt>
                <c:pt idx="1945">
                  <c:v>1.26</c:v>
                </c:pt>
                <c:pt idx="1946">
                  <c:v>1.28</c:v>
                </c:pt>
                <c:pt idx="1947">
                  <c:v>1.29</c:v>
                </c:pt>
                <c:pt idx="1948">
                  <c:v>1.31</c:v>
                </c:pt>
                <c:pt idx="1949">
                  <c:v>1.34</c:v>
                </c:pt>
                <c:pt idx="1950">
                  <c:v>1.34</c:v>
                </c:pt>
                <c:pt idx="1951">
                  <c:v>1.35</c:v>
                </c:pt>
                <c:pt idx="1952">
                  <c:v>1.35</c:v>
                </c:pt>
                <c:pt idx="1953">
                  <c:v>1.33</c:v>
                </c:pt>
                <c:pt idx="1954">
                  <c:v>1.32</c:v>
                </c:pt>
                <c:pt idx="1955">
                  <c:v>1.31</c:v>
                </c:pt>
                <c:pt idx="1956">
                  <c:v>1.33</c:v>
                </c:pt>
                <c:pt idx="1957">
                  <c:v>1.31</c:v>
                </c:pt>
                <c:pt idx="1958">
                  <c:v>1.31</c:v>
                </c:pt>
                <c:pt idx="1959">
                  <c:v>1.34</c:v>
                </c:pt>
                <c:pt idx="1960">
                  <c:v>1.3</c:v>
                </c:pt>
                <c:pt idx="1961">
                  <c:v>1.3</c:v>
                </c:pt>
                <c:pt idx="1962">
                  <c:v>1.31</c:v>
                </c:pt>
                <c:pt idx="1963">
                  <c:v>1.31</c:v>
                </c:pt>
                <c:pt idx="1964">
                  <c:v>1.31</c:v>
                </c:pt>
                <c:pt idx="1965">
                  <c:v>1.34</c:v>
                </c:pt>
                <c:pt idx="1966">
                  <c:v>1.3</c:v>
                </c:pt>
                <c:pt idx="1967">
                  <c:v>1.32</c:v>
                </c:pt>
                <c:pt idx="1968">
                  <c:v>1.29</c:v>
                </c:pt>
                <c:pt idx="1969">
                  <c:v>1.26</c:v>
                </c:pt>
                <c:pt idx="1970">
                  <c:v>1.26</c:v>
                </c:pt>
                <c:pt idx="1971">
                  <c:v>1.27</c:v>
                </c:pt>
                <c:pt idx="1972">
                  <c:v>1.25</c:v>
                </c:pt>
                <c:pt idx="1973">
                  <c:v>1.26</c:v>
                </c:pt>
                <c:pt idx="1974">
                  <c:v>1.26</c:v>
                </c:pt>
                <c:pt idx="1975">
                  <c:v>1.24</c:v>
                </c:pt>
                <c:pt idx="1976">
                  <c:v>1.24</c:v>
                </c:pt>
                <c:pt idx="1977">
                  <c:v>1.23</c:v>
                </c:pt>
                <c:pt idx="1978">
                  <c:v>1.27</c:v>
                </c:pt>
                <c:pt idx="1979">
                  <c:v>1.25</c:v>
                </c:pt>
                <c:pt idx="1980">
                  <c:v>1.27</c:v>
                </c:pt>
                <c:pt idx="1981">
                  <c:v>1.25</c:v>
                </c:pt>
                <c:pt idx="1982">
                  <c:v>1.24</c:v>
                </c:pt>
                <c:pt idx="1983">
                  <c:v>1.25</c:v>
                </c:pt>
                <c:pt idx="1984">
                  <c:v>1.25</c:v>
                </c:pt>
                <c:pt idx="1985">
                  <c:v>1.25</c:v>
                </c:pt>
                <c:pt idx="1986">
                  <c:v>1.27</c:v>
                </c:pt>
                <c:pt idx="1987">
                  <c:v>1.25</c:v>
                </c:pt>
                <c:pt idx="1988">
                  <c:v>1.3</c:v>
                </c:pt>
                <c:pt idx="1989">
                  <c:v>1.34</c:v>
                </c:pt>
                <c:pt idx="1990">
                  <c:v>1.33</c:v>
                </c:pt>
                <c:pt idx="1991">
                  <c:v>1.32</c:v>
                </c:pt>
                <c:pt idx="1992">
                  <c:v>1.3</c:v>
                </c:pt>
                <c:pt idx="1993">
                  <c:v>1.3</c:v>
                </c:pt>
                <c:pt idx="1994">
                  <c:v>1.3</c:v>
                </c:pt>
                <c:pt idx="1995">
                  <c:v>1.27</c:v>
                </c:pt>
                <c:pt idx="1996">
                  <c:v>1.26</c:v>
                </c:pt>
                <c:pt idx="1997">
                  <c:v>1.28</c:v>
                </c:pt>
                <c:pt idx="1998">
                  <c:v>1.32</c:v>
                </c:pt>
                <c:pt idx="1999">
                  <c:v>1.32</c:v>
                </c:pt>
                <c:pt idx="2000">
                  <c:v>1.36</c:v>
                </c:pt>
                <c:pt idx="2001">
                  <c:v>1.38</c:v>
                </c:pt>
                <c:pt idx="2002">
                  <c:v>1.36</c:v>
                </c:pt>
                <c:pt idx="2003">
                  <c:v>1.38</c:v>
                </c:pt>
                <c:pt idx="2004">
                  <c:v>1.35</c:v>
                </c:pt>
                <c:pt idx="2005">
                  <c:v>1.36</c:v>
                </c:pt>
                <c:pt idx="2006">
                  <c:v>1.36</c:v>
                </c:pt>
                <c:pt idx="2007">
                  <c:v>1.34</c:v>
                </c:pt>
                <c:pt idx="2008">
                  <c:v>1.35</c:v>
                </c:pt>
                <c:pt idx="2009">
                  <c:v>1.36</c:v>
                </c:pt>
                <c:pt idx="2010">
                  <c:v>1.32</c:v>
                </c:pt>
                <c:pt idx="2011">
                  <c:v>1.31</c:v>
                </c:pt>
                <c:pt idx="2012">
                  <c:v>1.31</c:v>
                </c:pt>
                <c:pt idx="2013">
                  <c:v>1.32</c:v>
                </c:pt>
                <c:pt idx="2014">
                  <c:v>1.29</c:v>
                </c:pt>
                <c:pt idx="2015">
                  <c:v>1.29</c:v>
                </c:pt>
                <c:pt idx="2016">
                  <c:v>1.27</c:v>
                </c:pt>
                <c:pt idx="2017">
                  <c:v>1.26</c:v>
                </c:pt>
                <c:pt idx="2018">
                  <c:v>1.26</c:v>
                </c:pt>
                <c:pt idx="2019">
                  <c:v>1.27</c:v>
                </c:pt>
                <c:pt idx="2020">
                  <c:v>1.25</c:v>
                </c:pt>
                <c:pt idx="2021">
                  <c:v>1.26</c:v>
                </c:pt>
                <c:pt idx="2022">
                  <c:v>1.24</c:v>
                </c:pt>
                <c:pt idx="2023">
                  <c:v>1.27</c:v>
                </c:pt>
                <c:pt idx="2024">
                  <c:v>1.27</c:v>
                </c:pt>
                <c:pt idx="2025">
                  <c:v>1.26</c:v>
                </c:pt>
                <c:pt idx="2026">
                  <c:v>1.29</c:v>
                </c:pt>
                <c:pt idx="2027">
                  <c:v>1.27</c:v>
                </c:pt>
                <c:pt idx="2028">
                  <c:v>1.24</c:v>
                </c:pt>
                <c:pt idx="2029">
                  <c:v>1.21</c:v>
                </c:pt>
                <c:pt idx="2030">
                  <c:v>1.18</c:v>
                </c:pt>
                <c:pt idx="2031">
                  <c:v>1.1599999999999999</c:v>
                </c:pt>
                <c:pt idx="2032">
                  <c:v>1.18</c:v>
                </c:pt>
                <c:pt idx="2033">
                  <c:v>1.1499999999999999</c:v>
                </c:pt>
                <c:pt idx="2034">
                  <c:v>1.18</c:v>
                </c:pt>
                <c:pt idx="2035">
                  <c:v>1.17</c:v>
                </c:pt>
                <c:pt idx="2036">
                  <c:v>1.19</c:v>
                </c:pt>
                <c:pt idx="2037">
                  <c:v>1.19</c:v>
                </c:pt>
                <c:pt idx="2038">
                  <c:v>1.18</c:v>
                </c:pt>
                <c:pt idx="2039">
                  <c:v>1.2</c:v>
                </c:pt>
                <c:pt idx="2040">
                  <c:v>1.22</c:v>
                </c:pt>
                <c:pt idx="2041">
                  <c:v>1.21</c:v>
                </c:pt>
                <c:pt idx="2042">
                  <c:v>1.19</c:v>
                </c:pt>
                <c:pt idx="2043">
                  <c:v>1.18</c:v>
                </c:pt>
                <c:pt idx="2044">
                  <c:v>1.19</c:v>
                </c:pt>
                <c:pt idx="2045">
                  <c:v>1.21</c:v>
                </c:pt>
                <c:pt idx="2046">
                  <c:v>1.21</c:v>
                </c:pt>
                <c:pt idx="2047">
                  <c:v>1.23</c:v>
                </c:pt>
                <c:pt idx="2048">
                  <c:v>1.22</c:v>
                </c:pt>
                <c:pt idx="2049">
                  <c:v>1.21</c:v>
                </c:pt>
                <c:pt idx="2050">
                  <c:v>1.22</c:v>
                </c:pt>
                <c:pt idx="2051">
                  <c:v>1.24</c:v>
                </c:pt>
                <c:pt idx="2052">
                  <c:v>1.23</c:v>
                </c:pt>
                <c:pt idx="2053">
                  <c:v>1.24</c:v>
                </c:pt>
                <c:pt idx="2054">
                  <c:v>1.26</c:v>
                </c:pt>
                <c:pt idx="2055">
                  <c:v>1.28</c:v>
                </c:pt>
                <c:pt idx="2056">
                  <c:v>1.33</c:v>
                </c:pt>
                <c:pt idx="2057">
                  <c:v>1.31</c:v>
                </c:pt>
                <c:pt idx="2058">
                  <c:v>1.29</c:v>
                </c:pt>
                <c:pt idx="2059">
                  <c:v>1.3</c:v>
                </c:pt>
                <c:pt idx="2060">
                  <c:v>1.28</c:v>
                </c:pt>
                <c:pt idx="2061">
                  <c:v>1.26</c:v>
                </c:pt>
                <c:pt idx="2062">
                  <c:v>1.26</c:v>
                </c:pt>
                <c:pt idx="2063">
                  <c:v>1.24</c:v>
                </c:pt>
                <c:pt idx="2064">
                  <c:v>1.26</c:v>
                </c:pt>
                <c:pt idx="2065">
                  <c:v>1.25</c:v>
                </c:pt>
                <c:pt idx="2066">
                  <c:v>1.26</c:v>
                </c:pt>
                <c:pt idx="2067">
                  <c:v>1.24</c:v>
                </c:pt>
                <c:pt idx="2068">
                  <c:v>1.22</c:v>
                </c:pt>
                <c:pt idx="2069">
                  <c:v>1.24</c:v>
                </c:pt>
                <c:pt idx="2070">
                  <c:v>1.24</c:v>
                </c:pt>
                <c:pt idx="2071">
                  <c:v>1.23</c:v>
                </c:pt>
                <c:pt idx="2072">
                  <c:v>1.21</c:v>
                </c:pt>
                <c:pt idx="2073">
                  <c:v>1.21</c:v>
                </c:pt>
                <c:pt idx="2074">
                  <c:v>1.23</c:v>
                </c:pt>
                <c:pt idx="2075">
                  <c:v>1.19</c:v>
                </c:pt>
                <c:pt idx="2076">
                  <c:v>1.17</c:v>
                </c:pt>
                <c:pt idx="2077">
                  <c:v>1.19</c:v>
                </c:pt>
                <c:pt idx="2078">
                  <c:v>1.2</c:v>
                </c:pt>
                <c:pt idx="2079">
                  <c:v>1.21</c:v>
                </c:pt>
                <c:pt idx="2080">
                  <c:v>1.22</c:v>
                </c:pt>
                <c:pt idx="2081">
                  <c:v>1.24</c:v>
                </c:pt>
                <c:pt idx="2082">
                  <c:v>1.26</c:v>
                </c:pt>
                <c:pt idx="2083">
                  <c:v>1.28</c:v>
                </c:pt>
                <c:pt idx="2084">
                  <c:v>1.29</c:v>
                </c:pt>
                <c:pt idx="2085">
                  <c:v>1.27</c:v>
                </c:pt>
                <c:pt idx="2086">
                  <c:v>1.25</c:v>
                </c:pt>
                <c:pt idx="2087">
                  <c:v>1.27</c:v>
                </c:pt>
                <c:pt idx="2088">
                  <c:v>1.24</c:v>
                </c:pt>
                <c:pt idx="2089">
                  <c:v>1.23</c:v>
                </c:pt>
                <c:pt idx="2090">
                  <c:v>1.21</c:v>
                </c:pt>
                <c:pt idx="2091">
                  <c:v>1.2</c:v>
                </c:pt>
                <c:pt idx="2092">
                  <c:v>1.18</c:v>
                </c:pt>
                <c:pt idx="2093">
                  <c:v>1.17</c:v>
                </c:pt>
                <c:pt idx="2094">
                  <c:v>1.1499999999999999</c:v>
                </c:pt>
                <c:pt idx="2095">
                  <c:v>1.1599999999999999</c:v>
                </c:pt>
                <c:pt idx="2096">
                  <c:v>1.17</c:v>
                </c:pt>
                <c:pt idx="2097">
                  <c:v>1.17</c:v>
                </c:pt>
                <c:pt idx="2098">
                  <c:v>1.19</c:v>
                </c:pt>
                <c:pt idx="2099">
                  <c:v>1.2</c:v>
                </c:pt>
                <c:pt idx="2100">
                  <c:v>1.2</c:v>
                </c:pt>
                <c:pt idx="2101">
                  <c:v>1.21</c:v>
                </c:pt>
                <c:pt idx="2102">
                  <c:v>1.22</c:v>
                </c:pt>
                <c:pt idx="2103">
                  <c:v>1.21</c:v>
                </c:pt>
                <c:pt idx="2104">
                  <c:v>1.2</c:v>
                </c:pt>
                <c:pt idx="2105">
                  <c:v>1.23</c:v>
                </c:pt>
                <c:pt idx="2106">
                  <c:v>1.24</c:v>
                </c:pt>
                <c:pt idx="2107">
                  <c:v>1.24</c:v>
                </c:pt>
                <c:pt idx="2108">
                  <c:v>1.23</c:v>
                </c:pt>
                <c:pt idx="2109">
                  <c:v>1.24</c:v>
                </c:pt>
                <c:pt idx="2110">
                  <c:v>1.27</c:v>
                </c:pt>
                <c:pt idx="2111">
                  <c:v>1.26</c:v>
                </c:pt>
                <c:pt idx="2112">
                  <c:v>1.26</c:v>
                </c:pt>
                <c:pt idx="2113">
                  <c:v>1.28</c:v>
                </c:pt>
                <c:pt idx="2114">
                  <c:v>1.27</c:v>
                </c:pt>
                <c:pt idx="2115">
                  <c:v>1.31</c:v>
                </c:pt>
                <c:pt idx="2116">
                  <c:v>1.29</c:v>
                </c:pt>
                <c:pt idx="2117">
                  <c:v>1.25</c:v>
                </c:pt>
                <c:pt idx="2118">
                  <c:v>1.25</c:v>
                </c:pt>
                <c:pt idx="2119">
                  <c:v>1.25</c:v>
                </c:pt>
                <c:pt idx="2120">
                  <c:v>1.25</c:v>
                </c:pt>
                <c:pt idx="2121">
                  <c:v>1.25</c:v>
                </c:pt>
                <c:pt idx="2122">
                  <c:v>1.27</c:v>
                </c:pt>
                <c:pt idx="2123">
                  <c:v>1.27</c:v>
                </c:pt>
                <c:pt idx="2124">
                  <c:v>1.27</c:v>
                </c:pt>
                <c:pt idx="2125">
                  <c:v>1.3</c:v>
                </c:pt>
                <c:pt idx="2126">
                  <c:v>1.31</c:v>
                </c:pt>
                <c:pt idx="2127">
                  <c:v>1.28</c:v>
                </c:pt>
                <c:pt idx="2128">
                  <c:v>1.26</c:v>
                </c:pt>
                <c:pt idx="2129">
                  <c:v>1.3</c:v>
                </c:pt>
                <c:pt idx="2130">
                  <c:v>1.33</c:v>
                </c:pt>
                <c:pt idx="2131">
                  <c:v>1.31</c:v>
                </c:pt>
                <c:pt idx="2132">
                  <c:v>1.29</c:v>
                </c:pt>
                <c:pt idx="2133">
                  <c:v>1.29</c:v>
                </c:pt>
                <c:pt idx="2134">
                  <c:v>1.3</c:v>
                </c:pt>
                <c:pt idx="2135">
                  <c:v>1.32</c:v>
                </c:pt>
                <c:pt idx="2136">
                  <c:v>1.32</c:v>
                </c:pt>
                <c:pt idx="2137">
                  <c:v>1.33</c:v>
                </c:pt>
                <c:pt idx="2138">
                  <c:v>1.35</c:v>
                </c:pt>
                <c:pt idx="2139">
                  <c:v>1.36</c:v>
                </c:pt>
                <c:pt idx="2140">
                  <c:v>1.41</c:v>
                </c:pt>
                <c:pt idx="2141">
                  <c:v>1.42</c:v>
                </c:pt>
                <c:pt idx="2142">
                  <c:v>1.41</c:v>
                </c:pt>
                <c:pt idx="2143">
                  <c:v>1.42</c:v>
                </c:pt>
                <c:pt idx="2144">
                  <c:v>1.45</c:v>
                </c:pt>
                <c:pt idx="2145">
                  <c:v>1.43</c:v>
                </c:pt>
                <c:pt idx="2146">
                  <c:v>1.46</c:v>
                </c:pt>
                <c:pt idx="2147">
                  <c:v>1.46</c:v>
                </c:pt>
                <c:pt idx="2148">
                  <c:v>1.45</c:v>
                </c:pt>
                <c:pt idx="2149">
                  <c:v>1.46</c:v>
                </c:pt>
                <c:pt idx="2150">
                  <c:v>1.46</c:v>
                </c:pt>
                <c:pt idx="2151">
                  <c:v>1.47</c:v>
                </c:pt>
                <c:pt idx="2152">
                  <c:v>1.46</c:v>
                </c:pt>
                <c:pt idx="2153">
                  <c:v>1.46</c:v>
                </c:pt>
                <c:pt idx="2154">
                  <c:v>1.44</c:v>
                </c:pt>
                <c:pt idx="2155">
                  <c:v>1.45</c:v>
                </c:pt>
                <c:pt idx="2156">
                  <c:v>1.42</c:v>
                </c:pt>
                <c:pt idx="2157">
                  <c:v>1.43</c:v>
                </c:pt>
                <c:pt idx="2158">
                  <c:v>1.45</c:v>
                </c:pt>
                <c:pt idx="2159">
                  <c:v>1.46</c:v>
                </c:pt>
                <c:pt idx="2160">
                  <c:v>1.48</c:v>
                </c:pt>
                <c:pt idx="2161">
                  <c:v>1.48</c:v>
                </c:pt>
                <c:pt idx="2162">
                  <c:v>1.48</c:v>
                </c:pt>
                <c:pt idx="2163">
                  <c:v>1.45</c:v>
                </c:pt>
                <c:pt idx="2164">
                  <c:v>1.46</c:v>
                </c:pt>
                <c:pt idx="2165">
                  <c:v>1.46</c:v>
                </c:pt>
                <c:pt idx="2166">
                  <c:v>1.49</c:v>
                </c:pt>
                <c:pt idx="2167">
                  <c:v>1.53</c:v>
                </c:pt>
                <c:pt idx="2168">
                  <c:v>1.57</c:v>
                </c:pt>
                <c:pt idx="2169">
                  <c:v>1.57</c:v>
                </c:pt>
                <c:pt idx="2170">
                  <c:v>1.56</c:v>
                </c:pt>
                <c:pt idx="2171">
                  <c:v>1.59</c:v>
                </c:pt>
                <c:pt idx="2172">
                  <c:v>1.62</c:v>
                </c:pt>
                <c:pt idx="2173">
                  <c:v>1.62</c:v>
                </c:pt>
                <c:pt idx="2174">
                  <c:v>1.62</c:v>
                </c:pt>
                <c:pt idx="2175">
                  <c:v>1.64</c:v>
                </c:pt>
                <c:pt idx="2176">
                  <c:v>1.65</c:v>
                </c:pt>
                <c:pt idx="2177">
                  <c:v>1.68</c:v>
                </c:pt>
                <c:pt idx="2178">
                  <c:v>1.69</c:v>
                </c:pt>
                <c:pt idx="2179">
                  <c:v>1.68</c:v>
                </c:pt>
                <c:pt idx="2180">
                  <c:v>1.72</c:v>
                </c:pt>
                <c:pt idx="2181">
                  <c:v>1.71</c:v>
                </c:pt>
                <c:pt idx="2182">
                  <c:v>1.73</c:v>
                </c:pt>
                <c:pt idx="2183">
                  <c:v>1.74</c:v>
                </c:pt>
                <c:pt idx="2184">
                  <c:v>1.77</c:v>
                </c:pt>
                <c:pt idx="2185">
                  <c:v>1.79</c:v>
                </c:pt>
                <c:pt idx="2186">
                  <c:v>1.82</c:v>
                </c:pt>
                <c:pt idx="2187">
                  <c:v>1.83</c:v>
                </c:pt>
                <c:pt idx="2188">
                  <c:v>1.84</c:v>
                </c:pt>
                <c:pt idx="2189">
                  <c:v>1.81</c:v>
                </c:pt>
                <c:pt idx="2190">
                  <c:v>1.79</c:v>
                </c:pt>
                <c:pt idx="2191">
                  <c:v>1.81</c:v>
                </c:pt>
                <c:pt idx="2192">
                  <c:v>1.81</c:v>
                </c:pt>
                <c:pt idx="2193">
                  <c:v>1.82</c:v>
                </c:pt>
                <c:pt idx="2194">
                  <c:v>1.84</c:v>
                </c:pt>
                <c:pt idx="2195">
                  <c:v>1.83</c:v>
                </c:pt>
                <c:pt idx="2196">
                  <c:v>1.84</c:v>
                </c:pt>
                <c:pt idx="2197">
                  <c:v>1.85</c:v>
                </c:pt>
                <c:pt idx="2198">
                  <c:v>1.85</c:v>
                </c:pt>
                <c:pt idx="2199">
                  <c:v>1.85</c:v>
                </c:pt>
                <c:pt idx="2200">
                  <c:v>1.9</c:v>
                </c:pt>
                <c:pt idx="2201">
                  <c:v>1.92</c:v>
                </c:pt>
                <c:pt idx="2202">
                  <c:v>1.96</c:v>
                </c:pt>
                <c:pt idx="2203">
                  <c:v>1.93</c:v>
                </c:pt>
                <c:pt idx="2204">
                  <c:v>1.94</c:v>
                </c:pt>
                <c:pt idx="2205">
                  <c:v>1.92</c:v>
                </c:pt>
                <c:pt idx="2206">
                  <c:v>1.88</c:v>
                </c:pt>
                <c:pt idx="2207">
                  <c:v>1.89</c:v>
                </c:pt>
                <c:pt idx="2208">
                  <c:v>1.92</c:v>
                </c:pt>
                <c:pt idx="2209">
                  <c:v>1.9</c:v>
                </c:pt>
                <c:pt idx="2210">
                  <c:v>1.91</c:v>
                </c:pt>
                <c:pt idx="2211">
                  <c:v>1.87</c:v>
                </c:pt>
                <c:pt idx="2212">
                  <c:v>1.85</c:v>
                </c:pt>
                <c:pt idx="2213">
                  <c:v>1.85</c:v>
                </c:pt>
                <c:pt idx="2214">
                  <c:v>1.81</c:v>
                </c:pt>
                <c:pt idx="2215">
                  <c:v>1.79</c:v>
                </c:pt>
                <c:pt idx="2216">
                  <c:v>1.78</c:v>
                </c:pt>
                <c:pt idx="2217">
                  <c:v>1.8</c:v>
                </c:pt>
                <c:pt idx="2218">
                  <c:v>1.78</c:v>
                </c:pt>
                <c:pt idx="2219">
                  <c:v>1.78</c:v>
                </c:pt>
                <c:pt idx="2220">
                  <c:v>1.78</c:v>
                </c:pt>
                <c:pt idx="2221">
                  <c:v>1.8</c:v>
                </c:pt>
                <c:pt idx="2222">
                  <c:v>1.78</c:v>
                </c:pt>
                <c:pt idx="2223">
                  <c:v>1.76</c:v>
                </c:pt>
                <c:pt idx="2224">
                  <c:v>1.81</c:v>
                </c:pt>
                <c:pt idx="2225">
                  <c:v>1.84</c:v>
                </c:pt>
                <c:pt idx="2226">
                  <c:v>1.83</c:v>
                </c:pt>
                <c:pt idx="2227">
                  <c:v>1.8</c:v>
                </c:pt>
                <c:pt idx="2228">
                  <c:v>1.79</c:v>
                </c:pt>
                <c:pt idx="2229">
                  <c:v>1.79</c:v>
                </c:pt>
                <c:pt idx="2230">
                  <c:v>1.79</c:v>
                </c:pt>
                <c:pt idx="2231">
                  <c:v>1.78</c:v>
                </c:pt>
                <c:pt idx="2232">
                  <c:v>1.74</c:v>
                </c:pt>
                <c:pt idx="2233">
                  <c:v>1.72</c:v>
                </c:pt>
                <c:pt idx="2234">
                  <c:v>1.73</c:v>
                </c:pt>
                <c:pt idx="2235">
                  <c:v>1.72</c:v>
                </c:pt>
                <c:pt idx="2236">
                  <c:v>1.76</c:v>
                </c:pt>
                <c:pt idx="2237">
                  <c:v>1.75</c:v>
                </c:pt>
                <c:pt idx="2238">
                  <c:v>1.77</c:v>
                </c:pt>
                <c:pt idx="2239">
                  <c:v>1.77</c:v>
                </c:pt>
                <c:pt idx="2240">
                  <c:v>1.8</c:v>
                </c:pt>
                <c:pt idx="2241">
                  <c:v>1.82</c:v>
                </c:pt>
                <c:pt idx="2242">
                  <c:v>1.83</c:v>
                </c:pt>
                <c:pt idx="2243">
                  <c:v>1.82</c:v>
                </c:pt>
                <c:pt idx="2244">
                  <c:v>1.82</c:v>
                </c:pt>
                <c:pt idx="2245">
                  <c:v>1.83</c:v>
                </c:pt>
                <c:pt idx="2246">
                  <c:v>1.82</c:v>
                </c:pt>
                <c:pt idx="2247">
                  <c:v>1.85</c:v>
                </c:pt>
                <c:pt idx="2248">
                  <c:v>1.89</c:v>
                </c:pt>
                <c:pt idx="2249">
                  <c:v>1.87</c:v>
                </c:pt>
                <c:pt idx="2250">
                  <c:v>1.89</c:v>
                </c:pt>
                <c:pt idx="2251">
                  <c:v>1.92</c:v>
                </c:pt>
                <c:pt idx="2252">
                  <c:v>1.89</c:v>
                </c:pt>
                <c:pt idx="2253">
                  <c:v>1.88</c:v>
                </c:pt>
                <c:pt idx="2254">
                  <c:v>1.86</c:v>
                </c:pt>
                <c:pt idx="2255">
                  <c:v>1.86</c:v>
                </c:pt>
                <c:pt idx="2256">
                  <c:v>1.83</c:v>
                </c:pt>
                <c:pt idx="2257">
                  <c:v>1.85</c:v>
                </c:pt>
                <c:pt idx="2258">
                  <c:v>1.84</c:v>
                </c:pt>
                <c:pt idx="2259">
                  <c:v>1.82</c:v>
                </c:pt>
                <c:pt idx="2260">
                  <c:v>1.81</c:v>
                </c:pt>
                <c:pt idx="2261">
                  <c:v>1.8</c:v>
                </c:pt>
                <c:pt idx="2262">
                  <c:v>1.78</c:v>
                </c:pt>
                <c:pt idx="2263">
                  <c:v>1.82</c:v>
                </c:pt>
                <c:pt idx="2264">
                  <c:v>1.82</c:v>
                </c:pt>
                <c:pt idx="2265">
                  <c:v>1.82</c:v>
                </c:pt>
                <c:pt idx="2266">
                  <c:v>1.81</c:v>
                </c:pt>
                <c:pt idx="2267">
                  <c:v>1.77</c:v>
                </c:pt>
                <c:pt idx="2268">
                  <c:v>1.73</c:v>
                </c:pt>
                <c:pt idx="2269">
                  <c:v>1.74</c:v>
                </c:pt>
                <c:pt idx="2270">
                  <c:v>1.73</c:v>
                </c:pt>
                <c:pt idx="2271">
                  <c:v>1.71</c:v>
                </c:pt>
                <c:pt idx="2272">
                  <c:v>1.7</c:v>
                </c:pt>
                <c:pt idx="2273">
                  <c:v>1.67</c:v>
                </c:pt>
                <c:pt idx="2274">
                  <c:v>1.68</c:v>
                </c:pt>
                <c:pt idx="2275">
                  <c:v>1.68</c:v>
                </c:pt>
                <c:pt idx="2276">
                  <c:v>1.68</c:v>
                </c:pt>
                <c:pt idx="2277">
                  <c:v>1.68</c:v>
                </c:pt>
                <c:pt idx="2278">
                  <c:v>1.65</c:v>
                </c:pt>
                <c:pt idx="2279">
                  <c:v>1.65</c:v>
                </c:pt>
                <c:pt idx="2280">
                  <c:v>1.65</c:v>
                </c:pt>
                <c:pt idx="2281">
                  <c:v>1.64</c:v>
                </c:pt>
                <c:pt idx="2282">
                  <c:v>1.63</c:v>
                </c:pt>
                <c:pt idx="2283">
                  <c:v>1.64</c:v>
                </c:pt>
                <c:pt idx="2284">
                  <c:v>1.63</c:v>
                </c:pt>
                <c:pt idx="2285">
                  <c:v>1.6</c:v>
                </c:pt>
                <c:pt idx="2286">
                  <c:v>1.6</c:v>
                </c:pt>
                <c:pt idx="2287">
                  <c:v>1.61</c:v>
                </c:pt>
                <c:pt idx="2288">
                  <c:v>1.64</c:v>
                </c:pt>
                <c:pt idx="2289">
                  <c:v>1.63</c:v>
                </c:pt>
                <c:pt idx="2290">
                  <c:v>1.64</c:v>
                </c:pt>
                <c:pt idx="2291">
                  <c:v>1.68</c:v>
                </c:pt>
                <c:pt idx="2292">
                  <c:v>1.68</c:v>
                </c:pt>
                <c:pt idx="2293">
                  <c:v>1.68</c:v>
                </c:pt>
                <c:pt idx="2294">
                  <c:v>1.68</c:v>
                </c:pt>
                <c:pt idx="2295">
                  <c:v>1.67</c:v>
                </c:pt>
                <c:pt idx="2296">
                  <c:v>1.67</c:v>
                </c:pt>
                <c:pt idx="2297">
                  <c:v>1.66</c:v>
                </c:pt>
                <c:pt idx="2298">
                  <c:v>1.62</c:v>
                </c:pt>
                <c:pt idx="2299">
                  <c:v>1.64</c:v>
                </c:pt>
                <c:pt idx="2300">
                  <c:v>1.63</c:v>
                </c:pt>
                <c:pt idx="2301">
                  <c:v>1.62</c:v>
                </c:pt>
                <c:pt idx="2302">
                  <c:v>1.64</c:v>
                </c:pt>
                <c:pt idx="2303">
                  <c:v>1.66</c:v>
                </c:pt>
                <c:pt idx="2304">
                  <c:v>1.68</c:v>
                </c:pt>
                <c:pt idx="2305">
                  <c:v>1.67</c:v>
                </c:pt>
                <c:pt idx="2306">
                  <c:v>1.65</c:v>
                </c:pt>
                <c:pt idx="2307">
                  <c:v>1.65</c:v>
                </c:pt>
                <c:pt idx="2308">
                  <c:v>1.68</c:v>
                </c:pt>
                <c:pt idx="2309">
                  <c:v>1.67</c:v>
                </c:pt>
                <c:pt idx="2310">
                  <c:v>1.69</c:v>
                </c:pt>
                <c:pt idx="2311">
                  <c:v>1.68</c:v>
                </c:pt>
                <c:pt idx="2312">
                  <c:v>1.69</c:v>
                </c:pt>
                <c:pt idx="2313">
                  <c:v>1.68</c:v>
                </c:pt>
                <c:pt idx="2314">
                  <c:v>1.73</c:v>
                </c:pt>
                <c:pt idx="2315">
                  <c:v>1.75</c:v>
                </c:pt>
                <c:pt idx="2316">
                  <c:v>1.76</c:v>
                </c:pt>
                <c:pt idx="2317">
                  <c:v>1.77</c:v>
                </c:pt>
                <c:pt idx="2318">
                  <c:v>1.76</c:v>
                </c:pt>
                <c:pt idx="2319">
                  <c:v>1.79</c:v>
                </c:pt>
                <c:pt idx="2320">
                  <c:v>1.82</c:v>
                </c:pt>
                <c:pt idx="2321">
                  <c:v>1.86</c:v>
                </c:pt>
                <c:pt idx="2322">
                  <c:v>1.85</c:v>
                </c:pt>
                <c:pt idx="2323">
                  <c:v>1.88</c:v>
                </c:pt>
                <c:pt idx="2324">
                  <c:v>1.89</c:v>
                </c:pt>
                <c:pt idx="2325">
                  <c:v>1.88</c:v>
                </c:pt>
                <c:pt idx="2326">
                  <c:v>1.88</c:v>
                </c:pt>
                <c:pt idx="2327">
                  <c:v>1.86</c:v>
                </c:pt>
                <c:pt idx="2328">
                  <c:v>1.83</c:v>
                </c:pt>
                <c:pt idx="2329">
                  <c:v>1.83</c:v>
                </c:pt>
                <c:pt idx="2330">
                  <c:v>1.84</c:v>
                </c:pt>
                <c:pt idx="2331">
                  <c:v>1.8</c:v>
                </c:pt>
                <c:pt idx="2332">
                  <c:v>1.78</c:v>
                </c:pt>
                <c:pt idx="2333">
                  <c:v>1.76</c:v>
                </c:pt>
                <c:pt idx="2334">
                  <c:v>1.78</c:v>
                </c:pt>
                <c:pt idx="2335">
                  <c:v>1.79</c:v>
                </c:pt>
                <c:pt idx="2336">
                  <c:v>1.76</c:v>
                </c:pt>
                <c:pt idx="2337">
                  <c:v>1.78</c:v>
                </c:pt>
                <c:pt idx="2338">
                  <c:v>1.77</c:v>
                </c:pt>
                <c:pt idx="2339">
                  <c:v>1.79</c:v>
                </c:pt>
                <c:pt idx="2340">
                  <c:v>1.8</c:v>
                </c:pt>
                <c:pt idx="2341">
                  <c:v>1.76</c:v>
                </c:pt>
                <c:pt idx="2342">
                  <c:v>1.76</c:v>
                </c:pt>
                <c:pt idx="2343">
                  <c:v>1.78</c:v>
                </c:pt>
                <c:pt idx="2344">
                  <c:v>1.8</c:v>
                </c:pt>
                <c:pt idx="2345">
                  <c:v>1.83</c:v>
                </c:pt>
                <c:pt idx="2346">
                  <c:v>1.79</c:v>
                </c:pt>
                <c:pt idx="2347">
                  <c:v>1.78</c:v>
                </c:pt>
                <c:pt idx="2348">
                  <c:v>1.77</c:v>
                </c:pt>
                <c:pt idx="2349">
                  <c:v>1.76</c:v>
                </c:pt>
                <c:pt idx="2350">
                  <c:v>1.76</c:v>
                </c:pt>
                <c:pt idx="2351">
                  <c:v>1.77</c:v>
                </c:pt>
                <c:pt idx="2352">
                  <c:v>1.79</c:v>
                </c:pt>
                <c:pt idx="2353">
                  <c:v>1.8</c:v>
                </c:pt>
                <c:pt idx="2354">
                  <c:v>1.81</c:v>
                </c:pt>
                <c:pt idx="2355">
                  <c:v>1.81</c:v>
                </c:pt>
                <c:pt idx="2356">
                  <c:v>1.81</c:v>
                </c:pt>
                <c:pt idx="2357">
                  <c:v>1.79</c:v>
                </c:pt>
                <c:pt idx="2358">
                  <c:v>1.79</c:v>
                </c:pt>
                <c:pt idx="2359">
                  <c:v>1.79</c:v>
                </c:pt>
                <c:pt idx="2360">
                  <c:v>1.79</c:v>
                </c:pt>
                <c:pt idx="2361">
                  <c:v>1.82</c:v>
                </c:pt>
                <c:pt idx="2362">
                  <c:v>1.83</c:v>
                </c:pt>
                <c:pt idx="2363">
                  <c:v>1.84</c:v>
                </c:pt>
                <c:pt idx="2364">
                  <c:v>1.83</c:v>
                </c:pt>
                <c:pt idx="2365">
                  <c:v>1.79</c:v>
                </c:pt>
                <c:pt idx="2366">
                  <c:v>1.79</c:v>
                </c:pt>
                <c:pt idx="2367">
                  <c:v>1.8</c:v>
                </c:pt>
                <c:pt idx="2368">
                  <c:v>1.78</c:v>
                </c:pt>
                <c:pt idx="2369">
                  <c:v>1.77</c:v>
                </c:pt>
                <c:pt idx="2370">
                  <c:v>1.75</c:v>
                </c:pt>
                <c:pt idx="2371">
                  <c:v>1.76</c:v>
                </c:pt>
                <c:pt idx="2372">
                  <c:v>1.76</c:v>
                </c:pt>
                <c:pt idx="2373">
                  <c:v>1.77</c:v>
                </c:pt>
                <c:pt idx="2374">
                  <c:v>1.8</c:v>
                </c:pt>
                <c:pt idx="2375">
                  <c:v>1.79</c:v>
                </c:pt>
                <c:pt idx="2376">
                  <c:v>1.76</c:v>
                </c:pt>
                <c:pt idx="2377">
                  <c:v>1.75</c:v>
                </c:pt>
                <c:pt idx="2378">
                  <c:v>1.76</c:v>
                </c:pt>
                <c:pt idx="2379">
                  <c:v>1.78</c:v>
                </c:pt>
                <c:pt idx="2380">
                  <c:v>1.76</c:v>
                </c:pt>
                <c:pt idx="2381">
                  <c:v>1.72</c:v>
                </c:pt>
                <c:pt idx="2382">
                  <c:v>1.71</c:v>
                </c:pt>
                <c:pt idx="2383">
                  <c:v>1.69</c:v>
                </c:pt>
                <c:pt idx="2384">
                  <c:v>1.7</c:v>
                </c:pt>
                <c:pt idx="2385">
                  <c:v>1.73</c:v>
                </c:pt>
                <c:pt idx="2386">
                  <c:v>1.75</c:v>
                </c:pt>
                <c:pt idx="2387">
                  <c:v>1.77</c:v>
                </c:pt>
                <c:pt idx="2388">
                  <c:v>1.75</c:v>
                </c:pt>
                <c:pt idx="2389">
                  <c:v>1.74</c:v>
                </c:pt>
                <c:pt idx="2390">
                  <c:v>1.74</c:v>
                </c:pt>
                <c:pt idx="2391">
                  <c:v>1.74</c:v>
                </c:pt>
                <c:pt idx="2392">
                  <c:v>1.68</c:v>
                </c:pt>
                <c:pt idx="2393">
                  <c:v>1.69</c:v>
                </c:pt>
                <c:pt idx="2394">
                  <c:v>1.72</c:v>
                </c:pt>
                <c:pt idx="2395">
                  <c:v>1.66</c:v>
                </c:pt>
                <c:pt idx="2396">
                  <c:v>1.67</c:v>
                </c:pt>
                <c:pt idx="2397">
                  <c:v>1.68</c:v>
                </c:pt>
                <c:pt idx="2398">
                  <c:v>1.66</c:v>
                </c:pt>
                <c:pt idx="2399">
                  <c:v>1.67</c:v>
                </c:pt>
                <c:pt idx="2400">
                  <c:v>1.69</c:v>
                </c:pt>
                <c:pt idx="2401">
                  <c:v>1.69</c:v>
                </c:pt>
                <c:pt idx="2402">
                  <c:v>1.72</c:v>
                </c:pt>
                <c:pt idx="2403">
                  <c:v>1.71</c:v>
                </c:pt>
                <c:pt idx="2404">
                  <c:v>1.72</c:v>
                </c:pt>
                <c:pt idx="2405">
                  <c:v>1.7</c:v>
                </c:pt>
                <c:pt idx="2406">
                  <c:v>1.7</c:v>
                </c:pt>
                <c:pt idx="2407">
                  <c:v>1.72</c:v>
                </c:pt>
                <c:pt idx="2408">
                  <c:v>1.72</c:v>
                </c:pt>
                <c:pt idx="2409">
                  <c:v>1.71</c:v>
                </c:pt>
                <c:pt idx="2410">
                  <c:v>1.68</c:v>
                </c:pt>
                <c:pt idx="2411">
                  <c:v>1.68</c:v>
                </c:pt>
                <c:pt idx="2412">
                  <c:v>1.71</c:v>
                </c:pt>
                <c:pt idx="2413">
                  <c:v>1.68</c:v>
                </c:pt>
                <c:pt idx="2414">
                  <c:v>1.69</c:v>
                </c:pt>
                <c:pt idx="2415">
                  <c:v>1.68</c:v>
                </c:pt>
                <c:pt idx="2416">
                  <c:v>1.7</c:v>
                </c:pt>
                <c:pt idx="2417">
                  <c:v>1.72</c:v>
                </c:pt>
                <c:pt idx="2418">
                  <c:v>1.75</c:v>
                </c:pt>
                <c:pt idx="2419">
                  <c:v>1.75</c:v>
                </c:pt>
                <c:pt idx="2420">
                  <c:v>1.76</c:v>
                </c:pt>
                <c:pt idx="2421">
                  <c:v>1.77</c:v>
                </c:pt>
                <c:pt idx="2422">
                  <c:v>1.78</c:v>
                </c:pt>
                <c:pt idx="2423">
                  <c:v>1.79</c:v>
                </c:pt>
                <c:pt idx="2424">
                  <c:v>1.78</c:v>
                </c:pt>
                <c:pt idx="2425">
                  <c:v>1.78</c:v>
                </c:pt>
                <c:pt idx="2426">
                  <c:v>1.79</c:v>
                </c:pt>
                <c:pt idx="2427">
                  <c:v>1.79</c:v>
                </c:pt>
                <c:pt idx="2428">
                  <c:v>1.77</c:v>
                </c:pt>
                <c:pt idx="2429">
                  <c:v>1.74</c:v>
                </c:pt>
                <c:pt idx="2430">
                  <c:v>1.74</c:v>
                </c:pt>
                <c:pt idx="2431">
                  <c:v>1.76</c:v>
                </c:pt>
                <c:pt idx="2432">
                  <c:v>1.76</c:v>
                </c:pt>
                <c:pt idx="2433">
                  <c:v>1.79</c:v>
                </c:pt>
                <c:pt idx="2434">
                  <c:v>1.76</c:v>
                </c:pt>
                <c:pt idx="2435">
                  <c:v>1.74</c:v>
                </c:pt>
                <c:pt idx="2436">
                  <c:v>1.75</c:v>
                </c:pt>
                <c:pt idx="2437">
                  <c:v>1.75</c:v>
                </c:pt>
                <c:pt idx="2438">
                  <c:v>1.75</c:v>
                </c:pt>
                <c:pt idx="2439">
                  <c:v>1.67</c:v>
                </c:pt>
                <c:pt idx="2440">
                  <c:v>1.68</c:v>
                </c:pt>
                <c:pt idx="2441">
                  <c:v>1.7</c:v>
                </c:pt>
                <c:pt idx="2442">
                  <c:v>1.71</c:v>
                </c:pt>
                <c:pt idx="2443">
                  <c:v>1.71</c:v>
                </c:pt>
                <c:pt idx="2444">
                  <c:v>1.71</c:v>
                </c:pt>
                <c:pt idx="2445">
                  <c:v>1.72</c:v>
                </c:pt>
                <c:pt idx="2446">
                  <c:v>1.7</c:v>
                </c:pt>
                <c:pt idx="2447">
                  <c:v>1.73</c:v>
                </c:pt>
                <c:pt idx="2448">
                  <c:v>1.73</c:v>
                </c:pt>
                <c:pt idx="2449">
                  <c:v>1.75</c:v>
                </c:pt>
                <c:pt idx="2450">
                  <c:v>1.77</c:v>
                </c:pt>
                <c:pt idx="2451">
                  <c:v>1.79</c:v>
                </c:pt>
                <c:pt idx="2452">
                  <c:v>1.8</c:v>
                </c:pt>
                <c:pt idx="2453">
                  <c:v>1.85</c:v>
                </c:pt>
                <c:pt idx="2454">
                  <c:v>1.87</c:v>
                </c:pt>
                <c:pt idx="2455">
                  <c:v>1.85</c:v>
                </c:pt>
                <c:pt idx="2456">
                  <c:v>1.86</c:v>
                </c:pt>
                <c:pt idx="2457">
                  <c:v>1.87</c:v>
                </c:pt>
                <c:pt idx="2458">
                  <c:v>1.84</c:v>
                </c:pt>
                <c:pt idx="2459">
                  <c:v>1.82</c:v>
                </c:pt>
                <c:pt idx="2460">
                  <c:v>1.8</c:v>
                </c:pt>
                <c:pt idx="2461">
                  <c:v>1.8</c:v>
                </c:pt>
                <c:pt idx="2462">
                  <c:v>1.81</c:v>
                </c:pt>
                <c:pt idx="2463">
                  <c:v>1.8</c:v>
                </c:pt>
                <c:pt idx="2464">
                  <c:v>1.8</c:v>
                </c:pt>
                <c:pt idx="2465">
                  <c:v>1.84</c:v>
                </c:pt>
                <c:pt idx="2466">
                  <c:v>1.86</c:v>
                </c:pt>
                <c:pt idx="2467">
                  <c:v>1.85</c:v>
                </c:pt>
                <c:pt idx="2468">
                  <c:v>1.86</c:v>
                </c:pt>
                <c:pt idx="2469">
                  <c:v>1.83</c:v>
                </c:pt>
                <c:pt idx="2470">
                  <c:v>1.8</c:v>
                </c:pt>
                <c:pt idx="2471">
                  <c:v>1.78</c:v>
                </c:pt>
                <c:pt idx="2472">
                  <c:v>1.78</c:v>
                </c:pt>
                <c:pt idx="2473">
                  <c:v>1.78</c:v>
                </c:pt>
                <c:pt idx="2474">
                  <c:v>1.79</c:v>
                </c:pt>
                <c:pt idx="2475">
                  <c:v>1.8</c:v>
                </c:pt>
                <c:pt idx="2476">
                  <c:v>1.79</c:v>
                </c:pt>
                <c:pt idx="2477">
                  <c:v>1.78</c:v>
                </c:pt>
                <c:pt idx="2478">
                  <c:v>1.78</c:v>
                </c:pt>
                <c:pt idx="2479">
                  <c:v>1.73</c:v>
                </c:pt>
                <c:pt idx="2480">
                  <c:v>1.72</c:v>
                </c:pt>
                <c:pt idx="2481">
                  <c:v>1.7</c:v>
                </c:pt>
                <c:pt idx="2482">
                  <c:v>1.71</c:v>
                </c:pt>
                <c:pt idx="2483">
                  <c:v>1.72</c:v>
                </c:pt>
                <c:pt idx="2484">
                  <c:v>1.73</c:v>
                </c:pt>
                <c:pt idx="2485">
                  <c:v>1.73</c:v>
                </c:pt>
                <c:pt idx="2486">
                  <c:v>1.7</c:v>
                </c:pt>
                <c:pt idx="2487">
                  <c:v>1.69</c:v>
                </c:pt>
                <c:pt idx="2488">
                  <c:v>1.72</c:v>
                </c:pt>
                <c:pt idx="2489">
                  <c:v>1.71</c:v>
                </c:pt>
                <c:pt idx="2490">
                  <c:v>1.7</c:v>
                </c:pt>
                <c:pt idx="2491">
                  <c:v>1.69</c:v>
                </c:pt>
                <c:pt idx="2492">
                  <c:v>1.67</c:v>
                </c:pt>
                <c:pt idx="2493">
                  <c:v>1.68</c:v>
                </c:pt>
                <c:pt idx="2494">
                  <c:v>1.65</c:v>
                </c:pt>
                <c:pt idx="2495">
                  <c:v>1.66</c:v>
                </c:pt>
                <c:pt idx="2496">
                  <c:v>1.67</c:v>
                </c:pt>
                <c:pt idx="2497">
                  <c:v>1.68</c:v>
                </c:pt>
                <c:pt idx="2498">
                  <c:v>1.67</c:v>
                </c:pt>
                <c:pt idx="2499">
                  <c:v>1.71</c:v>
                </c:pt>
                <c:pt idx="2500">
                  <c:v>1.7</c:v>
                </c:pt>
                <c:pt idx="2501">
                  <c:v>1.72</c:v>
                </c:pt>
                <c:pt idx="2502">
                  <c:v>1.69</c:v>
                </c:pt>
                <c:pt idx="2503">
                  <c:v>1.7</c:v>
                </c:pt>
                <c:pt idx="2504">
                  <c:v>1.71</c:v>
                </c:pt>
                <c:pt idx="2505">
                  <c:v>1.71</c:v>
                </c:pt>
                <c:pt idx="2506">
                  <c:v>1.73</c:v>
                </c:pt>
                <c:pt idx="2507">
                  <c:v>1.73</c:v>
                </c:pt>
                <c:pt idx="2508">
                  <c:v>1.75</c:v>
                </c:pt>
                <c:pt idx="2509">
                  <c:v>1.76</c:v>
                </c:pt>
                <c:pt idx="2510">
                  <c:v>1.75</c:v>
                </c:pt>
                <c:pt idx="2511">
                  <c:v>1.74</c:v>
                </c:pt>
                <c:pt idx="2512">
                  <c:v>1.75</c:v>
                </c:pt>
                <c:pt idx="2513">
                  <c:v>1.75</c:v>
                </c:pt>
                <c:pt idx="2514">
                  <c:v>1.76</c:v>
                </c:pt>
                <c:pt idx="2515">
                  <c:v>1.79</c:v>
                </c:pt>
                <c:pt idx="2516">
                  <c:v>1.82</c:v>
                </c:pt>
                <c:pt idx="2517">
                  <c:v>1.84</c:v>
                </c:pt>
                <c:pt idx="2518">
                  <c:v>1.84</c:v>
                </c:pt>
                <c:pt idx="2519">
                  <c:v>1.85</c:v>
                </c:pt>
                <c:pt idx="2520">
                  <c:v>1.87</c:v>
                </c:pt>
                <c:pt idx="2521">
                  <c:v>1.89</c:v>
                </c:pt>
                <c:pt idx="2522">
                  <c:v>1.88</c:v>
                </c:pt>
                <c:pt idx="2523">
                  <c:v>1.92</c:v>
                </c:pt>
                <c:pt idx="2524">
                  <c:v>1.93</c:v>
                </c:pt>
                <c:pt idx="2525">
                  <c:v>1.89</c:v>
                </c:pt>
                <c:pt idx="2526">
                  <c:v>1.86</c:v>
                </c:pt>
                <c:pt idx="2527">
                  <c:v>1.89</c:v>
                </c:pt>
                <c:pt idx="2528">
                  <c:v>1.86</c:v>
                </c:pt>
                <c:pt idx="2529">
                  <c:v>1.84</c:v>
                </c:pt>
                <c:pt idx="2530">
                  <c:v>1.84</c:v>
                </c:pt>
                <c:pt idx="2531">
                  <c:v>1.81</c:v>
                </c:pt>
                <c:pt idx="2532">
                  <c:v>1.82</c:v>
                </c:pt>
                <c:pt idx="2533">
                  <c:v>1.83</c:v>
                </c:pt>
                <c:pt idx="2534">
                  <c:v>1.84</c:v>
                </c:pt>
                <c:pt idx="2535">
                  <c:v>1.85</c:v>
                </c:pt>
                <c:pt idx="2536">
                  <c:v>1.86</c:v>
                </c:pt>
                <c:pt idx="2537">
                  <c:v>1.86</c:v>
                </c:pt>
                <c:pt idx="2538">
                  <c:v>1.87</c:v>
                </c:pt>
                <c:pt idx="2539">
                  <c:v>1.9</c:v>
                </c:pt>
                <c:pt idx="2540">
                  <c:v>1.86</c:v>
                </c:pt>
                <c:pt idx="2541">
                  <c:v>1.86</c:v>
                </c:pt>
                <c:pt idx="2542">
                  <c:v>1.83</c:v>
                </c:pt>
                <c:pt idx="2543">
                  <c:v>1.79</c:v>
                </c:pt>
                <c:pt idx="2544">
                  <c:v>1.77</c:v>
                </c:pt>
                <c:pt idx="2545">
                  <c:v>1.77</c:v>
                </c:pt>
                <c:pt idx="2546">
                  <c:v>1.75</c:v>
                </c:pt>
                <c:pt idx="2547">
                  <c:v>1.76</c:v>
                </c:pt>
                <c:pt idx="2548">
                  <c:v>1.75</c:v>
                </c:pt>
                <c:pt idx="2549">
                  <c:v>1.71</c:v>
                </c:pt>
                <c:pt idx="2550">
                  <c:v>1.75</c:v>
                </c:pt>
                <c:pt idx="2551">
                  <c:v>1.76</c:v>
                </c:pt>
                <c:pt idx="2552">
                  <c:v>1.76</c:v>
                </c:pt>
                <c:pt idx="2553">
                  <c:v>1.76</c:v>
                </c:pt>
                <c:pt idx="2554">
                  <c:v>1.75</c:v>
                </c:pt>
                <c:pt idx="2555">
                  <c:v>1.77</c:v>
                </c:pt>
                <c:pt idx="2556">
                  <c:v>1.79</c:v>
                </c:pt>
                <c:pt idx="2557">
                  <c:v>1.83</c:v>
                </c:pt>
                <c:pt idx="2558">
                  <c:v>1.84</c:v>
                </c:pt>
                <c:pt idx="2559">
                  <c:v>1.86</c:v>
                </c:pt>
                <c:pt idx="2560">
                  <c:v>1.87</c:v>
                </c:pt>
                <c:pt idx="2561">
                  <c:v>1.84</c:v>
                </c:pt>
                <c:pt idx="2562">
                  <c:v>1.85</c:v>
                </c:pt>
                <c:pt idx="2563">
                  <c:v>1.83</c:v>
                </c:pt>
                <c:pt idx="2564">
                  <c:v>1.85</c:v>
                </c:pt>
                <c:pt idx="2565">
                  <c:v>1.84</c:v>
                </c:pt>
                <c:pt idx="2566">
                  <c:v>1.83</c:v>
                </c:pt>
                <c:pt idx="2567">
                  <c:v>1.78</c:v>
                </c:pt>
                <c:pt idx="2568">
                  <c:v>1.79</c:v>
                </c:pt>
                <c:pt idx="2569">
                  <c:v>1.77</c:v>
                </c:pt>
                <c:pt idx="2570">
                  <c:v>1.78</c:v>
                </c:pt>
                <c:pt idx="2571">
                  <c:v>1.76</c:v>
                </c:pt>
                <c:pt idx="2572">
                  <c:v>1.76</c:v>
                </c:pt>
                <c:pt idx="2573">
                  <c:v>1.78</c:v>
                </c:pt>
                <c:pt idx="2574">
                  <c:v>1.74</c:v>
                </c:pt>
                <c:pt idx="2575">
                  <c:v>1.74</c:v>
                </c:pt>
                <c:pt idx="2576">
                  <c:v>1.73</c:v>
                </c:pt>
                <c:pt idx="2577">
                  <c:v>1.7</c:v>
                </c:pt>
                <c:pt idx="2578">
                  <c:v>1.73</c:v>
                </c:pt>
                <c:pt idx="2579">
                  <c:v>1.7</c:v>
                </c:pt>
                <c:pt idx="2580">
                  <c:v>1.7</c:v>
                </c:pt>
                <c:pt idx="2581">
                  <c:v>1.68</c:v>
                </c:pt>
                <c:pt idx="2582">
                  <c:v>1.67</c:v>
                </c:pt>
                <c:pt idx="2583">
                  <c:v>1.65</c:v>
                </c:pt>
                <c:pt idx="2584">
                  <c:v>1.64</c:v>
                </c:pt>
                <c:pt idx="2585">
                  <c:v>1.63</c:v>
                </c:pt>
                <c:pt idx="2586">
                  <c:v>1.68</c:v>
                </c:pt>
                <c:pt idx="2587">
                  <c:v>1.68</c:v>
                </c:pt>
                <c:pt idx="2588">
                  <c:v>1.66</c:v>
                </c:pt>
                <c:pt idx="2589">
                  <c:v>1.63</c:v>
                </c:pt>
                <c:pt idx="2590">
                  <c:v>1.62</c:v>
                </c:pt>
                <c:pt idx="2591">
                  <c:v>1.63</c:v>
                </c:pt>
                <c:pt idx="2592">
                  <c:v>1.59</c:v>
                </c:pt>
                <c:pt idx="2593">
                  <c:v>1.58</c:v>
                </c:pt>
                <c:pt idx="2594">
                  <c:v>1.58</c:v>
                </c:pt>
                <c:pt idx="2595">
                  <c:v>1.6</c:v>
                </c:pt>
                <c:pt idx="2596">
                  <c:v>1.62</c:v>
                </c:pt>
                <c:pt idx="2597">
                  <c:v>1.64</c:v>
                </c:pt>
                <c:pt idx="2598">
                  <c:v>1.65</c:v>
                </c:pt>
                <c:pt idx="2599">
                  <c:v>1.68</c:v>
                </c:pt>
                <c:pt idx="2600">
                  <c:v>1.7</c:v>
                </c:pt>
                <c:pt idx="2601">
                  <c:v>1.69</c:v>
                </c:pt>
                <c:pt idx="2602">
                  <c:v>1.72</c:v>
                </c:pt>
                <c:pt idx="2603">
                  <c:v>1.74</c:v>
                </c:pt>
                <c:pt idx="2604">
                  <c:v>1.76</c:v>
                </c:pt>
                <c:pt idx="2605">
                  <c:v>1.81</c:v>
                </c:pt>
                <c:pt idx="2606">
                  <c:v>1.83</c:v>
                </c:pt>
                <c:pt idx="2607">
                  <c:v>1.86</c:v>
                </c:pt>
                <c:pt idx="2608">
                  <c:v>1.87</c:v>
                </c:pt>
                <c:pt idx="2609">
                  <c:v>1.88</c:v>
                </c:pt>
                <c:pt idx="2610">
                  <c:v>1.87</c:v>
                </c:pt>
                <c:pt idx="2611">
                  <c:v>1.86</c:v>
                </c:pt>
                <c:pt idx="2612">
                  <c:v>1.88</c:v>
                </c:pt>
                <c:pt idx="2613">
                  <c:v>1.89</c:v>
                </c:pt>
                <c:pt idx="2614">
                  <c:v>1.89</c:v>
                </c:pt>
                <c:pt idx="2615">
                  <c:v>1.91</c:v>
                </c:pt>
                <c:pt idx="2616">
                  <c:v>1.94</c:v>
                </c:pt>
                <c:pt idx="2617">
                  <c:v>1.98</c:v>
                </c:pt>
                <c:pt idx="2618">
                  <c:v>1.98</c:v>
                </c:pt>
                <c:pt idx="2619">
                  <c:v>1.97</c:v>
                </c:pt>
                <c:pt idx="2620">
                  <c:v>2</c:v>
                </c:pt>
                <c:pt idx="2621">
                  <c:v>2.0099999999999998</c:v>
                </c:pt>
                <c:pt idx="2622">
                  <c:v>2.0099999999999998</c:v>
                </c:pt>
                <c:pt idx="2623">
                  <c:v>2.02</c:v>
                </c:pt>
                <c:pt idx="2624">
                  <c:v>2.02</c:v>
                </c:pt>
                <c:pt idx="2625">
                  <c:v>2.04</c:v>
                </c:pt>
                <c:pt idx="2626">
                  <c:v>2.06</c:v>
                </c:pt>
                <c:pt idx="2627">
                  <c:v>2.02</c:v>
                </c:pt>
                <c:pt idx="2628">
                  <c:v>2.0099999999999998</c:v>
                </c:pt>
                <c:pt idx="2629">
                  <c:v>1.99</c:v>
                </c:pt>
                <c:pt idx="2630">
                  <c:v>2.0299999999999998</c:v>
                </c:pt>
                <c:pt idx="2631">
                  <c:v>2.0099999999999998</c:v>
                </c:pt>
                <c:pt idx="2632">
                  <c:v>1.99</c:v>
                </c:pt>
                <c:pt idx="2633">
                  <c:v>1.96</c:v>
                </c:pt>
                <c:pt idx="2634">
                  <c:v>1.98</c:v>
                </c:pt>
                <c:pt idx="2635">
                  <c:v>2</c:v>
                </c:pt>
                <c:pt idx="2636">
                  <c:v>1.98</c:v>
                </c:pt>
                <c:pt idx="2637">
                  <c:v>2.0099999999999998</c:v>
                </c:pt>
                <c:pt idx="2638">
                  <c:v>2.0099999999999998</c:v>
                </c:pt>
                <c:pt idx="2639">
                  <c:v>2.0099999999999998</c:v>
                </c:pt>
                <c:pt idx="2640">
                  <c:v>2.0499999999999998</c:v>
                </c:pt>
                <c:pt idx="2641">
                  <c:v>2.06</c:v>
                </c:pt>
                <c:pt idx="2642">
                  <c:v>2.0499999999999998</c:v>
                </c:pt>
                <c:pt idx="2643">
                  <c:v>2.08</c:v>
                </c:pt>
                <c:pt idx="2644">
                  <c:v>2.0699999999999998</c:v>
                </c:pt>
                <c:pt idx="2645">
                  <c:v>2.11</c:v>
                </c:pt>
                <c:pt idx="2646">
                  <c:v>2.14</c:v>
                </c:pt>
                <c:pt idx="2647">
                  <c:v>2.16</c:v>
                </c:pt>
                <c:pt idx="2648">
                  <c:v>2.23</c:v>
                </c:pt>
                <c:pt idx="2649">
                  <c:v>2.25</c:v>
                </c:pt>
                <c:pt idx="2650">
                  <c:v>2.2999999999999998</c:v>
                </c:pt>
                <c:pt idx="2651">
                  <c:v>2.29</c:v>
                </c:pt>
                <c:pt idx="2652">
                  <c:v>2.31</c:v>
                </c:pt>
                <c:pt idx="2653">
                  <c:v>2.33</c:v>
                </c:pt>
                <c:pt idx="2654">
                  <c:v>2.34</c:v>
                </c:pt>
                <c:pt idx="2655">
                  <c:v>2.31</c:v>
                </c:pt>
                <c:pt idx="2656">
                  <c:v>2.2599999999999998</c:v>
                </c:pt>
                <c:pt idx="2657">
                  <c:v>2.21</c:v>
                </c:pt>
                <c:pt idx="2658">
                  <c:v>2.23</c:v>
                </c:pt>
                <c:pt idx="2659">
                  <c:v>2.2200000000000002</c:v>
                </c:pt>
                <c:pt idx="2660">
                  <c:v>2.2599999999999998</c:v>
                </c:pt>
                <c:pt idx="2661">
                  <c:v>2.23</c:v>
                </c:pt>
                <c:pt idx="2662">
                  <c:v>2.2400000000000002</c:v>
                </c:pt>
                <c:pt idx="2663">
                  <c:v>2.2200000000000002</c:v>
                </c:pt>
                <c:pt idx="2664">
                  <c:v>2.2200000000000002</c:v>
                </c:pt>
                <c:pt idx="2665">
                  <c:v>2.2200000000000002</c:v>
                </c:pt>
                <c:pt idx="2666">
                  <c:v>2.25</c:v>
                </c:pt>
                <c:pt idx="2667">
                  <c:v>2.21</c:v>
                </c:pt>
                <c:pt idx="2668">
                  <c:v>2.21</c:v>
                </c:pt>
                <c:pt idx="2669">
                  <c:v>2.2200000000000002</c:v>
                </c:pt>
                <c:pt idx="2670">
                  <c:v>2.1800000000000002</c:v>
                </c:pt>
                <c:pt idx="2671">
                  <c:v>2.19</c:v>
                </c:pt>
                <c:pt idx="2672">
                  <c:v>2.21</c:v>
                </c:pt>
                <c:pt idx="2673">
                  <c:v>2.23</c:v>
                </c:pt>
                <c:pt idx="2674">
                  <c:v>2.17</c:v>
                </c:pt>
                <c:pt idx="2675">
                  <c:v>2.19</c:v>
                </c:pt>
                <c:pt idx="2676">
                  <c:v>2.16</c:v>
                </c:pt>
                <c:pt idx="2677">
                  <c:v>2.17</c:v>
                </c:pt>
                <c:pt idx="2678">
                  <c:v>2.14</c:v>
                </c:pt>
                <c:pt idx="2679">
                  <c:v>2.17</c:v>
                </c:pt>
                <c:pt idx="2680">
                  <c:v>2.13</c:v>
                </c:pt>
                <c:pt idx="2681">
                  <c:v>2.1</c:v>
                </c:pt>
                <c:pt idx="2682">
                  <c:v>2.06</c:v>
                </c:pt>
                <c:pt idx="2683">
                  <c:v>2.08</c:v>
                </c:pt>
                <c:pt idx="2684">
                  <c:v>2.13</c:v>
                </c:pt>
                <c:pt idx="2685">
                  <c:v>2.12</c:v>
                </c:pt>
                <c:pt idx="2686">
                  <c:v>2.12</c:v>
                </c:pt>
                <c:pt idx="2687">
                  <c:v>1.78</c:v>
                </c:pt>
                <c:pt idx="2688">
                  <c:v>1.81</c:v>
                </c:pt>
                <c:pt idx="2689">
                  <c:v>1.83</c:v>
                </c:pt>
                <c:pt idx="2690">
                  <c:v>1.85</c:v>
                </c:pt>
                <c:pt idx="2691">
                  <c:v>1.85</c:v>
                </c:pt>
                <c:pt idx="2692">
                  <c:v>1.89</c:v>
                </c:pt>
                <c:pt idx="2693">
                  <c:v>1.88</c:v>
                </c:pt>
                <c:pt idx="2694">
                  <c:v>1.89</c:v>
                </c:pt>
                <c:pt idx="2695">
                  <c:v>1.9</c:v>
                </c:pt>
                <c:pt idx="2696">
                  <c:v>1.92</c:v>
                </c:pt>
                <c:pt idx="2697">
                  <c:v>1.95</c:v>
                </c:pt>
                <c:pt idx="2698">
                  <c:v>1.99</c:v>
                </c:pt>
                <c:pt idx="2699">
                  <c:v>1.99</c:v>
                </c:pt>
                <c:pt idx="2700">
                  <c:v>2</c:v>
                </c:pt>
                <c:pt idx="2701">
                  <c:v>1.97</c:v>
                </c:pt>
                <c:pt idx="2702">
                  <c:v>2</c:v>
                </c:pt>
                <c:pt idx="2703">
                  <c:v>2.02</c:v>
                </c:pt>
                <c:pt idx="2704">
                  <c:v>2.04</c:v>
                </c:pt>
                <c:pt idx="2705">
                  <c:v>2.0299999999999998</c:v>
                </c:pt>
                <c:pt idx="2706">
                  <c:v>2.02</c:v>
                </c:pt>
                <c:pt idx="2707">
                  <c:v>2.0299999999999998</c:v>
                </c:pt>
                <c:pt idx="2708">
                  <c:v>2.02</c:v>
                </c:pt>
                <c:pt idx="2709">
                  <c:v>2.02</c:v>
                </c:pt>
                <c:pt idx="2710">
                  <c:v>2.02</c:v>
                </c:pt>
                <c:pt idx="2711">
                  <c:v>2.0299999999999998</c:v>
                </c:pt>
                <c:pt idx="2712">
                  <c:v>2.0099999999999998</c:v>
                </c:pt>
                <c:pt idx="2713">
                  <c:v>2.0299999999999998</c:v>
                </c:pt>
                <c:pt idx="2714">
                  <c:v>2.0699999999999998</c:v>
                </c:pt>
                <c:pt idx="2715">
                  <c:v>2.0499999999999998</c:v>
                </c:pt>
                <c:pt idx="2716">
                  <c:v>2.09</c:v>
                </c:pt>
                <c:pt idx="2717">
                  <c:v>2.06</c:v>
                </c:pt>
                <c:pt idx="2718">
                  <c:v>2.0699999999999998</c:v>
                </c:pt>
                <c:pt idx="2719">
                  <c:v>2.06</c:v>
                </c:pt>
                <c:pt idx="2720">
                  <c:v>2.11</c:v>
                </c:pt>
                <c:pt idx="2721">
                  <c:v>2.0699999999999998</c:v>
                </c:pt>
                <c:pt idx="2722">
                  <c:v>2.08</c:v>
                </c:pt>
                <c:pt idx="2723">
                  <c:v>2.12</c:v>
                </c:pt>
                <c:pt idx="2724">
                  <c:v>2.09</c:v>
                </c:pt>
                <c:pt idx="2725">
                  <c:v>2.12</c:v>
                </c:pt>
                <c:pt idx="2726">
                  <c:v>2.13</c:v>
                </c:pt>
                <c:pt idx="2727">
                  <c:v>2.13</c:v>
                </c:pt>
                <c:pt idx="2728">
                  <c:v>2.15</c:v>
                </c:pt>
                <c:pt idx="2729">
                  <c:v>2.12</c:v>
                </c:pt>
                <c:pt idx="2730">
                  <c:v>2.12</c:v>
                </c:pt>
                <c:pt idx="2731">
                  <c:v>2.12</c:v>
                </c:pt>
                <c:pt idx="2732">
                  <c:v>2.14</c:v>
                </c:pt>
                <c:pt idx="2733">
                  <c:v>2.15</c:v>
                </c:pt>
                <c:pt idx="2734">
                  <c:v>2.16</c:v>
                </c:pt>
                <c:pt idx="2735">
                  <c:v>2.16</c:v>
                </c:pt>
                <c:pt idx="2736">
                  <c:v>2.13</c:v>
                </c:pt>
                <c:pt idx="2737">
                  <c:v>2.15</c:v>
                </c:pt>
                <c:pt idx="2738">
                  <c:v>2.2000000000000002</c:v>
                </c:pt>
                <c:pt idx="2739">
                  <c:v>2.19</c:v>
                </c:pt>
                <c:pt idx="2740">
                  <c:v>2.15</c:v>
                </c:pt>
                <c:pt idx="2741">
                  <c:v>2.15</c:v>
                </c:pt>
                <c:pt idx="2742">
                  <c:v>2.11</c:v>
                </c:pt>
                <c:pt idx="2743">
                  <c:v>2.09</c:v>
                </c:pt>
                <c:pt idx="2744">
                  <c:v>2.11</c:v>
                </c:pt>
                <c:pt idx="2745">
                  <c:v>2.08</c:v>
                </c:pt>
                <c:pt idx="2746">
                  <c:v>2.0299999999999998</c:v>
                </c:pt>
                <c:pt idx="2747">
                  <c:v>2.02</c:v>
                </c:pt>
                <c:pt idx="2748">
                  <c:v>2.02</c:v>
                </c:pt>
                <c:pt idx="2749">
                  <c:v>1.99</c:v>
                </c:pt>
                <c:pt idx="2750">
                  <c:v>2</c:v>
                </c:pt>
                <c:pt idx="2751">
                  <c:v>2.04</c:v>
                </c:pt>
                <c:pt idx="2752">
                  <c:v>2.04</c:v>
                </c:pt>
                <c:pt idx="2753">
                  <c:v>2.0699999999999998</c:v>
                </c:pt>
                <c:pt idx="2754">
                  <c:v>2.06</c:v>
                </c:pt>
                <c:pt idx="2755">
                  <c:v>2.1</c:v>
                </c:pt>
                <c:pt idx="2756">
                  <c:v>2.12</c:v>
                </c:pt>
                <c:pt idx="2757">
                  <c:v>2.11</c:v>
                </c:pt>
                <c:pt idx="2758">
                  <c:v>2.11</c:v>
                </c:pt>
                <c:pt idx="2759">
                  <c:v>2.14</c:v>
                </c:pt>
                <c:pt idx="2760">
                  <c:v>2.1800000000000002</c:v>
                </c:pt>
                <c:pt idx="2761">
                  <c:v>2.19</c:v>
                </c:pt>
                <c:pt idx="2762">
                  <c:v>2.17</c:v>
                </c:pt>
                <c:pt idx="2763">
                  <c:v>2.2000000000000002</c:v>
                </c:pt>
                <c:pt idx="2764">
                  <c:v>2.2200000000000002</c:v>
                </c:pt>
                <c:pt idx="2765">
                  <c:v>2.16</c:v>
                </c:pt>
                <c:pt idx="2766">
                  <c:v>2.2000000000000002</c:v>
                </c:pt>
                <c:pt idx="2767">
                  <c:v>2.1800000000000002</c:v>
                </c:pt>
                <c:pt idx="2768">
                  <c:v>2.14</c:v>
                </c:pt>
                <c:pt idx="2769">
                  <c:v>2.13</c:v>
                </c:pt>
                <c:pt idx="2770">
                  <c:v>2.11</c:v>
                </c:pt>
                <c:pt idx="2771">
                  <c:v>2.13</c:v>
                </c:pt>
                <c:pt idx="2772">
                  <c:v>2.08</c:v>
                </c:pt>
                <c:pt idx="2773">
                  <c:v>2.08</c:v>
                </c:pt>
                <c:pt idx="2774">
                  <c:v>2.09</c:v>
                </c:pt>
                <c:pt idx="2775">
                  <c:v>2.08</c:v>
                </c:pt>
                <c:pt idx="2776">
                  <c:v>2.06</c:v>
                </c:pt>
                <c:pt idx="2777">
                  <c:v>2.06</c:v>
                </c:pt>
                <c:pt idx="2778">
                  <c:v>2.0499999999999998</c:v>
                </c:pt>
                <c:pt idx="2779">
                  <c:v>2.04</c:v>
                </c:pt>
                <c:pt idx="2780">
                  <c:v>2.08</c:v>
                </c:pt>
                <c:pt idx="2781">
                  <c:v>2.08</c:v>
                </c:pt>
                <c:pt idx="2782">
                  <c:v>2.04</c:v>
                </c:pt>
                <c:pt idx="2783">
                  <c:v>2.04</c:v>
                </c:pt>
                <c:pt idx="2784">
                  <c:v>2.0499999999999998</c:v>
                </c:pt>
                <c:pt idx="2785">
                  <c:v>2.08</c:v>
                </c:pt>
                <c:pt idx="2786">
                  <c:v>2.06</c:v>
                </c:pt>
                <c:pt idx="2787">
                  <c:v>2.04</c:v>
                </c:pt>
                <c:pt idx="2788">
                  <c:v>2.0299999999999998</c:v>
                </c:pt>
                <c:pt idx="2789">
                  <c:v>2.04</c:v>
                </c:pt>
                <c:pt idx="2790">
                  <c:v>2.04</c:v>
                </c:pt>
                <c:pt idx="2791">
                  <c:v>2.04</c:v>
                </c:pt>
                <c:pt idx="2792">
                  <c:v>2.0699999999999998</c:v>
                </c:pt>
                <c:pt idx="2793">
                  <c:v>2.12</c:v>
                </c:pt>
                <c:pt idx="2794">
                  <c:v>2.13</c:v>
                </c:pt>
                <c:pt idx="2795">
                  <c:v>2.16</c:v>
                </c:pt>
                <c:pt idx="2796">
                  <c:v>2.1800000000000002</c:v>
                </c:pt>
                <c:pt idx="2797">
                  <c:v>2.2200000000000002</c:v>
                </c:pt>
                <c:pt idx="2798">
                  <c:v>2.19</c:v>
                </c:pt>
                <c:pt idx="2799">
                  <c:v>2.2400000000000002</c:v>
                </c:pt>
                <c:pt idx="2800">
                  <c:v>2.25</c:v>
                </c:pt>
                <c:pt idx="2801">
                  <c:v>2.2599999999999998</c:v>
                </c:pt>
                <c:pt idx="2802">
                  <c:v>2.2999999999999998</c:v>
                </c:pt>
                <c:pt idx="2803">
                  <c:v>2.29</c:v>
                </c:pt>
                <c:pt idx="2804">
                  <c:v>2.2999999999999998</c:v>
                </c:pt>
                <c:pt idx="2805">
                  <c:v>2.2799999999999998</c:v>
                </c:pt>
                <c:pt idx="2806">
                  <c:v>2.2799999999999998</c:v>
                </c:pt>
                <c:pt idx="2807">
                  <c:v>2.2799999999999998</c:v>
                </c:pt>
                <c:pt idx="2808">
                  <c:v>2.2599999999999998</c:v>
                </c:pt>
                <c:pt idx="2809">
                  <c:v>2.2599999999999998</c:v>
                </c:pt>
                <c:pt idx="2810">
                  <c:v>2.2799999999999998</c:v>
                </c:pt>
                <c:pt idx="2811">
                  <c:v>2.2599999999999998</c:v>
                </c:pt>
                <c:pt idx="2812">
                  <c:v>2.25</c:v>
                </c:pt>
                <c:pt idx="2813">
                  <c:v>2.25</c:v>
                </c:pt>
                <c:pt idx="2814">
                  <c:v>2.23</c:v>
                </c:pt>
                <c:pt idx="2815">
                  <c:v>2.23</c:v>
                </c:pt>
                <c:pt idx="2816">
                  <c:v>2.2799999999999998</c:v>
                </c:pt>
                <c:pt idx="2817">
                  <c:v>2.23</c:v>
                </c:pt>
                <c:pt idx="2818">
                  <c:v>2.23</c:v>
                </c:pt>
                <c:pt idx="2819">
                  <c:v>2.2200000000000002</c:v>
                </c:pt>
                <c:pt idx="2820">
                  <c:v>2.2400000000000002</c:v>
                </c:pt>
                <c:pt idx="2821">
                  <c:v>2.27</c:v>
                </c:pt>
                <c:pt idx="2822">
                  <c:v>2.25</c:v>
                </c:pt>
                <c:pt idx="2823">
                  <c:v>2.27</c:v>
                </c:pt>
                <c:pt idx="2824">
                  <c:v>2.2400000000000002</c:v>
                </c:pt>
                <c:pt idx="2825">
                  <c:v>2.27</c:v>
                </c:pt>
                <c:pt idx="2826">
                  <c:v>2.25</c:v>
                </c:pt>
                <c:pt idx="2827">
                  <c:v>2.2200000000000002</c:v>
                </c:pt>
                <c:pt idx="2828">
                  <c:v>2.21</c:v>
                </c:pt>
                <c:pt idx="2829">
                  <c:v>2.2400000000000002</c:v>
                </c:pt>
                <c:pt idx="2830">
                  <c:v>2.27</c:v>
                </c:pt>
                <c:pt idx="2831">
                  <c:v>2.29</c:v>
                </c:pt>
                <c:pt idx="2832">
                  <c:v>2.2799999999999998</c:v>
                </c:pt>
                <c:pt idx="2833">
                  <c:v>2.31</c:v>
                </c:pt>
                <c:pt idx="2834">
                  <c:v>2.31</c:v>
                </c:pt>
                <c:pt idx="2835">
                  <c:v>2.37</c:v>
                </c:pt>
                <c:pt idx="2836">
                  <c:v>2.35</c:v>
                </c:pt>
                <c:pt idx="2837">
                  <c:v>2.35</c:v>
                </c:pt>
                <c:pt idx="2838">
                  <c:v>2.35</c:v>
                </c:pt>
                <c:pt idx="2839">
                  <c:v>2.3199999999999998</c:v>
                </c:pt>
                <c:pt idx="2840">
                  <c:v>2.29</c:v>
                </c:pt>
                <c:pt idx="2841">
                  <c:v>2.2799999999999998</c:v>
                </c:pt>
                <c:pt idx="2842">
                  <c:v>2.2599999999999998</c:v>
                </c:pt>
                <c:pt idx="2843">
                  <c:v>2.2999999999999998</c:v>
                </c:pt>
                <c:pt idx="2844">
                  <c:v>2.2999999999999998</c:v>
                </c:pt>
                <c:pt idx="2845">
                  <c:v>2.2599999999999998</c:v>
                </c:pt>
                <c:pt idx="2846">
                  <c:v>2.2400000000000002</c:v>
                </c:pt>
                <c:pt idx="2847">
                  <c:v>2.1800000000000002</c:v>
                </c:pt>
                <c:pt idx="2848">
                  <c:v>2.17</c:v>
                </c:pt>
                <c:pt idx="2849">
                  <c:v>2.16</c:v>
                </c:pt>
                <c:pt idx="2850">
                  <c:v>2.14</c:v>
                </c:pt>
                <c:pt idx="2851">
                  <c:v>2.16</c:v>
                </c:pt>
                <c:pt idx="2852">
                  <c:v>2.15</c:v>
                </c:pt>
                <c:pt idx="2853">
                  <c:v>2.13</c:v>
                </c:pt>
                <c:pt idx="2854">
                  <c:v>2.08</c:v>
                </c:pt>
                <c:pt idx="2855">
                  <c:v>2.0699999999999998</c:v>
                </c:pt>
                <c:pt idx="2856">
                  <c:v>2.06</c:v>
                </c:pt>
                <c:pt idx="2857">
                  <c:v>2.1</c:v>
                </c:pt>
                <c:pt idx="2858">
                  <c:v>2.08</c:v>
                </c:pt>
                <c:pt idx="2859">
                  <c:v>2.1</c:v>
                </c:pt>
                <c:pt idx="2860">
                  <c:v>2.0699999999999998</c:v>
                </c:pt>
                <c:pt idx="2861">
                  <c:v>2.04</c:v>
                </c:pt>
                <c:pt idx="2862">
                  <c:v>2.0499999999999998</c:v>
                </c:pt>
                <c:pt idx="2863">
                  <c:v>2.04</c:v>
                </c:pt>
                <c:pt idx="2864">
                  <c:v>2.0499999999999998</c:v>
                </c:pt>
                <c:pt idx="2865">
                  <c:v>2.04</c:v>
                </c:pt>
                <c:pt idx="2866">
                  <c:v>2.0699999999999998</c:v>
                </c:pt>
                <c:pt idx="2867">
                  <c:v>2.0499999999999998</c:v>
                </c:pt>
                <c:pt idx="2868">
                  <c:v>2.0699999999999998</c:v>
                </c:pt>
                <c:pt idx="2869">
                  <c:v>2.09</c:v>
                </c:pt>
                <c:pt idx="2870">
                  <c:v>2.09</c:v>
                </c:pt>
                <c:pt idx="2871">
                  <c:v>2.1</c:v>
                </c:pt>
                <c:pt idx="2872">
                  <c:v>2.09</c:v>
                </c:pt>
                <c:pt idx="2873">
                  <c:v>2.11</c:v>
                </c:pt>
                <c:pt idx="2874">
                  <c:v>2.11</c:v>
                </c:pt>
                <c:pt idx="2875">
                  <c:v>2.11</c:v>
                </c:pt>
                <c:pt idx="2876">
                  <c:v>2.11</c:v>
                </c:pt>
                <c:pt idx="2877">
                  <c:v>2.12</c:v>
                </c:pt>
                <c:pt idx="2878">
                  <c:v>2.14</c:v>
                </c:pt>
                <c:pt idx="2879">
                  <c:v>2.17</c:v>
                </c:pt>
                <c:pt idx="2880">
                  <c:v>2.16</c:v>
                </c:pt>
                <c:pt idx="2881">
                  <c:v>2.2200000000000002</c:v>
                </c:pt>
                <c:pt idx="2882">
                  <c:v>2.23</c:v>
                </c:pt>
                <c:pt idx="2883">
                  <c:v>2.2200000000000002</c:v>
                </c:pt>
                <c:pt idx="2884">
                  <c:v>2.2599999999999998</c:v>
                </c:pt>
                <c:pt idx="2885">
                  <c:v>2.27</c:v>
                </c:pt>
                <c:pt idx="2886">
                  <c:v>2.29</c:v>
                </c:pt>
                <c:pt idx="2887">
                  <c:v>2.31</c:v>
                </c:pt>
                <c:pt idx="2888">
                  <c:v>2.31</c:v>
                </c:pt>
                <c:pt idx="2889">
                  <c:v>2.2799999999999998</c:v>
                </c:pt>
                <c:pt idx="2890">
                  <c:v>2.29</c:v>
                </c:pt>
                <c:pt idx="2891">
                  <c:v>2.2799999999999998</c:v>
                </c:pt>
                <c:pt idx="2892">
                  <c:v>2.2799999999999998</c:v>
                </c:pt>
                <c:pt idx="2893">
                  <c:v>2.29</c:v>
                </c:pt>
                <c:pt idx="2894">
                  <c:v>2.25</c:v>
                </c:pt>
                <c:pt idx="2895">
                  <c:v>2.25</c:v>
                </c:pt>
                <c:pt idx="2896">
                  <c:v>2.2799999999999998</c:v>
                </c:pt>
                <c:pt idx="2897">
                  <c:v>2.31</c:v>
                </c:pt>
                <c:pt idx="2898">
                  <c:v>2.31</c:v>
                </c:pt>
                <c:pt idx="2899">
                  <c:v>2.33</c:v>
                </c:pt>
                <c:pt idx="2900">
                  <c:v>2.31</c:v>
                </c:pt>
                <c:pt idx="2901">
                  <c:v>2.2799999999999998</c:v>
                </c:pt>
                <c:pt idx="2902">
                  <c:v>2.31</c:v>
                </c:pt>
                <c:pt idx="2903">
                  <c:v>2.29</c:v>
                </c:pt>
                <c:pt idx="2904">
                  <c:v>2.29</c:v>
                </c:pt>
                <c:pt idx="2905">
                  <c:v>2.2999999999999998</c:v>
                </c:pt>
                <c:pt idx="2906">
                  <c:v>2.2999999999999998</c:v>
                </c:pt>
                <c:pt idx="2907">
                  <c:v>2.3199999999999998</c:v>
                </c:pt>
                <c:pt idx="2908">
                  <c:v>2.33</c:v>
                </c:pt>
                <c:pt idx="2909">
                  <c:v>2.35</c:v>
                </c:pt>
                <c:pt idx="2910">
                  <c:v>2.3199999999999998</c:v>
                </c:pt>
                <c:pt idx="2911">
                  <c:v>2.31</c:v>
                </c:pt>
                <c:pt idx="2912">
                  <c:v>2.29</c:v>
                </c:pt>
                <c:pt idx="2913">
                  <c:v>2.33</c:v>
                </c:pt>
                <c:pt idx="2914">
                  <c:v>2.2999999999999998</c:v>
                </c:pt>
                <c:pt idx="2915">
                  <c:v>2.2999999999999998</c:v>
                </c:pt>
                <c:pt idx="2916">
                  <c:v>2.31</c:v>
                </c:pt>
                <c:pt idx="2917">
                  <c:v>2.29</c:v>
                </c:pt>
                <c:pt idx="2918">
                  <c:v>2.2799999999999998</c:v>
                </c:pt>
                <c:pt idx="2919">
                  <c:v>2.2599999999999998</c:v>
                </c:pt>
                <c:pt idx="2920">
                  <c:v>2.2400000000000002</c:v>
                </c:pt>
                <c:pt idx="2921">
                  <c:v>2.25</c:v>
                </c:pt>
                <c:pt idx="2922">
                  <c:v>2.2799999999999998</c:v>
                </c:pt>
                <c:pt idx="2923">
                  <c:v>2.2599999999999998</c:v>
                </c:pt>
                <c:pt idx="2924">
                  <c:v>2.25</c:v>
                </c:pt>
                <c:pt idx="2925">
                  <c:v>2.2400000000000002</c:v>
                </c:pt>
                <c:pt idx="2926">
                  <c:v>2.21</c:v>
                </c:pt>
                <c:pt idx="2927">
                  <c:v>2.19</c:v>
                </c:pt>
                <c:pt idx="2928">
                  <c:v>2.17</c:v>
                </c:pt>
                <c:pt idx="2929">
                  <c:v>2.1800000000000002</c:v>
                </c:pt>
                <c:pt idx="2930">
                  <c:v>2.2000000000000002</c:v>
                </c:pt>
                <c:pt idx="2931">
                  <c:v>2.21</c:v>
                </c:pt>
                <c:pt idx="2932">
                  <c:v>2.16</c:v>
                </c:pt>
                <c:pt idx="2933">
                  <c:v>2.14</c:v>
                </c:pt>
                <c:pt idx="2934">
                  <c:v>2.13</c:v>
                </c:pt>
                <c:pt idx="2935">
                  <c:v>2.12</c:v>
                </c:pt>
                <c:pt idx="2936">
                  <c:v>2.1</c:v>
                </c:pt>
                <c:pt idx="2937">
                  <c:v>2.0699999999999998</c:v>
                </c:pt>
                <c:pt idx="2938">
                  <c:v>2.0499999999999998</c:v>
                </c:pt>
                <c:pt idx="2939">
                  <c:v>2.0699999999999998</c:v>
                </c:pt>
                <c:pt idx="2940">
                  <c:v>2.09</c:v>
                </c:pt>
                <c:pt idx="2941">
                  <c:v>2.06</c:v>
                </c:pt>
                <c:pt idx="2942">
                  <c:v>2.0699999999999998</c:v>
                </c:pt>
                <c:pt idx="2943">
                  <c:v>2.0499999999999998</c:v>
                </c:pt>
                <c:pt idx="2944">
                  <c:v>2.02</c:v>
                </c:pt>
                <c:pt idx="2945">
                  <c:v>2.0499999999999998</c:v>
                </c:pt>
                <c:pt idx="2946">
                  <c:v>2.0699999999999998</c:v>
                </c:pt>
                <c:pt idx="2947">
                  <c:v>2.08</c:v>
                </c:pt>
                <c:pt idx="2948">
                  <c:v>2.08</c:v>
                </c:pt>
                <c:pt idx="2949">
                  <c:v>2.09</c:v>
                </c:pt>
                <c:pt idx="2950">
                  <c:v>2.08</c:v>
                </c:pt>
                <c:pt idx="2951">
                  <c:v>2.09</c:v>
                </c:pt>
                <c:pt idx="2952">
                  <c:v>2.11</c:v>
                </c:pt>
                <c:pt idx="2953">
                  <c:v>2.12</c:v>
                </c:pt>
                <c:pt idx="2954">
                  <c:v>2.13</c:v>
                </c:pt>
                <c:pt idx="2955">
                  <c:v>2.17</c:v>
                </c:pt>
                <c:pt idx="2956">
                  <c:v>2.16</c:v>
                </c:pt>
                <c:pt idx="2957">
                  <c:v>2.1800000000000002</c:v>
                </c:pt>
                <c:pt idx="2958">
                  <c:v>2.23</c:v>
                </c:pt>
                <c:pt idx="2959">
                  <c:v>2.23</c:v>
                </c:pt>
                <c:pt idx="2960">
                  <c:v>2.2599999999999998</c:v>
                </c:pt>
                <c:pt idx="2961">
                  <c:v>2.27</c:v>
                </c:pt>
                <c:pt idx="2962">
                  <c:v>2.25</c:v>
                </c:pt>
                <c:pt idx="2963">
                  <c:v>2.2400000000000002</c:v>
                </c:pt>
                <c:pt idx="2964">
                  <c:v>2.25</c:v>
                </c:pt>
                <c:pt idx="2965">
                  <c:v>2.25</c:v>
                </c:pt>
                <c:pt idx="2966">
                  <c:v>2.2200000000000002</c:v>
                </c:pt>
                <c:pt idx="2967">
                  <c:v>2.21</c:v>
                </c:pt>
                <c:pt idx="2968">
                  <c:v>2.27</c:v>
                </c:pt>
                <c:pt idx="2969">
                  <c:v>2.27</c:v>
                </c:pt>
                <c:pt idx="2970">
                  <c:v>2.27</c:v>
                </c:pt>
                <c:pt idx="2971">
                  <c:v>2.29</c:v>
                </c:pt>
                <c:pt idx="2972">
                  <c:v>2.25</c:v>
                </c:pt>
                <c:pt idx="2973">
                  <c:v>2.2400000000000002</c:v>
                </c:pt>
                <c:pt idx="2974">
                  <c:v>2.2400000000000002</c:v>
                </c:pt>
                <c:pt idx="2975">
                  <c:v>2.2200000000000002</c:v>
                </c:pt>
                <c:pt idx="2976">
                  <c:v>2.17</c:v>
                </c:pt>
                <c:pt idx="2977">
                  <c:v>2.15</c:v>
                </c:pt>
                <c:pt idx="2978">
                  <c:v>2.13</c:v>
                </c:pt>
                <c:pt idx="2979">
                  <c:v>2.14</c:v>
                </c:pt>
                <c:pt idx="2980">
                  <c:v>2.15</c:v>
                </c:pt>
                <c:pt idx="2981">
                  <c:v>2.13</c:v>
                </c:pt>
                <c:pt idx="2982">
                  <c:v>2.11</c:v>
                </c:pt>
                <c:pt idx="2983">
                  <c:v>2.09</c:v>
                </c:pt>
                <c:pt idx="2984">
                  <c:v>2.1</c:v>
                </c:pt>
                <c:pt idx="2985">
                  <c:v>2.1</c:v>
                </c:pt>
                <c:pt idx="2986">
                  <c:v>2.13</c:v>
                </c:pt>
                <c:pt idx="2987">
                  <c:v>2.13</c:v>
                </c:pt>
                <c:pt idx="2988">
                  <c:v>2.13</c:v>
                </c:pt>
                <c:pt idx="2989">
                  <c:v>2.13</c:v>
                </c:pt>
                <c:pt idx="2990">
                  <c:v>2.1800000000000002</c:v>
                </c:pt>
                <c:pt idx="2991">
                  <c:v>2.21</c:v>
                </c:pt>
                <c:pt idx="2992">
                  <c:v>2.2000000000000002</c:v>
                </c:pt>
                <c:pt idx="2993">
                  <c:v>2.1800000000000002</c:v>
                </c:pt>
                <c:pt idx="2994">
                  <c:v>2.17</c:v>
                </c:pt>
                <c:pt idx="2995">
                  <c:v>2.2000000000000002</c:v>
                </c:pt>
                <c:pt idx="2996">
                  <c:v>2.25</c:v>
                </c:pt>
                <c:pt idx="2997">
                  <c:v>2.25</c:v>
                </c:pt>
                <c:pt idx="2998">
                  <c:v>2.27</c:v>
                </c:pt>
                <c:pt idx="2999">
                  <c:v>2.25</c:v>
                </c:pt>
                <c:pt idx="3000">
                  <c:v>2.25</c:v>
                </c:pt>
                <c:pt idx="3001">
                  <c:v>2.25</c:v>
                </c:pt>
                <c:pt idx="3002">
                  <c:v>2.2799999999999998</c:v>
                </c:pt>
                <c:pt idx="3003">
                  <c:v>2.31</c:v>
                </c:pt>
                <c:pt idx="3004">
                  <c:v>2.3199999999999998</c:v>
                </c:pt>
                <c:pt idx="3005">
                  <c:v>2.31</c:v>
                </c:pt>
                <c:pt idx="3006">
                  <c:v>2.2799999999999998</c:v>
                </c:pt>
                <c:pt idx="3007">
                  <c:v>2.2400000000000002</c:v>
                </c:pt>
                <c:pt idx="3008">
                  <c:v>2.19</c:v>
                </c:pt>
                <c:pt idx="3009">
                  <c:v>2.2000000000000002</c:v>
                </c:pt>
                <c:pt idx="3010">
                  <c:v>2.19</c:v>
                </c:pt>
                <c:pt idx="3011">
                  <c:v>2.1800000000000002</c:v>
                </c:pt>
                <c:pt idx="3012">
                  <c:v>2.16</c:v>
                </c:pt>
                <c:pt idx="3013">
                  <c:v>2.19</c:v>
                </c:pt>
                <c:pt idx="3014">
                  <c:v>2.2200000000000002</c:v>
                </c:pt>
                <c:pt idx="3015">
                  <c:v>2.2000000000000002</c:v>
                </c:pt>
                <c:pt idx="3016">
                  <c:v>2.2200000000000002</c:v>
                </c:pt>
                <c:pt idx="3017">
                  <c:v>2.23</c:v>
                </c:pt>
                <c:pt idx="3018">
                  <c:v>2.25</c:v>
                </c:pt>
                <c:pt idx="3019">
                  <c:v>2.2599999999999998</c:v>
                </c:pt>
                <c:pt idx="3020">
                  <c:v>2.25</c:v>
                </c:pt>
                <c:pt idx="3021">
                  <c:v>2.27</c:v>
                </c:pt>
                <c:pt idx="3022">
                  <c:v>2.2799999999999998</c:v>
                </c:pt>
                <c:pt idx="3023">
                  <c:v>2.29</c:v>
                </c:pt>
                <c:pt idx="3024">
                  <c:v>2.31</c:v>
                </c:pt>
                <c:pt idx="3025">
                  <c:v>2.29</c:v>
                </c:pt>
                <c:pt idx="3026">
                  <c:v>2.25</c:v>
                </c:pt>
                <c:pt idx="3027">
                  <c:v>2.2599999999999998</c:v>
                </c:pt>
                <c:pt idx="3028">
                  <c:v>2.2400000000000002</c:v>
                </c:pt>
                <c:pt idx="3029">
                  <c:v>2.27</c:v>
                </c:pt>
                <c:pt idx="3030">
                  <c:v>2.29</c:v>
                </c:pt>
                <c:pt idx="3031">
                  <c:v>2.29</c:v>
                </c:pt>
                <c:pt idx="3032">
                  <c:v>2.2999999999999998</c:v>
                </c:pt>
                <c:pt idx="3033">
                  <c:v>2.31</c:v>
                </c:pt>
                <c:pt idx="3034">
                  <c:v>2.2799999999999998</c:v>
                </c:pt>
                <c:pt idx="3035">
                  <c:v>2.2599999999999998</c:v>
                </c:pt>
                <c:pt idx="3036">
                  <c:v>2.27</c:v>
                </c:pt>
                <c:pt idx="3037">
                  <c:v>2.23</c:v>
                </c:pt>
                <c:pt idx="3038">
                  <c:v>2.21</c:v>
                </c:pt>
                <c:pt idx="3039">
                  <c:v>2.2000000000000002</c:v>
                </c:pt>
                <c:pt idx="3040">
                  <c:v>2.16</c:v>
                </c:pt>
                <c:pt idx="3041">
                  <c:v>2.17</c:v>
                </c:pt>
                <c:pt idx="3042">
                  <c:v>2.16</c:v>
                </c:pt>
                <c:pt idx="3043">
                  <c:v>2.16</c:v>
                </c:pt>
                <c:pt idx="3044">
                  <c:v>2.15</c:v>
                </c:pt>
                <c:pt idx="3045">
                  <c:v>2.15</c:v>
                </c:pt>
                <c:pt idx="3046">
                  <c:v>2.14</c:v>
                </c:pt>
                <c:pt idx="3047">
                  <c:v>2.13</c:v>
                </c:pt>
                <c:pt idx="3048">
                  <c:v>2.13</c:v>
                </c:pt>
                <c:pt idx="3049">
                  <c:v>2.08</c:v>
                </c:pt>
                <c:pt idx="3050">
                  <c:v>2.0699999999999998</c:v>
                </c:pt>
                <c:pt idx="3051">
                  <c:v>2.0299999999999998</c:v>
                </c:pt>
                <c:pt idx="3052">
                  <c:v>2</c:v>
                </c:pt>
                <c:pt idx="3053">
                  <c:v>2</c:v>
                </c:pt>
                <c:pt idx="3054">
                  <c:v>1.99</c:v>
                </c:pt>
                <c:pt idx="3055">
                  <c:v>1.99</c:v>
                </c:pt>
                <c:pt idx="3056">
                  <c:v>2.0099999999999998</c:v>
                </c:pt>
                <c:pt idx="3057">
                  <c:v>2.0299999999999998</c:v>
                </c:pt>
                <c:pt idx="3058">
                  <c:v>2.04</c:v>
                </c:pt>
                <c:pt idx="3059">
                  <c:v>2.0299999999999998</c:v>
                </c:pt>
                <c:pt idx="3060">
                  <c:v>2.02</c:v>
                </c:pt>
                <c:pt idx="3061">
                  <c:v>2.0099999999999998</c:v>
                </c:pt>
                <c:pt idx="3062">
                  <c:v>2.06</c:v>
                </c:pt>
                <c:pt idx="3063">
                  <c:v>2.0299999999999998</c:v>
                </c:pt>
                <c:pt idx="3064">
                  <c:v>2.04</c:v>
                </c:pt>
                <c:pt idx="3065">
                  <c:v>2.04</c:v>
                </c:pt>
                <c:pt idx="3066">
                  <c:v>2.04</c:v>
                </c:pt>
                <c:pt idx="3067">
                  <c:v>2</c:v>
                </c:pt>
                <c:pt idx="3068">
                  <c:v>2.0299999999999998</c:v>
                </c:pt>
                <c:pt idx="3069">
                  <c:v>2.04</c:v>
                </c:pt>
                <c:pt idx="3070">
                  <c:v>2.04</c:v>
                </c:pt>
                <c:pt idx="3071">
                  <c:v>2.06</c:v>
                </c:pt>
                <c:pt idx="3072">
                  <c:v>2.04</c:v>
                </c:pt>
                <c:pt idx="3073">
                  <c:v>2.1</c:v>
                </c:pt>
                <c:pt idx="3074">
                  <c:v>2.13</c:v>
                </c:pt>
                <c:pt idx="3075">
                  <c:v>2.16</c:v>
                </c:pt>
                <c:pt idx="3076">
                  <c:v>2.14</c:v>
                </c:pt>
                <c:pt idx="3077">
                  <c:v>2.1</c:v>
                </c:pt>
                <c:pt idx="3078">
                  <c:v>2.12</c:v>
                </c:pt>
                <c:pt idx="3079">
                  <c:v>2.12</c:v>
                </c:pt>
                <c:pt idx="3080">
                  <c:v>2.14</c:v>
                </c:pt>
                <c:pt idx="3081">
                  <c:v>2.14</c:v>
                </c:pt>
                <c:pt idx="3082">
                  <c:v>2.17</c:v>
                </c:pt>
                <c:pt idx="3083">
                  <c:v>2.2000000000000002</c:v>
                </c:pt>
                <c:pt idx="3084">
                  <c:v>2.15</c:v>
                </c:pt>
                <c:pt idx="3085">
                  <c:v>2.1800000000000002</c:v>
                </c:pt>
                <c:pt idx="3086">
                  <c:v>2.2200000000000002</c:v>
                </c:pt>
                <c:pt idx="3087">
                  <c:v>2.23</c:v>
                </c:pt>
                <c:pt idx="3088">
                  <c:v>2.25</c:v>
                </c:pt>
                <c:pt idx="3089">
                  <c:v>2.2599999999999998</c:v>
                </c:pt>
                <c:pt idx="3090">
                  <c:v>2.25</c:v>
                </c:pt>
                <c:pt idx="3091">
                  <c:v>2.25</c:v>
                </c:pt>
                <c:pt idx="3092">
                  <c:v>2.23</c:v>
                </c:pt>
                <c:pt idx="3093">
                  <c:v>2.25</c:v>
                </c:pt>
                <c:pt idx="3094">
                  <c:v>2.2599999999999998</c:v>
                </c:pt>
                <c:pt idx="3095">
                  <c:v>2.2599999999999998</c:v>
                </c:pt>
                <c:pt idx="3096">
                  <c:v>2.29</c:v>
                </c:pt>
                <c:pt idx="3097">
                  <c:v>2.2999999999999998</c:v>
                </c:pt>
                <c:pt idx="3098">
                  <c:v>2.29</c:v>
                </c:pt>
                <c:pt idx="3099">
                  <c:v>2.29</c:v>
                </c:pt>
                <c:pt idx="3100">
                  <c:v>2.2799999999999998</c:v>
                </c:pt>
                <c:pt idx="3101">
                  <c:v>2.3199999999999998</c:v>
                </c:pt>
                <c:pt idx="3102">
                  <c:v>2.33</c:v>
                </c:pt>
                <c:pt idx="3103">
                  <c:v>2.3199999999999998</c:v>
                </c:pt>
                <c:pt idx="3104">
                  <c:v>2.36</c:v>
                </c:pt>
                <c:pt idx="3105">
                  <c:v>2.35</c:v>
                </c:pt>
                <c:pt idx="3106">
                  <c:v>2.34</c:v>
                </c:pt>
                <c:pt idx="3107">
                  <c:v>2.37</c:v>
                </c:pt>
                <c:pt idx="3108">
                  <c:v>2.38</c:v>
                </c:pt>
                <c:pt idx="3109">
                  <c:v>2.36</c:v>
                </c:pt>
                <c:pt idx="3110">
                  <c:v>2.4</c:v>
                </c:pt>
                <c:pt idx="3111">
                  <c:v>2.39</c:v>
                </c:pt>
                <c:pt idx="3112">
                  <c:v>2.41</c:v>
                </c:pt>
                <c:pt idx="3113">
                  <c:v>2.41</c:v>
                </c:pt>
                <c:pt idx="3114">
                  <c:v>2.4300000000000002</c:v>
                </c:pt>
                <c:pt idx="3115">
                  <c:v>2.41</c:v>
                </c:pt>
                <c:pt idx="3116">
                  <c:v>2.41</c:v>
                </c:pt>
                <c:pt idx="3117">
                  <c:v>2.4</c:v>
                </c:pt>
                <c:pt idx="3118">
                  <c:v>2.4</c:v>
                </c:pt>
                <c:pt idx="3119">
                  <c:v>2.41</c:v>
                </c:pt>
                <c:pt idx="3120">
                  <c:v>2.38</c:v>
                </c:pt>
                <c:pt idx="3121">
                  <c:v>2.42</c:v>
                </c:pt>
                <c:pt idx="3122">
                  <c:v>2.36</c:v>
                </c:pt>
                <c:pt idx="3123">
                  <c:v>2.33</c:v>
                </c:pt>
                <c:pt idx="3124">
                  <c:v>2.33</c:v>
                </c:pt>
                <c:pt idx="3125">
                  <c:v>2.3199999999999998</c:v>
                </c:pt>
                <c:pt idx="3126">
                  <c:v>2.34</c:v>
                </c:pt>
                <c:pt idx="3127">
                  <c:v>2.3199999999999998</c:v>
                </c:pt>
                <c:pt idx="3128">
                  <c:v>2.33</c:v>
                </c:pt>
                <c:pt idx="3129">
                  <c:v>2.36</c:v>
                </c:pt>
                <c:pt idx="3130">
                  <c:v>2.38</c:v>
                </c:pt>
                <c:pt idx="3131">
                  <c:v>2.39</c:v>
                </c:pt>
                <c:pt idx="3132">
                  <c:v>2.4300000000000002</c:v>
                </c:pt>
                <c:pt idx="3133">
                  <c:v>2.42</c:v>
                </c:pt>
                <c:pt idx="3134">
                  <c:v>2.39</c:v>
                </c:pt>
                <c:pt idx="3135">
                  <c:v>2.38</c:v>
                </c:pt>
                <c:pt idx="3136">
                  <c:v>2.41</c:v>
                </c:pt>
                <c:pt idx="3137">
                  <c:v>2.42</c:v>
                </c:pt>
                <c:pt idx="3138">
                  <c:v>2.41</c:v>
                </c:pt>
                <c:pt idx="3139">
                  <c:v>2.4500000000000002</c:v>
                </c:pt>
                <c:pt idx="3140">
                  <c:v>2.46</c:v>
                </c:pt>
                <c:pt idx="3141">
                  <c:v>2.48</c:v>
                </c:pt>
                <c:pt idx="3142">
                  <c:v>2.5</c:v>
                </c:pt>
                <c:pt idx="3143">
                  <c:v>2.46</c:v>
                </c:pt>
                <c:pt idx="3144">
                  <c:v>2.41</c:v>
                </c:pt>
                <c:pt idx="3145">
                  <c:v>2.46</c:v>
                </c:pt>
                <c:pt idx="3146">
                  <c:v>2.4700000000000002</c:v>
                </c:pt>
                <c:pt idx="3147">
                  <c:v>2.44</c:v>
                </c:pt>
                <c:pt idx="3148">
                  <c:v>2.44</c:v>
                </c:pt>
                <c:pt idx="3149">
                  <c:v>2.44</c:v>
                </c:pt>
                <c:pt idx="3150">
                  <c:v>2.42</c:v>
                </c:pt>
                <c:pt idx="3151">
                  <c:v>2.4</c:v>
                </c:pt>
                <c:pt idx="3152">
                  <c:v>2.4</c:v>
                </c:pt>
                <c:pt idx="3153">
                  <c:v>2.4</c:v>
                </c:pt>
                <c:pt idx="3154">
                  <c:v>2.36</c:v>
                </c:pt>
                <c:pt idx="3155">
                  <c:v>2.35</c:v>
                </c:pt>
                <c:pt idx="3156">
                  <c:v>2.34</c:v>
                </c:pt>
                <c:pt idx="3157">
                  <c:v>2.33</c:v>
                </c:pt>
                <c:pt idx="3158">
                  <c:v>2.35</c:v>
                </c:pt>
                <c:pt idx="3159">
                  <c:v>2.31</c:v>
                </c:pt>
                <c:pt idx="3160">
                  <c:v>2.3199999999999998</c:v>
                </c:pt>
                <c:pt idx="3161">
                  <c:v>2.31</c:v>
                </c:pt>
                <c:pt idx="3162">
                  <c:v>2.31</c:v>
                </c:pt>
                <c:pt idx="3163">
                  <c:v>2.2799999999999998</c:v>
                </c:pt>
                <c:pt idx="3164">
                  <c:v>2.29</c:v>
                </c:pt>
                <c:pt idx="3165">
                  <c:v>2.27</c:v>
                </c:pt>
                <c:pt idx="3166">
                  <c:v>2.2799999999999998</c:v>
                </c:pt>
                <c:pt idx="3167">
                  <c:v>2.2799999999999998</c:v>
                </c:pt>
                <c:pt idx="3168">
                  <c:v>2.2599999999999998</c:v>
                </c:pt>
                <c:pt idx="3169">
                  <c:v>2.25</c:v>
                </c:pt>
                <c:pt idx="3170">
                  <c:v>2.2999999999999998</c:v>
                </c:pt>
                <c:pt idx="3171">
                  <c:v>2.3199999999999998</c:v>
                </c:pt>
                <c:pt idx="3172">
                  <c:v>2.29</c:v>
                </c:pt>
                <c:pt idx="3173">
                  <c:v>2.29</c:v>
                </c:pt>
                <c:pt idx="3174">
                  <c:v>2.2999999999999998</c:v>
                </c:pt>
                <c:pt idx="3175">
                  <c:v>2.35</c:v>
                </c:pt>
                <c:pt idx="3176">
                  <c:v>2.36</c:v>
                </c:pt>
                <c:pt idx="3177">
                  <c:v>2.4</c:v>
                </c:pt>
                <c:pt idx="3178">
                  <c:v>2.44</c:v>
                </c:pt>
                <c:pt idx="3179">
                  <c:v>2.4900000000000002</c:v>
                </c:pt>
                <c:pt idx="3180">
                  <c:v>2.4700000000000002</c:v>
                </c:pt>
                <c:pt idx="3181">
                  <c:v>2.4500000000000002</c:v>
                </c:pt>
                <c:pt idx="3182">
                  <c:v>2.4500000000000002</c:v>
                </c:pt>
                <c:pt idx="3183">
                  <c:v>2.4500000000000002</c:v>
                </c:pt>
                <c:pt idx="3184">
                  <c:v>2.44</c:v>
                </c:pt>
                <c:pt idx="3185">
                  <c:v>2.4300000000000002</c:v>
                </c:pt>
                <c:pt idx="3186">
                  <c:v>2.4</c:v>
                </c:pt>
                <c:pt idx="3187">
                  <c:v>2.41</c:v>
                </c:pt>
                <c:pt idx="3188">
                  <c:v>2.41</c:v>
                </c:pt>
                <c:pt idx="3189">
                  <c:v>2.4300000000000002</c:v>
                </c:pt>
                <c:pt idx="3190">
                  <c:v>2.4300000000000002</c:v>
                </c:pt>
                <c:pt idx="3191">
                  <c:v>2.4500000000000002</c:v>
                </c:pt>
                <c:pt idx="3192">
                  <c:v>2.44</c:v>
                </c:pt>
                <c:pt idx="3193">
                  <c:v>2.44</c:v>
                </c:pt>
                <c:pt idx="3194">
                  <c:v>2.4300000000000002</c:v>
                </c:pt>
                <c:pt idx="3195">
                  <c:v>2.41</c:v>
                </c:pt>
                <c:pt idx="3196">
                  <c:v>2.44</c:v>
                </c:pt>
                <c:pt idx="3197">
                  <c:v>2.48</c:v>
                </c:pt>
                <c:pt idx="3198">
                  <c:v>2.4900000000000002</c:v>
                </c:pt>
                <c:pt idx="3199">
                  <c:v>2.5099999999999998</c:v>
                </c:pt>
                <c:pt idx="3200">
                  <c:v>2.5</c:v>
                </c:pt>
                <c:pt idx="3201">
                  <c:v>2.46</c:v>
                </c:pt>
                <c:pt idx="3202">
                  <c:v>2.44</c:v>
                </c:pt>
                <c:pt idx="3203">
                  <c:v>2.44</c:v>
                </c:pt>
                <c:pt idx="3204">
                  <c:v>2.5099999999999998</c:v>
                </c:pt>
                <c:pt idx="3205">
                  <c:v>2.5299999999999998</c:v>
                </c:pt>
                <c:pt idx="3206">
                  <c:v>2.5099999999999998</c:v>
                </c:pt>
                <c:pt idx="3207">
                  <c:v>2.4900000000000002</c:v>
                </c:pt>
                <c:pt idx="3208">
                  <c:v>2.48</c:v>
                </c:pt>
                <c:pt idx="3209">
                  <c:v>2.5</c:v>
                </c:pt>
                <c:pt idx="3210">
                  <c:v>2.52</c:v>
                </c:pt>
                <c:pt idx="3211">
                  <c:v>2.5</c:v>
                </c:pt>
                <c:pt idx="3212">
                  <c:v>2.48</c:v>
                </c:pt>
                <c:pt idx="3213">
                  <c:v>2.44</c:v>
                </c:pt>
                <c:pt idx="3214">
                  <c:v>2.42</c:v>
                </c:pt>
                <c:pt idx="3215">
                  <c:v>2.41</c:v>
                </c:pt>
                <c:pt idx="3216">
                  <c:v>2.37</c:v>
                </c:pt>
                <c:pt idx="3217">
                  <c:v>2.38</c:v>
                </c:pt>
                <c:pt idx="3218">
                  <c:v>2.34</c:v>
                </c:pt>
                <c:pt idx="3219">
                  <c:v>2.34</c:v>
                </c:pt>
                <c:pt idx="3220">
                  <c:v>2.35</c:v>
                </c:pt>
                <c:pt idx="3221">
                  <c:v>2.33</c:v>
                </c:pt>
                <c:pt idx="3222">
                  <c:v>2.34</c:v>
                </c:pt>
                <c:pt idx="3223">
                  <c:v>2.2999999999999998</c:v>
                </c:pt>
                <c:pt idx="3224">
                  <c:v>2.31</c:v>
                </c:pt>
                <c:pt idx="3225">
                  <c:v>2.31</c:v>
                </c:pt>
                <c:pt idx="3226">
                  <c:v>2.27</c:v>
                </c:pt>
                <c:pt idx="3227">
                  <c:v>2.2400000000000002</c:v>
                </c:pt>
                <c:pt idx="3228">
                  <c:v>2.27</c:v>
                </c:pt>
                <c:pt idx="3229">
                  <c:v>2.29</c:v>
                </c:pt>
                <c:pt idx="3230">
                  <c:v>2.2799999999999998</c:v>
                </c:pt>
                <c:pt idx="3231">
                  <c:v>2.3199999999999998</c:v>
                </c:pt>
                <c:pt idx="3232">
                  <c:v>2.3199999999999998</c:v>
                </c:pt>
                <c:pt idx="3233">
                  <c:v>2.2999999999999998</c:v>
                </c:pt>
                <c:pt idx="3234">
                  <c:v>2.34</c:v>
                </c:pt>
                <c:pt idx="3235">
                  <c:v>2.34</c:v>
                </c:pt>
                <c:pt idx="3236">
                  <c:v>2.38</c:v>
                </c:pt>
                <c:pt idx="3237">
                  <c:v>2.39</c:v>
                </c:pt>
                <c:pt idx="3238">
                  <c:v>2.36</c:v>
                </c:pt>
                <c:pt idx="3239">
                  <c:v>2.41</c:v>
                </c:pt>
                <c:pt idx="3240">
                  <c:v>2.39</c:v>
                </c:pt>
                <c:pt idx="3241">
                  <c:v>2.42</c:v>
                </c:pt>
                <c:pt idx="3242">
                  <c:v>2.4300000000000002</c:v>
                </c:pt>
                <c:pt idx="3243">
                  <c:v>2.44</c:v>
                </c:pt>
                <c:pt idx="3244">
                  <c:v>2.4500000000000002</c:v>
                </c:pt>
                <c:pt idx="3245">
                  <c:v>2.4900000000000002</c:v>
                </c:pt>
                <c:pt idx="3246">
                  <c:v>2.5099999999999998</c:v>
                </c:pt>
                <c:pt idx="3247">
                  <c:v>2.5099999999999998</c:v>
                </c:pt>
                <c:pt idx="3248">
                  <c:v>2.4900000000000002</c:v>
                </c:pt>
                <c:pt idx="3249">
                  <c:v>2.4700000000000002</c:v>
                </c:pt>
                <c:pt idx="3250">
                  <c:v>2.4900000000000002</c:v>
                </c:pt>
                <c:pt idx="3251">
                  <c:v>2.52</c:v>
                </c:pt>
                <c:pt idx="3252">
                  <c:v>2.4900000000000002</c:v>
                </c:pt>
                <c:pt idx="3253">
                  <c:v>2.48</c:v>
                </c:pt>
                <c:pt idx="3254">
                  <c:v>2.48</c:v>
                </c:pt>
                <c:pt idx="3255">
                  <c:v>2.5099999999999998</c:v>
                </c:pt>
                <c:pt idx="3256">
                  <c:v>2.5499999999999998</c:v>
                </c:pt>
                <c:pt idx="3257">
                  <c:v>2.56</c:v>
                </c:pt>
                <c:pt idx="3258">
                  <c:v>2.59</c:v>
                </c:pt>
                <c:pt idx="3259">
                  <c:v>2.59</c:v>
                </c:pt>
                <c:pt idx="3260">
                  <c:v>2.59</c:v>
                </c:pt>
                <c:pt idx="3261">
                  <c:v>2.58</c:v>
                </c:pt>
                <c:pt idx="3262">
                  <c:v>2.63</c:v>
                </c:pt>
                <c:pt idx="3263">
                  <c:v>2.59</c:v>
                </c:pt>
                <c:pt idx="3264">
                  <c:v>2.62</c:v>
                </c:pt>
                <c:pt idx="3265">
                  <c:v>2.57</c:v>
                </c:pt>
                <c:pt idx="3266">
                  <c:v>2.5499999999999998</c:v>
                </c:pt>
                <c:pt idx="3267">
                  <c:v>2.54</c:v>
                </c:pt>
                <c:pt idx="3268">
                  <c:v>2.56</c:v>
                </c:pt>
                <c:pt idx="3269">
                  <c:v>2.54</c:v>
                </c:pt>
                <c:pt idx="3270">
                  <c:v>2.5499999999999998</c:v>
                </c:pt>
                <c:pt idx="3271">
                  <c:v>2.5099999999999998</c:v>
                </c:pt>
                <c:pt idx="3272">
                  <c:v>2.52</c:v>
                </c:pt>
                <c:pt idx="3273">
                  <c:v>2.4900000000000002</c:v>
                </c:pt>
                <c:pt idx="3274">
                  <c:v>2.4700000000000002</c:v>
                </c:pt>
                <c:pt idx="3275">
                  <c:v>2.48</c:v>
                </c:pt>
                <c:pt idx="3276">
                  <c:v>2.46</c:v>
                </c:pt>
                <c:pt idx="3277">
                  <c:v>2.4500000000000002</c:v>
                </c:pt>
                <c:pt idx="3278">
                  <c:v>2.46</c:v>
                </c:pt>
                <c:pt idx="3279">
                  <c:v>2.4700000000000002</c:v>
                </c:pt>
                <c:pt idx="3280">
                  <c:v>2.5</c:v>
                </c:pt>
                <c:pt idx="3281">
                  <c:v>2.5</c:v>
                </c:pt>
                <c:pt idx="3282">
                  <c:v>2.52</c:v>
                </c:pt>
                <c:pt idx="3283">
                  <c:v>2.52</c:v>
                </c:pt>
                <c:pt idx="3284">
                  <c:v>2.5099999999999998</c:v>
                </c:pt>
                <c:pt idx="3285">
                  <c:v>2.5299999999999998</c:v>
                </c:pt>
                <c:pt idx="3286">
                  <c:v>2.48</c:v>
                </c:pt>
                <c:pt idx="3287">
                  <c:v>2.4700000000000002</c:v>
                </c:pt>
                <c:pt idx="3288">
                  <c:v>2.4900000000000002</c:v>
                </c:pt>
                <c:pt idx="3289">
                  <c:v>2.5</c:v>
                </c:pt>
                <c:pt idx="3290">
                  <c:v>2.52</c:v>
                </c:pt>
                <c:pt idx="3291">
                  <c:v>2.4900000000000002</c:v>
                </c:pt>
                <c:pt idx="3292">
                  <c:v>2.4900000000000002</c:v>
                </c:pt>
                <c:pt idx="3293">
                  <c:v>2.5</c:v>
                </c:pt>
                <c:pt idx="3294">
                  <c:v>2.52</c:v>
                </c:pt>
                <c:pt idx="3295">
                  <c:v>2.5099999999999998</c:v>
                </c:pt>
                <c:pt idx="3296">
                  <c:v>2.5099999999999998</c:v>
                </c:pt>
                <c:pt idx="3297">
                  <c:v>2.4900000000000002</c:v>
                </c:pt>
                <c:pt idx="3298">
                  <c:v>2.5</c:v>
                </c:pt>
                <c:pt idx="3299">
                  <c:v>2.4900000000000002</c:v>
                </c:pt>
                <c:pt idx="3300">
                  <c:v>2.54</c:v>
                </c:pt>
                <c:pt idx="3301">
                  <c:v>2.56</c:v>
                </c:pt>
                <c:pt idx="3302">
                  <c:v>2.54</c:v>
                </c:pt>
                <c:pt idx="3303">
                  <c:v>2.5</c:v>
                </c:pt>
                <c:pt idx="3304">
                  <c:v>2.5</c:v>
                </c:pt>
                <c:pt idx="3305">
                  <c:v>2.46</c:v>
                </c:pt>
                <c:pt idx="3306">
                  <c:v>2.48</c:v>
                </c:pt>
                <c:pt idx="3307">
                  <c:v>2.4300000000000002</c:v>
                </c:pt>
                <c:pt idx="3308">
                  <c:v>2.4</c:v>
                </c:pt>
                <c:pt idx="3309">
                  <c:v>2.4300000000000002</c:v>
                </c:pt>
                <c:pt idx="3310">
                  <c:v>2.4300000000000002</c:v>
                </c:pt>
                <c:pt idx="3311">
                  <c:v>2.4300000000000002</c:v>
                </c:pt>
                <c:pt idx="3312">
                  <c:v>2.4</c:v>
                </c:pt>
                <c:pt idx="3313">
                  <c:v>2.4</c:v>
                </c:pt>
                <c:pt idx="3314">
                  <c:v>2.44</c:v>
                </c:pt>
                <c:pt idx="3315">
                  <c:v>2.44</c:v>
                </c:pt>
                <c:pt idx="3316">
                  <c:v>2.4900000000000002</c:v>
                </c:pt>
                <c:pt idx="3317">
                  <c:v>2.48</c:v>
                </c:pt>
                <c:pt idx="3318">
                  <c:v>2.5299999999999998</c:v>
                </c:pt>
                <c:pt idx="3319">
                  <c:v>2.5299999999999998</c:v>
                </c:pt>
                <c:pt idx="3320">
                  <c:v>2.5299999999999998</c:v>
                </c:pt>
                <c:pt idx="3321">
                  <c:v>2.54</c:v>
                </c:pt>
                <c:pt idx="3322">
                  <c:v>2.56</c:v>
                </c:pt>
                <c:pt idx="3323">
                  <c:v>2.54</c:v>
                </c:pt>
                <c:pt idx="3324">
                  <c:v>2.5299999999999998</c:v>
                </c:pt>
                <c:pt idx="3325">
                  <c:v>2.52</c:v>
                </c:pt>
                <c:pt idx="3326">
                  <c:v>2.5</c:v>
                </c:pt>
                <c:pt idx="3327">
                  <c:v>2.5099999999999998</c:v>
                </c:pt>
                <c:pt idx="3328">
                  <c:v>2.5099999999999998</c:v>
                </c:pt>
                <c:pt idx="3329">
                  <c:v>2.5099999999999998</c:v>
                </c:pt>
                <c:pt idx="3330">
                  <c:v>2.52</c:v>
                </c:pt>
                <c:pt idx="3331">
                  <c:v>2.5499999999999998</c:v>
                </c:pt>
                <c:pt idx="3332">
                  <c:v>2.57</c:v>
                </c:pt>
                <c:pt idx="3333">
                  <c:v>2.59</c:v>
                </c:pt>
                <c:pt idx="3334">
                  <c:v>2.59</c:v>
                </c:pt>
                <c:pt idx="3335">
                  <c:v>2.57</c:v>
                </c:pt>
                <c:pt idx="3336">
                  <c:v>2.5099999999999998</c:v>
                </c:pt>
                <c:pt idx="3337">
                  <c:v>2.54</c:v>
                </c:pt>
                <c:pt idx="3338">
                  <c:v>2.5299999999999998</c:v>
                </c:pt>
                <c:pt idx="3339">
                  <c:v>2.52</c:v>
                </c:pt>
                <c:pt idx="3340">
                  <c:v>2.5499999999999998</c:v>
                </c:pt>
                <c:pt idx="3341">
                  <c:v>2.52</c:v>
                </c:pt>
                <c:pt idx="3342">
                  <c:v>2.5299999999999998</c:v>
                </c:pt>
                <c:pt idx="3343">
                  <c:v>2.5099999999999998</c:v>
                </c:pt>
                <c:pt idx="3344">
                  <c:v>2.5099999999999998</c:v>
                </c:pt>
                <c:pt idx="3345">
                  <c:v>2.52</c:v>
                </c:pt>
                <c:pt idx="3346">
                  <c:v>2.52</c:v>
                </c:pt>
                <c:pt idx="3347">
                  <c:v>2.54</c:v>
                </c:pt>
                <c:pt idx="3348">
                  <c:v>2.54</c:v>
                </c:pt>
                <c:pt idx="3349">
                  <c:v>2.56</c:v>
                </c:pt>
                <c:pt idx="3350">
                  <c:v>2.58</c:v>
                </c:pt>
                <c:pt idx="3351">
                  <c:v>2.57</c:v>
                </c:pt>
                <c:pt idx="3352">
                  <c:v>2.58</c:v>
                </c:pt>
                <c:pt idx="3353">
                  <c:v>2.59</c:v>
                </c:pt>
                <c:pt idx="3354">
                  <c:v>2.58</c:v>
                </c:pt>
                <c:pt idx="3355">
                  <c:v>2.57</c:v>
                </c:pt>
                <c:pt idx="3356">
                  <c:v>2.6</c:v>
                </c:pt>
                <c:pt idx="3357">
                  <c:v>2.61</c:v>
                </c:pt>
                <c:pt idx="3358">
                  <c:v>2.61</c:v>
                </c:pt>
                <c:pt idx="3359">
                  <c:v>2.59</c:v>
                </c:pt>
                <c:pt idx="3360">
                  <c:v>2.58</c:v>
                </c:pt>
                <c:pt idx="3361">
                  <c:v>2.61</c:v>
                </c:pt>
                <c:pt idx="3362">
                  <c:v>2.6</c:v>
                </c:pt>
                <c:pt idx="3363">
                  <c:v>2.58</c:v>
                </c:pt>
                <c:pt idx="3364">
                  <c:v>2.58</c:v>
                </c:pt>
                <c:pt idx="3365">
                  <c:v>2.5299999999999998</c:v>
                </c:pt>
                <c:pt idx="3366">
                  <c:v>2.57</c:v>
                </c:pt>
                <c:pt idx="3367">
                  <c:v>2.5499999999999998</c:v>
                </c:pt>
                <c:pt idx="3368">
                  <c:v>2.5499999999999998</c:v>
                </c:pt>
                <c:pt idx="3369">
                  <c:v>2.54</c:v>
                </c:pt>
                <c:pt idx="3370">
                  <c:v>2.56</c:v>
                </c:pt>
                <c:pt idx="3371">
                  <c:v>2.57</c:v>
                </c:pt>
                <c:pt idx="3372">
                  <c:v>2.57</c:v>
                </c:pt>
                <c:pt idx="3373">
                  <c:v>2.59</c:v>
                </c:pt>
                <c:pt idx="3374">
                  <c:v>2.59</c:v>
                </c:pt>
                <c:pt idx="3375">
                  <c:v>2.59</c:v>
                </c:pt>
                <c:pt idx="3376">
                  <c:v>2.62</c:v>
                </c:pt>
                <c:pt idx="3377">
                  <c:v>2.6</c:v>
                </c:pt>
                <c:pt idx="3378">
                  <c:v>2.58</c:v>
                </c:pt>
                <c:pt idx="3379">
                  <c:v>2.6</c:v>
                </c:pt>
                <c:pt idx="3380">
                  <c:v>2.59</c:v>
                </c:pt>
                <c:pt idx="3381">
                  <c:v>2.57</c:v>
                </c:pt>
                <c:pt idx="3382">
                  <c:v>2.58</c:v>
                </c:pt>
                <c:pt idx="3383">
                  <c:v>2.57</c:v>
                </c:pt>
                <c:pt idx="3384">
                  <c:v>2.59</c:v>
                </c:pt>
                <c:pt idx="3385">
                  <c:v>2.6</c:v>
                </c:pt>
                <c:pt idx="3386">
                  <c:v>2.62</c:v>
                </c:pt>
                <c:pt idx="3387">
                  <c:v>2.62</c:v>
                </c:pt>
                <c:pt idx="3388">
                  <c:v>2.61</c:v>
                </c:pt>
                <c:pt idx="3389">
                  <c:v>2.66</c:v>
                </c:pt>
                <c:pt idx="3390">
                  <c:v>2.65</c:v>
                </c:pt>
                <c:pt idx="3391">
                  <c:v>2.64</c:v>
                </c:pt>
                <c:pt idx="3392">
                  <c:v>2.65</c:v>
                </c:pt>
                <c:pt idx="3393">
                  <c:v>2.67</c:v>
                </c:pt>
                <c:pt idx="3394">
                  <c:v>2.7</c:v>
                </c:pt>
                <c:pt idx="3395">
                  <c:v>2.7</c:v>
                </c:pt>
                <c:pt idx="3396">
                  <c:v>2.68</c:v>
                </c:pt>
                <c:pt idx="3397">
                  <c:v>2.67</c:v>
                </c:pt>
                <c:pt idx="3398">
                  <c:v>2.66</c:v>
                </c:pt>
                <c:pt idx="3399">
                  <c:v>2.67</c:v>
                </c:pt>
                <c:pt idx="3400">
                  <c:v>2.68</c:v>
                </c:pt>
                <c:pt idx="3401">
                  <c:v>2.64</c:v>
                </c:pt>
                <c:pt idx="3402">
                  <c:v>2.63</c:v>
                </c:pt>
                <c:pt idx="3403">
                  <c:v>2.63</c:v>
                </c:pt>
                <c:pt idx="3404">
                  <c:v>2.61</c:v>
                </c:pt>
                <c:pt idx="3405">
                  <c:v>2.63</c:v>
                </c:pt>
                <c:pt idx="3406">
                  <c:v>2.67</c:v>
                </c:pt>
                <c:pt idx="3407">
                  <c:v>2.7</c:v>
                </c:pt>
                <c:pt idx="3408">
                  <c:v>2.68</c:v>
                </c:pt>
                <c:pt idx="3409">
                  <c:v>2.68</c:v>
                </c:pt>
                <c:pt idx="3410">
                  <c:v>2.7</c:v>
                </c:pt>
                <c:pt idx="3411">
                  <c:v>2.69</c:v>
                </c:pt>
                <c:pt idx="3412">
                  <c:v>2.72</c:v>
                </c:pt>
                <c:pt idx="3413">
                  <c:v>2.73</c:v>
                </c:pt>
                <c:pt idx="3414">
                  <c:v>2.76</c:v>
                </c:pt>
                <c:pt idx="3415">
                  <c:v>2.74</c:v>
                </c:pt>
                <c:pt idx="3416">
                  <c:v>2.74</c:v>
                </c:pt>
                <c:pt idx="3417">
                  <c:v>2.77</c:v>
                </c:pt>
                <c:pt idx="3418">
                  <c:v>2.8</c:v>
                </c:pt>
                <c:pt idx="3419">
                  <c:v>2.81</c:v>
                </c:pt>
                <c:pt idx="3420">
                  <c:v>2.77</c:v>
                </c:pt>
                <c:pt idx="3421">
                  <c:v>2.79</c:v>
                </c:pt>
                <c:pt idx="3422">
                  <c:v>2.77</c:v>
                </c:pt>
                <c:pt idx="3423">
                  <c:v>2.77</c:v>
                </c:pt>
                <c:pt idx="3424">
                  <c:v>2.82</c:v>
                </c:pt>
                <c:pt idx="3425">
                  <c:v>2.85</c:v>
                </c:pt>
                <c:pt idx="3426">
                  <c:v>2.88</c:v>
                </c:pt>
                <c:pt idx="3427">
                  <c:v>2.89</c:v>
                </c:pt>
                <c:pt idx="3428">
                  <c:v>2.89</c:v>
                </c:pt>
                <c:pt idx="3429">
                  <c:v>2.83</c:v>
                </c:pt>
                <c:pt idx="3430">
                  <c:v>2.84</c:v>
                </c:pt>
                <c:pt idx="3431">
                  <c:v>2.88</c:v>
                </c:pt>
                <c:pt idx="3432">
                  <c:v>2.87</c:v>
                </c:pt>
                <c:pt idx="3433">
                  <c:v>2.82</c:v>
                </c:pt>
                <c:pt idx="3434">
                  <c:v>2.82</c:v>
                </c:pt>
                <c:pt idx="3435">
                  <c:v>2.8</c:v>
                </c:pt>
                <c:pt idx="3436">
                  <c:v>2.8</c:v>
                </c:pt>
                <c:pt idx="3437">
                  <c:v>2.77</c:v>
                </c:pt>
                <c:pt idx="3438">
                  <c:v>2.74</c:v>
                </c:pt>
                <c:pt idx="3439">
                  <c:v>2.77</c:v>
                </c:pt>
                <c:pt idx="3440">
                  <c:v>2.78</c:v>
                </c:pt>
                <c:pt idx="3441">
                  <c:v>2.79</c:v>
                </c:pt>
                <c:pt idx="3442">
                  <c:v>2.78</c:v>
                </c:pt>
                <c:pt idx="3443">
                  <c:v>2.81</c:v>
                </c:pt>
                <c:pt idx="3444">
                  <c:v>2.82</c:v>
                </c:pt>
                <c:pt idx="3445">
                  <c:v>2.85</c:v>
                </c:pt>
                <c:pt idx="3446">
                  <c:v>2.86</c:v>
                </c:pt>
                <c:pt idx="3447">
                  <c:v>2.84</c:v>
                </c:pt>
                <c:pt idx="3448">
                  <c:v>2.9</c:v>
                </c:pt>
                <c:pt idx="3449">
                  <c:v>2.91</c:v>
                </c:pt>
                <c:pt idx="3450">
                  <c:v>2.93</c:v>
                </c:pt>
                <c:pt idx="3451">
                  <c:v>2.95</c:v>
                </c:pt>
                <c:pt idx="3452">
                  <c:v>2.97</c:v>
                </c:pt>
                <c:pt idx="3453">
                  <c:v>2.99</c:v>
                </c:pt>
                <c:pt idx="3454">
                  <c:v>3</c:v>
                </c:pt>
                <c:pt idx="3455">
                  <c:v>3.01</c:v>
                </c:pt>
                <c:pt idx="3456">
                  <c:v>3.01</c:v>
                </c:pt>
                <c:pt idx="3457">
                  <c:v>2.99</c:v>
                </c:pt>
                <c:pt idx="3458">
                  <c:v>2.99</c:v>
                </c:pt>
                <c:pt idx="3459">
                  <c:v>2.98</c:v>
                </c:pt>
                <c:pt idx="3460">
                  <c:v>2.98</c:v>
                </c:pt>
                <c:pt idx="3461">
                  <c:v>2.97</c:v>
                </c:pt>
                <c:pt idx="3462">
                  <c:v>2.93</c:v>
                </c:pt>
                <c:pt idx="3463">
                  <c:v>2.94</c:v>
                </c:pt>
                <c:pt idx="3464">
                  <c:v>2.96</c:v>
                </c:pt>
                <c:pt idx="3465">
                  <c:v>2.97</c:v>
                </c:pt>
                <c:pt idx="3466">
                  <c:v>2.91</c:v>
                </c:pt>
                <c:pt idx="3467">
                  <c:v>2.94</c:v>
                </c:pt>
                <c:pt idx="3468">
                  <c:v>2.92</c:v>
                </c:pt>
                <c:pt idx="3469">
                  <c:v>2.93</c:v>
                </c:pt>
                <c:pt idx="3470">
                  <c:v>2.96</c:v>
                </c:pt>
                <c:pt idx="3471">
                  <c:v>2.95</c:v>
                </c:pt>
                <c:pt idx="3472">
                  <c:v>2.97</c:v>
                </c:pt>
                <c:pt idx="3473">
                  <c:v>2.95</c:v>
                </c:pt>
                <c:pt idx="3474">
                  <c:v>2.95</c:v>
                </c:pt>
                <c:pt idx="3475">
                  <c:v>2.93</c:v>
                </c:pt>
                <c:pt idx="3476">
                  <c:v>2.92</c:v>
                </c:pt>
                <c:pt idx="3477">
                  <c:v>2.91</c:v>
                </c:pt>
                <c:pt idx="3478">
                  <c:v>2.93</c:v>
                </c:pt>
                <c:pt idx="3479">
                  <c:v>2.95</c:v>
                </c:pt>
                <c:pt idx="3480">
                  <c:v>2.94</c:v>
                </c:pt>
                <c:pt idx="3481">
                  <c:v>2.93</c:v>
                </c:pt>
                <c:pt idx="3482">
                  <c:v>2.95</c:v>
                </c:pt>
                <c:pt idx="3483">
                  <c:v>2.96</c:v>
                </c:pt>
                <c:pt idx="3484">
                  <c:v>2.94</c:v>
                </c:pt>
                <c:pt idx="3485">
                  <c:v>2.89</c:v>
                </c:pt>
                <c:pt idx="3486">
                  <c:v>2.9</c:v>
                </c:pt>
                <c:pt idx="3487">
                  <c:v>2.88</c:v>
                </c:pt>
                <c:pt idx="3488">
                  <c:v>2.86</c:v>
                </c:pt>
                <c:pt idx="3489">
                  <c:v>2.87</c:v>
                </c:pt>
                <c:pt idx="3490">
                  <c:v>2.92</c:v>
                </c:pt>
                <c:pt idx="3491">
                  <c:v>2.9</c:v>
                </c:pt>
                <c:pt idx="3492">
                  <c:v>2.88</c:v>
                </c:pt>
                <c:pt idx="3493">
                  <c:v>2.89</c:v>
                </c:pt>
                <c:pt idx="3494">
                  <c:v>2.88</c:v>
                </c:pt>
                <c:pt idx="3495">
                  <c:v>2.88</c:v>
                </c:pt>
                <c:pt idx="3496">
                  <c:v>2.87</c:v>
                </c:pt>
                <c:pt idx="3497">
                  <c:v>2.87</c:v>
                </c:pt>
                <c:pt idx="3498">
                  <c:v>2.85</c:v>
                </c:pt>
                <c:pt idx="3499">
                  <c:v>2.87</c:v>
                </c:pt>
                <c:pt idx="3500">
                  <c:v>2.82</c:v>
                </c:pt>
                <c:pt idx="3501">
                  <c:v>2.77</c:v>
                </c:pt>
                <c:pt idx="3502">
                  <c:v>2.77</c:v>
                </c:pt>
                <c:pt idx="3503">
                  <c:v>2.75</c:v>
                </c:pt>
                <c:pt idx="3504">
                  <c:v>2.79</c:v>
                </c:pt>
                <c:pt idx="3505">
                  <c:v>2.77</c:v>
                </c:pt>
                <c:pt idx="3506">
                  <c:v>2.79</c:v>
                </c:pt>
                <c:pt idx="3507">
                  <c:v>2.79</c:v>
                </c:pt>
                <c:pt idx="3508">
                  <c:v>2.81</c:v>
                </c:pt>
                <c:pt idx="3509">
                  <c:v>2.81</c:v>
                </c:pt>
                <c:pt idx="3510">
                  <c:v>2.8</c:v>
                </c:pt>
                <c:pt idx="3511">
                  <c:v>2.82</c:v>
                </c:pt>
                <c:pt idx="3512">
                  <c:v>2.85</c:v>
                </c:pt>
                <c:pt idx="3513">
                  <c:v>2.82</c:v>
                </c:pt>
                <c:pt idx="3514">
                  <c:v>2.84</c:v>
                </c:pt>
                <c:pt idx="3515">
                  <c:v>2.85</c:v>
                </c:pt>
                <c:pt idx="3516">
                  <c:v>2.88</c:v>
                </c:pt>
                <c:pt idx="3517">
                  <c:v>2.86</c:v>
                </c:pt>
                <c:pt idx="3518">
                  <c:v>2.9</c:v>
                </c:pt>
                <c:pt idx="3519">
                  <c:v>2.87</c:v>
                </c:pt>
                <c:pt idx="3520">
                  <c:v>2.89</c:v>
                </c:pt>
                <c:pt idx="3521">
                  <c:v>2.89</c:v>
                </c:pt>
                <c:pt idx="3522">
                  <c:v>2.91</c:v>
                </c:pt>
                <c:pt idx="3523">
                  <c:v>2.92</c:v>
                </c:pt>
                <c:pt idx="3524">
                  <c:v>2.92</c:v>
                </c:pt>
                <c:pt idx="3525">
                  <c:v>2.95</c:v>
                </c:pt>
                <c:pt idx="3526">
                  <c:v>2.95</c:v>
                </c:pt>
                <c:pt idx="3527">
                  <c:v>2.99</c:v>
                </c:pt>
                <c:pt idx="3528">
                  <c:v>3.01</c:v>
                </c:pt>
                <c:pt idx="3529">
                  <c:v>3.03</c:v>
                </c:pt>
                <c:pt idx="3530">
                  <c:v>3.06</c:v>
                </c:pt>
                <c:pt idx="3531">
                  <c:v>3.11</c:v>
                </c:pt>
                <c:pt idx="3532">
                  <c:v>3.13</c:v>
                </c:pt>
                <c:pt idx="3533">
                  <c:v>3.15</c:v>
                </c:pt>
                <c:pt idx="3534">
                  <c:v>3.14</c:v>
                </c:pt>
                <c:pt idx="3535">
                  <c:v>3.15</c:v>
                </c:pt>
                <c:pt idx="3536">
                  <c:v>3.18</c:v>
                </c:pt>
                <c:pt idx="3537">
                  <c:v>3.16</c:v>
                </c:pt>
                <c:pt idx="3538">
                  <c:v>3.18</c:v>
                </c:pt>
                <c:pt idx="3539">
                  <c:v>3.23</c:v>
                </c:pt>
                <c:pt idx="3540">
                  <c:v>3.25</c:v>
                </c:pt>
                <c:pt idx="3541">
                  <c:v>3.24</c:v>
                </c:pt>
                <c:pt idx="3542">
                  <c:v>3.25</c:v>
                </c:pt>
                <c:pt idx="3543">
                  <c:v>3.22</c:v>
                </c:pt>
                <c:pt idx="3544">
                  <c:v>3.22</c:v>
                </c:pt>
                <c:pt idx="3545">
                  <c:v>3.2</c:v>
                </c:pt>
                <c:pt idx="3546">
                  <c:v>3.16</c:v>
                </c:pt>
                <c:pt idx="3547">
                  <c:v>3.13</c:v>
                </c:pt>
                <c:pt idx="3548">
                  <c:v>3.11</c:v>
                </c:pt>
                <c:pt idx="3549">
                  <c:v>3.08</c:v>
                </c:pt>
                <c:pt idx="3550">
                  <c:v>3.09</c:v>
                </c:pt>
                <c:pt idx="3551">
                  <c:v>3.1</c:v>
                </c:pt>
                <c:pt idx="3552">
                  <c:v>3.13</c:v>
                </c:pt>
                <c:pt idx="3553">
                  <c:v>3.12</c:v>
                </c:pt>
                <c:pt idx="3554">
                  <c:v>3.12</c:v>
                </c:pt>
                <c:pt idx="3555">
                  <c:v>3.16</c:v>
                </c:pt>
                <c:pt idx="3556">
                  <c:v>3.16</c:v>
                </c:pt>
                <c:pt idx="3557">
                  <c:v>3.16</c:v>
                </c:pt>
                <c:pt idx="3558">
                  <c:v>3.15</c:v>
                </c:pt>
                <c:pt idx="3559">
                  <c:v>3.17</c:v>
                </c:pt>
                <c:pt idx="3560">
                  <c:v>3.18</c:v>
                </c:pt>
                <c:pt idx="3561">
                  <c:v>3.18</c:v>
                </c:pt>
                <c:pt idx="3562">
                  <c:v>3.14</c:v>
                </c:pt>
                <c:pt idx="3563">
                  <c:v>3.17</c:v>
                </c:pt>
                <c:pt idx="3564">
                  <c:v>3.16</c:v>
                </c:pt>
                <c:pt idx="3565">
                  <c:v>3.1</c:v>
                </c:pt>
                <c:pt idx="3566">
                  <c:v>3.11</c:v>
                </c:pt>
                <c:pt idx="3567">
                  <c:v>3.09</c:v>
                </c:pt>
                <c:pt idx="3568">
                  <c:v>3.12</c:v>
                </c:pt>
                <c:pt idx="3569">
                  <c:v>3.09</c:v>
                </c:pt>
                <c:pt idx="3570">
                  <c:v>3.07</c:v>
                </c:pt>
                <c:pt idx="3571">
                  <c:v>3.03</c:v>
                </c:pt>
                <c:pt idx="3572">
                  <c:v>3.04</c:v>
                </c:pt>
                <c:pt idx="3573">
                  <c:v>3.02</c:v>
                </c:pt>
                <c:pt idx="3574">
                  <c:v>3.02</c:v>
                </c:pt>
                <c:pt idx="3575">
                  <c:v>3</c:v>
                </c:pt>
                <c:pt idx="3576">
                  <c:v>3.02</c:v>
                </c:pt>
                <c:pt idx="3577">
                  <c:v>3</c:v>
                </c:pt>
                <c:pt idx="3578">
                  <c:v>2.99</c:v>
                </c:pt>
                <c:pt idx="3579">
                  <c:v>2.96</c:v>
                </c:pt>
                <c:pt idx="3580">
                  <c:v>3.01</c:v>
                </c:pt>
                <c:pt idx="3581">
                  <c:v>2.97</c:v>
                </c:pt>
                <c:pt idx="3582">
                  <c:v>2.97</c:v>
                </c:pt>
                <c:pt idx="3583">
                  <c:v>2.96</c:v>
                </c:pt>
                <c:pt idx="3584">
                  <c:v>3</c:v>
                </c:pt>
                <c:pt idx="3585">
                  <c:v>2.97</c:v>
                </c:pt>
                <c:pt idx="3586">
                  <c:v>2.94</c:v>
                </c:pt>
                <c:pt idx="3587">
                  <c:v>2.98</c:v>
                </c:pt>
                <c:pt idx="3588">
                  <c:v>3.01</c:v>
                </c:pt>
                <c:pt idx="3589">
                  <c:v>3.05</c:v>
                </c:pt>
                <c:pt idx="3590">
                  <c:v>3.06</c:v>
                </c:pt>
                <c:pt idx="3591">
                  <c:v>3.06</c:v>
                </c:pt>
                <c:pt idx="3592">
                  <c:v>3.04</c:v>
                </c:pt>
                <c:pt idx="3593">
                  <c:v>3.07</c:v>
                </c:pt>
                <c:pt idx="3594">
                  <c:v>3.07</c:v>
                </c:pt>
                <c:pt idx="3595">
                  <c:v>3.08</c:v>
                </c:pt>
                <c:pt idx="3596">
                  <c:v>3.1</c:v>
                </c:pt>
                <c:pt idx="3597">
                  <c:v>3.09</c:v>
                </c:pt>
                <c:pt idx="3598">
                  <c:v>3.15</c:v>
                </c:pt>
                <c:pt idx="3599">
                  <c:v>3.2</c:v>
                </c:pt>
                <c:pt idx="3600">
                  <c:v>3.2</c:v>
                </c:pt>
                <c:pt idx="3601">
                  <c:v>3.2</c:v>
                </c:pt>
                <c:pt idx="3602">
                  <c:v>3.16</c:v>
                </c:pt>
                <c:pt idx="3603">
                  <c:v>3.15</c:v>
                </c:pt>
                <c:pt idx="3604">
                  <c:v>3.15</c:v>
                </c:pt>
                <c:pt idx="3605">
                  <c:v>3.14</c:v>
                </c:pt>
                <c:pt idx="3606">
                  <c:v>3.16</c:v>
                </c:pt>
                <c:pt idx="3607">
                  <c:v>3.19</c:v>
                </c:pt>
                <c:pt idx="3608">
                  <c:v>3.16</c:v>
                </c:pt>
                <c:pt idx="3609">
                  <c:v>3.17</c:v>
                </c:pt>
                <c:pt idx="3610">
                  <c:v>3.16</c:v>
                </c:pt>
                <c:pt idx="3611">
                  <c:v>3.14</c:v>
                </c:pt>
                <c:pt idx="3612">
                  <c:v>3.14</c:v>
                </c:pt>
                <c:pt idx="3613">
                  <c:v>3.09</c:v>
                </c:pt>
                <c:pt idx="3614">
                  <c:v>3.1</c:v>
                </c:pt>
                <c:pt idx="3615">
                  <c:v>3.12</c:v>
                </c:pt>
                <c:pt idx="3616">
                  <c:v>3.13</c:v>
                </c:pt>
                <c:pt idx="3617">
                  <c:v>3.14</c:v>
                </c:pt>
                <c:pt idx="3618">
                  <c:v>3.09</c:v>
                </c:pt>
                <c:pt idx="3619">
                  <c:v>3.08</c:v>
                </c:pt>
                <c:pt idx="3620">
                  <c:v>3.11</c:v>
                </c:pt>
                <c:pt idx="3621">
                  <c:v>3.16</c:v>
                </c:pt>
                <c:pt idx="3622">
                  <c:v>3.11</c:v>
                </c:pt>
                <c:pt idx="3623">
                  <c:v>3.09</c:v>
                </c:pt>
                <c:pt idx="3624">
                  <c:v>3.08</c:v>
                </c:pt>
                <c:pt idx="3625">
                  <c:v>3.08</c:v>
                </c:pt>
                <c:pt idx="3626">
                  <c:v>3.05</c:v>
                </c:pt>
                <c:pt idx="3627">
                  <c:v>3.04</c:v>
                </c:pt>
                <c:pt idx="3628">
                  <c:v>3.01</c:v>
                </c:pt>
                <c:pt idx="3629">
                  <c:v>3.01</c:v>
                </c:pt>
                <c:pt idx="3630">
                  <c:v>3.02</c:v>
                </c:pt>
                <c:pt idx="3631">
                  <c:v>3.06</c:v>
                </c:pt>
                <c:pt idx="3632">
                  <c:v>3.11</c:v>
                </c:pt>
                <c:pt idx="3633">
                  <c:v>3.13</c:v>
                </c:pt>
                <c:pt idx="3634">
                  <c:v>3.12</c:v>
                </c:pt>
                <c:pt idx="3635">
                  <c:v>3.09</c:v>
                </c:pt>
                <c:pt idx="3636">
                  <c:v>3.1</c:v>
                </c:pt>
                <c:pt idx="3637">
                  <c:v>3.07</c:v>
                </c:pt>
                <c:pt idx="3638">
                  <c:v>3.06</c:v>
                </c:pt>
                <c:pt idx="3639">
                  <c:v>3.11</c:v>
                </c:pt>
                <c:pt idx="3640">
                  <c:v>3.12</c:v>
                </c:pt>
                <c:pt idx="3641">
                  <c:v>3.05</c:v>
                </c:pt>
                <c:pt idx="3642">
                  <c:v>3.06</c:v>
                </c:pt>
                <c:pt idx="3643">
                  <c:v>3.04</c:v>
                </c:pt>
                <c:pt idx="3644">
                  <c:v>3.02</c:v>
                </c:pt>
                <c:pt idx="3645">
                  <c:v>2.97</c:v>
                </c:pt>
                <c:pt idx="3646">
                  <c:v>3.01</c:v>
                </c:pt>
                <c:pt idx="3647">
                  <c:v>3</c:v>
                </c:pt>
                <c:pt idx="3648">
                  <c:v>2.99</c:v>
                </c:pt>
                <c:pt idx="3649">
                  <c:v>3.03</c:v>
                </c:pt>
                <c:pt idx="3650">
                  <c:v>3.01</c:v>
                </c:pt>
                <c:pt idx="3651">
                  <c:v>3.02</c:v>
                </c:pt>
                <c:pt idx="3652">
                  <c:v>2.99</c:v>
                </c:pt>
                <c:pt idx="3653">
                  <c:v>2.99</c:v>
                </c:pt>
                <c:pt idx="3654">
                  <c:v>2.98</c:v>
                </c:pt>
                <c:pt idx="3655">
                  <c:v>2.96</c:v>
                </c:pt>
                <c:pt idx="3656">
                  <c:v>2.92</c:v>
                </c:pt>
                <c:pt idx="3657">
                  <c:v>2.91</c:v>
                </c:pt>
                <c:pt idx="3658">
                  <c:v>2.86</c:v>
                </c:pt>
                <c:pt idx="3659">
                  <c:v>2.85</c:v>
                </c:pt>
                <c:pt idx="3660">
                  <c:v>2.83</c:v>
                </c:pt>
                <c:pt idx="3661">
                  <c:v>2.84</c:v>
                </c:pt>
                <c:pt idx="3662">
                  <c:v>2.85</c:v>
                </c:pt>
                <c:pt idx="3663">
                  <c:v>2.85</c:v>
                </c:pt>
                <c:pt idx="3664">
                  <c:v>2.84</c:v>
                </c:pt>
                <c:pt idx="3665">
                  <c:v>2.83</c:v>
                </c:pt>
                <c:pt idx="3666">
                  <c:v>2.83</c:v>
                </c:pt>
                <c:pt idx="3667">
                  <c:v>2.82</c:v>
                </c:pt>
                <c:pt idx="3668">
                  <c:v>2.81</c:v>
                </c:pt>
                <c:pt idx="3669">
                  <c:v>2.82</c:v>
                </c:pt>
                <c:pt idx="3670">
                  <c:v>2.86</c:v>
                </c:pt>
                <c:pt idx="3671">
                  <c:v>2.87</c:v>
                </c:pt>
                <c:pt idx="3672">
                  <c:v>2.91</c:v>
                </c:pt>
                <c:pt idx="3673">
                  <c:v>2.92</c:v>
                </c:pt>
                <c:pt idx="3674">
                  <c:v>2.94</c:v>
                </c:pt>
                <c:pt idx="3675">
                  <c:v>2.94</c:v>
                </c:pt>
                <c:pt idx="3676">
                  <c:v>2.94</c:v>
                </c:pt>
                <c:pt idx="3677">
                  <c:v>2.95</c:v>
                </c:pt>
                <c:pt idx="3678">
                  <c:v>2.93</c:v>
                </c:pt>
                <c:pt idx="3679">
                  <c:v>2.95</c:v>
                </c:pt>
                <c:pt idx="3680">
                  <c:v>2.94</c:v>
                </c:pt>
                <c:pt idx="3681">
                  <c:v>2.92</c:v>
                </c:pt>
                <c:pt idx="3682">
                  <c:v>2.94</c:v>
                </c:pt>
                <c:pt idx="3683">
                  <c:v>2.96</c:v>
                </c:pt>
                <c:pt idx="3684">
                  <c:v>2.96</c:v>
                </c:pt>
                <c:pt idx="3685">
                  <c:v>2.97</c:v>
                </c:pt>
                <c:pt idx="3686">
                  <c:v>2.98</c:v>
                </c:pt>
                <c:pt idx="3687">
                  <c:v>2.97</c:v>
                </c:pt>
                <c:pt idx="3688">
                  <c:v>2.92</c:v>
                </c:pt>
                <c:pt idx="3689">
                  <c:v>2.89</c:v>
                </c:pt>
                <c:pt idx="3690">
                  <c:v>2.89</c:v>
                </c:pt>
                <c:pt idx="3691">
                  <c:v>2.89</c:v>
                </c:pt>
                <c:pt idx="3692">
                  <c:v>2.87</c:v>
                </c:pt>
                <c:pt idx="3693">
                  <c:v>2.89</c:v>
                </c:pt>
                <c:pt idx="3694">
                  <c:v>2.92</c:v>
                </c:pt>
                <c:pt idx="3695">
                  <c:v>2.97</c:v>
                </c:pt>
                <c:pt idx="3696">
                  <c:v>2.96</c:v>
                </c:pt>
                <c:pt idx="3697">
                  <c:v>2.91</c:v>
                </c:pt>
                <c:pt idx="3698">
                  <c:v>2.96</c:v>
                </c:pt>
                <c:pt idx="3699">
                  <c:v>2.95</c:v>
                </c:pt>
                <c:pt idx="3700">
                  <c:v>2.94</c:v>
                </c:pt>
                <c:pt idx="3701">
                  <c:v>2.96</c:v>
                </c:pt>
                <c:pt idx="3702">
                  <c:v>2.96</c:v>
                </c:pt>
                <c:pt idx="3703">
                  <c:v>3.02</c:v>
                </c:pt>
                <c:pt idx="3704">
                  <c:v>3</c:v>
                </c:pt>
                <c:pt idx="3705">
                  <c:v>3.04</c:v>
                </c:pt>
                <c:pt idx="3706">
                  <c:v>3.01</c:v>
                </c:pt>
                <c:pt idx="3707">
                  <c:v>3.03</c:v>
                </c:pt>
                <c:pt idx="3708">
                  <c:v>3.03</c:v>
                </c:pt>
                <c:pt idx="3709">
                  <c:v>3.06</c:v>
                </c:pt>
                <c:pt idx="3710">
                  <c:v>3.06</c:v>
                </c:pt>
                <c:pt idx="3711">
                  <c:v>3.06</c:v>
                </c:pt>
                <c:pt idx="3712">
                  <c:v>3.06</c:v>
                </c:pt>
                <c:pt idx="3713">
                  <c:v>3.08</c:v>
                </c:pt>
                <c:pt idx="3714">
                  <c:v>3.1</c:v>
                </c:pt>
                <c:pt idx="3715">
                  <c:v>3.14</c:v>
                </c:pt>
                <c:pt idx="3716">
                  <c:v>3.17</c:v>
                </c:pt>
                <c:pt idx="3717">
                  <c:v>3.2</c:v>
                </c:pt>
                <c:pt idx="3718">
                  <c:v>3.22</c:v>
                </c:pt>
                <c:pt idx="3719">
                  <c:v>3.23</c:v>
                </c:pt>
                <c:pt idx="3720">
                  <c:v>3.25</c:v>
                </c:pt>
                <c:pt idx="3721">
                  <c:v>3.24</c:v>
                </c:pt>
                <c:pt idx="3722">
                  <c:v>3.26</c:v>
                </c:pt>
                <c:pt idx="3723">
                  <c:v>3.23</c:v>
                </c:pt>
                <c:pt idx="3724">
                  <c:v>3.22</c:v>
                </c:pt>
                <c:pt idx="3725">
                  <c:v>3.2</c:v>
                </c:pt>
                <c:pt idx="3726">
                  <c:v>3.17</c:v>
                </c:pt>
                <c:pt idx="3727">
                  <c:v>3.16</c:v>
                </c:pt>
                <c:pt idx="3728">
                  <c:v>3.18</c:v>
                </c:pt>
                <c:pt idx="3729">
                  <c:v>3.13</c:v>
                </c:pt>
                <c:pt idx="3730">
                  <c:v>3.14</c:v>
                </c:pt>
                <c:pt idx="3731">
                  <c:v>3.12</c:v>
                </c:pt>
                <c:pt idx="3732">
                  <c:v>3.1</c:v>
                </c:pt>
                <c:pt idx="3733">
                  <c:v>3.08</c:v>
                </c:pt>
                <c:pt idx="3734">
                  <c:v>3.06</c:v>
                </c:pt>
                <c:pt idx="3735">
                  <c:v>3.03</c:v>
                </c:pt>
                <c:pt idx="3736">
                  <c:v>3.02</c:v>
                </c:pt>
                <c:pt idx="3737">
                  <c:v>3.02</c:v>
                </c:pt>
                <c:pt idx="3738">
                  <c:v>3.05</c:v>
                </c:pt>
                <c:pt idx="3739">
                  <c:v>3.04</c:v>
                </c:pt>
                <c:pt idx="3740">
                  <c:v>3.01</c:v>
                </c:pt>
                <c:pt idx="3741">
                  <c:v>3.03</c:v>
                </c:pt>
                <c:pt idx="3742">
                  <c:v>3.03</c:v>
                </c:pt>
                <c:pt idx="3743">
                  <c:v>3.05</c:v>
                </c:pt>
                <c:pt idx="3744">
                  <c:v>3.07</c:v>
                </c:pt>
                <c:pt idx="3745">
                  <c:v>3.02</c:v>
                </c:pt>
                <c:pt idx="3746">
                  <c:v>3.02</c:v>
                </c:pt>
                <c:pt idx="3747">
                  <c:v>3.04</c:v>
                </c:pt>
                <c:pt idx="3748">
                  <c:v>3.06</c:v>
                </c:pt>
                <c:pt idx="3749">
                  <c:v>3.05</c:v>
                </c:pt>
                <c:pt idx="3750">
                  <c:v>3.08</c:v>
                </c:pt>
                <c:pt idx="3751">
                  <c:v>3.06</c:v>
                </c:pt>
                <c:pt idx="3752">
                  <c:v>3.06</c:v>
                </c:pt>
                <c:pt idx="3753">
                  <c:v>3.05</c:v>
                </c:pt>
                <c:pt idx="3754">
                  <c:v>3.02</c:v>
                </c:pt>
                <c:pt idx="3755">
                  <c:v>3.02</c:v>
                </c:pt>
                <c:pt idx="3756">
                  <c:v>3</c:v>
                </c:pt>
                <c:pt idx="3757">
                  <c:v>3.01</c:v>
                </c:pt>
                <c:pt idx="3758">
                  <c:v>2.99</c:v>
                </c:pt>
                <c:pt idx="3759">
                  <c:v>3</c:v>
                </c:pt>
                <c:pt idx="3760">
                  <c:v>3.01</c:v>
                </c:pt>
                <c:pt idx="3761">
                  <c:v>3.07</c:v>
                </c:pt>
                <c:pt idx="3762">
                  <c:v>3.07</c:v>
                </c:pt>
                <c:pt idx="3763">
                  <c:v>3.08</c:v>
                </c:pt>
                <c:pt idx="3764">
                  <c:v>3.1</c:v>
                </c:pt>
                <c:pt idx="3765">
                  <c:v>3.12</c:v>
                </c:pt>
                <c:pt idx="3766">
                  <c:v>3.13</c:v>
                </c:pt>
                <c:pt idx="3767">
                  <c:v>3.15</c:v>
                </c:pt>
                <c:pt idx="3768">
                  <c:v>3.19</c:v>
                </c:pt>
                <c:pt idx="3769">
                  <c:v>3.27</c:v>
                </c:pt>
                <c:pt idx="3770">
                  <c:v>3.22</c:v>
                </c:pt>
                <c:pt idx="3771">
                  <c:v>3.16</c:v>
                </c:pt>
                <c:pt idx="3772">
                  <c:v>3.15</c:v>
                </c:pt>
                <c:pt idx="3773">
                  <c:v>3.17</c:v>
                </c:pt>
                <c:pt idx="3774">
                  <c:v>3.21</c:v>
                </c:pt>
                <c:pt idx="3775">
                  <c:v>3.18</c:v>
                </c:pt>
                <c:pt idx="3776">
                  <c:v>3.17</c:v>
                </c:pt>
                <c:pt idx="3777">
                  <c:v>3.16</c:v>
                </c:pt>
                <c:pt idx="3778">
                  <c:v>3.19</c:v>
                </c:pt>
                <c:pt idx="3779">
                  <c:v>3.21</c:v>
                </c:pt>
                <c:pt idx="3780">
                  <c:v>3.18</c:v>
                </c:pt>
                <c:pt idx="3781">
                  <c:v>3.19</c:v>
                </c:pt>
                <c:pt idx="3782">
                  <c:v>3.19</c:v>
                </c:pt>
                <c:pt idx="3783">
                  <c:v>3.2</c:v>
                </c:pt>
                <c:pt idx="3784">
                  <c:v>3.25</c:v>
                </c:pt>
                <c:pt idx="3785">
                  <c:v>3.27</c:v>
                </c:pt>
                <c:pt idx="3786">
                  <c:v>3.23</c:v>
                </c:pt>
                <c:pt idx="3787">
                  <c:v>3.23</c:v>
                </c:pt>
                <c:pt idx="3788">
                  <c:v>3.22</c:v>
                </c:pt>
                <c:pt idx="3789">
                  <c:v>3.19</c:v>
                </c:pt>
                <c:pt idx="3790">
                  <c:v>3.17</c:v>
                </c:pt>
                <c:pt idx="3791">
                  <c:v>3.15</c:v>
                </c:pt>
                <c:pt idx="3792">
                  <c:v>3.19</c:v>
                </c:pt>
                <c:pt idx="3793">
                  <c:v>3.2</c:v>
                </c:pt>
                <c:pt idx="3794">
                  <c:v>3.19</c:v>
                </c:pt>
                <c:pt idx="3795">
                  <c:v>3.22</c:v>
                </c:pt>
                <c:pt idx="3796">
                  <c:v>3.23</c:v>
                </c:pt>
                <c:pt idx="3797">
                  <c:v>3.25</c:v>
                </c:pt>
                <c:pt idx="3798">
                  <c:v>3.23</c:v>
                </c:pt>
                <c:pt idx="3799">
                  <c:v>3.23</c:v>
                </c:pt>
                <c:pt idx="3800">
                  <c:v>3.26</c:v>
                </c:pt>
                <c:pt idx="3801">
                  <c:v>3.22</c:v>
                </c:pt>
                <c:pt idx="3802">
                  <c:v>3.21</c:v>
                </c:pt>
                <c:pt idx="3803">
                  <c:v>3.22</c:v>
                </c:pt>
                <c:pt idx="3804">
                  <c:v>3.19</c:v>
                </c:pt>
                <c:pt idx="3805">
                  <c:v>3.19</c:v>
                </c:pt>
                <c:pt idx="3806">
                  <c:v>3.23</c:v>
                </c:pt>
                <c:pt idx="3807">
                  <c:v>3.23</c:v>
                </c:pt>
                <c:pt idx="3808">
                  <c:v>3.21</c:v>
                </c:pt>
                <c:pt idx="3809">
                  <c:v>3.21</c:v>
                </c:pt>
                <c:pt idx="3810">
                  <c:v>3.22</c:v>
                </c:pt>
                <c:pt idx="3811">
                  <c:v>3.23</c:v>
                </c:pt>
                <c:pt idx="3812">
                  <c:v>3.24</c:v>
                </c:pt>
                <c:pt idx="3813">
                  <c:v>3.23</c:v>
                </c:pt>
                <c:pt idx="3814">
                  <c:v>3.25</c:v>
                </c:pt>
                <c:pt idx="3815">
                  <c:v>3.26</c:v>
                </c:pt>
                <c:pt idx="3816">
                  <c:v>3.24</c:v>
                </c:pt>
                <c:pt idx="3817">
                  <c:v>3.22</c:v>
                </c:pt>
                <c:pt idx="3818">
                  <c:v>3.2</c:v>
                </c:pt>
                <c:pt idx="3819">
                  <c:v>3.21</c:v>
                </c:pt>
                <c:pt idx="3820">
                  <c:v>3.21</c:v>
                </c:pt>
                <c:pt idx="3821">
                  <c:v>3.14</c:v>
                </c:pt>
                <c:pt idx="3822">
                  <c:v>3.16</c:v>
                </c:pt>
                <c:pt idx="3823">
                  <c:v>3.15</c:v>
                </c:pt>
                <c:pt idx="3824">
                  <c:v>3.17</c:v>
                </c:pt>
                <c:pt idx="3825">
                  <c:v>3.2</c:v>
                </c:pt>
                <c:pt idx="3826">
                  <c:v>3.16</c:v>
                </c:pt>
                <c:pt idx="3827">
                  <c:v>3.16</c:v>
                </c:pt>
                <c:pt idx="3828">
                  <c:v>3.1</c:v>
                </c:pt>
                <c:pt idx="3829">
                  <c:v>3.11</c:v>
                </c:pt>
                <c:pt idx="3830">
                  <c:v>3.14</c:v>
                </c:pt>
                <c:pt idx="3831">
                  <c:v>3.13</c:v>
                </c:pt>
                <c:pt idx="3832">
                  <c:v>3.14</c:v>
                </c:pt>
                <c:pt idx="3833">
                  <c:v>3.12</c:v>
                </c:pt>
                <c:pt idx="3834">
                  <c:v>3.14</c:v>
                </c:pt>
                <c:pt idx="3835">
                  <c:v>3.13</c:v>
                </c:pt>
                <c:pt idx="3836">
                  <c:v>3.16</c:v>
                </c:pt>
                <c:pt idx="3837">
                  <c:v>3.14</c:v>
                </c:pt>
                <c:pt idx="3838">
                  <c:v>3.13</c:v>
                </c:pt>
                <c:pt idx="3839">
                  <c:v>3.13</c:v>
                </c:pt>
                <c:pt idx="3840">
                  <c:v>3.12</c:v>
                </c:pt>
                <c:pt idx="3841">
                  <c:v>3.12</c:v>
                </c:pt>
                <c:pt idx="3842">
                  <c:v>3.14</c:v>
                </c:pt>
                <c:pt idx="3843">
                  <c:v>3.16</c:v>
                </c:pt>
                <c:pt idx="3844">
                  <c:v>3.15</c:v>
                </c:pt>
                <c:pt idx="3845">
                  <c:v>3.18</c:v>
                </c:pt>
                <c:pt idx="3846">
                  <c:v>3.19</c:v>
                </c:pt>
                <c:pt idx="3847">
                  <c:v>3.19</c:v>
                </c:pt>
                <c:pt idx="3848">
                  <c:v>3.18</c:v>
                </c:pt>
                <c:pt idx="3849">
                  <c:v>3.21</c:v>
                </c:pt>
                <c:pt idx="3850">
                  <c:v>3.22</c:v>
                </c:pt>
                <c:pt idx="3851">
                  <c:v>3.19</c:v>
                </c:pt>
                <c:pt idx="3852">
                  <c:v>3.24</c:v>
                </c:pt>
                <c:pt idx="3853">
                  <c:v>3.24</c:v>
                </c:pt>
                <c:pt idx="3854">
                  <c:v>3.25</c:v>
                </c:pt>
                <c:pt idx="3855">
                  <c:v>3.22</c:v>
                </c:pt>
                <c:pt idx="3856">
                  <c:v>3.24</c:v>
                </c:pt>
                <c:pt idx="3857">
                  <c:v>3.21</c:v>
                </c:pt>
                <c:pt idx="3858">
                  <c:v>3.23</c:v>
                </c:pt>
                <c:pt idx="3859">
                  <c:v>3.21</c:v>
                </c:pt>
                <c:pt idx="3860">
                  <c:v>3.25</c:v>
                </c:pt>
                <c:pt idx="3861">
                  <c:v>3.24</c:v>
                </c:pt>
                <c:pt idx="3862">
                  <c:v>3.23</c:v>
                </c:pt>
                <c:pt idx="3863">
                  <c:v>3.22</c:v>
                </c:pt>
                <c:pt idx="3864">
                  <c:v>3.25</c:v>
                </c:pt>
                <c:pt idx="3865">
                  <c:v>3.27</c:v>
                </c:pt>
                <c:pt idx="3866">
                  <c:v>3.23</c:v>
                </c:pt>
                <c:pt idx="3867">
                  <c:v>3.22</c:v>
                </c:pt>
                <c:pt idx="3868">
                  <c:v>3.22</c:v>
                </c:pt>
                <c:pt idx="3869">
                  <c:v>3.23</c:v>
                </c:pt>
                <c:pt idx="3870">
                  <c:v>3.25</c:v>
                </c:pt>
                <c:pt idx="3871">
                  <c:v>3.25</c:v>
                </c:pt>
                <c:pt idx="3872">
                  <c:v>3.28</c:v>
                </c:pt>
                <c:pt idx="3873">
                  <c:v>3.28</c:v>
                </c:pt>
                <c:pt idx="3874">
                  <c:v>3.31</c:v>
                </c:pt>
                <c:pt idx="3875">
                  <c:v>3.26</c:v>
                </c:pt>
                <c:pt idx="3876">
                  <c:v>3.3</c:v>
                </c:pt>
                <c:pt idx="3877">
                  <c:v>3.3</c:v>
                </c:pt>
                <c:pt idx="3878">
                  <c:v>3.29</c:v>
                </c:pt>
                <c:pt idx="3879">
                  <c:v>3.26</c:v>
                </c:pt>
                <c:pt idx="3880">
                  <c:v>3.25</c:v>
                </c:pt>
                <c:pt idx="3881">
                  <c:v>3.2</c:v>
                </c:pt>
                <c:pt idx="3882">
                  <c:v>3.21</c:v>
                </c:pt>
                <c:pt idx="3883">
                  <c:v>3.18</c:v>
                </c:pt>
                <c:pt idx="3884">
                  <c:v>3.18</c:v>
                </c:pt>
                <c:pt idx="3885">
                  <c:v>3.16</c:v>
                </c:pt>
                <c:pt idx="3886">
                  <c:v>3.17</c:v>
                </c:pt>
                <c:pt idx="3887">
                  <c:v>3.16</c:v>
                </c:pt>
                <c:pt idx="3888">
                  <c:v>3.17</c:v>
                </c:pt>
                <c:pt idx="3889">
                  <c:v>3.14</c:v>
                </c:pt>
                <c:pt idx="3890">
                  <c:v>3.08</c:v>
                </c:pt>
                <c:pt idx="3891">
                  <c:v>3.1</c:v>
                </c:pt>
                <c:pt idx="3892">
                  <c:v>3.12</c:v>
                </c:pt>
                <c:pt idx="3893">
                  <c:v>3.1</c:v>
                </c:pt>
                <c:pt idx="3894">
                  <c:v>3.09</c:v>
                </c:pt>
                <c:pt idx="3895">
                  <c:v>3.05</c:v>
                </c:pt>
                <c:pt idx="3896">
                  <c:v>3.03</c:v>
                </c:pt>
                <c:pt idx="3897">
                  <c:v>3.02</c:v>
                </c:pt>
                <c:pt idx="3898">
                  <c:v>3</c:v>
                </c:pt>
                <c:pt idx="3899">
                  <c:v>3.02</c:v>
                </c:pt>
                <c:pt idx="3900">
                  <c:v>3.04</c:v>
                </c:pt>
                <c:pt idx="3901">
                  <c:v>3.03</c:v>
                </c:pt>
                <c:pt idx="3902">
                  <c:v>3</c:v>
                </c:pt>
                <c:pt idx="3903">
                  <c:v>3</c:v>
                </c:pt>
                <c:pt idx="3904">
                  <c:v>3</c:v>
                </c:pt>
                <c:pt idx="3905">
                  <c:v>2.98</c:v>
                </c:pt>
                <c:pt idx="3906">
                  <c:v>2.97</c:v>
                </c:pt>
                <c:pt idx="3907">
                  <c:v>2.99</c:v>
                </c:pt>
                <c:pt idx="3908">
                  <c:v>2.99</c:v>
                </c:pt>
                <c:pt idx="3909">
                  <c:v>3</c:v>
                </c:pt>
                <c:pt idx="3910">
                  <c:v>2.99</c:v>
                </c:pt>
                <c:pt idx="3911">
                  <c:v>2.98</c:v>
                </c:pt>
                <c:pt idx="3912">
                  <c:v>2.99</c:v>
                </c:pt>
                <c:pt idx="3913">
                  <c:v>2.97</c:v>
                </c:pt>
                <c:pt idx="3914">
                  <c:v>2.96</c:v>
                </c:pt>
                <c:pt idx="3915">
                  <c:v>2.95</c:v>
                </c:pt>
                <c:pt idx="3916">
                  <c:v>2.99</c:v>
                </c:pt>
                <c:pt idx="3917">
                  <c:v>2.99</c:v>
                </c:pt>
                <c:pt idx="3918">
                  <c:v>3.01</c:v>
                </c:pt>
                <c:pt idx="3919">
                  <c:v>3.04</c:v>
                </c:pt>
                <c:pt idx="3920">
                  <c:v>3.08</c:v>
                </c:pt>
                <c:pt idx="3921">
                  <c:v>3.07</c:v>
                </c:pt>
                <c:pt idx="3922">
                  <c:v>3.06</c:v>
                </c:pt>
                <c:pt idx="3923">
                  <c:v>3.08</c:v>
                </c:pt>
                <c:pt idx="3924">
                  <c:v>3.02</c:v>
                </c:pt>
                <c:pt idx="3925">
                  <c:v>3.03</c:v>
                </c:pt>
                <c:pt idx="3926">
                  <c:v>2.99</c:v>
                </c:pt>
                <c:pt idx="3927">
                  <c:v>3</c:v>
                </c:pt>
                <c:pt idx="3928">
                  <c:v>3.03</c:v>
                </c:pt>
                <c:pt idx="3929">
                  <c:v>3.05</c:v>
                </c:pt>
                <c:pt idx="3930">
                  <c:v>3.04</c:v>
                </c:pt>
                <c:pt idx="3931">
                  <c:v>3.07</c:v>
                </c:pt>
                <c:pt idx="3932">
                  <c:v>3.03</c:v>
                </c:pt>
                <c:pt idx="3933">
                  <c:v>3.03</c:v>
                </c:pt>
                <c:pt idx="3934">
                  <c:v>3.04</c:v>
                </c:pt>
                <c:pt idx="3935">
                  <c:v>3.04</c:v>
                </c:pt>
                <c:pt idx="3936">
                  <c:v>3.08</c:v>
                </c:pt>
                <c:pt idx="3937">
                  <c:v>3.09</c:v>
                </c:pt>
                <c:pt idx="3938">
                  <c:v>3.12</c:v>
                </c:pt>
                <c:pt idx="3939">
                  <c:v>3.05</c:v>
                </c:pt>
                <c:pt idx="3940">
                  <c:v>3.05</c:v>
                </c:pt>
                <c:pt idx="3941">
                  <c:v>3.03</c:v>
                </c:pt>
                <c:pt idx="3942">
                  <c:v>3.02</c:v>
                </c:pt>
                <c:pt idx="3943">
                  <c:v>3.04</c:v>
                </c:pt>
                <c:pt idx="3944">
                  <c:v>3.04</c:v>
                </c:pt>
                <c:pt idx="3945">
                  <c:v>3.05</c:v>
                </c:pt>
                <c:pt idx="3946">
                  <c:v>3.06</c:v>
                </c:pt>
                <c:pt idx="3947">
                  <c:v>3.05</c:v>
                </c:pt>
                <c:pt idx="3948">
                  <c:v>3.09</c:v>
                </c:pt>
                <c:pt idx="3949">
                  <c:v>3.08</c:v>
                </c:pt>
                <c:pt idx="3950">
                  <c:v>3.08</c:v>
                </c:pt>
                <c:pt idx="3951">
                  <c:v>3.1</c:v>
                </c:pt>
                <c:pt idx="3952">
                  <c:v>3.08</c:v>
                </c:pt>
                <c:pt idx="3953">
                  <c:v>3.05</c:v>
                </c:pt>
                <c:pt idx="3954">
                  <c:v>3.08</c:v>
                </c:pt>
                <c:pt idx="3955">
                  <c:v>3.09</c:v>
                </c:pt>
                <c:pt idx="3956">
                  <c:v>3.06</c:v>
                </c:pt>
                <c:pt idx="3957">
                  <c:v>3.02</c:v>
                </c:pt>
                <c:pt idx="3958">
                  <c:v>3.02</c:v>
                </c:pt>
                <c:pt idx="3959">
                  <c:v>3.02</c:v>
                </c:pt>
                <c:pt idx="3960">
                  <c:v>3.02</c:v>
                </c:pt>
                <c:pt idx="3961">
                  <c:v>3.05</c:v>
                </c:pt>
                <c:pt idx="3962">
                  <c:v>3.04</c:v>
                </c:pt>
                <c:pt idx="3963">
                  <c:v>3.02</c:v>
                </c:pt>
                <c:pt idx="3964">
                  <c:v>2.97</c:v>
                </c:pt>
                <c:pt idx="3965">
                  <c:v>2.99</c:v>
                </c:pt>
                <c:pt idx="3966">
                  <c:v>2.92</c:v>
                </c:pt>
                <c:pt idx="3967">
                  <c:v>2.93</c:v>
                </c:pt>
                <c:pt idx="3968">
                  <c:v>2.91</c:v>
                </c:pt>
                <c:pt idx="3969">
                  <c:v>2.9</c:v>
                </c:pt>
                <c:pt idx="3970">
                  <c:v>2.88</c:v>
                </c:pt>
                <c:pt idx="3971">
                  <c:v>2.88</c:v>
                </c:pt>
                <c:pt idx="3972">
                  <c:v>2.89</c:v>
                </c:pt>
                <c:pt idx="3973">
                  <c:v>2.85</c:v>
                </c:pt>
                <c:pt idx="3974">
                  <c:v>2.81</c:v>
                </c:pt>
                <c:pt idx="3975">
                  <c:v>2.85</c:v>
                </c:pt>
                <c:pt idx="3976">
                  <c:v>2.82</c:v>
                </c:pt>
                <c:pt idx="3977">
                  <c:v>2.79</c:v>
                </c:pt>
                <c:pt idx="3978">
                  <c:v>2.8</c:v>
                </c:pt>
                <c:pt idx="3979">
                  <c:v>2.78</c:v>
                </c:pt>
                <c:pt idx="3980">
                  <c:v>2.77</c:v>
                </c:pt>
                <c:pt idx="3981">
                  <c:v>2.75</c:v>
                </c:pt>
                <c:pt idx="3982">
                  <c:v>2.8</c:v>
                </c:pt>
                <c:pt idx="3983">
                  <c:v>2.77</c:v>
                </c:pt>
                <c:pt idx="3984">
                  <c:v>2.75</c:v>
                </c:pt>
                <c:pt idx="3985">
                  <c:v>2.72</c:v>
                </c:pt>
                <c:pt idx="3986">
                  <c:v>2.74</c:v>
                </c:pt>
                <c:pt idx="3987">
                  <c:v>2.7</c:v>
                </c:pt>
                <c:pt idx="3988">
                  <c:v>2.64</c:v>
                </c:pt>
                <c:pt idx="3989">
                  <c:v>2.66</c:v>
                </c:pt>
                <c:pt idx="3990">
                  <c:v>2.62</c:v>
                </c:pt>
                <c:pt idx="3991">
                  <c:v>2.61</c:v>
                </c:pt>
                <c:pt idx="3992">
                  <c:v>2.58</c:v>
                </c:pt>
                <c:pt idx="3993">
                  <c:v>2.6</c:v>
                </c:pt>
                <c:pt idx="3994">
                  <c:v>2.61</c:v>
                </c:pt>
                <c:pt idx="3995">
                  <c:v>2.54</c:v>
                </c:pt>
                <c:pt idx="3996">
                  <c:v>2.57</c:v>
                </c:pt>
                <c:pt idx="3997">
                  <c:v>2.5099999999999998</c:v>
                </c:pt>
                <c:pt idx="3998">
                  <c:v>2.4900000000000002</c:v>
                </c:pt>
                <c:pt idx="3999">
                  <c:v>2.5099999999999998</c:v>
                </c:pt>
                <c:pt idx="4000">
                  <c:v>2.4700000000000002</c:v>
                </c:pt>
                <c:pt idx="4001">
                  <c:v>2.46</c:v>
                </c:pt>
                <c:pt idx="4002">
                  <c:v>2.44</c:v>
                </c:pt>
                <c:pt idx="4003">
                  <c:v>2.4300000000000002</c:v>
                </c:pt>
                <c:pt idx="4004">
                  <c:v>2.4500000000000002</c:v>
                </c:pt>
                <c:pt idx="4005">
                  <c:v>2.41</c:v>
                </c:pt>
                <c:pt idx="4006">
                  <c:v>2.4500000000000002</c:v>
                </c:pt>
                <c:pt idx="4007">
                  <c:v>2.4300000000000002</c:v>
                </c:pt>
                <c:pt idx="4008">
                  <c:v>2.42</c:v>
                </c:pt>
                <c:pt idx="4009">
                  <c:v>2.44</c:v>
                </c:pt>
                <c:pt idx="4010">
                  <c:v>2.41</c:v>
                </c:pt>
                <c:pt idx="4011">
                  <c:v>2.39</c:v>
                </c:pt>
                <c:pt idx="4012">
                  <c:v>2.36</c:v>
                </c:pt>
                <c:pt idx="4013">
                  <c:v>2.39</c:v>
                </c:pt>
                <c:pt idx="4014">
                  <c:v>2.39</c:v>
                </c:pt>
                <c:pt idx="4015">
                  <c:v>2.38</c:v>
                </c:pt>
                <c:pt idx="4016">
                  <c:v>2.35</c:v>
                </c:pt>
                <c:pt idx="4017">
                  <c:v>2.36</c:v>
                </c:pt>
                <c:pt idx="4018">
                  <c:v>2.38</c:v>
                </c:pt>
                <c:pt idx="4019">
                  <c:v>2.3199999999999998</c:v>
                </c:pt>
                <c:pt idx="4020">
                  <c:v>2.36</c:v>
                </c:pt>
                <c:pt idx="4021">
                  <c:v>2.3199999999999998</c:v>
                </c:pt>
                <c:pt idx="4022">
                  <c:v>2.34</c:v>
                </c:pt>
                <c:pt idx="4023">
                  <c:v>2.36</c:v>
                </c:pt>
                <c:pt idx="4024">
                  <c:v>2.4</c:v>
                </c:pt>
                <c:pt idx="4025">
                  <c:v>2.42</c:v>
                </c:pt>
                <c:pt idx="4026">
                  <c:v>2.42</c:v>
                </c:pt>
                <c:pt idx="4027">
                  <c:v>2.4300000000000002</c:v>
                </c:pt>
                <c:pt idx="4028">
                  <c:v>2.4</c:v>
                </c:pt>
                <c:pt idx="4029">
                  <c:v>2.46</c:v>
                </c:pt>
                <c:pt idx="4030">
                  <c:v>2.4700000000000002</c:v>
                </c:pt>
                <c:pt idx="4031">
                  <c:v>2.4700000000000002</c:v>
                </c:pt>
                <c:pt idx="4032">
                  <c:v>2.4900000000000002</c:v>
                </c:pt>
                <c:pt idx="4033">
                  <c:v>2.48</c:v>
                </c:pt>
                <c:pt idx="4034">
                  <c:v>2.4700000000000002</c:v>
                </c:pt>
                <c:pt idx="4035">
                  <c:v>2.44</c:v>
                </c:pt>
                <c:pt idx="4036">
                  <c:v>2.4300000000000002</c:v>
                </c:pt>
                <c:pt idx="4037">
                  <c:v>2.41</c:v>
                </c:pt>
                <c:pt idx="4038">
                  <c:v>2.41</c:v>
                </c:pt>
                <c:pt idx="4039">
                  <c:v>2.4</c:v>
                </c:pt>
                <c:pt idx="4040">
                  <c:v>2.44</c:v>
                </c:pt>
                <c:pt idx="4041">
                  <c:v>2.44</c:v>
                </c:pt>
                <c:pt idx="4042">
                  <c:v>2.4300000000000002</c:v>
                </c:pt>
                <c:pt idx="4043">
                  <c:v>2.44</c:v>
                </c:pt>
                <c:pt idx="4044">
                  <c:v>2.4500000000000002</c:v>
                </c:pt>
                <c:pt idx="4045">
                  <c:v>2.44</c:v>
                </c:pt>
                <c:pt idx="4046">
                  <c:v>2.4700000000000002</c:v>
                </c:pt>
                <c:pt idx="4047">
                  <c:v>2.4900000000000002</c:v>
                </c:pt>
                <c:pt idx="4048">
                  <c:v>2.4700000000000002</c:v>
                </c:pt>
                <c:pt idx="4049">
                  <c:v>2.4700000000000002</c:v>
                </c:pt>
                <c:pt idx="4050">
                  <c:v>2.4500000000000002</c:v>
                </c:pt>
                <c:pt idx="4051">
                  <c:v>2.42</c:v>
                </c:pt>
                <c:pt idx="4052">
                  <c:v>2.38</c:v>
                </c:pt>
                <c:pt idx="4053">
                  <c:v>2.4500000000000002</c:v>
                </c:pt>
                <c:pt idx="4054">
                  <c:v>2.42</c:v>
                </c:pt>
                <c:pt idx="4055">
                  <c:v>2.41</c:v>
                </c:pt>
                <c:pt idx="4056">
                  <c:v>2.36</c:v>
                </c:pt>
                <c:pt idx="4057">
                  <c:v>2.35</c:v>
                </c:pt>
                <c:pt idx="4058">
                  <c:v>2.31</c:v>
                </c:pt>
                <c:pt idx="4059">
                  <c:v>2.3199999999999998</c:v>
                </c:pt>
                <c:pt idx="4060">
                  <c:v>2.31</c:v>
                </c:pt>
                <c:pt idx="4061">
                  <c:v>2.2799999999999998</c:v>
                </c:pt>
                <c:pt idx="4062">
                  <c:v>2.27</c:v>
                </c:pt>
                <c:pt idx="4063">
                  <c:v>2.2999999999999998</c:v>
                </c:pt>
                <c:pt idx="4064">
                  <c:v>2.2799999999999998</c:v>
                </c:pt>
                <c:pt idx="4065">
                  <c:v>2.2599999999999998</c:v>
                </c:pt>
                <c:pt idx="4066">
                  <c:v>2.27</c:v>
                </c:pt>
                <c:pt idx="4067">
                  <c:v>2.25</c:v>
                </c:pt>
                <c:pt idx="4068">
                  <c:v>2.2200000000000002</c:v>
                </c:pt>
                <c:pt idx="4069">
                  <c:v>2.2000000000000002</c:v>
                </c:pt>
                <c:pt idx="4070">
                  <c:v>2.21</c:v>
                </c:pt>
                <c:pt idx="4071">
                  <c:v>2.19</c:v>
                </c:pt>
                <c:pt idx="4072">
                  <c:v>2.16</c:v>
                </c:pt>
                <c:pt idx="4073">
                  <c:v>2.13</c:v>
                </c:pt>
                <c:pt idx="4074">
                  <c:v>2.15</c:v>
                </c:pt>
                <c:pt idx="4075">
                  <c:v>2.17</c:v>
                </c:pt>
                <c:pt idx="4076">
                  <c:v>2.14</c:v>
                </c:pt>
                <c:pt idx="4077">
                  <c:v>2.14</c:v>
                </c:pt>
                <c:pt idx="4078">
                  <c:v>2.15</c:v>
                </c:pt>
                <c:pt idx="4079">
                  <c:v>2.14</c:v>
                </c:pt>
                <c:pt idx="4080">
                  <c:v>2.16</c:v>
                </c:pt>
                <c:pt idx="4081">
                  <c:v>2.16</c:v>
                </c:pt>
                <c:pt idx="4082">
                  <c:v>2.17</c:v>
                </c:pt>
                <c:pt idx="4083">
                  <c:v>2.16</c:v>
                </c:pt>
                <c:pt idx="4084">
                  <c:v>2.1800000000000002</c:v>
                </c:pt>
                <c:pt idx="4085">
                  <c:v>2.16</c:v>
                </c:pt>
                <c:pt idx="4086">
                  <c:v>2.14</c:v>
                </c:pt>
                <c:pt idx="4087">
                  <c:v>2.13</c:v>
                </c:pt>
                <c:pt idx="4088">
                  <c:v>2.13</c:v>
                </c:pt>
                <c:pt idx="4089">
                  <c:v>2.14</c:v>
                </c:pt>
                <c:pt idx="4090">
                  <c:v>2.13</c:v>
                </c:pt>
                <c:pt idx="4091">
                  <c:v>2.1</c:v>
                </c:pt>
                <c:pt idx="4092">
                  <c:v>2.1</c:v>
                </c:pt>
                <c:pt idx="4093">
                  <c:v>2.12</c:v>
                </c:pt>
                <c:pt idx="4094">
                  <c:v>2.12</c:v>
                </c:pt>
                <c:pt idx="4095">
                  <c:v>2.11</c:v>
                </c:pt>
                <c:pt idx="4096">
                  <c:v>2.11</c:v>
                </c:pt>
                <c:pt idx="4097">
                  <c:v>2.1</c:v>
                </c:pt>
                <c:pt idx="4098">
                  <c:v>2.1</c:v>
                </c:pt>
                <c:pt idx="4099">
                  <c:v>2.08</c:v>
                </c:pt>
                <c:pt idx="4100">
                  <c:v>2.14</c:v>
                </c:pt>
                <c:pt idx="4101">
                  <c:v>2.12</c:v>
                </c:pt>
                <c:pt idx="4102">
                  <c:v>2.11</c:v>
                </c:pt>
                <c:pt idx="4103">
                  <c:v>2.15</c:v>
                </c:pt>
                <c:pt idx="4104">
                  <c:v>2.12</c:v>
                </c:pt>
                <c:pt idx="4105">
                  <c:v>2.09</c:v>
                </c:pt>
                <c:pt idx="4106">
                  <c:v>2.12</c:v>
                </c:pt>
                <c:pt idx="4107">
                  <c:v>2.13</c:v>
                </c:pt>
                <c:pt idx="4108">
                  <c:v>2.11</c:v>
                </c:pt>
                <c:pt idx="4109">
                  <c:v>2.12</c:v>
                </c:pt>
                <c:pt idx="4110">
                  <c:v>2.1</c:v>
                </c:pt>
                <c:pt idx="4111">
                  <c:v>2.12</c:v>
                </c:pt>
                <c:pt idx="4112">
                  <c:v>2.1</c:v>
                </c:pt>
                <c:pt idx="4113">
                  <c:v>2.11</c:v>
                </c:pt>
                <c:pt idx="4114">
                  <c:v>2.1</c:v>
                </c:pt>
                <c:pt idx="4115">
                  <c:v>2.11</c:v>
                </c:pt>
                <c:pt idx="4116">
                  <c:v>2.0499999999999998</c:v>
                </c:pt>
                <c:pt idx="4117">
                  <c:v>2.06</c:v>
                </c:pt>
                <c:pt idx="4118">
                  <c:v>2.06</c:v>
                </c:pt>
                <c:pt idx="4119">
                  <c:v>2.02</c:v>
                </c:pt>
                <c:pt idx="4120">
                  <c:v>2.02</c:v>
                </c:pt>
                <c:pt idx="4121">
                  <c:v>2.0299999999999998</c:v>
                </c:pt>
                <c:pt idx="4122">
                  <c:v>2.06</c:v>
                </c:pt>
                <c:pt idx="4123">
                  <c:v>2.0299999999999998</c:v>
                </c:pt>
                <c:pt idx="4124">
                  <c:v>2.04</c:v>
                </c:pt>
                <c:pt idx="4125">
                  <c:v>2.0499999999999998</c:v>
                </c:pt>
                <c:pt idx="4126">
                  <c:v>2.06</c:v>
                </c:pt>
                <c:pt idx="4127">
                  <c:v>2.0699999999999998</c:v>
                </c:pt>
                <c:pt idx="4128">
                  <c:v>2.1</c:v>
                </c:pt>
                <c:pt idx="4129">
                  <c:v>2.11</c:v>
                </c:pt>
                <c:pt idx="4130">
                  <c:v>2.1</c:v>
                </c:pt>
                <c:pt idx="4131">
                  <c:v>2.08</c:v>
                </c:pt>
                <c:pt idx="4132">
                  <c:v>2.0699999999999998</c:v>
                </c:pt>
                <c:pt idx="4133">
                  <c:v>2.0699999999999998</c:v>
                </c:pt>
                <c:pt idx="4134">
                  <c:v>2.09</c:v>
                </c:pt>
                <c:pt idx="4135">
                  <c:v>2.13</c:v>
                </c:pt>
                <c:pt idx="4136">
                  <c:v>2.11</c:v>
                </c:pt>
                <c:pt idx="4137">
                  <c:v>2.14</c:v>
                </c:pt>
                <c:pt idx="4138">
                  <c:v>2.13</c:v>
                </c:pt>
                <c:pt idx="4139">
                  <c:v>2.14</c:v>
                </c:pt>
                <c:pt idx="4140">
                  <c:v>2.09</c:v>
                </c:pt>
                <c:pt idx="4141">
                  <c:v>2.11</c:v>
                </c:pt>
                <c:pt idx="4142">
                  <c:v>2.08</c:v>
                </c:pt>
                <c:pt idx="4143">
                  <c:v>2.06</c:v>
                </c:pt>
                <c:pt idx="4144">
                  <c:v>2.0499999999999998</c:v>
                </c:pt>
                <c:pt idx="4145">
                  <c:v>2.0299999999999998</c:v>
                </c:pt>
                <c:pt idx="4146">
                  <c:v>2.04</c:v>
                </c:pt>
                <c:pt idx="4147">
                  <c:v>2.0499999999999998</c:v>
                </c:pt>
                <c:pt idx="4148">
                  <c:v>2.08</c:v>
                </c:pt>
                <c:pt idx="4149">
                  <c:v>2.0699999999999998</c:v>
                </c:pt>
                <c:pt idx="4150">
                  <c:v>2.06</c:v>
                </c:pt>
                <c:pt idx="4151">
                  <c:v>2.0499999999999998</c:v>
                </c:pt>
                <c:pt idx="4152">
                  <c:v>2.04</c:v>
                </c:pt>
                <c:pt idx="4153">
                  <c:v>1.99</c:v>
                </c:pt>
                <c:pt idx="4154">
                  <c:v>1.99</c:v>
                </c:pt>
                <c:pt idx="4155">
                  <c:v>1.99</c:v>
                </c:pt>
                <c:pt idx="4156">
                  <c:v>1.96</c:v>
                </c:pt>
                <c:pt idx="4157">
                  <c:v>2.02</c:v>
                </c:pt>
                <c:pt idx="4158">
                  <c:v>2</c:v>
                </c:pt>
                <c:pt idx="4159">
                  <c:v>2.0099999999999998</c:v>
                </c:pt>
                <c:pt idx="4160">
                  <c:v>2.0099999999999998</c:v>
                </c:pt>
                <c:pt idx="4161">
                  <c:v>2.0299999999999998</c:v>
                </c:pt>
                <c:pt idx="4162">
                  <c:v>2.0099999999999998</c:v>
                </c:pt>
                <c:pt idx="4163">
                  <c:v>1.98</c:v>
                </c:pt>
                <c:pt idx="4164">
                  <c:v>1.99</c:v>
                </c:pt>
                <c:pt idx="4165">
                  <c:v>2.02</c:v>
                </c:pt>
                <c:pt idx="4166">
                  <c:v>2.0099999999999998</c:v>
                </c:pt>
                <c:pt idx="4167">
                  <c:v>2.0099999999999998</c:v>
                </c:pt>
                <c:pt idx="4168">
                  <c:v>1.99</c:v>
                </c:pt>
                <c:pt idx="4169">
                  <c:v>2.02</c:v>
                </c:pt>
                <c:pt idx="4170">
                  <c:v>1.97</c:v>
                </c:pt>
                <c:pt idx="4171">
                  <c:v>1.99</c:v>
                </c:pt>
                <c:pt idx="4172">
                  <c:v>1.98</c:v>
                </c:pt>
                <c:pt idx="4173">
                  <c:v>1.95</c:v>
                </c:pt>
                <c:pt idx="4174">
                  <c:v>1.95</c:v>
                </c:pt>
                <c:pt idx="4175">
                  <c:v>1.95</c:v>
                </c:pt>
                <c:pt idx="4176">
                  <c:v>1.96</c:v>
                </c:pt>
                <c:pt idx="4177">
                  <c:v>1.93</c:v>
                </c:pt>
                <c:pt idx="4178">
                  <c:v>1.95</c:v>
                </c:pt>
                <c:pt idx="4179">
                  <c:v>1.92</c:v>
                </c:pt>
                <c:pt idx="4180">
                  <c:v>1.91</c:v>
                </c:pt>
                <c:pt idx="4181">
                  <c:v>1.94</c:v>
                </c:pt>
                <c:pt idx="4182">
                  <c:v>1.93</c:v>
                </c:pt>
                <c:pt idx="4183">
                  <c:v>1.92</c:v>
                </c:pt>
                <c:pt idx="4184">
                  <c:v>1.91</c:v>
                </c:pt>
                <c:pt idx="4185">
                  <c:v>1.9</c:v>
                </c:pt>
                <c:pt idx="4186">
                  <c:v>1.91</c:v>
                </c:pt>
                <c:pt idx="4187">
                  <c:v>1.9</c:v>
                </c:pt>
                <c:pt idx="4188">
                  <c:v>1.91</c:v>
                </c:pt>
                <c:pt idx="4189">
                  <c:v>1.91</c:v>
                </c:pt>
                <c:pt idx="4190">
                  <c:v>1.93</c:v>
                </c:pt>
                <c:pt idx="4191">
                  <c:v>1.92</c:v>
                </c:pt>
                <c:pt idx="4192">
                  <c:v>1.95</c:v>
                </c:pt>
                <c:pt idx="4193">
                  <c:v>1.96</c:v>
                </c:pt>
                <c:pt idx="4194">
                  <c:v>1.97</c:v>
                </c:pt>
                <c:pt idx="4195">
                  <c:v>1.98</c:v>
                </c:pt>
                <c:pt idx="4196">
                  <c:v>2</c:v>
                </c:pt>
                <c:pt idx="4197">
                  <c:v>1.98</c:v>
                </c:pt>
                <c:pt idx="4198">
                  <c:v>1.99</c:v>
                </c:pt>
                <c:pt idx="4199">
                  <c:v>2.02</c:v>
                </c:pt>
                <c:pt idx="4200">
                  <c:v>2.0099999999999998</c:v>
                </c:pt>
                <c:pt idx="4201">
                  <c:v>2.06</c:v>
                </c:pt>
                <c:pt idx="4202">
                  <c:v>2.1</c:v>
                </c:pt>
                <c:pt idx="4203">
                  <c:v>2.11</c:v>
                </c:pt>
                <c:pt idx="4204">
                  <c:v>2.12</c:v>
                </c:pt>
                <c:pt idx="4205">
                  <c:v>2.11</c:v>
                </c:pt>
                <c:pt idx="4206">
                  <c:v>2.14</c:v>
                </c:pt>
                <c:pt idx="4207">
                  <c:v>2.16</c:v>
                </c:pt>
                <c:pt idx="4208">
                  <c:v>2.23</c:v>
                </c:pt>
                <c:pt idx="4209">
                  <c:v>2.23</c:v>
                </c:pt>
                <c:pt idx="4210">
                  <c:v>2.25</c:v>
                </c:pt>
                <c:pt idx="4211">
                  <c:v>2.25</c:v>
                </c:pt>
                <c:pt idx="4212">
                  <c:v>2.23</c:v>
                </c:pt>
                <c:pt idx="4213">
                  <c:v>2.21</c:v>
                </c:pt>
                <c:pt idx="4214">
                  <c:v>2.2400000000000002</c:v>
                </c:pt>
                <c:pt idx="4215">
                  <c:v>2.2999999999999998</c:v>
                </c:pt>
                <c:pt idx="4216">
                  <c:v>2.29</c:v>
                </c:pt>
                <c:pt idx="4217">
                  <c:v>2.27</c:v>
                </c:pt>
                <c:pt idx="4218">
                  <c:v>2.29</c:v>
                </c:pt>
                <c:pt idx="4219">
                  <c:v>2.2599999999999998</c:v>
                </c:pt>
                <c:pt idx="4220">
                  <c:v>2.27</c:v>
                </c:pt>
                <c:pt idx="4221">
                  <c:v>2.23</c:v>
                </c:pt>
                <c:pt idx="4222">
                  <c:v>2.23</c:v>
                </c:pt>
                <c:pt idx="4223">
                  <c:v>2.19</c:v>
                </c:pt>
                <c:pt idx="4224">
                  <c:v>2.21</c:v>
                </c:pt>
                <c:pt idx="4225">
                  <c:v>2.2400000000000002</c:v>
                </c:pt>
                <c:pt idx="4226">
                  <c:v>2.2000000000000002</c:v>
                </c:pt>
                <c:pt idx="4227">
                  <c:v>2.1800000000000002</c:v>
                </c:pt>
                <c:pt idx="4228">
                  <c:v>2.1800000000000002</c:v>
                </c:pt>
                <c:pt idx="4229">
                  <c:v>2.19</c:v>
                </c:pt>
                <c:pt idx="4230">
                  <c:v>2.15</c:v>
                </c:pt>
                <c:pt idx="4231">
                  <c:v>2.11</c:v>
                </c:pt>
                <c:pt idx="4232">
                  <c:v>2.12</c:v>
                </c:pt>
                <c:pt idx="4233">
                  <c:v>2.09</c:v>
                </c:pt>
                <c:pt idx="4234">
                  <c:v>2.09</c:v>
                </c:pt>
                <c:pt idx="4235">
                  <c:v>2.08</c:v>
                </c:pt>
                <c:pt idx="4236">
                  <c:v>2.12</c:v>
                </c:pt>
                <c:pt idx="4237">
                  <c:v>2.09</c:v>
                </c:pt>
                <c:pt idx="4238">
                  <c:v>2.1</c:v>
                </c:pt>
                <c:pt idx="4239">
                  <c:v>2.0499999999999998</c:v>
                </c:pt>
                <c:pt idx="4240">
                  <c:v>2.04</c:v>
                </c:pt>
                <c:pt idx="4241">
                  <c:v>2.0099999999999998</c:v>
                </c:pt>
                <c:pt idx="4242">
                  <c:v>2.0299999999999998</c:v>
                </c:pt>
                <c:pt idx="4243">
                  <c:v>2.0299999999999998</c:v>
                </c:pt>
                <c:pt idx="4244">
                  <c:v>1.98</c:v>
                </c:pt>
                <c:pt idx="4245">
                  <c:v>1.97</c:v>
                </c:pt>
                <c:pt idx="4246">
                  <c:v>1.91</c:v>
                </c:pt>
                <c:pt idx="4247">
                  <c:v>1.87</c:v>
                </c:pt>
                <c:pt idx="4248">
                  <c:v>1.87</c:v>
                </c:pt>
                <c:pt idx="4249">
                  <c:v>1.88</c:v>
                </c:pt>
                <c:pt idx="4250">
                  <c:v>1.86</c:v>
                </c:pt>
                <c:pt idx="4251">
                  <c:v>1.81</c:v>
                </c:pt>
                <c:pt idx="4252">
                  <c:v>1.78</c:v>
                </c:pt>
                <c:pt idx="4253">
                  <c:v>1.76</c:v>
                </c:pt>
                <c:pt idx="4254">
                  <c:v>1.74</c:v>
                </c:pt>
                <c:pt idx="4255">
                  <c:v>1.7</c:v>
                </c:pt>
                <c:pt idx="4256">
                  <c:v>1.7</c:v>
                </c:pt>
                <c:pt idx="4257">
                  <c:v>1.71</c:v>
                </c:pt>
                <c:pt idx="4258">
                  <c:v>1.71</c:v>
                </c:pt>
                <c:pt idx="4259">
                  <c:v>1.67</c:v>
                </c:pt>
                <c:pt idx="4260">
                  <c:v>1.65</c:v>
                </c:pt>
                <c:pt idx="4261">
                  <c:v>1.6</c:v>
                </c:pt>
                <c:pt idx="4262">
                  <c:v>1.59</c:v>
                </c:pt>
                <c:pt idx="4263">
                  <c:v>1.56</c:v>
                </c:pt>
                <c:pt idx="4264">
                  <c:v>1.56</c:v>
                </c:pt>
                <c:pt idx="4265">
                  <c:v>1.56</c:v>
                </c:pt>
                <c:pt idx="4266">
                  <c:v>1.55</c:v>
                </c:pt>
                <c:pt idx="4267">
                  <c:v>1.55</c:v>
                </c:pt>
                <c:pt idx="4268">
                  <c:v>1.55</c:v>
                </c:pt>
                <c:pt idx="4269">
                  <c:v>1.54</c:v>
                </c:pt>
                <c:pt idx="4270">
                  <c:v>1.54</c:v>
                </c:pt>
                <c:pt idx="4271">
                  <c:v>1.55</c:v>
                </c:pt>
                <c:pt idx="4272">
                  <c:v>1.57</c:v>
                </c:pt>
                <c:pt idx="4273">
                  <c:v>1.6</c:v>
                </c:pt>
                <c:pt idx="4274">
                  <c:v>1.59</c:v>
                </c:pt>
                <c:pt idx="4275">
                  <c:v>1.59</c:v>
                </c:pt>
                <c:pt idx="4276">
                  <c:v>1.64</c:v>
                </c:pt>
                <c:pt idx="4277">
                  <c:v>1.61</c:v>
                </c:pt>
                <c:pt idx="4278">
                  <c:v>1.65</c:v>
                </c:pt>
                <c:pt idx="4279">
                  <c:v>1.63</c:v>
                </c:pt>
                <c:pt idx="4280">
                  <c:v>1.63</c:v>
                </c:pt>
                <c:pt idx="4281">
                  <c:v>1.65</c:v>
                </c:pt>
                <c:pt idx="4282">
                  <c:v>1.64</c:v>
                </c:pt>
                <c:pt idx="4283">
                  <c:v>1.62</c:v>
                </c:pt>
                <c:pt idx="4284">
                  <c:v>1.65</c:v>
                </c:pt>
                <c:pt idx="4285">
                  <c:v>1.66</c:v>
                </c:pt>
                <c:pt idx="4286">
                  <c:v>1.65</c:v>
                </c:pt>
                <c:pt idx="4287">
                  <c:v>1.67</c:v>
                </c:pt>
                <c:pt idx="4288">
                  <c:v>1.65</c:v>
                </c:pt>
                <c:pt idx="4289">
                  <c:v>1.65</c:v>
                </c:pt>
                <c:pt idx="4290">
                  <c:v>1.64</c:v>
                </c:pt>
                <c:pt idx="4291">
                  <c:v>1.63</c:v>
                </c:pt>
                <c:pt idx="4292">
                  <c:v>1.6</c:v>
                </c:pt>
                <c:pt idx="4293">
                  <c:v>1.56</c:v>
                </c:pt>
                <c:pt idx="4294">
                  <c:v>1.57</c:v>
                </c:pt>
                <c:pt idx="4295">
                  <c:v>1.57</c:v>
                </c:pt>
                <c:pt idx="4296">
                  <c:v>1.55</c:v>
                </c:pt>
                <c:pt idx="4297">
                  <c:v>1.56</c:v>
                </c:pt>
                <c:pt idx="4298">
                  <c:v>1.56</c:v>
                </c:pt>
                <c:pt idx="4299">
                  <c:v>1.53</c:v>
                </c:pt>
                <c:pt idx="4300">
                  <c:v>1.54</c:v>
                </c:pt>
                <c:pt idx="4301">
                  <c:v>1.56</c:v>
                </c:pt>
                <c:pt idx="4302">
                  <c:v>1.56</c:v>
                </c:pt>
                <c:pt idx="4303">
                  <c:v>1.56</c:v>
                </c:pt>
                <c:pt idx="4304">
                  <c:v>1.56</c:v>
                </c:pt>
                <c:pt idx="4305">
                  <c:v>1.58</c:v>
                </c:pt>
                <c:pt idx="4306">
                  <c:v>1.58</c:v>
                </c:pt>
                <c:pt idx="4307">
                  <c:v>1.55</c:v>
                </c:pt>
                <c:pt idx="4308">
                  <c:v>1.56</c:v>
                </c:pt>
                <c:pt idx="4309">
                  <c:v>1.56</c:v>
                </c:pt>
                <c:pt idx="4310">
                  <c:v>1.53</c:v>
                </c:pt>
                <c:pt idx="4311">
                  <c:v>1.53</c:v>
                </c:pt>
                <c:pt idx="4312">
                  <c:v>1.55</c:v>
                </c:pt>
                <c:pt idx="4313">
                  <c:v>1.55</c:v>
                </c:pt>
                <c:pt idx="4314">
                  <c:v>1.56</c:v>
                </c:pt>
                <c:pt idx="4315">
                  <c:v>1.58</c:v>
                </c:pt>
                <c:pt idx="4316">
                  <c:v>1.57</c:v>
                </c:pt>
                <c:pt idx="4317">
                  <c:v>1.54</c:v>
                </c:pt>
                <c:pt idx="4318">
                  <c:v>1.57</c:v>
                </c:pt>
                <c:pt idx="4319">
                  <c:v>1.55</c:v>
                </c:pt>
                <c:pt idx="4320">
                  <c:v>1.54</c:v>
                </c:pt>
                <c:pt idx="4321">
                  <c:v>1.54</c:v>
                </c:pt>
                <c:pt idx="4322">
                  <c:v>1.51</c:v>
                </c:pt>
                <c:pt idx="4323">
                  <c:v>1.49</c:v>
                </c:pt>
                <c:pt idx="4324">
                  <c:v>1.47</c:v>
                </c:pt>
                <c:pt idx="4325">
                  <c:v>1.47</c:v>
                </c:pt>
                <c:pt idx="4326">
                  <c:v>1.49</c:v>
                </c:pt>
                <c:pt idx="4327">
                  <c:v>1.53</c:v>
                </c:pt>
                <c:pt idx="4328">
                  <c:v>1.49</c:v>
                </c:pt>
                <c:pt idx="4329">
                  <c:v>1.49</c:v>
                </c:pt>
                <c:pt idx="4330">
                  <c:v>1.49</c:v>
                </c:pt>
                <c:pt idx="4331">
                  <c:v>1.51</c:v>
                </c:pt>
                <c:pt idx="4332">
                  <c:v>1.52</c:v>
                </c:pt>
                <c:pt idx="4333">
                  <c:v>1.57</c:v>
                </c:pt>
                <c:pt idx="4334">
                  <c:v>1.57</c:v>
                </c:pt>
                <c:pt idx="4335">
                  <c:v>1.52</c:v>
                </c:pt>
                <c:pt idx="4336">
                  <c:v>1.53</c:v>
                </c:pt>
                <c:pt idx="4337">
                  <c:v>1.56</c:v>
                </c:pt>
                <c:pt idx="4338">
                  <c:v>1.59</c:v>
                </c:pt>
                <c:pt idx="4339">
                  <c:v>1.55</c:v>
                </c:pt>
                <c:pt idx="4340">
                  <c:v>1.55</c:v>
                </c:pt>
                <c:pt idx="4341">
                  <c:v>1.56</c:v>
                </c:pt>
                <c:pt idx="4342">
                  <c:v>1.54</c:v>
                </c:pt>
                <c:pt idx="4343">
                  <c:v>1.54</c:v>
                </c:pt>
                <c:pt idx="4344">
                  <c:v>1.51</c:v>
                </c:pt>
                <c:pt idx="4345">
                  <c:v>1.51</c:v>
                </c:pt>
                <c:pt idx="4346">
                  <c:v>1.5</c:v>
                </c:pt>
                <c:pt idx="4347">
                  <c:v>1.48</c:v>
                </c:pt>
                <c:pt idx="4348">
                  <c:v>1.48</c:v>
                </c:pt>
                <c:pt idx="4349">
                  <c:v>1.5</c:v>
                </c:pt>
                <c:pt idx="4350">
                  <c:v>1.52</c:v>
                </c:pt>
                <c:pt idx="4351">
                  <c:v>1.51</c:v>
                </c:pt>
                <c:pt idx="4352">
                  <c:v>1.54</c:v>
                </c:pt>
                <c:pt idx="4353">
                  <c:v>1.55</c:v>
                </c:pt>
                <c:pt idx="4354">
                  <c:v>1.57</c:v>
                </c:pt>
                <c:pt idx="4355">
                  <c:v>1.58</c:v>
                </c:pt>
                <c:pt idx="4356">
                  <c:v>1.59</c:v>
                </c:pt>
                <c:pt idx="4357">
                  <c:v>1.57</c:v>
                </c:pt>
                <c:pt idx="4358">
                  <c:v>1.56</c:v>
                </c:pt>
                <c:pt idx="4359">
                  <c:v>1.53</c:v>
                </c:pt>
                <c:pt idx="4360">
                  <c:v>1.51</c:v>
                </c:pt>
                <c:pt idx="4361">
                  <c:v>1.54</c:v>
                </c:pt>
                <c:pt idx="4362">
                  <c:v>1.54</c:v>
                </c:pt>
                <c:pt idx="4363">
                  <c:v>1.55</c:v>
                </c:pt>
                <c:pt idx="4364">
                  <c:v>1.54</c:v>
                </c:pt>
                <c:pt idx="4365">
                  <c:v>1.56</c:v>
                </c:pt>
                <c:pt idx="4366">
                  <c:v>1.59</c:v>
                </c:pt>
                <c:pt idx="4367">
                  <c:v>1.58</c:v>
                </c:pt>
                <c:pt idx="4368">
                  <c:v>1.55</c:v>
                </c:pt>
                <c:pt idx="4369">
                  <c:v>1.54</c:v>
                </c:pt>
                <c:pt idx="4370">
                  <c:v>1.52</c:v>
                </c:pt>
                <c:pt idx="4371">
                  <c:v>1.53</c:v>
                </c:pt>
                <c:pt idx="4372">
                  <c:v>1.52</c:v>
                </c:pt>
                <c:pt idx="4373">
                  <c:v>1.56</c:v>
                </c:pt>
                <c:pt idx="4374">
                  <c:v>1.58</c:v>
                </c:pt>
                <c:pt idx="4375">
                  <c:v>1.6</c:v>
                </c:pt>
                <c:pt idx="4376">
                  <c:v>1.56</c:v>
                </c:pt>
                <c:pt idx="4377">
                  <c:v>1.59</c:v>
                </c:pt>
                <c:pt idx="4378">
                  <c:v>1.57</c:v>
                </c:pt>
                <c:pt idx="4379">
                  <c:v>1.56</c:v>
                </c:pt>
                <c:pt idx="4380">
                  <c:v>1.54</c:v>
                </c:pt>
                <c:pt idx="4381">
                  <c:v>1.54</c:v>
                </c:pt>
                <c:pt idx="4382">
                  <c:v>1.56</c:v>
                </c:pt>
                <c:pt idx="4383">
                  <c:v>1.58</c:v>
                </c:pt>
                <c:pt idx="4384">
                  <c:v>1.57</c:v>
                </c:pt>
                <c:pt idx="4385">
                  <c:v>1.59</c:v>
                </c:pt>
                <c:pt idx="4386">
                  <c:v>1.59</c:v>
                </c:pt>
                <c:pt idx="4387">
                  <c:v>1.6</c:v>
                </c:pt>
                <c:pt idx="4388">
                  <c:v>1.61</c:v>
                </c:pt>
                <c:pt idx="4389">
                  <c:v>1.6</c:v>
                </c:pt>
                <c:pt idx="4390">
                  <c:v>1.62</c:v>
                </c:pt>
                <c:pt idx="4391">
                  <c:v>1.61</c:v>
                </c:pt>
                <c:pt idx="4392">
                  <c:v>1.6</c:v>
                </c:pt>
                <c:pt idx="4393">
                  <c:v>1.57</c:v>
                </c:pt>
                <c:pt idx="4394">
                  <c:v>1.57</c:v>
                </c:pt>
                <c:pt idx="4395">
                  <c:v>1.55</c:v>
                </c:pt>
                <c:pt idx="4396">
                  <c:v>1.53</c:v>
                </c:pt>
                <c:pt idx="4397">
                  <c:v>1.53</c:v>
                </c:pt>
                <c:pt idx="4398">
                  <c:v>1.52</c:v>
                </c:pt>
                <c:pt idx="4399">
                  <c:v>1.5</c:v>
                </c:pt>
                <c:pt idx="4400">
                  <c:v>1.47</c:v>
                </c:pt>
                <c:pt idx="4401">
                  <c:v>1.45</c:v>
                </c:pt>
                <c:pt idx="4402">
                  <c:v>1.44</c:v>
                </c:pt>
                <c:pt idx="4403">
                  <c:v>1.44</c:v>
                </c:pt>
                <c:pt idx="4404">
                  <c:v>1.42</c:v>
                </c:pt>
                <c:pt idx="4405">
                  <c:v>1.41</c:v>
                </c:pt>
                <c:pt idx="4406">
                  <c:v>1.43</c:v>
                </c:pt>
                <c:pt idx="4407">
                  <c:v>1.42</c:v>
                </c:pt>
                <c:pt idx="4408">
                  <c:v>1.42</c:v>
                </c:pt>
                <c:pt idx="4409">
                  <c:v>1.47</c:v>
                </c:pt>
                <c:pt idx="4410">
                  <c:v>1.47</c:v>
                </c:pt>
                <c:pt idx="4411">
                  <c:v>1.47</c:v>
                </c:pt>
                <c:pt idx="4412">
                  <c:v>1.48</c:v>
                </c:pt>
                <c:pt idx="4413">
                  <c:v>1.47</c:v>
                </c:pt>
                <c:pt idx="4414">
                  <c:v>1.48</c:v>
                </c:pt>
                <c:pt idx="4415">
                  <c:v>1.47</c:v>
                </c:pt>
                <c:pt idx="4416">
                  <c:v>1.49</c:v>
                </c:pt>
                <c:pt idx="4417">
                  <c:v>1.49</c:v>
                </c:pt>
                <c:pt idx="4418">
                  <c:v>1.51</c:v>
                </c:pt>
                <c:pt idx="4419">
                  <c:v>1.49</c:v>
                </c:pt>
                <c:pt idx="4420">
                  <c:v>1.5</c:v>
                </c:pt>
                <c:pt idx="4421">
                  <c:v>1.48</c:v>
                </c:pt>
                <c:pt idx="4422">
                  <c:v>1.52</c:v>
                </c:pt>
                <c:pt idx="4423">
                  <c:v>1.5</c:v>
                </c:pt>
                <c:pt idx="4424">
                  <c:v>1.49</c:v>
                </c:pt>
                <c:pt idx="4425">
                  <c:v>1.52</c:v>
                </c:pt>
                <c:pt idx="4426">
                  <c:v>1.5</c:v>
                </c:pt>
                <c:pt idx="4427">
                  <c:v>1.44</c:v>
                </c:pt>
                <c:pt idx="4428">
                  <c:v>1.44</c:v>
                </c:pt>
                <c:pt idx="4429">
                  <c:v>1.43</c:v>
                </c:pt>
                <c:pt idx="4430">
                  <c:v>1.44</c:v>
                </c:pt>
                <c:pt idx="4431">
                  <c:v>1.44</c:v>
                </c:pt>
                <c:pt idx="4432">
                  <c:v>1.42</c:v>
                </c:pt>
                <c:pt idx="4433">
                  <c:v>1.45</c:v>
                </c:pt>
                <c:pt idx="4434">
                  <c:v>1.46</c:v>
                </c:pt>
                <c:pt idx="4435">
                  <c:v>1.46</c:v>
                </c:pt>
                <c:pt idx="4436">
                  <c:v>1.47</c:v>
                </c:pt>
                <c:pt idx="4437">
                  <c:v>1.48</c:v>
                </c:pt>
                <c:pt idx="4438">
                  <c:v>1.5</c:v>
                </c:pt>
                <c:pt idx="4439">
                  <c:v>1.49</c:v>
                </c:pt>
                <c:pt idx="4440">
                  <c:v>1.47</c:v>
                </c:pt>
                <c:pt idx="4441">
                  <c:v>1.49</c:v>
                </c:pt>
                <c:pt idx="4442">
                  <c:v>1.5</c:v>
                </c:pt>
                <c:pt idx="4443">
                  <c:v>1.5</c:v>
                </c:pt>
                <c:pt idx="4444">
                  <c:v>1.49</c:v>
                </c:pt>
                <c:pt idx="4445">
                  <c:v>1.48</c:v>
                </c:pt>
                <c:pt idx="4446">
                  <c:v>1.51</c:v>
                </c:pt>
                <c:pt idx="4447">
                  <c:v>1.51</c:v>
                </c:pt>
                <c:pt idx="4448">
                  <c:v>1.49</c:v>
                </c:pt>
                <c:pt idx="4449">
                  <c:v>1.5</c:v>
                </c:pt>
                <c:pt idx="4450">
                  <c:v>1.47</c:v>
                </c:pt>
                <c:pt idx="4451">
                  <c:v>1.47</c:v>
                </c:pt>
                <c:pt idx="4452">
                  <c:v>1.48</c:v>
                </c:pt>
                <c:pt idx="4453">
                  <c:v>1.49</c:v>
                </c:pt>
                <c:pt idx="4454">
                  <c:v>1.46</c:v>
                </c:pt>
                <c:pt idx="4455">
                  <c:v>1.46</c:v>
                </c:pt>
                <c:pt idx="4456">
                  <c:v>1.46</c:v>
                </c:pt>
                <c:pt idx="4457">
                  <c:v>1.43</c:v>
                </c:pt>
                <c:pt idx="4458">
                  <c:v>1.45</c:v>
                </c:pt>
                <c:pt idx="4459">
                  <c:v>1.43</c:v>
                </c:pt>
                <c:pt idx="4460">
                  <c:v>1.42</c:v>
                </c:pt>
                <c:pt idx="4461">
                  <c:v>1.44</c:v>
                </c:pt>
                <c:pt idx="4462">
                  <c:v>1.43</c:v>
                </c:pt>
                <c:pt idx="4463">
                  <c:v>1.44</c:v>
                </c:pt>
                <c:pt idx="4464">
                  <c:v>1.42</c:v>
                </c:pt>
                <c:pt idx="4465">
                  <c:v>1.41</c:v>
                </c:pt>
                <c:pt idx="4466">
                  <c:v>1.43</c:v>
                </c:pt>
                <c:pt idx="4467">
                  <c:v>1.43</c:v>
                </c:pt>
                <c:pt idx="4468">
                  <c:v>1.41</c:v>
                </c:pt>
                <c:pt idx="4469">
                  <c:v>1.41</c:v>
                </c:pt>
                <c:pt idx="4470">
                  <c:v>1.42</c:v>
                </c:pt>
                <c:pt idx="4471">
                  <c:v>1.44</c:v>
                </c:pt>
                <c:pt idx="4472">
                  <c:v>1.47</c:v>
                </c:pt>
                <c:pt idx="4473">
                  <c:v>1.44</c:v>
                </c:pt>
                <c:pt idx="4474">
                  <c:v>1.48</c:v>
                </c:pt>
                <c:pt idx="4475">
                  <c:v>1.5</c:v>
                </c:pt>
                <c:pt idx="4476">
                  <c:v>1.54</c:v>
                </c:pt>
                <c:pt idx="4477">
                  <c:v>1.55</c:v>
                </c:pt>
                <c:pt idx="4478">
                  <c:v>1.55</c:v>
                </c:pt>
                <c:pt idx="4479">
                  <c:v>1.57</c:v>
                </c:pt>
                <c:pt idx="4480">
                  <c:v>1.59</c:v>
                </c:pt>
                <c:pt idx="4481">
                  <c:v>1.52</c:v>
                </c:pt>
                <c:pt idx="4482">
                  <c:v>1.51</c:v>
                </c:pt>
                <c:pt idx="4483">
                  <c:v>1.49</c:v>
                </c:pt>
                <c:pt idx="4484">
                  <c:v>1.46</c:v>
                </c:pt>
                <c:pt idx="4485">
                  <c:v>1.44</c:v>
                </c:pt>
                <c:pt idx="4486">
                  <c:v>1.42</c:v>
                </c:pt>
                <c:pt idx="4487">
                  <c:v>1.41</c:v>
                </c:pt>
                <c:pt idx="4488">
                  <c:v>1.42</c:v>
                </c:pt>
                <c:pt idx="4489">
                  <c:v>1.42</c:v>
                </c:pt>
                <c:pt idx="4490">
                  <c:v>1.43</c:v>
                </c:pt>
                <c:pt idx="4491">
                  <c:v>1.45</c:v>
                </c:pt>
                <c:pt idx="4492">
                  <c:v>1.48</c:v>
                </c:pt>
                <c:pt idx="4493">
                  <c:v>1.49</c:v>
                </c:pt>
                <c:pt idx="4494">
                  <c:v>1.51</c:v>
                </c:pt>
                <c:pt idx="4495">
                  <c:v>1.52</c:v>
                </c:pt>
                <c:pt idx="4496">
                  <c:v>1.52</c:v>
                </c:pt>
                <c:pt idx="4497">
                  <c:v>1.53</c:v>
                </c:pt>
                <c:pt idx="4498">
                  <c:v>1.5</c:v>
                </c:pt>
                <c:pt idx="4499">
                  <c:v>1.51</c:v>
                </c:pt>
                <c:pt idx="4500">
                  <c:v>1.49</c:v>
                </c:pt>
                <c:pt idx="4501">
                  <c:v>1.5</c:v>
                </c:pt>
                <c:pt idx="4502">
                  <c:v>1.48</c:v>
                </c:pt>
                <c:pt idx="4503">
                  <c:v>1.5</c:v>
                </c:pt>
                <c:pt idx="4504">
                  <c:v>1.49</c:v>
                </c:pt>
                <c:pt idx="4505">
                  <c:v>1.54</c:v>
                </c:pt>
                <c:pt idx="4506">
                  <c:v>1.52</c:v>
                </c:pt>
                <c:pt idx="4507">
                  <c:v>1.51</c:v>
                </c:pt>
                <c:pt idx="4508">
                  <c:v>1.53</c:v>
                </c:pt>
                <c:pt idx="4509">
                  <c:v>1.54</c:v>
                </c:pt>
                <c:pt idx="4510">
                  <c:v>1.54</c:v>
                </c:pt>
                <c:pt idx="4511">
                  <c:v>1.53</c:v>
                </c:pt>
                <c:pt idx="4512">
                  <c:v>1.5</c:v>
                </c:pt>
                <c:pt idx="4513">
                  <c:v>1.48</c:v>
                </c:pt>
                <c:pt idx="4514">
                  <c:v>1.46</c:v>
                </c:pt>
                <c:pt idx="4515">
                  <c:v>1.43</c:v>
                </c:pt>
                <c:pt idx="4516">
                  <c:v>1.4</c:v>
                </c:pt>
                <c:pt idx="4517">
                  <c:v>1.37</c:v>
                </c:pt>
                <c:pt idx="4518">
                  <c:v>1.37</c:v>
                </c:pt>
                <c:pt idx="4519">
                  <c:v>1.38</c:v>
                </c:pt>
                <c:pt idx="4520">
                  <c:v>1.38</c:v>
                </c:pt>
                <c:pt idx="4521">
                  <c:v>1.36</c:v>
                </c:pt>
                <c:pt idx="4522">
                  <c:v>1.38</c:v>
                </c:pt>
                <c:pt idx="4523">
                  <c:v>1.43</c:v>
                </c:pt>
                <c:pt idx="4524">
                  <c:v>1.4</c:v>
                </c:pt>
                <c:pt idx="4525">
                  <c:v>1.39</c:v>
                </c:pt>
                <c:pt idx="4526">
                  <c:v>1.4</c:v>
                </c:pt>
                <c:pt idx="4527">
                  <c:v>1.43</c:v>
                </c:pt>
                <c:pt idx="4528">
                  <c:v>1.44</c:v>
                </c:pt>
                <c:pt idx="4529">
                  <c:v>1.46</c:v>
                </c:pt>
                <c:pt idx="4530">
                  <c:v>1.46</c:v>
                </c:pt>
                <c:pt idx="4531">
                  <c:v>1.47</c:v>
                </c:pt>
                <c:pt idx="4532">
                  <c:v>1.47</c:v>
                </c:pt>
                <c:pt idx="4533">
                  <c:v>1.46</c:v>
                </c:pt>
                <c:pt idx="4534">
                  <c:v>1.48</c:v>
                </c:pt>
                <c:pt idx="4535">
                  <c:v>1.49</c:v>
                </c:pt>
                <c:pt idx="4536">
                  <c:v>1.48</c:v>
                </c:pt>
                <c:pt idx="4537">
                  <c:v>1.5</c:v>
                </c:pt>
                <c:pt idx="4538">
                  <c:v>1.51</c:v>
                </c:pt>
                <c:pt idx="4539">
                  <c:v>1.47</c:v>
                </c:pt>
                <c:pt idx="4540">
                  <c:v>1.49</c:v>
                </c:pt>
                <c:pt idx="4541">
                  <c:v>1.49</c:v>
                </c:pt>
                <c:pt idx="4542">
                  <c:v>1.5</c:v>
                </c:pt>
                <c:pt idx="4543">
                  <c:v>1.51</c:v>
                </c:pt>
                <c:pt idx="4544">
                  <c:v>1.5</c:v>
                </c:pt>
                <c:pt idx="4545">
                  <c:v>1.48</c:v>
                </c:pt>
                <c:pt idx="4546">
                  <c:v>1.48</c:v>
                </c:pt>
                <c:pt idx="4547">
                  <c:v>1.47</c:v>
                </c:pt>
                <c:pt idx="4548">
                  <c:v>1.46</c:v>
                </c:pt>
                <c:pt idx="4549">
                  <c:v>1.43</c:v>
                </c:pt>
                <c:pt idx="4550">
                  <c:v>1.41</c:v>
                </c:pt>
                <c:pt idx="4551">
                  <c:v>1.42</c:v>
                </c:pt>
                <c:pt idx="4552">
                  <c:v>1.4</c:v>
                </c:pt>
                <c:pt idx="4553">
                  <c:v>1.44</c:v>
                </c:pt>
                <c:pt idx="4554">
                  <c:v>1.43</c:v>
                </c:pt>
                <c:pt idx="4555">
                  <c:v>1.4</c:v>
                </c:pt>
                <c:pt idx="4556">
                  <c:v>1.39</c:v>
                </c:pt>
                <c:pt idx="4557">
                  <c:v>1.37</c:v>
                </c:pt>
                <c:pt idx="4558">
                  <c:v>1.39</c:v>
                </c:pt>
                <c:pt idx="4559">
                  <c:v>1.38</c:v>
                </c:pt>
                <c:pt idx="4560">
                  <c:v>1.41</c:v>
                </c:pt>
                <c:pt idx="4561">
                  <c:v>1.43</c:v>
                </c:pt>
                <c:pt idx="4562">
                  <c:v>1.42</c:v>
                </c:pt>
                <c:pt idx="4563">
                  <c:v>1.44</c:v>
                </c:pt>
                <c:pt idx="4564">
                  <c:v>1.43</c:v>
                </c:pt>
                <c:pt idx="4565">
                  <c:v>1.42</c:v>
                </c:pt>
                <c:pt idx="4566">
                  <c:v>1.44</c:v>
                </c:pt>
                <c:pt idx="4567">
                  <c:v>1.38</c:v>
                </c:pt>
                <c:pt idx="4568">
                  <c:v>1.37</c:v>
                </c:pt>
                <c:pt idx="4569">
                  <c:v>1.37</c:v>
                </c:pt>
                <c:pt idx="4570">
                  <c:v>1.36</c:v>
                </c:pt>
                <c:pt idx="4571">
                  <c:v>1.37</c:v>
                </c:pt>
                <c:pt idx="4572">
                  <c:v>1.38</c:v>
                </c:pt>
                <c:pt idx="4573">
                  <c:v>1.41</c:v>
                </c:pt>
                <c:pt idx="4574">
                  <c:v>1.4</c:v>
                </c:pt>
                <c:pt idx="4575">
                  <c:v>1.4</c:v>
                </c:pt>
                <c:pt idx="4576">
                  <c:v>1.38</c:v>
                </c:pt>
                <c:pt idx="4577">
                  <c:v>1.4</c:v>
                </c:pt>
                <c:pt idx="4578">
                  <c:v>1.38</c:v>
                </c:pt>
                <c:pt idx="4579">
                  <c:v>1.41</c:v>
                </c:pt>
                <c:pt idx="4580">
                  <c:v>1.39</c:v>
                </c:pt>
                <c:pt idx="4581">
                  <c:v>1.39</c:v>
                </c:pt>
                <c:pt idx="4582">
                  <c:v>1.37</c:v>
                </c:pt>
                <c:pt idx="4583">
                  <c:v>1.4</c:v>
                </c:pt>
                <c:pt idx="4584">
                  <c:v>1.39</c:v>
                </c:pt>
                <c:pt idx="4585">
                  <c:v>1.4</c:v>
                </c:pt>
                <c:pt idx="4586">
                  <c:v>1.38</c:v>
                </c:pt>
                <c:pt idx="4587">
                  <c:v>1.38</c:v>
                </c:pt>
                <c:pt idx="4588">
                  <c:v>1.38</c:v>
                </c:pt>
                <c:pt idx="4589">
                  <c:v>1.42</c:v>
                </c:pt>
                <c:pt idx="4590">
                  <c:v>1.43</c:v>
                </c:pt>
                <c:pt idx="4591">
                  <c:v>1.43</c:v>
                </c:pt>
                <c:pt idx="4592">
                  <c:v>1.47</c:v>
                </c:pt>
                <c:pt idx="4593">
                  <c:v>1.51</c:v>
                </c:pt>
                <c:pt idx="4594">
                  <c:v>1.52</c:v>
                </c:pt>
                <c:pt idx="4595">
                  <c:v>1.53</c:v>
                </c:pt>
                <c:pt idx="4596">
                  <c:v>1.53</c:v>
                </c:pt>
                <c:pt idx="4597">
                  <c:v>1.57</c:v>
                </c:pt>
                <c:pt idx="4598">
                  <c:v>1.58</c:v>
                </c:pt>
                <c:pt idx="4599">
                  <c:v>1.56</c:v>
                </c:pt>
                <c:pt idx="4600">
                  <c:v>1.55</c:v>
                </c:pt>
                <c:pt idx="4601">
                  <c:v>1.51</c:v>
                </c:pt>
                <c:pt idx="4602">
                  <c:v>1.53</c:v>
                </c:pt>
                <c:pt idx="4603">
                  <c:v>1.51</c:v>
                </c:pt>
                <c:pt idx="4604">
                  <c:v>1.51</c:v>
                </c:pt>
                <c:pt idx="4605">
                  <c:v>1.51</c:v>
                </c:pt>
                <c:pt idx="4606">
                  <c:v>1.49</c:v>
                </c:pt>
                <c:pt idx="4607">
                  <c:v>1.49</c:v>
                </c:pt>
                <c:pt idx="4608">
                  <c:v>1.45</c:v>
                </c:pt>
                <c:pt idx="4609">
                  <c:v>1.45</c:v>
                </c:pt>
                <c:pt idx="4610">
                  <c:v>1.46</c:v>
                </c:pt>
                <c:pt idx="4611">
                  <c:v>1.44</c:v>
                </c:pt>
                <c:pt idx="4612">
                  <c:v>1.47</c:v>
                </c:pt>
                <c:pt idx="4613">
                  <c:v>1.5</c:v>
                </c:pt>
                <c:pt idx="4614">
                  <c:v>1.45</c:v>
                </c:pt>
                <c:pt idx="4615">
                  <c:v>1.46</c:v>
                </c:pt>
                <c:pt idx="4616">
                  <c:v>1.45</c:v>
                </c:pt>
                <c:pt idx="4617">
                  <c:v>1.46</c:v>
                </c:pt>
                <c:pt idx="4618">
                  <c:v>1.44</c:v>
                </c:pt>
                <c:pt idx="4619">
                  <c:v>1.46</c:v>
                </c:pt>
                <c:pt idx="4620">
                  <c:v>1.43</c:v>
                </c:pt>
                <c:pt idx="4621">
                  <c:v>1.44</c:v>
                </c:pt>
                <c:pt idx="4622">
                  <c:v>1.43</c:v>
                </c:pt>
                <c:pt idx="4623">
                  <c:v>1.42</c:v>
                </c:pt>
                <c:pt idx="4624">
                  <c:v>1.43</c:v>
                </c:pt>
                <c:pt idx="4625">
                  <c:v>1.43</c:v>
                </c:pt>
                <c:pt idx="4626">
                  <c:v>1.44</c:v>
                </c:pt>
                <c:pt idx="4627">
                  <c:v>1.43</c:v>
                </c:pt>
                <c:pt idx="4628">
                  <c:v>1.42</c:v>
                </c:pt>
                <c:pt idx="4629">
                  <c:v>1.45</c:v>
                </c:pt>
                <c:pt idx="4630">
                  <c:v>1.45</c:v>
                </c:pt>
                <c:pt idx="4631">
                  <c:v>1.47</c:v>
                </c:pt>
                <c:pt idx="4632">
                  <c:v>1.43</c:v>
                </c:pt>
                <c:pt idx="4633">
                  <c:v>1.43</c:v>
                </c:pt>
                <c:pt idx="4634">
                  <c:v>1.44</c:v>
                </c:pt>
                <c:pt idx="4635">
                  <c:v>1.43</c:v>
                </c:pt>
                <c:pt idx="4636">
                  <c:v>1.45</c:v>
                </c:pt>
                <c:pt idx="4637">
                  <c:v>1.43</c:v>
                </c:pt>
                <c:pt idx="4638">
                  <c:v>1.4</c:v>
                </c:pt>
                <c:pt idx="4639">
                  <c:v>1.38</c:v>
                </c:pt>
                <c:pt idx="4640">
                  <c:v>1.38</c:v>
                </c:pt>
                <c:pt idx="4641">
                  <c:v>1.4</c:v>
                </c:pt>
                <c:pt idx="4642">
                  <c:v>1.4</c:v>
                </c:pt>
                <c:pt idx="4643">
                  <c:v>1.4</c:v>
                </c:pt>
                <c:pt idx="4644">
                  <c:v>1.42</c:v>
                </c:pt>
                <c:pt idx="4645">
                  <c:v>1.48</c:v>
                </c:pt>
                <c:pt idx="4646">
                  <c:v>1.49</c:v>
                </c:pt>
                <c:pt idx="4647">
                  <c:v>1.49</c:v>
                </c:pt>
                <c:pt idx="4648">
                  <c:v>1.46</c:v>
                </c:pt>
                <c:pt idx="4649">
                  <c:v>1.45</c:v>
                </c:pt>
                <c:pt idx="4650">
                  <c:v>1.45</c:v>
                </c:pt>
                <c:pt idx="4651">
                  <c:v>1.46</c:v>
                </c:pt>
                <c:pt idx="4652">
                  <c:v>1.43</c:v>
                </c:pt>
                <c:pt idx="4653">
                  <c:v>1.43</c:v>
                </c:pt>
                <c:pt idx="4654">
                  <c:v>1.44</c:v>
                </c:pt>
                <c:pt idx="4655">
                  <c:v>1.44</c:v>
                </c:pt>
                <c:pt idx="4656">
                  <c:v>1.43</c:v>
                </c:pt>
                <c:pt idx="4657">
                  <c:v>1.45</c:v>
                </c:pt>
                <c:pt idx="4658">
                  <c:v>1.49</c:v>
                </c:pt>
                <c:pt idx="4659">
                  <c:v>1.5</c:v>
                </c:pt>
                <c:pt idx="4660">
                  <c:v>1.51</c:v>
                </c:pt>
                <c:pt idx="4661">
                  <c:v>1.55</c:v>
                </c:pt>
                <c:pt idx="4662">
                  <c:v>1.56</c:v>
                </c:pt>
                <c:pt idx="4663">
                  <c:v>1.53</c:v>
                </c:pt>
                <c:pt idx="4664">
                  <c:v>1.53</c:v>
                </c:pt>
                <c:pt idx="4665">
                  <c:v>1.52</c:v>
                </c:pt>
                <c:pt idx="4666">
                  <c:v>1.5</c:v>
                </c:pt>
                <c:pt idx="4667">
                  <c:v>1.48</c:v>
                </c:pt>
                <c:pt idx="4668">
                  <c:v>1.46</c:v>
                </c:pt>
                <c:pt idx="4669">
                  <c:v>1.45</c:v>
                </c:pt>
                <c:pt idx="4670">
                  <c:v>1.44</c:v>
                </c:pt>
                <c:pt idx="4671">
                  <c:v>1.45</c:v>
                </c:pt>
                <c:pt idx="4672">
                  <c:v>1.43</c:v>
                </c:pt>
                <c:pt idx="4673">
                  <c:v>1.42</c:v>
                </c:pt>
                <c:pt idx="4674">
                  <c:v>1.41</c:v>
                </c:pt>
                <c:pt idx="4675">
                  <c:v>1.44</c:v>
                </c:pt>
                <c:pt idx="4676">
                  <c:v>1.46</c:v>
                </c:pt>
                <c:pt idx="4677">
                  <c:v>1.47</c:v>
                </c:pt>
                <c:pt idx="4678">
                  <c:v>1.46</c:v>
                </c:pt>
                <c:pt idx="4679">
                  <c:v>1.49</c:v>
                </c:pt>
                <c:pt idx="4680">
                  <c:v>1.51</c:v>
                </c:pt>
                <c:pt idx="4681">
                  <c:v>1.5</c:v>
                </c:pt>
                <c:pt idx="4682">
                  <c:v>1.51</c:v>
                </c:pt>
                <c:pt idx="4683">
                  <c:v>1.5</c:v>
                </c:pt>
                <c:pt idx="4684">
                  <c:v>1.49</c:v>
                </c:pt>
                <c:pt idx="4685">
                  <c:v>1.51</c:v>
                </c:pt>
                <c:pt idx="4686">
                  <c:v>1.49</c:v>
                </c:pt>
                <c:pt idx="4687">
                  <c:v>1.5</c:v>
                </c:pt>
                <c:pt idx="4688">
                  <c:v>1.49</c:v>
                </c:pt>
                <c:pt idx="4689">
                  <c:v>1.48</c:v>
                </c:pt>
                <c:pt idx="4690">
                  <c:v>1.47</c:v>
                </c:pt>
                <c:pt idx="4691">
                  <c:v>1.48</c:v>
                </c:pt>
                <c:pt idx="4692">
                  <c:v>1.48</c:v>
                </c:pt>
                <c:pt idx="4693">
                  <c:v>1.48</c:v>
                </c:pt>
                <c:pt idx="4694">
                  <c:v>1.49</c:v>
                </c:pt>
                <c:pt idx="4695">
                  <c:v>1.46</c:v>
                </c:pt>
                <c:pt idx="4696">
                  <c:v>1.47</c:v>
                </c:pt>
                <c:pt idx="4697">
                  <c:v>1.45</c:v>
                </c:pt>
                <c:pt idx="4698">
                  <c:v>1.46</c:v>
                </c:pt>
                <c:pt idx="4699">
                  <c:v>1.47</c:v>
                </c:pt>
                <c:pt idx="4700">
                  <c:v>1.45</c:v>
                </c:pt>
                <c:pt idx="4701">
                  <c:v>1.42</c:v>
                </c:pt>
                <c:pt idx="4702">
                  <c:v>1.43</c:v>
                </c:pt>
                <c:pt idx="4703">
                  <c:v>1.4</c:v>
                </c:pt>
                <c:pt idx="4704">
                  <c:v>1.4</c:v>
                </c:pt>
                <c:pt idx="4705">
                  <c:v>1.39</c:v>
                </c:pt>
                <c:pt idx="4706">
                  <c:v>1.38</c:v>
                </c:pt>
                <c:pt idx="4707">
                  <c:v>1.34</c:v>
                </c:pt>
                <c:pt idx="4708">
                  <c:v>1.37</c:v>
                </c:pt>
                <c:pt idx="4709">
                  <c:v>1.37</c:v>
                </c:pt>
                <c:pt idx="4710">
                  <c:v>1.38</c:v>
                </c:pt>
                <c:pt idx="4711">
                  <c:v>1.35</c:v>
                </c:pt>
                <c:pt idx="4712">
                  <c:v>1.36</c:v>
                </c:pt>
                <c:pt idx="4713">
                  <c:v>1.34</c:v>
                </c:pt>
                <c:pt idx="4714">
                  <c:v>1.37</c:v>
                </c:pt>
                <c:pt idx="4715">
                  <c:v>1.38</c:v>
                </c:pt>
                <c:pt idx="4716">
                  <c:v>1.42</c:v>
                </c:pt>
                <c:pt idx="4717">
                  <c:v>1.41</c:v>
                </c:pt>
                <c:pt idx="4718">
                  <c:v>1.43</c:v>
                </c:pt>
                <c:pt idx="4719">
                  <c:v>1.41</c:v>
                </c:pt>
                <c:pt idx="4720">
                  <c:v>1.39</c:v>
                </c:pt>
                <c:pt idx="4721">
                  <c:v>1.38</c:v>
                </c:pt>
                <c:pt idx="4722">
                  <c:v>1.4</c:v>
                </c:pt>
                <c:pt idx="4723">
                  <c:v>1.4</c:v>
                </c:pt>
                <c:pt idx="4724">
                  <c:v>1.43</c:v>
                </c:pt>
                <c:pt idx="4725">
                  <c:v>1.46</c:v>
                </c:pt>
                <c:pt idx="4726">
                  <c:v>1.48</c:v>
                </c:pt>
                <c:pt idx="4727">
                  <c:v>1.48</c:v>
                </c:pt>
                <c:pt idx="4728">
                  <c:v>1.48</c:v>
                </c:pt>
                <c:pt idx="4729">
                  <c:v>1.47</c:v>
                </c:pt>
                <c:pt idx="4730">
                  <c:v>1.46</c:v>
                </c:pt>
                <c:pt idx="4731">
                  <c:v>1.49</c:v>
                </c:pt>
                <c:pt idx="4732">
                  <c:v>1.47</c:v>
                </c:pt>
                <c:pt idx="4733">
                  <c:v>1.42</c:v>
                </c:pt>
                <c:pt idx="4734">
                  <c:v>1.4</c:v>
                </c:pt>
                <c:pt idx="4735">
                  <c:v>1.39</c:v>
                </c:pt>
                <c:pt idx="4736">
                  <c:v>1.41</c:v>
                </c:pt>
                <c:pt idx="4737">
                  <c:v>1.42</c:v>
                </c:pt>
                <c:pt idx="4738">
                  <c:v>1.43</c:v>
                </c:pt>
                <c:pt idx="4739">
                  <c:v>1.45</c:v>
                </c:pt>
                <c:pt idx="4740">
                  <c:v>1.45</c:v>
                </c:pt>
                <c:pt idx="4741">
                  <c:v>1.47</c:v>
                </c:pt>
                <c:pt idx="4742">
                  <c:v>1.5</c:v>
                </c:pt>
                <c:pt idx="4743">
                  <c:v>1.49</c:v>
                </c:pt>
                <c:pt idx="4744">
                  <c:v>1.49</c:v>
                </c:pt>
                <c:pt idx="4745">
                  <c:v>1.48</c:v>
                </c:pt>
                <c:pt idx="4746">
                  <c:v>1.45</c:v>
                </c:pt>
                <c:pt idx="4747">
                  <c:v>1.45</c:v>
                </c:pt>
                <c:pt idx="4748">
                  <c:v>1.44</c:v>
                </c:pt>
                <c:pt idx="4749">
                  <c:v>1.44</c:v>
                </c:pt>
                <c:pt idx="4750">
                  <c:v>1.42</c:v>
                </c:pt>
                <c:pt idx="4751">
                  <c:v>1.4</c:v>
                </c:pt>
                <c:pt idx="4752">
                  <c:v>1.39</c:v>
                </c:pt>
                <c:pt idx="4753">
                  <c:v>1.4</c:v>
                </c:pt>
                <c:pt idx="4754">
                  <c:v>1.42</c:v>
                </c:pt>
                <c:pt idx="4755">
                  <c:v>1.45</c:v>
                </c:pt>
                <c:pt idx="4756">
                  <c:v>1.45</c:v>
                </c:pt>
                <c:pt idx="4757">
                  <c:v>1.5</c:v>
                </c:pt>
                <c:pt idx="4758">
                  <c:v>1.49</c:v>
                </c:pt>
                <c:pt idx="4759">
                  <c:v>1.47</c:v>
                </c:pt>
                <c:pt idx="4760">
                  <c:v>1.44</c:v>
                </c:pt>
                <c:pt idx="4761">
                  <c:v>1.44</c:v>
                </c:pt>
                <c:pt idx="4762">
                  <c:v>1.43</c:v>
                </c:pt>
                <c:pt idx="4763">
                  <c:v>1.39</c:v>
                </c:pt>
                <c:pt idx="4764">
                  <c:v>1.41</c:v>
                </c:pt>
                <c:pt idx="4765">
                  <c:v>1.41</c:v>
                </c:pt>
                <c:pt idx="4766">
                  <c:v>1.39</c:v>
                </c:pt>
                <c:pt idx="4767">
                  <c:v>1.41</c:v>
                </c:pt>
                <c:pt idx="4768">
                  <c:v>1.41</c:v>
                </c:pt>
                <c:pt idx="4769">
                  <c:v>1.41</c:v>
                </c:pt>
                <c:pt idx="4770">
                  <c:v>1.4</c:v>
                </c:pt>
                <c:pt idx="4771">
                  <c:v>1.41</c:v>
                </c:pt>
                <c:pt idx="4772">
                  <c:v>1.43</c:v>
                </c:pt>
                <c:pt idx="4773">
                  <c:v>1.44</c:v>
                </c:pt>
                <c:pt idx="4774">
                  <c:v>1.43</c:v>
                </c:pt>
                <c:pt idx="4775">
                  <c:v>1.43</c:v>
                </c:pt>
                <c:pt idx="4776">
                  <c:v>1.43</c:v>
                </c:pt>
                <c:pt idx="4777">
                  <c:v>1.44</c:v>
                </c:pt>
                <c:pt idx="4778">
                  <c:v>1.42</c:v>
                </c:pt>
                <c:pt idx="4779">
                  <c:v>1.41</c:v>
                </c:pt>
                <c:pt idx="4780">
                  <c:v>1.41</c:v>
                </c:pt>
                <c:pt idx="4781">
                  <c:v>1.4</c:v>
                </c:pt>
                <c:pt idx="4782">
                  <c:v>1.4</c:v>
                </c:pt>
                <c:pt idx="4783">
                  <c:v>1.4</c:v>
                </c:pt>
                <c:pt idx="4784">
                  <c:v>1.41</c:v>
                </c:pt>
                <c:pt idx="4785">
                  <c:v>1.41</c:v>
                </c:pt>
                <c:pt idx="4786">
                  <c:v>1.41</c:v>
                </c:pt>
                <c:pt idx="4787">
                  <c:v>1.41</c:v>
                </c:pt>
                <c:pt idx="4788">
                  <c:v>1.45</c:v>
                </c:pt>
                <c:pt idx="4789">
                  <c:v>1.47</c:v>
                </c:pt>
                <c:pt idx="4790">
                  <c:v>1.47</c:v>
                </c:pt>
                <c:pt idx="4791">
                  <c:v>1.46</c:v>
                </c:pt>
                <c:pt idx="4792">
                  <c:v>1.47</c:v>
                </c:pt>
                <c:pt idx="4793">
                  <c:v>1.51</c:v>
                </c:pt>
                <c:pt idx="4794">
                  <c:v>1.51</c:v>
                </c:pt>
                <c:pt idx="4795">
                  <c:v>1.47</c:v>
                </c:pt>
                <c:pt idx="4796">
                  <c:v>1.46</c:v>
                </c:pt>
                <c:pt idx="4797">
                  <c:v>1.48</c:v>
                </c:pt>
                <c:pt idx="4798">
                  <c:v>1.48</c:v>
                </c:pt>
                <c:pt idx="4799">
                  <c:v>1.5</c:v>
                </c:pt>
                <c:pt idx="4800">
                  <c:v>1.49</c:v>
                </c:pt>
                <c:pt idx="4801">
                  <c:v>1.49</c:v>
                </c:pt>
                <c:pt idx="4802">
                  <c:v>1.5</c:v>
                </c:pt>
                <c:pt idx="4803">
                  <c:v>1.5</c:v>
                </c:pt>
                <c:pt idx="4804">
                  <c:v>1.53</c:v>
                </c:pt>
                <c:pt idx="4805">
                  <c:v>1.56</c:v>
                </c:pt>
                <c:pt idx="4806">
                  <c:v>1.57</c:v>
                </c:pt>
                <c:pt idx="4807">
                  <c:v>1.54</c:v>
                </c:pt>
                <c:pt idx="4808">
                  <c:v>1.51</c:v>
                </c:pt>
                <c:pt idx="4809">
                  <c:v>1.5</c:v>
                </c:pt>
                <c:pt idx="4810">
                  <c:v>1.51</c:v>
                </c:pt>
                <c:pt idx="4811">
                  <c:v>1.52</c:v>
                </c:pt>
                <c:pt idx="4812">
                  <c:v>1.53</c:v>
                </c:pt>
                <c:pt idx="4813">
                  <c:v>1.53</c:v>
                </c:pt>
                <c:pt idx="4814">
                  <c:v>1.5</c:v>
                </c:pt>
                <c:pt idx="4815">
                  <c:v>1.49</c:v>
                </c:pt>
                <c:pt idx="4816">
                  <c:v>1.45</c:v>
                </c:pt>
                <c:pt idx="4817">
                  <c:v>1.48</c:v>
                </c:pt>
                <c:pt idx="4818">
                  <c:v>1.46</c:v>
                </c:pt>
                <c:pt idx="4819">
                  <c:v>1.45</c:v>
                </c:pt>
                <c:pt idx="4820">
                  <c:v>1.45</c:v>
                </c:pt>
                <c:pt idx="4821">
                  <c:v>1.43</c:v>
                </c:pt>
                <c:pt idx="4822">
                  <c:v>1.44</c:v>
                </c:pt>
                <c:pt idx="4823">
                  <c:v>1.45</c:v>
                </c:pt>
                <c:pt idx="4824">
                  <c:v>1.48</c:v>
                </c:pt>
                <c:pt idx="4825">
                  <c:v>1.49</c:v>
                </c:pt>
                <c:pt idx="4826">
                  <c:v>1.48</c:v>
                </c:pt>
                <c:pt idx="4827">
                  <c:v>1.47</c:v>
                </c:pt>
                <c:pt idx="4828">
                  <c:v>1.49</c:v>
                </c:pt>
                <c:pt idx="4829">
                  <c:v>1.44</c:v>
                </c:pt>
                <c:pt idx="4830">
                  <c:v>1.44</c:v>
                </c:pt>
                <c:pt idx="4831">
                  <c:v>1.44</c:v>
                </c:pt>
                <c:pt idx="4832">
                  <c:v>1.41</c:v>
                </c:pt>
                <c:pt idx="4833">
                  <c:v>1.39</c:v>
                </c:pt>
                <c:pt idx="4834">
                  <c:v>1.38</c:v>
                </c:pt>
                <c:pt idx="4835">
                  <c:v>1.34</c:v>
                </c:pt>
                <c:pt idx="4836">
                  <c:v>1.36</c:v>
                </c:pt>
                <c:pt idx="4837">
                  <c:v>1.36</c:v>
                </c:pt>
                <c:pt idx="4838">
                  <c:v>1.35</c:v>
                </c:pt>
                <c:pt idx="4839">
                  <c:v>1.39</c:v>
                </c:pt>
                <c:pt idx="4840">
                  <c:v>1.4</c:v>
                </c:pt>
                <c:pt idx="4841">
                  <c:v>1.39</c:v>
                </c:pt>
                <c:pt idx="4842">
                  <c:v>1.39</c:v>
                </c:pt>
                <c:pt idx="4843">
                  <c:v>1.38</c:v>
                </c:pt>
                <c:pt idx="4844">
                  <c:v>1.41</c:v>
                </c:pt>
                <c:pt idx="4845">
                  <c:v>1.41</c:v>
                </c:pt>
                <c:pt idx="4846">
                  <c:v>1.37</c:v>
                </c:pt>
                <c:pt idx="4847">
                  <c:v>1.4</c:v>
                </c:pt>
                <c:pt idx="4848">
                  <c:v>1.43</c:v>
                </c:pt>
                <c:pt idx="4849">
                  <c:v>1.47</c:v>
                </c:pt>
                <c:pt idx="4850">
                  <c:v>1.46</c:v>
                </c:pt>
                <c:pt idx="4851">
                  <c:v>1.47</c:v>
                </c:pt>
                <c:pt idx="4852">
                  <c:v>1.48</c:v>
                </c:pt>
                <c:pt idx="4853">
                  <c:v>1.45</c:v>
                </c:pt>
                <c:pt idx="4854">
                  <c:v>1.44</c:v>
                </c:pt>
                <c:pt idx="4855">
                  <c:v>1.48</c:v>
                </c:pt>
                <c:pt idx="4856">
                  <c:v>1.5</c:v>
                </c:pt>
                <c:pt idx="4857">
                  <c:v>1.49</c:v>
                </c:pt>
                <c:pt idx="4858">
                  <c:v>1.46</c:v>
                </c:pt>
                <c:pt idx="4859">
                  <c:v>1.46</c:v>
                </c:pt>
                <c:pt idx="4860">
                  <c:v>1.48</c:v>
                </c:pt>
                <c:pt idx="4861">
                  <c:v>1.47</c:v>
                </c:pt>
                <c:pt idx="4862">
                  <c:v>1.48</c:v>
                </c:pt>
                <c:pt idx="4863">
                  <c:v>1.44</c:v>
                </c:pt>
                <c:pt idx="4864">
                  <c:v>1.45</c:v>
                </c:pt>
                <c:pt idx="4865">
                  <c:v>1.45</c:v>
                </c:pt>
                <c:pt idx="4866">
                  <c:v>1.42</c:v>
                </c:pt>
                <c:pt idx="4867">
                  <c:v>1.44</c:v>
                </c:pt>
                <c:pt idx="4868">
                  <c:v>1.44</c:v>
                </c:pt>
                <c:pt idx="4869">
                  <c:v>1.45</c:v>
                </c:pt>
                <c:pt idx="4870">
                  <c:v>1.45</c:v>
                </c:pt>
                <c:pt idx="4871">
                  <c:v>1.45</c:v>
                </c:pt>
                <c:pt idx="4872">
                  <c:v>1.46</c:v>
                </c:pt>
                <c:pt idx="4873">
                  <c:v>1.45</c:v>
                </c:pt>
                <c:pt idx="4874">
                  <c:v>1.46</c:v>
                </c:pt>
                <c:pt idx="4875">
                  <c:v>1.47</c:v>
                </c:pt>
                <c:pt idx="4876">
                  <c:v>1.48</c:v>
                </c:pt>
                <c:pt idx="4877">
                  <c:v>1.48</c:v>
                </c:pt>
                <c:pt idx="4878">
                  <c:v>1.48</c:v>
                </c:pt>
                <c:pt idx="4879">
                  <c:v>1.49</c:v>
                </c:pt>
                <c:pt idx="4880">
                  <c:v>1.49</c:v>
                </c:pt>
                <c:pt idx="4881">
                  <c:v>1.49</c:v>
                </c:pt>
                <c:pt idx="4882">
                  <c:v>1.48</c:v>
                </c:pt>
                <c:pt idx="4883">
                  <c:v>1.47</c:v>
                </c:pt>
                <c:pt idx="4884">
                  <c:v>1.47</c:v>
                </c:pt>
                <c:pt idx="4885">
                  <c:v>1.45</c:v>
                </c:pt>
                <c:pt idx="4886">
                  <c:v>1.44</c:v>
                </c:pt>
                <c:pt idx="4887">
                  <c:v>1.44</c:v>
                </c:pt>
                <c:pt idx="4888">
                  <c:v>1.45</c:v>
                </c:pt>
                <c:pt idx="4889">
                  <c:v>1.42</c:v>
                </c:pt>
                <c:pt idx="4890">
                  <c:v>1.43</c:v>
                </c:pt>
                <c:pt idx="4891">
                  <c:v>1.44</c:v>
                </c:pt>
                <c:pt idx="4892">
                  <c:v>1.42</c:v>
                </c:pt>
                <c:pt idx="4893">
                  <c:v>1.38</c:v>
                </c:pt>
                <c:pt idx="4894">
                  <c:v>1.4</c:v>
                </c:pt>
                <c:pt idx="4895">
                  <c:v>1.38</c:v>
                </c:pt>
                <c:pt idx="4896">
                  <c:v>1.38</c:v>
                </c:pt>
                <c:pt idx="4897">
                  <c:v>1.36</c:v>
                </c:pt>
                <c:pt idx="4898">
                  <c:v>1.37</c:v>
                </c:pt>
                <c:pt idx="4899">
                  <c:v>1.34</c:v>
                </c:pt>
                <c:pt idx="4900">
                  <c:v>1.29</c:v>
                </c:pt>
                <c:pt idx="4901">
                  <c:v>1.27</c:v>
                </c:pt>
                <c:pt idx="4902">
                  <c:v>1.23</c:v>
                </c:pt>
                <c:pt idx="4903">
                  <c:v>1.18</c:v>
                </c:pt>
                <c:pt idx="4904">
                  <c:v>1.1499999999999999</c:v>
                </c:pt>
                <c:pt idx="4905">
                  <c:v>1.1000000000000001</c:v>
                </c:pt>
                <c:pt idx="4906">
                  <c:v>1.04</c:v>
                </c:pt>
                <c:pt idx="4907">
                  <c:v>1.03</c:v>
                </c:pt>
                <c:pt idx="4908">
                  <c:v>0.97</c:v>
                </c:pt>
                <c:pt idx="4909">
                  <c:v>0.88</c:v>
                </c:pt>
                <c:pt idx="4910">
                  <c:v>0.84</c:v>
                </c:pt>
                <c:pt idx="4911">
                  <c:v>0.8</c:v>
                </c:pt>
                <c:pt idx="4912">
                  <c:v>0.76</c:v>
                </c:pt>
                <c:pt idx="4913">
                  <c:v>0.73</c:v>
                </c:pt>
                <c:pt idx="4914">
                  <c:v>0.71</c:v>
                </c:pt>
                <c:pt idx="4915">
                  <c:v>0.69</c:v>
                </c:pt>
                <c:pt idx="4916">
                  <c:v>0.67</c:v>
                </c:pt>
                <c:pt idx="4917">
                  <c:v>0.67</c:v>
                </c:pt>
                <c:pt idx="4918">
                  <c:v>0.62</c:v>
                </c:pt>
                <c:pt idx="4919">
                  <c:v>0.56999999999999995</c:v>
                </c:pt>
                <c:pt idx="4920">
                  <c:v>0.56000000000000005</c:v>
                </c:pt>
                <c:pt idx="4921">
                  <c:v>0.54</c:v>
                </c:pt>
                <c:pt idx="4922">
                  <c:v>0.54</c:v>
                </c:pt>
                <c:pt idx="4923">
                  <c:v>0.53</c:v>
                </c:pt>
                <c:pt idx="4924">
                  <c:v>0.5</c:v>
                </c:pt>
                <c:pt idx="4925">
                  <c:v>0.5</c:v>
                </c:pt>
                <c:pt idx="4926">
                  <c:v>0.51</c:v>
                </c:pt>
                <c:pt idx="4927">
                  <c:v>0.5</c:v>
                </c:pt>
                <c:pt idx="4928">
                  <c:v>0.47</c:v>
                </c:pt>
                <c:pt idx="4929">
                  <c:v>0.47</c:v>
                </c:pt>
                <c:pt idx="4930">
                  <c:v>0.47</c:v>
                </c:pt>
                <c:pt idx="4931">
                  <c:v>0.42</c:v>
                </c:pt>
                <c:pt idx="4932">
                  <c:v>0.42</c:v>
                </c:pt>
                <c:pt idx="4933">
                  <c:v>0.41</c:v>
                </c:pt>
                <c:pt idx="4934">
                  <c:v>0.38</c:v>
                </c:pt>
                <c:pt idx="4935">
                  <c:v>0.37</c:v>
                </c:pt>
                <c:pt idx="4936">
                  <c:v>0.33</c:v>
                </c:pt>
                <c:pt idx="4937">
                  <c:v>0.33</c:v>
                </c:pt>
                <c:pt idx="4938">
                  <c:v>0.32</c:v>
                </c:pt>
                <c:pt idx="4939">
                  <c:v>0.33</c:v>
                </c:pt>
                <c:pt idx="4940">
                  <c:v>0.34</c:v>
                </c:pt>
                <c:pt idx="4941">
                  <c:v>0.34</c:v>
                </c:pt>
                <c:pt idx="4942">
                  <c:v>0.36</c:v>
                </c:pt>
                <c:pt idx="4943">
                  <c:v>0.39</c:v>
                </c:pt>
                <c:pt idx="4944">
                  <c:v>0.37</c:v>
                </c:pt>
                <c:pt idx="4945">
                  <c:v>0.41</c:v>
                </c:pt>
                <c:pt idx="4946">
                  <c:v>0.44</c:v>
                </c:pt>
                <c:pt idx="4947">
                  <c:v>0.48</c:v>
                </c:pt>
                <c:pt idx="4948">
                  <c:v>0.51</c:v>
                </c:pt>
                <c:pt idx="4949">
                  <c:v>0.54</c:v>
                </c:pt>
                <c:pt idx="4950">
                  <c:v>0.55000000000000004</c:v>
                </c:pt>
                <c:pt idx="4951">
                  <c:v>0.56000000000000005</c:v>
                </c:pt>
                <c:pt idx="4952">
                  <c:v>0.56999999999999995</c:v>
                </c:pt>
                <c:pt idx="4953">
                  <c:v>0.57999999999999996</c:v>
                </c:pt>
                <c:pt idx="4954">
                  <c:v>0.59</c:v>
                </c:pt>
                <c:pt idx="4955">
                  <c:v>0.56999999999999995</c:v>
                </c:pt>
                <c:pt idx="4956">
                  <c:v>0.59</c:v>
                </c:pt>
                <c:pt idx="4957">
                  <c:v>0.62</c:v>
                </c:pt>
                <c:pt idx="4958">
                  <c:v>0.65</c:v>
                </c:pt>
                <c:pt idx="4959">
                  <c:v>0.66</c:v>
                </c:pt>
                <c:pt idx="4960">
                  <c:v>0.65</c:v>
                </c:pt>
                <c:pt idx="4961">
                  <c:v>0.6</c:v>
                </c:pt>
                <c:pt idx="4962">
                  <c:v>0.64</c:v>
                </c:pt>
                <c:pt idx="4963">
                  <c:v>0.65</c:v>
                </c:pt>
                <c:pt idx="4964">
                  <c:v>0.63</c:v>
                </c:pt>
                <c:pt idx="4965">
                  <c:v>0.62</c:v>
                </c:pt>
                <c:pt idx="4966">
                  <c:v>0.63</c:v>
                </c:pt>
                <c:pt idx="4967">
                  <c:v>0.6</c:v>
                </c:pt>
                <c:pt idx="4968">
                  <c:v>0.57999999999999996</c:v>
                </c:pt>
                <c:pt idx="4969">
                  <c:v>0.59</c:v>
                </c:pt>
                <c:pt idx="4970">
                  <c:v>0.56000000000000005</c:v>
                </c:pt>
                <c:pt idx="4971">
                  <c:v>0.55000000000000004</c:v>
                </c:pt>
                <c:pt idx="4972">
                  <c:v>0.54</c:v>
                </c:pt>
                <c:pt idx="4973">
                  <c:v>0.53</c:v>
                </c:pt>
                <c:pt idx="4974">
                  <c:v>0.49</c:v>
                </c:pt>
                <c:pt idx="4975">
                  <c:v>0.45</c:v>
                </c:pt>
                <c:pt idx="4976">
                  <c:v>0.44</c:v>
                </c:pt>
                <c:pt idx="4977">
                  <c:v>0.43</c:v>
                </c:pt>
                <c:pt idx="4978">
                  <c:v>0.46</c:v>
                </c:pt>
                <c:pt idx="4979">
                  <c:v>0.48</c:v>
                </c:pt>
                <c:pt idx="4980">
                  <c:v>0.48</c:v>
                </c:pt>
                <c:pt idx="4981">
                  <c:v>0.49</c:v>
                </c:pt>
                <c:pt idx="4982">
                  <c:v>0.49</c:v>
                </c:pt>
                <c:pt idx="4983">
                  <c:v>0.52</c:v>
                </c:pt>
                <c:pt idx="4984">
                  <c:v>0.51</c:v>
                </c:pt>
                <c:pt idx="4985">
                  <c:v>0.51</c:v>
                </c:pt>
                <c:pt idx="4986">
                  <c:v>0.51</c:v>
                </c:pt>
                <c:pt idx="4987">
                  <c:v>0.54</c:v>
                </c:pt>
                <c:pt idx="4988">
                  <c:v>0.54</c:v>
                </c:pt>
                <c:pt idx="4989">
                  <c:v>0.56000000000000005</c:v>
                </c:pt>
                <c:pt idx="4990">
                  <c:v>0.54</c:v>
                </c:pt>
                <c:pt idx="4991">
                  <c:v>0.51</c:v>
                </c:pt>
                <c:pt idx="4992">
                  <c:v>0.51</c:v>
                </c:pt>
                <c:pt idx="4993">
                  <c:v>0.51</c:v>
                </c:pt>
                <c:pt idx="4994">
                  <c:v>0.52</c:v>
                </c:pt>
                <c:pt idx="4995">
                  <c:v>0.52</c:v>
                </c:pt>
                <c:pt idx="4996">
                  <c:v>0.52</c:v>
                </c:pt>
                <c:pt idx="4997">
                  <c:v>0.51</c:v>
                </c:pt>
                <c:pt idx="4998">
                  <c:v>0.54</c:v>
                </c:pt>
                <c:pt idx="4999">
                  <c:v>0.55000000000000004</c:v>
                </c:pt>
                <c:pt idx="5000">
                  <c:v>0.54</c:v>
                </c:pt>
                <c:pt idx="5001">
                  <c:v>0.53</c:v>
                </c:pt>
                <c:pt idx="5002">
                  <c:v>0.51</c:v>
                </c:pt>
                <c:pt idx="5003">
                  <c:v>0.52</c:v>
                </c:pt>
                <c:pt idx="5004">
                  <c:v>0.52</c:v>
                </c:pt>
                <c:pt idx="5005">
                  <c:v>0.52</c:v>
                </c:pt>
                <c:pt idx="5006">
                  <c:v>0.48</c:v>
                </c:pt>
                <c:pt idx="5007">
                  <c:v>0.48</c:v>
                </c:pt>
                <c:pt idx="5008">
                  <c:v>0.49</c:v>
                </c:pt>
                <c:pt idx="5009">
                  <c:v>0.5</c:v>
                </c:pt>
                <c:pt idx="5010">
                  <c:v>0.48</c:v>
                </c:pt>
                <c:pt idx="5011">
                  <c:v>0.48</c:v>
                </c:pt>
                <c:pt idx="5012">
                  <c:v>0.44</c:v>
                </c:pt>
                <c:pt idx="5013">
                  <c:v>0.44</c:v>
                </c:pt>
                <c:pt idx="5014">
                  <c:v>0.43</c:v>
                </c:pt>
                <c:pt idx="5015">
                  <c:v>0.43</c:v>
                </c:pt>
                <c:pt idx="5016">
                  <c:v>0.42</c:v>
                </c:pt>
                <c:pt idx="5017">
                  <c:v>0.44</c:v>
                </c:pt>
                <c:pt idx="5018">
                  <c:v>0.48</c:v>
                </c:pt>
                <c:pt idx="5019">
                  <c:v>0.51</c:v>
                </c:pt>
                <c:pt idx="5020">
                  <c:v>0.55000000000000004</c:v>
                </c:pt>
                <c:pt idx="5021">
                  <c:v>0.52</c:v>
                </c:pt>
                <c:pt idx="5022">
                  <c:v>0.52</c:v>
                </c:pt>
                <c:pt idx="5023">
                  <c:v>0.49</c:v>
                </c:pt>
                <c:pt idx="5024">
                  <c:v>0.48</c:v>
                </c:pt>
                <c:pt idx="5025">
                  <c:v>0.46</c:v>
                </c:pt>
                <c:pt idx="5026">
                  <c:v>0.45</c:v>
                </c:pt>
                <c:pt idx="5027">
                  <c:v>0.45</c:v>
                </c:pt>
                <c:pt idx="5028">
                  <c:v>0.47</c:v>
                </c:pt>
                <c:pt idx="5029">
                  <c:v>0.46</c:v>
                </c:pt>
                <c:pt idx="5030">
                  <c:v>0.49</c:v>
                </c:pt>
                <c:pt idx="5031">
                  <c:v>0.48</c:v>
                </c:pt>
                <c:pt idx="5032">
                  <c:v>0.48</c:v>
                </c:pt>
                <c:pt idx="5033">
                  <c:v>0.48</c:v>
                </c:pt>
                <c:pt idx="5034">
                  <c:v>0.48</c:v>
                </c:pt>
                <c:pt idx="5035">
                  <c:v>0.47</c:v>
                </c:pt>
                <c:pt idx="5036">
                  <c:v>0.46</c:v>
                </c:pt>
                <c:pt idx="5037">
                  <c:v>0.45</c:v>
                </c:pt>
                <c:pt idx="5038">
                  <c:v>0.47</c:v>
                </c:pt>
                <c:pt idx="5039">
                  <c:v>0.49</c:v>
                </c:pt>
                <c:pt idx="5040">
                  <c:v>0.5</c:v>
                </c:pt>
                <c:pt idx="5041">
                  <c:v>0.53</c:v>
                </c:pt>
                <c:pt idx="5042">
                  <c:v>0.52</c:v>
                </c:pt>
                <c:pt idx="5043">
                  <c:v>0.52</c:v>
                </c:pt>
                <c:pt idx="5044">
                  <c:v>0.55000000000000004</c:v>
                </c:pt>
                <c:pt idx="5045">
                  <c:v>0.56000000000000005</c:v>
                </c:pt>
                <c:pt idx="5046">
                  <c:v>0.01</c:v>
                </c:pt>
                <c:pt idx="5047">
                  <c:v>0.04</c:v>
                </c:pt>
                <c:pt idx="5048">
                  <c:v>0.05</c:v>
                </c:pt>
                <c:pt idx="5049">
                  <c:v>0.06</c:v>
                </c:pt>
                <c:pt idx="5050">
                  <c:v>7.0000000000000007E-2</c:v>
                </c:pt>
                <c:pt idx="5051">
                  <c:v>0.11</c:v>
                </c:pt>
                <c:pt idx="5052">
                  <c:v>0.14000000000000001</c:v>
                </c:pt>
                <c:pt idx="5053">
                  <c:v>0.15</c:v>
                </c:pt>
                <c:pt idx="5054">
                  <c:v>0.17</c:v>
                </c:pt>
                <c:pt idx="5055">
                  <c:v>0.18</c:v>
                </c:pt>
                <c:pt idx="5056">
                  <c:v>0.18</c:v>
                </c:pt>
                <c:pt idx="5057">
                  <c:v>0.2</c:v>
                </c:pt>
                <c:pt idx="5058">
                  <c:v>0.2</c:v>
                </c:pt>
                <c:pt idx="5059">
                  <c:v>0.21</c:v>
                </c:pt>
                <c:pt idx="5060">
                  <c:v>0.21</c:v>
                </c:pt>
                <c:pt idx="5061">
                  <c:v>0.24</c:v>
                </c:pt>
                <c:pt idx="5062">
                  <c:v>0.24</c:v>
                </c:pt>
                <c:pt idx="5063">
                  <c:v>0.26</c:v>
                </c:pt>
                <c:pt idx="5064">
                  <c:v>0.3</c:v>
                </c:pt>
                <c:pt idx="5065">
                  <c:v>0.34</c:v>
                </c:pt>
                <c:pt idx="5066">
                  <c:v>0.38</c:v>
                </c:pt>
                <c:pt idx="5067">
                  <c:v>0.4</c:v>
                </c:pt>
                <c:pt idx="5068">
                  <c:v>0.43</c:v>
                </c:pt>
                <c:pt idx="5069">
                  <c:v>0.44</c:v>
                </c:pt>
                <c:pt idx="5070">
                  <c:v>0.45</c:v>
                </c:pt>
                <c:pt idx="5071">
                  <c:v>0.45</c:v>
                </c:pt>
                <c:pt idx="5072">
                  <c:v>0.46</c:v>
                </c:pt>
                <c:pt idx="5073">
                  <c:v>0.46</c:v>
                </c:pt>
                <c:pt idx="5074">
                  <c:v>0.51</c:v>
                </c:pt>
                <c:pt idx="5075">
                  <c:v>0.56999999999999995</c:v>
                </c:pt>
                <c:pt idx="5076">
                  <c:v>0.59</c:v>
                </c:pt>
                <c:pt idx="5077">
                  <c:v>0.6</c:v>
                </c:pt>
                <c:pt idx="5078">
                  <c:v>0.66</c:v>
                </c:pt>
                <c:pt idx="5079">
                  <c:v>0.68</c:v>
                </c:pt>
                <c:pt idx="5080">
                  <c:v>0.68</c:v>
                </c:pt>
                <c:pt idx="5081">
                  <c:v>0.68</c:v>
                </c:pt>
                <c:pt idx="5082">
                  <c:v>0.67</c:v>
                </c:pt>
                <c:pt idx="5083">
                  <c:v>0.65</c:v>
                </c:pt>
                <c:pt idx="5084">
                  <c:v>0.63</c:v>
                </c:pt>
                <c:pt idx="5085">
                  <c:v>0.64</c:v>
                </c:pt>
                <c:pt idx="5086">
                  <c:v>0.6</c:v>
                </c:pt>
                <c:pt idx="5087">
                  <c:v>0.59</c:v>
                </c:pt>
                <c:pt idx="5088">
                  <c:v>0.56999999999999995</c:v>
                </c:pt>
                <c:pt idx="5089">
                  <c:v>0.56000000000000005</c:v>
                </c:pt>
                <c:pt idx="5090">
                  <c:v>0.55000000000000004</c:v>
                </c:pt>
                <c:pt idx="5091">
                  <c:v>0.55000000000000004</c:v>
                </c:pt>
                <c:pt idx="5092">
                  <c:v>0.56999999999999995</c:v>
                </c:pt>
                <c:pt idx="5093">
                  <c:v>0.57999999999999996</c:v>
                </c:pt>
                <c:pt idx="5094">
                  <c:v>0.59</c:v>
                </c:pt>
                <c:pt idx="5095">
                  <c:v>0.61</c:v>
                </c:pt>
                <c:pt idx="5096">
                  <c:v>0.61</c:v>
                </c:pt>
                <c:pt idx="5097">
                  <c:v>0.61</c:v>
                </c:pt>
                <c:pt idx="5098">
                  <c:v>0.63</c:v>
                </c:pt>
                <c:pt idx="5099">
                  <c:v>0.56999999999999995</c:v>
                </c:pt>
                <c:pt idx="5100">
                  <c:v>0.55000000000000004</c:v>
                </c:pt>
                <c:pt idx="5101">
                  <c:v>0.52</c:v>
                </c:pt>
                <c:pt idx="5102">
                  <c:v>0.52</c:v>
                </c:pt>
                <c:pt idx="5103">
                  <c:v>0.54</c:v>
                </c:pt>
                <c:pt idx="5104">
                  <c:v>0.54</c:v>
                </c:pt>
                <c:pt idx="5105">
                  <c:v>0.55000000000000004</c:v>
                </c:pt>
                <c:pt idx="5106">
                  <c:v>0.56000000000000005</c:v>
                </c:pt>
                <c:pt idx="5107">
                  <c:v>0.54</c:v>
                </c:pt>
                <c:pt idx="5108">
                  <c:v>0.55000000000000004</c:v>
                </c:pt>
                <c:pt idx="5109">
                  <c:v>0.55000000000000004</c:v>
                </c:pt>
                <c:pt idx="5110">
                  <c:v>0.54</c:v>
                </c:pt>
                <c:pt idx="5111">
                  <c:v>0.55000000000000004</c:v>
                </c:pt>
                <c:pt idx="5112">
                  <c:v>0.56999999999999995</c:v>
                </c:pt>
                <c:pt idx="5113">
                  <c:v>0.54</c:v>
                </c:pt>
                <c:pt idx="5114">
                  <c:v>0.52</c:v>
                </c:pt>
                <c:pt idx="5115">
                  <c:v>0.5</c:v>
                </c:pt>
                <c:pt idx="5116">
                  <c:v>0.48</c:v>
                </c:pt>
                <c:pt idx="5117">
                  <c:v>0.46</c:v>
                </c:pt>
                <c:pt idx="5118">
                  <c:v>0.46</c:v>
                </c:pt>
                <c:pt idx="5119">
                  <c:v>0.45</c:v>
                </c:pt>
                <c:pt idx="5120">
                  <c:v>0.43</c:v>
                </c:pt>
                <c:pt idx="5121">
                  <c:v>0.44</c:v>
                </c:pt>
                <c:pt idx="5122">
                  <c:v>0.44</c:v>
                </c:pt>
                <c:pt idx="5123">
                  <c:v>0.43</c:v>
                </c:pt>
                <c:pt idx="5124">
                  <c:v>0.43</c:v>
                </c:pt>
                <c:pt idx="5125">
                  <c:v>0.43</c:v>
                </c:pt>
                <c:pt idx="5126">
                  <c:v>0.45</c:v>
                </c:pt>
                <c:pt idx="5127">
                  <c:v>0.45</c:v>
                </c:pt>
                <c:pt idx="5128">
                  <c:v>0.44</c:v>
                </c:pt>
                <c:pt idx="5129">
                  <c:v>0.45</c:v>
                </c:pt>
                <c:pt idx="5130">
                  <c:v>0.46</c:v>
                </c:pt>
                <c:pt idx="5131">
                  <c:v>0.46</c:v>
                </c:pt>
                <c:pt idx="5132">
                  <c:v>0.45</c:v>
                </c:pt>
                <c:pt idx="5133">
                  <c:v>0.46</c:v>
                </c:pt>
                <c:pt idx="5134">
                  <c:v>0.48</c:v>
                </c:pt>
                <c:pt idx="5135">
                  <c:v>0.47</c:v>
                </c:pt>
                <c:pt idx="5136">
                  <c:v>0.47</c:v>
                </c:pt>
                <c:pt idx="5137">
                  <c:v>0.46</c:v>
                </c:pt>
                <c:pt idx="5138">
                  <c:v>0.45</c:v>
                </c:pt>
                <c:pt idx="5139">
                  <c:v>0.45</c:v>
                </c:pt>
                <c:pt idx="5140">
                  <c:v>0.46</c:v>
                </c:pt>
                <c:pt idx="5141">
                  <c:v>0.45</c:v>
                </c:pt>
                <c:pt idx="5142">
                  <c:v>0.45</c:v>
                </c:pt>
                <c:pt idx="5143">
                  <c:v>0.45</c:v>
                </c:pt>
                <c:pt idx="5144">
                  <c:v>0.47</c:v>
                </c:pt>
                <c:pt idx="5145">
                  <c:v>0.46</c:v>
                </c:pt>
                <c:pt idx="5146">
                  <c:v>0.45</c:v>
                </c:pt>
                <c:pt idx="5147">
                  <c:v>0.46</c:v>
                </c:pt>
                <c:pt idx="5148">
                  <c:v>0.49</c:v>
                </c:pt>
                <c:pt idx="5149">
                  <c:v>0.47</c:v>
                </c:pt>
                <c:pt idx="5150">
                  <c:v>0.47</c:v>
                </c:pt>
                <c:pt idx="5151">
                  <c:v>0.48</c:v>
                </c:pt>
                <c:pt idx="5152">
                  <c:v>0.47</c:v>
                </c:pt>
                <c:pt idx="5153">
                  <c:v>0.49</c:v>
                </c:pt>
                <c:pt idx="5154">
                  <c:v>0.55000000000000004</c:v>
                </c:pt>
                <c:pt idx="5155">
                  <c:v>0.57999999999999996</c:v>
                </c:pt>
                <c:pt idx="5156">
                  <c:v>0.56000000000000005</c:v>
                </c:pt>
                <c:pt idx="5157">
                  <c:v>0.55000000000000004</c:v>
                </c:pt>
                <c:pt idx="5158">
                  <c:v>0.56999999999999995</c:v>
                </c:pt>
                <c:pt idx="5159">
                  <c:v>0.55000000000000004</c:v>
                </c:pt>
                <c:pt idx="5160">
                  <c:v>0.55000000000000004</c:v>
                </c:pt>
                <c:pt idx="5161">
                  <c:v>0.54</c:v>
                </c:pt>
                <c:pt idx="5162">
                  <c:v>0.52</c:v>
                </c:pt>
                <c:pt idx="5163">
                  <c:v>0.52</c:v>
                </c:pt>
                <c:pt idx="5164">
                  <c:v>0.49</c:v>
                </c:pt>
                <c:pt idx="5165">
                  <c:v>0.48</c:v>
                </c:pt>
                <c:pt idx="5166">
                  <c:v>0.46</c:v>
                </c:pt>
                <c:pt idx="5167">
                  <c:v>0.48</c:v>
                </c:pt>
                <c:pt idx="5168">
                  <c:v>0.45</c:v>
                </c:pt>
                <c:pt idx="5169">
                  <c:v>0.45</c:v>
                </c:pt>
                <c:pt idx="5170">
                  <c:v>0.44</c:v>
                </c:pt>
                <c:pt idx="5171">
                  <c:v>0.44</c:v>
                </c:pt>
                <c:pt idx="5172">
                  <c:v>0.43</c:v>
                </c:pt>
                <c:pt idx="5173">
                  <c:v>0.44</c:v>
                </c:pt>
                <c:pt idx="5174">
                  <c:v>0.45</c:v>
                </c:pt>
                <c:pt idx="5175">
                  <c:v>0.47</c:v>
                </c:pt>
                <c:pt idx="5176">
                  <c:v>0.5</c:v>
                </c:pt>
                <c:pt idx="5177">
                  <c:v>0.52</c:v>
                </c:pt>
                <c:pt idx="5178">
                  <c:v>0.53</c:v>
                </c:pt>
                <c:pt idx="5179">
                  <c:v>0.57999999999999996</c:v>
                </c:pt>
                <c:pt idx="5180">
                  <c:v>0.6</c:v>
                </c:pt>
                <c:pt idx="5181">
                  <c:v>0.6</c:v>
                </c:pt>
                <c:pt idx="5182">
                  <c:v>0.6</c:v>
                </c:pt>
                <c:pt idx="5183">
                  <c:v>0.62</c:v>
                </c:pt>
                <c:pt idx="5184">
                  <c:v>0.6</c:v>
                </c:pt>
                <c:pt idx="5185">
                  <c:v>0.59</c:v>
                </c:pt>
                <c:pt idx="5186">
                  <c:v>0.61</c:v>
                </c:pt>
                <c:pt idx="5187">
                  <c:v>0.61</c:v>
                </c:pt>
                <c:pt idx="5188">
                  <c:v>0.63</c:v>
                </c:pt>
                <c:pt idx="5189">
                  <c:v>0.65</c:v>
                </c:pt>
                <c:pt idx="5190">
                  <c:v>0.65</c:v>
                </c:pt>
                <c:pt idx="5191">
                  <c:v>0.67</c:v>
                </c:pt>
                <c:pt idx="5192">
                  <c:v>0.69</c:v>
                </c:pt>
                <c:pt idx="5193">
                  <c:v>0.7</c:v>
                </c:pt>
                <c:pt idx="5194">
                  <c:v>0.71</c:v>
                </c:pt>
                <c:pt idx="5195">
                  <c:v>0.72</c:v>
                </c:pt>
                <c:pt idx="5196">
                  <c:v>0.72</c:v>
                </c:pt>
                <c:pt idx="5197">
                  <c:v>0.68</c:v>
                </c:pt>
                <c:pt idx="5198">
                  <c:v>0.68</c:v>
                </c:pt>
                <c:pt idx="5199">
                  <c:v>0.68</c:v>
                </c:pt>
                <c:pt idx="5200">
                  <c:v>0.66</c:v>
                </c:pt>
                <c:pt idx="5201">
                  <c:v>0.64</c:v>
                </c:pt>
                <c:pt idx="5202">
                  <c:v>0.63</c:v>
                </c:pt>
                <c:pt idx="5203">
                  <c:v>0.64</c:v>
                </c:pt>
                <c:pt idx="5204">
                  <c:v>0.67</c:v>
                </c:pt>
                <c:pt idx="5205">
                  <c:v>0.69</c:v>
                </c:pt>
                <c:pt idx="5206">
                  <c:v>0.72</c:v>
                </c:pt>
                <c:pt idx="5207">
                  <c:v>0.72</c:v>
                </c:pt>
                <c:pt idx="5208">
                  <c:v>0.72</c:v>
                </c:pt>
                <c:pt idx="5209">
                  <c:v>0.75</c:v>
                </c:pt>
                <c:pt idx="5210">
                  <c:v>0.74</c:v>
                </c:pt>
                <c:pt idx="5211">
                  <c:v>0.71</c:v>
                </c:pt>
                <c:pt idx="5212">
                  <c:v>0.73</c:v>
                </c:pt>
                <c:pt idx="5213">
                  <c:v>0.68</c:v>
                </c:pt>
                <c:pt idx="5214">
                  <c:v>0.66</c:v>
                </c:pt>
                <c:pt idx="5215">
                  <c:v>0.65</c:v>
                </c:pt>
                <c:pt idx="5216">
                  <c:v>0.64</c:v>
                </c:pt>
                <c:pt idx="5217">
                  <c:v>0.65</c:v>
                </c:pt>
                <c:pt idx="5218">
                  <c:v>0.68</c:v>
                </c:pt>
                <c:pt idx="5219">
                  <c:v>0.69</c:v>
                </c:pt>
                <c:pt idx="5220">
                  <c:v>0.71</c:v>
                </c:pt>
                <c:pt idx="5221">
                  <c:v>0.7</c:v>
                </c:pt>
                <c:pt idx="5222">
                  <c:v>0.67</c:v>
                </c:pt>
                <c:pt idx="5223">
                  <c:v>0.65</c:v>
                </c:pt>
                <c:pt idx="5224">
                  <c:v>0.65</c:v>
                </c:pt>
                <c:pt idx="5225">
                  <c:v>0.61</c:v>
                </c:pt>
                <c:pt idx="5226">
                  <c:v>0.6</c:v>
                </c:pt>
                <c:pt idx="5227">
                  <c:v>0.57999999999999996</c:v>
                </c:pt>
                <c:pt idx="5228">
                  <c:v>0.59</c:v>
                </c:pt>
                <c:pt idx="5229">
                  <c:v>0.62</c:v>
                </c:pt>
                <c:pt idx="5230">
                  <c:v>0.57999999999999996</c:v>
                </c:pt>
                <c:pt idx="5231">
                  <c:v>0.56999999999999995</c:v>
                </c:pt>
                <c:pt idx="5232">
                  <c:v>0.56999999999999995</c:v>
                </c:pt>
                <c:pt idx="5233">
                  <c:v>0.56999999999999995</c:v>
                </c:pt>
                <c:pt idx="5234">
                  <c:v>0.56999999999999995</c:v>
                </c:pt>
                <c:pt idx="5235">
                  <c:v>0.59</c:v>
                </c:pt>
                <c:pt idx="5236">
                  <c:v>0.56000000000000005</c:v>
                </c:pt>
                <c:pt idx="5237">
                  <c:v>0.56000000000000005</c:v>
                </c:pt>
                <c:pt idx="5238">
                  <c:v>0.54</c:v>
                </c:pt>
                <c:pt idx="5239">
                  <c:v>0.54</c:v>
                </c:pt>
                <c:pt idx="5240">
                  <c:v>0.55000000000000004</c:v>
                </c:pt>
                <c:pt idx="5241">
                  <c:v>0.56999999999999995</c:v>
                </c:pt>
                <c:pt idx="5242">
                  <c:v>0.59</c:v>
                </c:pt>
                <c:pt idx="5243">
                  <c:v>0.57999999999999996</c:v>
                </c:pt>
                <c:pt idx="5244">
                  <c:v>0.56999999999999995</c:v>
                </c:pt>
                <c:pt idx="5245">
                  <c:v>0.55000000000000004</c:v>
                </c:pt>
                <c:pt idx="5246">
                  <c:v>0.54</c:v>
                </c:pt>
                <c:pt idx="5247">
                  <c:v>0.54</c:v>
                </c:pt>
                <c:pt idx="5248">
                  <c:v>0.55000000000000004</c:v>
                </c:pt>
                <c:pt idx="5249">
                  <c:v>0.56000000000000005</c:v>
                </c:pt>
                <c:pt idx="5250">
                  <c:v>0.54</c:v>
                </c:pt>
                <c:pt idx="5251">
                  <c:v>0.52</c:v>
                </c:pt>
                <c:pt idx="5252">
                  <c:v>0.52</c:v>
                </c:pt>
                <c:pt idx="5253">
                  <c:v>0.52</c:v>
                </c:pt>
                <c:pt idx="5254">
                  <c:v>0.55000000000000004</c:v>
                </c:pt>
                <c:pt idx="5255">
                  <c:v>0.56000000000000005</c:v>
                </c:pt>
                <c:pt idx="5256">
                  <c:v>0.55000000000000004</c:v>
                </c:pt>
                <c:pt idx="5257">
                  <c:v>0.56000000000000005</c:v>
                </c:pt>
                <c:pt idx="5258">
                  <c:v>0.54</c:v>
                </c:pt>
                <c:pt idx="5259">
                  <c:v>0.53</c:v>
                </c:pt>
                <c:pt idx="5260">
                  <c:v>0.51</c:v>
                </c:pt>
                <c:pt idx="5261">
                  <c:v>0.49</c:v>
                </c:pt>
                <c:pt idx="5262">
                  <c:v>0.49</c:v>
                </c:pt>
                <c:pt idx="5263">
                  <c:v>0.5</c:v>
                </c:pt>
                <c:pt idx="5264">
                  <c:v>0.49</c:v>
                </c:pt>
                <c:pt idx="5265">
                  <c:v>0.49</c:v>
                </c:pt>
                <c:pt idx="5266">
                  <c:v>0.5</c:v>
                </c:pt>
                <c:pt idx="5267">
                  <c:v>0.5</c:v>
                </c:pt>
                <c:pt idx="5268">
                  <c:v>0.52</c:v>
                </c:pt>
                <c:pt idx="5269">
                  <c:v>0.53</c:v>
                </c:pt>
                <c:pt idx="5270">
                  <c:v>0.52</c:v>
                </c:pt>
                <c:pt idx="5271">
                  <c:v>0.54</c:v>
                </c:pt>
                <c:pt idx="5272">
                  <c:v>0.55000000000000004</c:v>
                </c:pt>
                <c:pt idx="5273">
                  <c:v>0.53</c:v>
                </c:pt>
                <c:pt idx="5274">
                  <c:v>0.53</c:v>
                </c:pt>
                <c:pt idx="5275">
                  <c:v>0.5</c:v>
                </c:pt>
                <c:pt idx="5276">
                  <c:v>0.49</c:v>
                </c:pt>
                <c:pt idx="5277">
                  <c:v>0.47</c:v>
                </c:pt>
                <c:pt idx="5278">
                  <c:v>0.44</c:v>
                </c:pt>
                <c:pt idx="5279">
                  <c:v>0.46</c:v>
                </c:pt>
                <c:pt idx="5280">
                  <c:v>0.45</c:v>
                </c:pt>
                <c:pt idx="5281">
                  <c:v>0.48</c:v>
                </c:pt>
                <c:pt idx="5282">
                  <c:v>0.48</c:v>
                </c:pt>
                <c:pt idx="5283">
                  <c:v>0.49</c:v>
                </c:pt>
                <c:pt idx="5284">
                  <c:v>0.52</c:v>
                </c:pt>
                <c:pt idx="5285">
                  <c:v>0.5</c:v>
                </c:pt>
                <c:pt idx="5286">
                  <c:v>0.52</c:v>
                </c:pt>
                <c:pt idx="5287">
                  <c:v>0.53</c:v>
                </c:pt>
                <c:pt idx="5288">
                  <c:v>0.56000000000000005</c:v>
                </c:pt>
                <c:pt idx="5289">
                  <c:v>0.54</c:v>
                </c:pt>
                <c:pt idx="5290">
                  <c:v>0.53</c:v>
                </c:pt>
                <c:pt idx="5291">
                  <c:v>0.53</c:v>
                </c:pt>
                <c:pt idx="5292">
                  <c:v>0.53</c:v>
                </c:pt>
                <c:pt idx="5293">
                  <c:v>0.55000000000000004</c:v>
                </c:pt>
                <c:pt idx="5294">
                  <c:v>0.54</c:v>
                </c:pt>
                <c:pt idx="5295">
                  <c:v>0.56000000000000005</c:v>
                </c:pt>
                <c:pt idx="5296">
                  <c:v>0.57999999999999996</c:v>
                </c:pt>
                <c:pt idx="5297">
                  <c:v>0.6</c:v>
                </c:pt>
                <c:pt idx="5298">
                  <c:v>0.6</c:v>
                </c:pt>
                <c:pt idx="5299">
                  <c:v>0.62</c:v>
                </c:pt>
                <c:pt idx="5300">
                  <c:v>0.63</c:v>
                </c:pt>
                <c:pt idx="5301">
                  <c:v>0.64</c:v>
                </c:pt>
                <c:pt idx="5302">
                  <c:v>0.62</c:v>
                </c:pt>
                <c:pt idx="5303">
                  <c:v>0.64</c:v>
                </c:pt>
                <c:pt idx="5304">
                  <c:v>0.62</c:v>
                </c:pt>
                <c:pt idx="5305">
                  <c:v>0.63</c:v>
                </c:pt>
                <c:pt idx="5306">
                  <c:v>0.63</c:v>
                </c:pt>
                <c:pt idx="5307">
                  <c:v>0.63</c:v>
                </c:pt>
                <c:pt idx="5308">
                  <c:v>0.64</c:v>
                </c:pt>
                <c:pt idx="5309">
                  <c:v>0.64</c:v>
                </c:pt>
                <c:pt idx="5310">
                  <c:v>0.62</c:v>
                </c:pt>
                <c:pt idx="5311">
                  <c:v>0.56999999999999995</c:v>
                </c:pt>
                <c:pt idx="5312">
                  <c:v>0.54</c:v>
                </c:pt>
                <c:pt idx="5313">
                  <c:v>0.53</c:v>
                </c:pt>
                <c:pt idx="5314">
                  <c:v>0.53</c:v>
                </c:pt>
                <c:pt idx="5315">
                  <c:v>0.51</c:v>
                </c:pt>
                <c:pt idx="5316">
                  <c:v>0.52</c:v>
                </c:pt>
                <c:pt idx="5317">
                  <c:v>0.49</c:v>
                </c:pt>
                <c:pt idx="5318">
                  <c:v>0.47</c:v>
                </c:pt>
                <c:pt idx="5319">
                  <c:v>0.48</c:v>
                </c:pt>
                <c:pt idx="5320">
                  <c:v>0.48</c:v>
                </c:pt>
                <c:pt idx="5321">
                  <c:v>0.5</c:v>
                </c:pt>
                <c:pt idx="5322">
                  <c:v>0.5</c:v>
                </c:pt>
                <c:pt idx="5323">
                  <c:v>0.51</c:v>
                </c:pt>
                <c:pt idx="5324">
                  <c:v>0.51</c:v>
                </c:pt>
                <c:pt idx="5325">
                  <c:v>0.51</c:v>
                </c:pt>
                <c:pt idx="5326">
                  <c:v>0.51</c:v>
                </c:pt>
                <c:pt idx="5327">
                  <c:v>0.51</c:v>
                </c:pt>
                <c:pt idx="5328">
                  <c:v>0.5</c:v>
                </c:pt>
                <c:pt idx="5329">
                  <c:v>0.53</c:v>
                </c:pt>
                <c:pt idx="5330">
                  <c:v>0.52</c:v>
                </c:pt>
                <c:pt idx="5331">
                  <c:v>0.53</c:v>
                </c:pt>
                <c:pt idx="5332">
                  <c:v>0.55000000000000004</c:v>
                </c:pt>
                <c:pt idx="5333">
                  <c:v>0.51</c:v>
                </c:pt>
                <c:pt idx="5334">
                  <c:v>0.51</c:v>
                </c:pt>
                <c:pt idx="5335">
                  <c:v>0.5</c:v>
                </c:pt>
                <c:pt idx="5336">
                  <c:v>0.51</c:v>
                </c:pt>
                <c:pt idx="5337">
                  <c:v>0.5</c:v>
                </c:pt>
                <c:pt idx="5338">
                  <c:v>0.5</c:v>
                </c:pt>
                <c:pt idx="5339">
                  <c:v>0.48</c:v>
                </c:pt>
                <c:pt idx="5340">
                  <c:v>0.49</c:v>
                </c:pt>
                <c:pt idx="5341">
                  <c:v>0.5</c:v>
                </c:pt>
                <c:pt idx="5342">
                  <c:v>0.53</c:v>
                </c:pt>
                <c:pt idx="5343">
                  <c:v>0.52</c:v>
                </c:pt>
                <c:pt idx="5344">
                  <c:v>0.51</c:v>
                </c:pt>
                <c:pt idx="5345">
                  <c:v>0.51</c:v>
                </c:pt>
                <c:pt idx="5346">
                  <c:v>0.5</c:v>
                </c:pt>
                <c:pt idx="5347">
                  <c:v>0.52</c:v>
                </c:pt>
                <c:pt idx="5348">
                  <c:v>0.54</c:v>
                </c:pt>
                <c:pt idx="5349">
                  <c:v>0.55000000000000004</c:v>
                </c:pt>
                <c:pt idx="5350">
                  <c:v>0.54</c:v>
                </c:pt>
                <c:pt idx="5351">
                  <c:v>0.56000000000000005</c:v>
                </c:pt>
                <c:pt idx="5352">
                  <c:v>0.56000000000000005</c:v>
                </c:pt>
                <c:pt idx="5353">
                  <c:v>0.59</c:v>
                </c:pt>
                <c:pt idx="5354">
                  <c:v>0.6</c:v>
                </c:pt>
                <c:pt idx="5355">
                  <c:v>0.61</c:v>
                </c:pt>
                <c:pt idx="5356">
                  <c:v>0.66</c:v>
                </c:pt>
                <c:pt idx="5357">
                  <c:v>0.68</c:v>
                </c:pt>
                <c:pt idx="5358">
                  <c:v>0.7</c:v>
                </c:pt>
                <c:pt idx="5359">
                  <c:v>0.7</c:v>
                </c:pt>
                <c:pt idx="5360">
                  <c:v>0.71</c:v>
                </c:pt>
                <c:pt idx="5361">
                  <c:v>0.73</c:v>
                </c:pt>
                <c:pt idx="5362">
                  <c:v>0.76</c:v>
                </c:pt>
                <c:pt idx="5363">
                  <c:v>0.78</c:v>
                </c:pt>
                <c:pt idx="5364">
                  <c:v>0.82</c:v>
                </c:pt>
                <c:pt idx="5365">
                  <c:v>0.81</c:v>
                </c:pt>
                <c:pt idx="5366">
                  <c:v>0.82</c:v>
                </c:pt>
                <c:pt idx="5367">
                  <c:v>0.84</c:v>
                </c:pt>
                <c:pt idx="5368">
                  <c:v>0.85</c:v>
                </c:pt>
                <c:pt idx="5369">
                  <c:v>0.84</c:v>
                </c:pt>
                <c:pt idx="5370">
                  <c:v>0.87</c:v>
                </c:pt>
                <c:pt idx="5371">
                  <c:v>0.9</c:v>
                </c:pt>
                <c:pt idx="5372">
                  <c:v>0.9</c:v>
                </c:pt>
                <c:pt idx="5373">
                  <c:v>0.9</c:v>
                </c:pt>
                <c:pt idx="5374">
                  <c:v>0.91</c:v>
                </c:pt>
                <c:pt idx="5375">
                  <c:v>0.92</c:v>
                </c:pt>
                <c:pt idx="5376">
                  <c:v>0.96</c:v>
                </c:pt>
                <c:pt idx="5377">
                  <c:v>0.97</c:v>
                </c:pt>
                <c:pt idx="5378">
                  <c:v>0.97</c:v>
                </c:pt>
                <c:pt idx="5379">
                  <c:v>0.97</c:v>
                </c:pt>
                <c:pt idx="5380">
                  <c:v>0.97</c:v>
                </c:pt>
                <c:pt idx="5381">
                  <c:v>0.94</c:v>
                </c:pt>
                <c:pt idx="5382">
                  <c:v>0.94</c:v>
                </c:pt>
                <c:pt idx="5383">
                  <c:v>0.95</c:v>
                </c:pt>
                <c:pt idx="5384">
                  <c:v>0.95</c:v>
                </c:pt>
                <c:pt idx="5385">
                  <c:v>0.97</c:v>
                </c:pt>
                <c:pt idx="5386">
                  <c:v>0.99</c:v>
                </c:pt>
                <c:pt idx="5387">
                  <c:v>1</c:v>
                </c:pt>
                <c:pt idx="5388">
                  <c:v>0.99</c:v>
                </c:pt>
                <c:pt idx="5389">
                  <c:v>0.98</c:v>
                </c:pt>
                <c:pt idx="5390">
                  <c:v>0.97</c:v>
                </c:pt>
                <c:pt idx="5391">
                  <c:v>0.98</c:v>
                </c:pt>
                <c:pt idx="5392">
                  <c:v>0.99</c:v>
                </c:pt>
                <c:pt idx="5393">
                  <c:v>1.01</c:v>
                </c:pt>
                <c:pt idx="5394">
                  <c:v>1</c:v>
                </c:pt>
                <c:pt idx="5395">
                  <c:v>1</c:v>
                </c:pt>
                <c:pt idx="5396">
                  <c:v>1</c:v>
                </c:pt>
                <c:pt idx="5397">
                  <c:v>0.98</c:v>
                </c:pt>
                <c:pt idx="5398">
                  <c:v>0.97</c:v>
                </c:pt>
                <c:pt idx="5399">
                  <c:v>0.96</c:v>
                </c:pt>
                <c:pt idx="5400">
                  <c:v>0.96</c:v>
                </c:pt>
                <c:pt idx="5401">
                  <c:v>0.99</c:v>
                </c:pt>
                <c:pt idx="5402">
                  <c:v>1.01</c:v>
                </c:pt>
                <c:pt idx="5403">
                  <c:v>0.99</c:v>
                </c:pt>
                <c:pt idx="5404">
                  <c:v>0.94</c:v>
                </c:pt>
                <c:pt idx="5405">
                  <c:v>0.9</c:v>
                </c:pt>
                <c:pt idx="5406">
                  <c:v>0.87</c:v>
                </c:pt>
                <c:pt idx="5407">
                  <c:v>0.83</c:v>
                </c:pt>
                <c:pt idx="5408">
                  <c:v>0.81</c:v>
                </c:pt>
                <c:pt idx="5409">
                  <c:v>0.79</c:v>
                </c:pt>
                <c:pt idx="5410">
                  <c:v>0.79</c:v>
                </c:pt>
                <c:pt idx="5411">
                  <c:v>0.78</c:v>
                </c:pt>
                <c:pt idx="5412">
                  <c:v>0.75</c:v>
                </c:pt>
                <c:pt idx="5413">
                  <c:v>0.77</c:v>
                </c:pt>
                <c:pt idx="5414">
                  <c:v>0.76</c:v>
                </c:pt>
                <c:pt idx="5415">
                  <c:v>0.79</c:v>
                </c:pt>
                <c:pt idx="5416">
                  <c:v>0.77</c:v>
                </c:pt>
                <c:pt idx="5417">
                  <c:v>0.78</c:v>
                </c:pt>
                <c:pt idx="5418">
                  <c:v>0.78</c:v>
                </c:pt>
                <c:pt idx="5419">
                  <c:v>0.79</c:v>
                </c:pt>
                <c:pt idx="5420">
                  <c:v>0.81</c:v>
                </c:pt>
                <c:pt idx="5421">
                  <c:v>0.81</c:v>
                </c:pt>
                <c:pt idx="5422">
                  <c:v>0.82</c:v>
                </c:pt>
                <c:pt idx="5423">
                  <c:v>0.83</c:v>
                </c:pt>
                <c:pt idx="5424">
                  <c:v>0.86</c:v>
                </c:pt>
                <c:pt idx="5425">
                  <c:v>0.89</c:v>
                </c:pt>
                <c:pt idx="5426">
                  <c:v>0.91</c:v>
                </c:pt>
                <c:pt idx="5427">
                  <c:v>0.9</c:v>
                </c:pt>
                <c:pt idx="5428">
                  <c:v>0.91</c:v>
                </c:pt>
                <c:pt idx="5429">
                  <c:v>0.93</c:v>
                </c:pt>
                <c:pt idx="5430">
                  <c:v>0.98</c:v>
                </c:pt>
                <c:pt idx="5431">
                  <c:v>1</c:v>
                </c:pt>
                <c:pt idx="5432">
                  <c:v>0.99</c:v>
                </c:pt>
                <c:pt idx="5433">
                  <c:v>1</c:v>
                </c:pt>
                <c:pt idx="5434">
                  <c:v>1</c:v>
                </c:pt>
                <c:pt idx="5435">
                  <c:v>1</c:v>
                </c:pt>
                <c:pt idx="5436">
                  <c:v>0.97</c:v>
                </c:pt>
                <c:pt idx="5437">
                  <c:v>0.94</c:v>
                </c:pt>
                <c:pt idx="5438">
                  <c:v>0.92</c:v>
                </c:pt>
                <c:pt idx="5439">
                  <c:v>0.9</c:v>
                </c:pt>
                <c:pt idx="5440">
                  <c:v>0.89</c:v>
                </c:pt>
                <c:pt idx="5441">
                  <c:v>0.83</c:v>
                </c:pt>
                <c:pt idx="5442">
                  <c:v>0.87</c:v>
                </c:pt>
                <c:pt idx="5443">
                  <c:v>0.82</c:v>
                </c:pt>
                <c:pt idx="5444">
                  <c:v>0.83</c:v>
                </c:pt>
                <c:pt idx="5445">
                  <c:v>0.83</c:v>
                </c:pt>
                <c:pt idx="5446">
                  <c:v>0.85</c:v>
                </c:pt>
                <c:pt idx="5447">
                  <c:v>0.87</c:v>
                </c:pt>
                <c:pt idx="5448">
                  <c:v>0.87</c:v>
                </c:pt>
                <c:pt idx="5449">
                  <c:v>0.89</c:v>
                </c:pt>
                <c:pt idx="5450">
                  <c:v>0.93</c:v>
                </c:pt>
                <c:pt idx="5451">
                  <c:v>0.94</c:v>
                </c:pt>
                <c:pt idx="5452">
                  <c:v>0.97</c:v>
                </c:pt>
                <c:pt idx="5453">
                  <c:v>0.97</c:v>
                </c:pt>
                <c:pt idx="5454">
                  <c:v>0.99</c:v>
                </c:pt>
                <c:pt idx="5455">
                  <c:v>1</c:v>
                </c:pt>
                <c:pt idx="5456">
                  <c:v>1</c:v>
                </c:pt>
                <c:pt idx="5457">
                  <c:v>1.04</c:v>
                </c:pt>
                <c:pt idx="5458">
                  <c:v>1.05</c:v>
                </c:pt>
                <c:pt idx="5459">
                  <c:v>1.05</c:v>
                </c:pt>
                <c:pt idx="5460">
                  <c:v>1.06</c:v>
                </c:pt>
                <c:pt idx="5461">
                  <c:v>1.07</c:v>
                </c:pt>
                <c:pt idx="5462">
                  <c:v>1.1000000000000001</c:v>
                </c:pt>
                <c:pt idx="5463">
                  <c:v>1.0900000000000001</c:v>
                </c:pt>
                <c:pt idx="5464">
                  <c:v>1.08</c:v>
                </c:pt>
                <c:pt idx="5465">
                  <c:v>1.1000000000000001</c:v>
                </c:pt>
                <c:pt idx="5466">
                  <c:v>1.1000000000000001</c:v>
                </c:pt>
                <c:pt idx="5467">
                  <c:v>1.1000000000000001</c:v>
                </c:pt>
                <c:pt idx="5468">
                  <c:v>1.1100000000000001</c:v>
                </c:pt>
                <c:pt idx="5469">
                  <c:v>1.1100000000000001</c:v>
                </c:pt>
                <c:pt idx="5470">
                  <c:v>1.1200000000000001</c:v>
                </c:pt>
                <c:pt idx="5471">
                  <c:v>1.1499999999999999</c:v>
                </c:pt>
                <c:pt idx="5472">
                  <c:v>1.1499999999999999</c:v>
                </c:pt>
                <c:pt idx="5473">
                  <c:v>1.1000000000000001</c:v>
                </c:pt>
                <c:pt idx="5474">
                  <c:v>1.06</c:v>
                </c:pt>
                <c:pt idx="5475">
                  <c:v>1.01</c:v>
                </c:pt>
                <c:pt idx="5476">
                  <c:v>0.96</c:v>
                </c:pt>
                <c:pt idx="5477">
                  <c:v>0.93</c:v>
                </c:pt>
                <c:pt idx="5478">
                  <c:v>0.89</c:v>
                </c:pt>
                <c:pt idx="5479">
                  <c:v>0.87</c:v>
                </c:pt>
                <c:pt idx="5480">
                  <c:v>0.85</c:v>
                </c:pt>
                <c:pt idx="5481">
                  <c:v>0.86</c:v>
                </c:pt>
                <c:pt idx="5482">
                  <c:v>0.87</c:v>
                </c:pt>
                <c:pt idx="5483">
                  <c:v>0.84</c:v>
                </c:pt>
                <c:pt idx="5484">
                  <c:v>0.83</c:v>
                </c:pt>
                <c:pt idx="5485">
                  <c:v>0.84</c:v>
                </c:pt>
                <c:pt idx="5486">
                  <c:v>0.83</c:v>
                </c:pt>
                <c:pt idx="5487">
                  <c:v>0.82</c:v>
                </c:pt>
                <c:pt idx="5488">
                  <c:v>0.83</c:v>
                </c:pt>
                <c:pt idx="5489">
                  <c:v>0.85</c:v>
                </c:pt>
                <c:pt idx="5490">
                  <c:v>0.87</c:v>
                </c:pt>
                <c:pt idx="5491">
                  <c:v>0.89</c:v>
                </c:pt>
                <c:pt idx="5492">
                  <c:v>0.9</c:v>
                </c:pt>
                <c:pt idx="5493">
                  <c:v>0.92</c:v>
                </c:pt>
                <c:pt idx="5494">
                  <c:v>0.95</c:v>
                </c:pt>
                <c:pt idx="5495">
                  <c:v>0.95</c:v>
                </c:pt>
                <c:pt idx="5496">
                  <c:v>0.97</c:v>
                </c:pt>
                <c:pt idx="5497">
                  <c:v>0.99</c:v>
                </c:pt>
                <c:pt idx="5498">
                  <c:v>1.01</c:v>
                </c:pt>
                <c:pt idx="5499">
                  <c:v>1.04</c:v>
                </c:pt>
                <c:pt idx="5500">
                  <c:v>1.04</c:v>
                </c:pt>
                <c:pt idx="5501">
                  <c:v>1.06</c:v>
                </c:pt>
                <c:pt idx="5502">
                  <c:v>1.06</c:v>
                </c:pt>
                <c:pt idx="5503">
                  <c:v>1.0900000000000001</c:v>
                </c:pt>
                <c:pt idx="5504">
                  <c:v>1.1000000000000001</c:v>
                </c:pt>
                <c:pt idx="5505">
                  <c:v>1.0900000000000001</c:v>
                </c:pt>
                <c:pt idx="5506">
                  <c:v>1.1000000000000001</c:v>
                </c:pt>
                <c:pt idx="5507">
                  <c:v>1.08</c:v>
                </c:pt>
                <c:pt idx="5508">
                  <c:v>1.1000000000000001</c:v>
                </c:pt>
                <c:pt idx="5509">
                  <c:v>1.1299999999999999</c:v>
                </c:pt>
                <c:pt idx="5510">
                  <c:v>1.1399999999999999</c:v>
                </c:pt>
                <c:pt idx="5511">
                  <c:v>1.1200000000000001</c:v>
                </c:pt>
                <c:pt idx="5512">
                  <c:v>1.06</c:v>
                </c:pt>
                <c:pt idx="5513">
                  <c:v>1.08</c:v>
                </c:pt>
                <c:pt idx="5514">
                  <c:v>1.0900000000000001</c:v>
                </c:pt>
                <c:pt idx="5515">
                  <c:v>1.08</c:v>
                </c:pt>
                <c:pt idx="5516">
                  <c:v>1.1200000000000001</c:v>
                </c:pt>
                <c:pt idx="5517">
                  <c:v>1.1299999999999999</c:v>
                </c:pt>
                <c:pt idx="5518">
                  <c:v>1.1000000000000001</c:v>
                </c:pt>
                <c:pt idx="5519">
                  <c:v>1.1000000000000001</c:v>
                </c:pt>
                <c:pt idx="5520">
                  <c:v>1.08</c:v>
                </c:pt>
                <c:pt idx="5521">
                  <c:v>1.08</c:v>
                </c:pt>
                <c:pt idx="5522">
                  <c:v>1.1100000000000001</c:v>
                </c:pt>
                <c:pt idx="5523">
                  <c:v>1.1100000000000001</c:v>
                </c:pt>
                <c:pt idx="5524">
                  <c:v>1.0900000000000001</c:v>
                </c:pt>
                <c:pt idx="5525">
                  <c:v>1.1299999999999999</c:v>
                </c:pt>
                <c:pt idx="5526">
                  <c:v>1.1200000000000001</c:v>
                </c:pt>
                <c:pt idx="5527">
                  <c:v>1.1100000000000001</c:v>
                </c:pt>
                <c:pt idx="5528">
                  <c:v>1.0900000000000001</c:v>
                </c:pt>
                <c:pt idx="5529">
                  <c:v>1.1100000000000001</c:v>
                </c:pt>
                <c:pt idx="5530">
                  <c:v>1.08</c:v>
                </c:pt>
                <c:pt idx="5531">
                  <c:v>1.03</c:v>
                </c:pt>
                <c:pt idx="5532">
                  <c:v>1.01</c:v>
                </c:pt>
                <c:pt idx="5533">
                  <c:v>0.99</c:v>
                </c:pt>
                <c:pt idx="5534">
                  <c:v>0.99</c:v>
                </c:pt>
                <c:pt idx="5535">
                  <c:v>0.96</c:v>
                </c:pt>
                <c:pt idx="5536">
                  <c:v>0.96</c:v>
                </c:pt>
                <c:pt idx="5537">
                  <c:v>0.97</c:v>
                </c:pt>
                <c:pt idx="5538">
                  <c:v>0.97</c:v>
                </c:pt>
                <c:pt idx="5539">
                  <c:v>0.94</c:v>
                </c:pt>
                <c:pt idx="5540">
                  <c:v>0.97</c:v>
                </c:pt>
                <c:pt idx="5541">
                  <c:v>0.93</c:v>
                </c:pt>
                <c:pt idx="5542">
                  <c:v>0.92</c:v>
                </c:pt>
                <c:pt idx="5543">
                  <c:v>0.92</c:v>
                </c:pt>
                <c:pt idx="5544">
                  <c:v>0.9</c:v>
                </c:pt>
                <c:pt idx="5545">
                  <c:v>0.92</c:v>
                </c:pt>
                <c:pt idx="5546">
                  <c:v>0.89</c:v>
                </c:pt>
                <c:pt idx="5547">
                  <c:v>0.89</c:v>
                </c:pt>
                <c:pt idx="5548">
                  <c:v>0.87</c:v>
                </c:pt>
                <c:pt idx="5549">
                  <c:v>0.88</c:v>
                </c:pt>
                <c:pt idx="5550">
                  <c:v>0.87</c:v>
                </c:pt>
                <c:pt idx="5551">
                  <c:v>0.89</c:v>
                </c:pt>
                <c:pt idx="5552">
                  <c:v>0.91</c:v>
                </c:pt>
                <c:pt idx="5553">
                  <c:v>0.93</c:v>
                </c:pt>
                <c:pt idx="5554">
                  <c:v>0.96</c:v>
                </c:pt>
                <c:pt idx="5555">
                  <c:v>0.97</c:v>
                </c:pt>
                <c:pt idx="5556">
                  <c:v>0.97</c:v>
                </c:pt>
                <c:pt idx="5557">
                  <c:v>0.98</c:v>
                </c:pt>
                <c:pt idx="5558">
                  <c:v>1</c:v>
                </c:pt>
                <c:pt idx="5559">
                  <c:v>1.01</c:v>
                </c:pt>
                <c:pt idx="5560">
                  <c:v>1.02</c:v>
                </c:pt>
                <c:pt idx="5561">
                  <c:v>1.06</c:v>
                </c:pt>
                <c:pt idx="5562">
                  <c:v>1.05</c:v>
                </c:pt>
                <c:pt idx="5563">
                  <c:v>1.04</c:v>
                </c:pt>
                <c:pt idx="5564">
                  <c:v>1.04</c:v>
                </c:pt>
                <c:pt idx="5565">
                  <c:v>1.03</c:v>
                </c:pt>
                <c:pt idx="5566">
                  <c:v>1.01</c:v>
                </c:pt>
                <c:pt idx="5567">
                  <c:v>1.01</c:v>
                </c:pt>
                <c:pt idx="5568">
                  <c:v>1.01</c:v>
                </c:pt>
                <c:pt idx="5569">
                  <c:v>0.99</c:v>
                </c:pt>
                <c:pt idx="5570">
                  <c:v>0.96</c:v>
                </c:pt>
                <c:pt idx="5571">
                  <c:v>0.95</c:v>
                </c:pt>
                <c:pt idx="5572">
                  <c:v>0.92</c:v>
                </c:pt>
                <c:pt idx="5573">
                  <c:v>0.87</c:v>
                </c:pt>
                <c:pt idx="5574">
                  <c:v>0.85</c:v>
                </c:pt>
                <c:pt idx="5575">
                  <c:v>0.82</c:v>
                </c:pt>
                <c:pt idx="5576">
                  <c:v>0.8</c:v>
                </c:pt>
                <c:pt idx="5577">
                  <c:v>0.8</c:v>
                </c:pt>
                <c:pt idx="5578">
                  <c:v>0.8</c:v>
                </c:pt>
                <c:pt idx="5579">
                  <c:v>0.78</c:v>
                </c:pt>
                <c:pt idx="5580">
                  <c:v>0.76</c:v>
                </c:pt>
                <c:pt idx="5581">
                  <c:v>0.76</c:v>
                </c:pt>
                <c:pt idx="5582">
                  <c:v>0.77</c:v>
                </c:pt>
                <c:pt idx="5583">
                  <c:v>0.77</c:v>
                </c:pt>
                <c:pt idx="5584">
                  <c:v>0.76</c:v>
                </c:pt>
                <c:pt idx="5585">
                  <c:v>0.75</c:v>
                </c:pt>
                <c:pt idx="5586">
                  <c:v>0.77</c:v>
                </c:pt>
                <c:pt idx="5587">
                  <c:v>0.81</c:v>
                </c:pt>
                <c:pt idx="5588">
                  <c:v>0.84</c:v>
                </c:pt>
                <c:pt idx="5589">
                  <c:v>0.86</c:v>
                </c:pt>
                <c:pt idx="5590">
                  <c:v>0.84</c:v>
                </c:pt>
                <c:pt idx="5591">
                  <c:v>0.84</c:v>
                </c:pt>
                <c:pt idx="5592">
                  <c:v>0.82</c:v>
                </c:pt>
                <c:pt idx="5593">
                  <c:v>0.81</c:v>
                </c:pt>
                <c:pt idx="5594">
                  <c:v>0.81</c:v>
                </c:pt>
                <c:pt idx="5595">
                  <c:v>0.83</c:v>
                </c:pt>
                <c:pt idx="5596">
                  <c:v>0.85</c:v>
                </c:pt>
                <c:pt idx="5597">
                  <c:v>0.88</c:v>
                </c:pt>
                <c:pt idx="5598">
                  <c:v>0.9</c:v>
                </c:pt>
                <c:pt idx="5599">
                  <c:v>0.89</c:v>
                </c:pt>
                <c:pt idx="5600">
                  <c:v>0.88</c:v>
                </c:pt>
                <c:pt idx="5601">
                  <c:v>0.88</c:v>
                </c:pt>
                <c:pt idx="5602">
                  <c:v>0.85</c:v>
                </c:pt>
                <c:pt idx="5603">
                  <c:v>0.88</c:v>
                </c:pt>
                <c:pt idx="5604">
                  <c:v>0.87</c:v>
                </c:pt>
                <c:pt idx="5605">
                  <c:v>0.87</c:v>
                </c:pt>
                <c:pt idx="5606">
                  <c:v>0.88</c:v>
                </c:pt>
                <c:pt idx="5607">
                  <c:v>0.89</c:v>
                </c:pt>
                <c:pt idx="5608">
                  <c:v>0.88</c:v>
                </c:pt>
                <c:pt idx="5609">
                  <c:v>0.88</c:v>
                </c:pt>
                <c:pt idx="5610">
                  <c:v>0.86</c:v>
                </c:pt>
                <c:pt idx="5611">
                  <c:v>0.84</c:v>
                </c:pt>
                <c:pt idx="5612">
                  <c:v>0.85</c:v>
                </c:pt>
                <c:pt idx="5613">
                  <c:v>0.87</c:v>
                </c:pt>
                <c:pt idx="5614">
                  <c:v>0.85</c:v>
                </c:pt>
                <c:pt idx="5615">
                  <c:v>0.86</c:v>
                </c:pt>
                <c:pt idx="5616">
                  <c:v>0.87</c:v>
                </c:pt>
                <c:pt idx="5617">
                  <c:v>0.88</c:v>
                </c:pt>
                <c:pt idx="5618">
                  <c:v>0.9</c:v>
                </c:pt>
                <c:pt idx="5619">
                  <c:v>0.92</c:v>
                </c:pt>
                <c:pt idx="5620">
                  <c:v>0.94</c:v>
                </c:pt>
                <c:pt idx="5621">
                  <c:v>0.98</c:v>
                </c:pt>
                <c:pt idx="5622">
                  <c:v>0.97</c:v>
                </c:pt>
                <c:pt idx="5623">
                  <c:v>1.01</c:v>
                </c:pt>
                <c:pt idx="5624">
                  <c:v>1.03</c:v>
                </c:pt>
                <c:pt idx="5625">
                  <c:v>1.03</c:v>
                </c:pt>
                <c:pt idx="5626">
                  <c:v>1.03</c:v>
                </c:pt>
                <c:pt idx="5627">
                  <c:v>1.03</c:v>
                </c:pt>
                <c:pt idx="5628">
                  <c:v>1.03</c:v>
                </c:pt>
                <c:pt idx="5629">
                  <c:v>1.04</c:v>
                </c:pt>
                <c:pt idx="5630">
                  <c:v>1.02</c:v>
                </c:pt>
                <c:pt idx="5631">
                  <c:v>1.02</c:v>
                </c:pt>
                <c:pt idx="5632">
                  <c:v>1.01</c:v>
                </c:pt>
                <c:pt idx="5633">
                  <c:v>1.03</c:v>
                </c:pt>
                <c:pt idx="5634">
                  <c:v>1</c:v>
                </c:pt>
                <c:pt idx="5635">
                  <c:v>1.04</c:v>
                </c:pt>
                <c:pt idx="5636">
                  <c:v>1.03</c:v>
                </c:pt>
                <c:pt idx="5637">
                  <c:v>1.04</c:v>
                </c:pt>
                <c:pt idx="5638">
                  <c:v>1.05</c:v>
                </c:pt>
                <c:pt idx="5639">
                  <c:v>1.04</c:v>
                </c:pt>
                <c:pt idx="5640">
                  <c:v>1.06</c:v>
                </c:pt>
                <c:pt idx="5641">
                  <c:v>1.06</c:v>
                </c:pt>
                <c:pt idx="5642">
                  <c:v>1.07</c:v>
                </c:pt>
                <c:pt idx="5643">
                  <c:v>1.0900000000000001</c:v>
                </c:pt>
                <c:pt idx="5644">
                  <c:v>1.1100000000000001</c:v>
                </c:pt>
                <c:pt idx="5645">
                  <c:v>1.1100000000000001</c:v>
                </c:pt>
                <c:pt idx="5646">
                  <c:v>1.1299999999999999</c:v>
                </c:pt>
                <c:pt idx="5647">
                  <c:v>1.1200000000000001</c:v>
                </c:pt>
                <c:pt idx="5648">
                  <c:v>1.1200000000000001</c:v>
                </c:pt>
                <c:pt idx="5649">
                  <c:v>1.08</c:v>
                </c:pt>
                <c:pt idx="5650">
                  <c:v>1.07</c:v>
                </c:pt>
                <c:pt idx="5651">
                  <c:v>1.05</c:v>
                </c:pt>
                <c:pt idx="5652">
                  <c:v>1.04</c:v>
                </c:pt>
                <c:pt idx="5653">
                  <c:v>1.03</c:v>
                </c:pt>
                <c:pt idx="5654">
                  <c:v>1.03</c:v>
                </c:pt>
                <c:pt idx="5655">
                  <c:v>1.04</c:v>
                </c:pt>
                <c:pt idx="5656">
                  <c:v>1.01</c:v>
                </c:pt>
                <c:pt idx="5657">
                  <c:v>1.03</c:v>
                </c:pt>
                <c:pt idx="5658">
                  <c:v>1.03</c:v>
                </c:pt>
                <c:pt idx="5659">
                  <c:v>0.99</c:v>
                </c:pt>
                <c:pt idx="5660">
                  <c:v>1.01</c:v>
                </c:pt>
                <c:pt idx="5661">
                  <c:v>1.01</c:v>
                </c:pt>
                <c:pt idx="5662">
                  <c:v>1.02</c:v>
                </c:pt>
                <c:pt idx="5663">
                  <c:v>1.02</c:v>
                </c:pt>
                <c:pt idx="5664">
                  <c:v>1.05</c:v>
                </c:pt>
                <c:pt idx="5665">
                  <c:v>1.02</c:v>
                </c:pt>
                <c:pt idx="5666">
                  <c:v>1.02</c:v>
                </c:pt>
                <c:pt idx="5667">
                  <c:v>1.02</c:v>
                </c:pt>
                <c:pt idx="5668">
                  <c:v>1</c:v>
                </c:pt>
                <c:pt idx="5669">
                  <c:v>1.02</c:v>
                </c:pt>
                <c:pt idx="5670">
                  <c:v>0.99</c:v>
                </c:pt>
                <c:pt idx="5671">
                  <c:v>0.98</c:v>
                </c:pt>
                <c:pt idx="5672">
                  <c:v>0.99</c:v>
                </c:pt>
                <c:pt idx="5673">
                  <c:v>1.03</c:v>
                </c:pt>
                <c:pt idx="5674">
                  <c:v>1.04</c:v>
                </c:pt>
                <c:pt idx="5675">
                  <c:v>1.08</c:v>
                </c:pt>
                <c:pt idx="5676">
                  <c:v>1.1100000000000001</c:v>
                </c:pt>
                <c:pt idx="5677">
                  <c:v>1.1200000000000001</c:v>
                </c:pt>
                <c:pt idx="5678">
                  <c:v>1.1299999999999999</c:v>
                </c:pt>
                <c:pt idx="5679">
                  <c:v>1.1200000000000001</c:v>
                </c:pt>
                <c:pt idx="5680">
                  <c:v>1.1299999999999999</c:v>
                </c:pt>
                <c:pt idx="5681">
                  <c:v>1.1200000000000001</c:v>
                </c:pt>
                <c:pt idx="5682">
                  <c:v>1.1399999999999999</c:v>
                </c:pt>
                <c:pt idx="5683">
                  <c:v>1.1399999999999999</c:v>
                </c:pt>
                <c:pt idx="5684">
                  <c:v>1.1599999999999999</c:v>
                </c:pt>
                <c:pt idx="5685">
                  <c:v>1.17</c:v>
                </c:pt>
                <c:pt idx="5686">
                  <c:v>1.19</c:v>
                </c:pt>
                <c:pt idx="5687">
                  <c:v>1.2</c:v>
                </c:pt>
                <c:pt idx="5688">
                  <c:v>1.17</c:v>
                </c:pt>
                <c:pt idx="5689">
                  <c:v>1.18</c:v>
                </c:pt>
                <c:pt idx="5690">
                  <c:v>1.21</c:v>
                </c:pt>
                <c:pt idx="5691">
                  <c:v>1.24</c:v>
                </c:pt>
                <c:pt idx="5692">
                  <c:v>1.23</c:v>
                </c:pt>
                <c:pt idx="5693">
                  <c:v>1.24</c:v>
                </c:pt>
                <c:pt idx="5694">
                  <c:v>1.23</c:v>
                </c:pt>
                <c:pt idx="5695">
                  <c:v>1.24</c:v>
                </c:pt>
                <c:pt idx="5696">
                  <c:v>1.18</c:v>
                </c:pt>
                <c:pt idx="5697">
                  <c:v>1.19</c:v>
                </c:pt>
                <c:pt idx="5698">
                  <c:v>1.2</c:v>
                </c:pt>
                <c:pt idx="5699">
                  <c:v>1.17</c:v>
                </c:pt>
                <c:pt idx="5700">
                  <c:v>1.17</c:v>
                </c:pt>
                <c:pt idx="5701">
                  <c:v>1.17</c:v>
                </c:pt>
                <c:pt idx="5702">
                  <c:v>1.19</c:v>
                </c:pt>
                <c:pt idx="5703">
                  <c:v>1.2</c:v>
                </c:pt>
                <c:pt idx="5704">
                  <c:v>1.24</c:v>
                </c:pt>
                <c:pt idx="5705">
                  <c:v>1.24</c:v>
                </c:pt>
                <c:pt idx="5706">
                  <c:v>1.24</c:v>
                </c:pt>
                <c:pt idx="5707">
                  <c:v>1.27</c:v>
                </c:pt>
                <c:pt idx="5708">
                  <c:v>1.28</c:v>
                </c:pt>
                <c:pt idx="5709">
                  <c:v>1.31</c:v>
                </c:pt>
                <c:pt idx="5710">
                  <c:v>1.31</c:v>
                </c:pt>
                <c:pt idx="5711">
                  <c:v>1.35</c:v>
                </c:pt>
                <c:pt idx="5712">
                  <c:v>1.33</c:v>
                </c:pt>
                <c:pt idx="5713">
                  <c:v>1.32</c:v>
                </c:pt>
                <c:pt idx="5714">
                  <c:v>1.35</c:v>
                </c:pt>
                <c:pt idx="5715">
                  <c:v>1.33</c:v>
                </c:pt>
                <c:pt idx="5716">
                  <c:v>1.34</c:v>
                </c:pt>
                <c:pt idx="5717">
                  <c:v>1.33</c:v>
                </c:pt>
                <c:pt idx="5718">
                  <c:v>1.32</c:v>
                </c:pt>
                <c:pt idx="5719">
                  <c:v>1.31</c:v>
                </c:pt>
                <c:pt idx="5720">
                  <c:v>1.32</c:v>
                </c:pt>
                <c:pt idx="5721">
                  <c:v>1.32</c:v>
                </c:pt>
                <c:pt idx="5722">
                  <c:v>1.35</c:v>
                </c:pt>
                <c:pt idx="5723">
                  <c:v>1.33</c:v>
                </c:pt>
                <c:pt idx="5724">
                  <c:v>1.29</c:v>
                </c:pt>
                <c:pt idx="5725">
                  <c:v>1.28</c:v>
                </c:pt>
                <c:pt idx="5726">
                  <c:v>1.28</c:v>
                </c:pt>
                <c:pt idx="5727">
                  <c:v>1.25</c:v>
                </c:pt>
                <c:pt idx="5728">
                  <c:v>1.27</c:v>
                </c:pt>
                <c:pt idx="5729">
                  <c:v>1.24</c:v>
                </c:pt>
                <c:pt idx="5730">
                  <c:v>1.21</c:v>
                </c:pt>
                <c:pt idx="5731">
                  <c:v>1.2</c:v>
                </c:pt>
                <c:pt idx="5732">
                  <c:v>1.22</c:v>
                </c:pt>
                <c:pt idx="5733">
                  <c:v>1.2</c:v>
                </c:pt>
                <c:pt idx="5734">
                  <c:v>1.21</c:v>
                </c:pt>
                <c:pt idx="5735">
                  <c:v>1.25</c:v>
                </c:pt>
                <c:pt idx="5736">
                  <c:v>1.26</c:v>
                </c:pt>
                <c:pt idx="5737">
                  <c:v>1.25</c:v>
                </c:pt>
                <c:pt idx="5738">
                  <c:v>1.25</c:v>
                </c:pt>
                <c:pt idx="5739">
                  <c:v>1.24</c:v>
                </c:pt>
                <c:pt idx="5740">
                  <c:v>1.27</c:v>
                </c:pt>
                <c:pt idx="5741">
                  <c:v>1.27</c:v>
                </c:pt>
                <c:pt idx="5742">
                  <c:v>1.29</c:v>
                </c:pt>
                <c:pt idx="5743">
                  <c:v>1.29</c:v>
                </c:pt>
                <c:pt idx="5744">
                  <c:v>1.26</c:v>
                </c:pt>
                <c:pt idx="5745">
                  <c:v>1.23</c:v>
                </c:pt>
                <c:pt idx="5746">
                  <c:v>1.23</c:v>
                </c:pt>
                <c:pt idx="5747">
                  <c:v>1.24</c:v>
                </c:pt>
                <c:pt idx="5748">
                  <c:v>1.25</c:v>
                </c:pt>
                <c:pt idx="5749">
                  <c:v>1.22</c:v>
                </c:pt>
                <c:pt idx="5750">
                  <c:v>1.21</c:v>
                </c:pt>
                <c:pt idx="5751">
                  <c:v>1.25</c:v>
                </c:pt>
                <c:pt idx="5752">
                  <c:v>1.22</c:v>
                </c:pt>
                <c:pt idx="5753">
                  <c:v>1.24</c:v>
                </c:pt>
                <c:pt idx="5754">
                  <c:v>1.22</c:v>
                </c:pt>
                <c:pt idx="5755">
                  <c:v>1.23</c:v>
                </c:pt>
                <c:pt idx="5756">
                  <c:v>1.21</c:v>
                </c:pt>
                <c:pt idx="5757">
                  <c:v>1.21</c:v>
                </c:pt>
                <c:pt idx="5758">
                  <c:v>1.21</c:v>
                </c:pt>
                <c:pt idx="5759">
                  <c:v>1.21</c:v>
                </c:pt>
                <c:pt idx="5760">
                  <c:v>1.25</c:v>
                </c:pt>
                <c:pt idx="5761">
                  <c:v>1.26</c:v>
                </c:pt>
                <c:pt idx="5762">
                  <c:v>1.26</c:v>
                </c:pt>
                <c:pt idx="5763">
                  <c:v>1.25</c:v>
                </c:pt>
                <c:pt idx="5764">
                  <c:v>1.29</c:v>
                </c:pt>
                <c:pt idx="5765">
                  <c:v>1.28</c:v>
                </c:pt>
                <c:pt idx="5766">
                  <c:v>1.31</c:v>
                </c:pt>
                <c:pt idx="5767">
                  <c:v>1.3</c:v>
                </c:pt>
                <c:pt idx="5768">
                  <c:v>1.31</c:v>
                </c:pt>
                <c:pt idx="5769">
                  <c:v>1.31</c:v>
                </c:pt>
                <c:pt idx="5770">
                  <c:v>1.31</c:v>
                </c:pt>
                <c:pt idx="5771">
                  <c:v>1.29</c:v>
                </c:pt>
                <c:pt idx="5772">
                  <c:v>1.28</c:v>
                </c:pt>
                <c:pt idx="5773">
                  <c:v>1.3</c:v>
                </c:pt>
                <c:pt idx="5774">
                  <c:v>1.28</c:v>
                </c:pt>
                <c:pt idx="5775">
                  <c:v>1.28</c:v>
                </c:pt>
                <c:pt idx="5776">
                  <c:v>1.3</c:v>
                </c:pt>
                <c:pt idx="5777">
                  <c:v>1.3</c:v>
                </c:pt>
                <c:pt idx="5778">
                  <c:v>1.33</c:v>
                </c:pt>
                <c:pt idx="5779">
                  <c:v>1.31</c:v>
                </c:pt>
                <c:pt idx="5780">
                  <c:v>1.32</c:v>
                </c:pt>
                <c:pt idx="5781">
                  <c:v>1.34</c:v>
                </c:pt>
                <c:pt idx="5782">
                  <c:v>1.34</c:v>
                </c:pt>
                <c:pt idx="5783">
                  <c:v>1.33</c:v>
                </c:pt>
                <c:pt idx="5784">
                  <c:v>1.33</c:v>
                </c:pt>
                <c:pt idx="5785">
                  <c:v>1.31</c:v>
                </c:pt>
                <c:pt idx="5786">
                  <c:v>1.29</c:v>
                </c:pt>
                <c:pt idx="5787">
                  <c:v>1.26</c:v>
                </c:pt>
                <c:pt idx="5788">
                  <c:v>1.29</c:v>
                </c:pt>
                <c:pt idx="5789">
                  <c:v>1.27</c:v>
                </c:pt>
                <c:pt idx="5790">
                  <c:v>1.28</c:v>
                </c:pt>
                <c:pt idx="5791">
                  <c:v>1.31</c:v>
                </c:pt>
                <c:pt idx="5792">
                  <c:v>1.31</c:v>
                </c:pt>
                <c:pt idx="5793">
                  <c:v>1.37</c:v>
                </c:pt>
                <c:pt idx="5794">
                  <c:v>1.34</c:v>
                </c:pt>
                <c:pt idx="5795">
                  <c:v>1.35</c:v>
                </c:pt>
                <c:pt idx="5796">
                  <c:v>1.33</c:v>
                </c:pt>
                <c:pt idx="5797">
                  <c:v>1.32</c:v>
                </c:pt>
                <c:pt idx="5798">
                  <c:v>1.29</c:v>
                </c:pt>
                <c:pt idx="5799">
                  <c:v>1.31</c:v>
                </c:pt>
                <c:pt idx="5800">
                  <c:v>1.28</c:v>
                </c:pt>
                <c:pt idx="5801">
                  <c:v>1.29</c:v>
                </c:pt>
                <c:pt idx="5802">
                  <c:v>1.29</c:v>
                </c:pt>
                <c:pt idx="5803">
                  <c:v>1.29</c:v>
                </c:pt>
                <c:pt idx="5804">
                  <c:v>1.3</c:v>
                </c:pt>
                <c:pt idx="5805">
                  <c:v>1.3</c:v>
                </c:pt>
                <c:pt idx="5806">
                  <c:v>1.31</c:v>
                </c:pt>
                <c:pt idx="5807">
                  <c:v>1.3</c:v>
                </c:pt>
                <c:pt idx="5808">
                  <c:v>1.31</c:v>
                </c:pt>
                <c:pt idx="5809">
                  <c:v>1.31</c:v>
                </c:pt>
                <c:pt idx="5810">
                  <c:v>1.32</c:v>
                </c:pt>
                <c:pt idx="5811">
                  <c:v>1.32</c:v>
                </c:pt>
                <c:pt idx="5812">
                  <c:v>1.31</c:v>
                </c:pt>
                <c:pt idx="5813">
                  <c:v>1.31</c:v>
                </c:pt>
                <c:pt idx="5814">
                  <c:v>1.3</c:v>
                </c:pt>
                <c:pt idx="5815">
                  <c:v>1.28</c:v>
                </c:pt>
                <c:pt idx="5816">
                  <c:v>1.29</c:v>
                </c:pt>
                <c:pt idx="5817">
                  <c:v>1.27</c:v>
                </c:pt>
                <c:pt idx="5818">
                  <c:v>1.3</c:v>
                </c:pt>
                <c:pt idx="5819">
                  <c:v>1.32</c:v>
                </c:pt>
                <c:pt idx="5820">
                  <c:v>1.32</c:v>
                </c:pt>
                <c:pt idx="5821">
                  <c:v>1.32</c:v>
                </c:pt>
                <c:pt idx="5822">
                  <c:v>1.28</c:v>
                </c:pt>
                <c:pt idx="5823">
                  <c:v>1.3</c:v>
                </c:pt>
                <c:pt idx="5824">
                  <c:v>1.33</c:v>
                </c:pt>
                <c:pt idx="5825">
                  <c:v>1.31</c:v>
                </c:pt>
                <c:pt idx="5826">
                  <c:v>1.31</c:v>
                </c:pt>
                <c:pt idx="5827">
                  <c:v>1.29</c:v>
                </c:pt>
                <c:pt idx="5828">
                  <c:v>1.27</c:v>
                </c:pt>
                <c:pt idx="5829">
                  <c:v>1.23</c:v>
                </c:pt>
                <c:pt idx="5830">
                  <c:v>1.25</c:v>
                </c:pt>
                <c:pt idx="5831">
                  <c:v>1.25</c:v>
                </c:pt>
                <c:pt idx="5832">
                  <c:v>1.22</c:v>
                </c:pt>
                <c:pt idx="5833">
                  <c:v>1.25</c:v>
                </c:pt>
                <c:pt idx="5834">
                  <c:v>1.25</c:v>
                </c:pt>
                <c:pt idx="5835">
                  <c:v>1.25</c:v>
                </c:pt>
                <c:pt idx="5836">
                  <c:v>1.26</c:v>
                </c:pt>
                <c:pt idx="5837">
                  <c:v>1.24</c:v>
                </c:pt>
                <c:pt idx="5838">
                  <c:v>1.22</c:v>
                </c:pt>
                <c:pt idx="5839">
                  <c:v>1.24</c:v>
                </c:pt>
                <c:pt idx="5840">
                  <c:v>1.24</c:v>
                </c:pt>
                <c:pt idx="5841">
                  <c:v>1.3</c:v>
                </c:pt>
                <c:pt idx="5842">
                  <c:v>1.32</c:v>
                </c:pt>
                <c:pt idx="5843">
                  <c:v>1.31</c:v>
                </c:pt>
                <c:pt idx="5844">
                  <c:v>1.32</c:v>
                </c:pt>
                <c:pt idx="5845">
                  <c:v>1.34</c:v>
                </c:pt>
                <c:pt idx="5846">
                  <c:v>1.36</c:v>
                </c:pt>
                <c:pt idx="5847">
                  <c:v>1.39</c:v>
                </c:pt>
                <c:pt idx="5848">
                  <c:v>1.36</c:v>
                </c:pt>
                <c:pt idx="5849">
                  <c:v>1.37</c:v>
                </c:pt>
                <c:pt idx="5850">
                  <c:v>1.4</c:v>
                </c:pt>
                <c:pt idx="5851">
                  <c:v>1.37</c:v>
                </c:pt>
                <c:pt idx="5852">
                  <c:v>1.36</c:v>
                </c:pt>
                <c:pt idx="5853">
                  <c:v>1.36</c:v>
                </c:pt>
                <c:pt idx="5854">
                  <c:v>1.38</c:v>
                </c:pt>
                <c:pt idx="5855">
                  <c:v>1.42</c:v>
                </c:pt>
                <c:pt idx="5856">
                  <c:v>1.42</c:v>
                </c:pt>
                <c:pt idx="5857">
                  <c:v>1.44</c:v>
                </c:pt>
                <c:pt idx="5858">
                  <c:v>1.45</c:v>
                </c:pt>
                <c:pt idx="5859">
                  <c:v>1.48</c:v>
                </c:pt>
                <c:pt idx="5860">
                  <c:v>1.47</c:v>
                </c:pt>
                <c:pt idx="5861">
                  <c:v>1.46</c:v>
                </c:pt>
                <c:pt idx="5862">
                  <c:v>1.46</c:v>
                </c:pt>
                <c:pt idx="5863">
                  <c:v>1.46</c:v>
                </c:pt>
                <c:pt idx="5864">
                  <c:v>1.46</c:v>
                </c:pt>
                <c:pt idx="5865">
                  <c:v>1.44</c:v>
                </c:pt>
                <c:pt idx="5866">
                  <c:v>1.42</c:v>
                </c:pt>
                <c:pt idx="5867">
                  <c:v>1.47</c:v>
                </c:pt>
                <c:pt idx="5868">
                  <c:v>1.44</c:v>
                </c:pt>
                <c:pt idx="5869">
                  <c:v>1.43</c:v>
                </c:pt>
                <c:pt idx="5870">
                  <c:v>1.45</c:v>
                </c:pt>
                <c:pt idx="5871">
                  <c:v>1.39</c:v>
                </c:pt>
                <c:pt idx="5872">
                  <c:v>1.38</c:v>
                </c:pt>
                <c:pt idx="5873">
                  <c:v>1.4</c:v>
                </c:pt>
                <c:pt idx="5874">
                  <c:v>1.37</c:v>
                </c:pt>
                <c:pt idx="5875">
                  <c:v>1.39</c:v>
                </c:pt>
                <c:pt idx="5876">
                  <c:v>1.36</c:v>
                </c:pt>
                <c:pt idx="5877">
                  <c:v>1.39</c:v>
                </c:pt>
                <c:pt idx="5878">
                  <c:v>1.4</c:v>
                </c:pt>
                <c:pt idx="5879">
                  <c:v>1.41</c:v>
                </c:pt>
                <c:pt idx="5880">
                  <c:v>1.41</c:v>
                </c:pt>
                <c:pt idx="5881">
                  <c:v>1.4</c:v>
                </c:pt>
                <c:pt idx="5882">
                  <c:v>1.38</c:v>
                </c:pt>
                <c:pt idx="5883">
                  <c:v>1.35</c:v>
                </c:pt>
                <c:pt idx="5884">
                  <c:v>1.35</c:v>
                </c:pt>
                <c:pt idx="5885">
                  <c:v>1.36</c:v>
                </c:pt>
                <c:pt idx="5886">
                  <c:v>1.34</c:v>
                </c:pt>
                <c:pt idx="5887">
                  <c:v>1.35</c:v>
                </c:pt>
                <c:pt idx="5888">
                  <c:v>1.33</c:v>
                </c:pt>
                <c:pt idx="5889">
                  <c:v>1.33</c:v>
                </c:pt>
                <c:pt idx="5890">
                  <c:v>1.33</c:v>
                </c:pt>
                <c:pt idx="5891">
                  <c:v>1.35</c:v>
                </c:pt>
                <c:pt idx="5892">
                  <c:v>1.35</c:v>
                </c:pt>
                <c:pt idx="5893">
                  <c:v>1.37</c:v>
                </c:pt>
                <c:pt idx="5894">
                  <c:v>1.37</c:v>
                </c:pt>
                <c:pt idx="5895">
                  <c:v>1.38</c:v>
                </c:pt>
                <c:pt idx="5896">
                  <c:v>1.36</c:v>
                </c:pt>
                <c:pt idx="5897">
                  <c:v>1.38</c:v>
                </c:pt>
                <c:pt idx="5898">
                  <c:v>1.35</c:v>
                </c:pt>
                <c:pt idx="5899">
                  <c:v>1.35</c:v>
                </c:pt>
                <c:pt idx="5900">
                  <c:v>1.34</c:v>
                </c:pt>
                <c:pt idx="5901">
                  <c:v>1.33</c:v>
                </c:pt>
                <c:pt idx="5902">
                  <c:v>1.32</c:v>
                </c:pt>
                <c:pt idx="5903">
                  <c:v>1.32</c:v>
                </c:pt>
                <c:pt idx="5904">
                  <c:v>1.36</c:v>
                </c:pt>
                <c:pt idx="5905">
                  <c:v>1.34</c:v>
                </c:pt>
                <c:pt idx="5906">
                  <c:v>1.34</c:v>
                </c:pt>
                <c:pt idx="5907">
                  <c:v>1.35</c:v>
                </c:pt>
                <c:pt idx="5908">
                  <c:v>1.33</c:v>
                </c:pt>
                <c:pt idx="5909">
                  <c:v>1.32</c:v>
                </c:pt>
                <c:pt idx="5910">
                  <c:v>1.31</c:v>
                </c:pt>
                <c:pt idx="5911">
                  <c:v>1.31</c:v>
                </c:pt>
                <c:pt idx="5912">
                  <c:v>1.31</c:v>
                </c:pt>
                <c:pt idx="5913">
                  <c:v>1.3</c:v>
                </c:pt>
                <c:pt idx="5914">
                  <c:v>1.29</c:v>
                </c:pt>
                <c:pt idx="5915">
                  <c:v>1.31</c:v>
                </c:pt>
                <c:pt idx="5916">
                  <c:v>1.27</c:v>
                </c:pt>
                <c:pt idx="5917">
                  <c:v>1.31</c:v>
                </c:pt>
                <c:pt idx="5918">
                  <c:v>1.28</c:v>
                </c:pt>
                <c:pt idx="5919">
                  <c:v>1.27</c:v>
                </c:pt>
                <c:pt idx="5920">
                  <c:v>1.25</c:v>
                </c:pt>
                <c:pt idx="5921">
                  <c:v>1.26</c:v>
                </c:pt>
                <c:pt idx="5922">
                  <c:v>1.28</c:v>
                </c:pt>
                <c:pt idx="5923">
                  <c:v>1.31</c:v>
                </c:pt>
                <c:pt idx="5924">
                  <c:v>1.27</c:v>
                </c:pt>
                <c:pt idx="5925">
                  <c:v>1.28</c:v>
                </c:pt>
                <c:pt idx="5926">
                  <c:v>1.3</c:v>
                </c:pt>
                <c:pt idx="5927">
                  <c:v>1.32</c:v>
                </c:pt>
                <c:pt idx="5928">
                  <c:v>1.33</c:v>
                </c:pt>
                <c:pt idx="5929">
                  <c:v>1.34</c:v>
                </c:pt>
                <c:pt idx="5930">
                  <c:v>1.34</c:v>
                </c:pt>
                <c:pt idx="5931">
                  <c:v>1.33</c:v>
                </c:pt>
                <c:pt idx="5932">
                  <c:v>1.28</c:v>
                </c:pt>
                <c:pt idx="5933">
                  <c:v>1.3</c:v>
                </c:pt>
                <c:pt idx="5934">
                  <c:v>1.33</c:v>
                </c:pt>
                <c:pt idx="5935">
                  <c:v>1.33</c:v>
                </c:pt>
                <c:pt idx="5936">
                  <c:v>1.34</c:v>
                </c:pt>
                <c:pt idx="5937">
                  <c:v>1.37</c:v>
                </c:pt>
                <c:pt idx="5938">
                  <c:v>1.36</c:v>
                </c:pt>
                <c:pt idx="5939">
                  <c:v>1.38</c:v>
                </c:pt>
                <c:pt idx="5940">
                  <c:v>1.38</c:v>
                </c:pt>
                <c:pt idx="5941">
                  <c:v>1.4</c:v>
                </c:pt>
                <c:pt idx="5942">
                  <c:v>1.4</c:v>
                </c:pt>
                <c:pt idx="5943">
                  <c:v>1.43</c:v>
                </c:pt>
                <c:pt idx="5944">
                  <c:v>1.43</c:v>
                </c:pt>
                <c:pt idx="5945">
                  <c:v>1.44</c:v>
                </c:pt>
                <c:pt idx="5946">
                  <c:v>1.42</c:v>
                </c:pt>
                <c:pt idx="5947">
                  <c:v>1.41</c:v>
                </c:pt>
                <c:pt idx="5948">
                  <c:v>1.42</c:v>
                </c:pt>
                <c:pt idx="5949">
                  <c:v>1.42</c:v>
                </c:pt>
                <c:pt idx="5950">
                  <c:v>1.4</c:v>
                </c:pt>
                <c:pt idx="5951">
                  <c:v>1.36</c:v>
                </c:pt>
                <c:pt idx="5952">
                  <c:v>1.36</c:v>
                </c:pt>
                <c:pt idx="5953">
                  <c:v>1.38</c:v>
                </c:pt>
                <c:pt idx="5954">
                  <c:v>1.35</c:v>
                </c:pt>
                <c:pt idx="5955">
                  <c:v>1.37</c:v>
                </c:pt>
                <c:pt idx="5956">
                  <c:v>1.33</c:v>
                </c:pt>
                <c:pt idx="5957">
                  <c:v>1.33</c:v>
                </c:pt>
                <c:pt idx="5958">
                  <c:v>1.33</c:v>
                </c:pt>
                <c:pt idx="5959">
                  <c:v>1.35</c:v>
                </c:pt>
                <c:pt idx="5960">
                  <c:v>1.37</c:v>
                </c:pt>
                <c:pt idx="5961">
                  <c:v>1.4</c:v>
                </c:pt>
                <c:pt idx="5962">
                  <c:v>1.37</c:v>
                </c:pt>
                <c:pt idx="5963">
                  <c:v>1.36</c:v>
                </c:pt>
                <c:pt idx="5964">
                  <c:v>1.33</c:v>
                </c:pt>
                <c:pt idx="5965">
                  <c:v>1.36</c:v>
                </c:pt>
                <c:pt idx="5966">
                  <c:v>1.33</c:v>
                </c:pt>
                <c:pt idx="5967">
                  <c:v>1.35</c:v>
                </c:pt>
                <c:pt idx="5968">
                  <c:v>1.33</c:v>
                </c:pt>
                <c:pt idx="5969">
                  <c:v>1.32</c:v>
                </c:pt>
                <c:pt idx="5970">
                  <c:v>1.32</c:v>
                </c:pt>
                <c:pt idx="5971">
                  <c:v>1.32</c:v>
                </c:pt>
                <c:pt idx="5972">
                  <c:v>1.36</c:v>
                </c:pt>
                <c:pt idx="5973">
                  <c:v>1.4</c:v>
                </c:pt>
                <c:pt idx="5974">
                  <c:v>1.41</c:v>
                </c:pt>
                <c:pt idx="5975">
                  <c:v>1.38</c:v>
                </c:pt>
                <c:pt idx="5976">
                  <c:v>1.4</c:v>
                </c:pt>
                <c:pt idx="5977">
                  <c:v>1.4</c:v>
                </c:pt>
                <c:pt idx="5978">
                  <c:v>1.39</c:v>
                </c:pt>
                <c:pt idx="5979">
                  <c:v>1.43</c:v>
                </c:pt>
                <c:pt idx="5980">
                  <c:v>1.46</c:v>
                </c:pt>
                <c:pt idx="5981">
                  <c:v>1.47</c:v>
                </c:pt>
                <c:pt idx="5982">
                  <c:v>1.48</c:v>
                </c:pt>
                <c:pt idx="5983">
                  <c:v>1.48</c:v>
                </c:pt>
                <c:pt idx="5984">
                  <c:v>1.48</c:v>
                </c:pt>
                <c:pt idx="5985">
                  <c:v>1.53</c:v>
                </c:pt>
                <c:pt idx="5986">
                  <c:v>1.58</c:v>
                </c:pt>
                <c:pt idx="5987">
                  <c:v>1.61</c:v>
                </c:pt>
                <c:pt idx="5988">
                  <c:v>1.66</c:v>
                </c:pt>
                <c:pt idx="5989">
                  <c:v>1.69</c:v>
                </c:pt>
                <c:pt idx="5990">
                  <c:v>1.68</c:v>
                </c:pt>
                <c:pt idx="5991">
                  <c:v>1.7</c:v>
                </c:pt>
                <c:pt idx="5992">
                  <c:v>1.7</c:v>
                </c:pt>
                <c:pt idx="5993">
                  <c:v>1.76</c:v>
                </c:pt>
                <c:pt idx="5994">
                  <c:v>1.77</c:v>
                </c:pt>
                <c:pt idx="5995">
                  <c:v>1.78</c:v>
                </c:pt>
                <c:pt idx="5996">
                  <c:v>1.81</c:v>
                </c:pt>
                <c:pt idx="5997">
                  <c:v>1.77</c:v>
                </c:pt>
                <c:pt idx="5998">
                  <c:v>1.77</c:v>
                </c:pt>
                <c:pt idx="5999">
                  <c:v>1.77</c:v>
                </c:pt>
                <c:pt idx="6000">
                  <c:v>1.76</c:v>
                </c:pt>
                <c:pt idx="6001">
                  <c:v>1.76</c:v>
                </c:pt>
                <c:pt idx="6002">
                  <c:v>1.75</c:v>
                </c:pt>
                <c:pt idx="6003">
                  <c:v>1.77</c:v>
                </c:pt>
                <c:pt idx="6004">
                  <c:v>1.76</c:v>
                </c:pt>
                <c:pt idx="6005">
                  <c:v>1.76</c:v>
                </c:pt>
                <c:pt idx="6006">
                  <c:v>1.8</c:v>
                </c:pt>
                <c:pt idx="6007">
                  <c:v>1.82</c:v>
                </c:pt>
                <c:pt idx="6008">
                  <c:v>1.83</c:v>
                </c:pt>
                <c:pt idx="6009">
                  <c:v>1.85</c:v>
                </c:pt>
                <c:pt idx="6010">
                  <c:v>1.85</c:v>
                </c:pt>
                <c:pt idx="6011">
                  <c:v>1.86</c:v>
                </c:pt>
                <c:pt idx="6012">
                  <c:v>1.86</c:v>
                </c:pt>
                <c:pt idx="6013">
                  <c:v>1.88</c:v>
                </c:pt>
                <c:pt idx="6014">
                  <c:v>1.91</c:v>
                </c:pt>
                <c:pt idx="6015">
                  <c:v>1.88</c:v>
                </c:pt>
                <c:pt idx="6016">
                  <c:v>1.91</c:v>
                </c:pt>
                <c:pt idx="6017">
                  <c:v>1.9</c:v>
                </c:pt>
                <c:pt idx="6018">
                  <c:v>1.89</c:v>
                </c:pt>
                <c:pt idx="6019">
                  <c:v>1.93</c:v>
                </c:pt>
                <c:pt idx="6020">
                  <c:v>1.93</c:v>
                </c:pt>
                <c:pt idx="6021">
                  <c:v>1.93</c:v>
                </c:pt>
                <c:pt idx="6022">
                  <c:v>1.95</c:v>
                </c:pt>
                <c:pt idx="6023">
                  <c:v>1.96</c:v>
                </c:pt>
                <c:pt idx="6024">
                  <c:v>1.98</c:v>
                </c:pt>
                <c:pt idx="6025">
                  <c:v>2</c:v>
                </c:pt>
                <c:pt idx="6026">
                  <c:v>2.02</c:v>
                </c:pt>
                <c:pt idx="6027">
                  <c:v>2.0099999999999998</c:v>
                </c:pt>
                <c:pt idx="6028">
                  <c:v>2.0099999999999998</c:v>
                </c:pt>
                <c:pt idx="6029">
                  <c:v>1.98</c:v>
                </c:pt>
                <c:pt idx="6030">
                  <c:v>1.95</c:v>
                </c:pt>
                <c:pt idx="6031">
                  <c:v>1.91</c:v>
                </c:pt>
                <c:pt idx="6032">
                  <c:v>1.89</c:v>
                </c:pt>
                <c:pt idx="6033">
                  <c:v>1.89</c:v>
                </c:pt>
                <c:pt idx="6034">
                  <c:v>1.86</c:v>
                </c:pt>
                <c:pt idx="6035">
                  <c:v>1.85</c:v>
                </c:pt>
                <c:pt idx="6036">
                  <c:v>1.86</c:v>
                </c:pt>
                <c:pt idx="6037">
                  <c:v>1.83</c:v>
                </c:pt>
                <c:pt idx="6038">
                  <c:v>1.85</c:v>
                </c:pt>
                <c:pt idx="6039">
                  <c:v>1.83</c:v>
                </c:pt>
                <c:pt idx="6040">
                  <c:v>1.83</c:v>
                </c:pt>
                <c:pt idx="6041">
                  <c:v>1.85</c:v>
                </c:pt>
                <c:pt idx="6042">
                  <c:v>1.84</c:v>
                </c:pt>
                <c:pt idx="6043">
                  <c:v>1.84</c:v>
                </c:pt>
                <c:pt idx="6044">
                  <c:v>1.81</c:v>
                </c:pt>
                <c:pt idx="6045">
                  <c:v>1.82</c:v>
                </c:pt>
                <c:pt idx="6046">
                  <c:v>1.8</c:v>
                </c:pt>
                <c:pt idx="6047">
                  <c:v>1.84</c:v>
                </c:pt>
                <c:pt idx="6048">
                  <c:v>1.81</c:v>
                </c:pt>
                <c:pt idx="6049">
                  <c:v>1.86</c:v>
                </c:pt>
                <c:pt idx="6050">
                  <c:v>1.86</c:v>
                </c:pt>
                <c:pt idx="6051">
                  <c:v>1.84</c:v>
                </c:pt>
                <c:pt idx="6052">
                  <c:v>1.83</c:v>
                </c:pt>
                <c:pt idx="6053">
                  <c:v>1.82</c:v>
                </c:pt>
                <c:pt idx="6054">
                  <c:v>1.77</c:v>
                </c:pt>
                <c:pt idx="6055">
                  <c:v>1.78</c:v>
                </c:pt>
                <c:pt idx="6056">
                  <c:v>1.77</c:v>
                </c:pt>
                <c:pt idx="6057">
                  <c:v>1.72</c:v>
                </c:pt>
                <c:pt idx="6058">
                  <c:v>1.72</c:v>
                </c:pt>
                <c:pt idx="6059">
                  <c:v>1.72</c:v>
                </c:pt>
                <c:pt idx="6060">
                  <c:v>1.75</c:v>
                </c:pt>
                <c:pt idx="6061">
                  <c:v>1.76</c:v>
                </c:pt>
                <c:pt idx="6062">
                  <c:v>1.78</c:v>
                </c:pt>
                <c:pt idx="6063">
                  <c:v>1.79</c:v>
                </c:pt>
                <c:pt idx="6064">
                  <c:v>1.77</c:v>
                </c:pt>
                <c:pt idx="6065">
                  <c:v>1.77</c:v>
                </c:pt>
                <c:pt idx="6066">
                  <c:v>1.78</c:v>
                </c:pt>
                <c:pt idx="6067">
                  <c:v>1.78</c:v>
                </c:pt>
                <c:pt idx="6068">
                  <c:v>1.74</c:v>
                </c:pt>
                <c:pt idx="6069">
                  <c:v>1.74</c:v>
                </c:pt>
                <c:pt idx="6070">
                  <c:v>1.71</c:v>
                </c:pt>
                <c:pt idx="6071">
                  <c:v>1.73</c:v>
                </c:pt>
                <c:pt idx="6072">
                  <c:v>1.74</c:v>
                </c:pt>
                <c:pt idx="6073">
                  <c:v>1.72</c:v>
                </c:pt>
                <c:pt idx="6074">
                  <c:v>1.7</c:v>
                </c:pt>
                <c:pt idx="6075">
                  <c:v>1.7</c:v>
                </c:pt>
                <c:pt idx="6076">
                  <c:v>1.71</c:v>
                </c:pt>
                <c:pt idx="6077">
                  <c:v>1.71</c:v>
                </c:pt>
                <c:pt idx="6078">
                  <c:v>1.71</c:v>
                </c:pt>
                <c:pt idx="6079">
                  <c:v>1.71</c:v>
                </c:pt>
                <c:pt idx="6080">
                  <c:v>1.74</c:v>
                </c:pt>
                <c:pt idx="6081">
                  <c:v>1.77</c:v>
                </c:pt>
                <c:pt idx="6082">
                  <c:v>1.77</c:v>
                </c:pt>
                <c:pt idx="6083">
                  <c:v>1.78</c:v>
                </c:pt>
                <c:pt idx="6084">
                  <c:v>1.78</c:v>
                </c:pt>
                <c:pt idx="6085">
                  <c:v>1.78</c:v>
                </c:pt>
                <c:pt idx="6086">
                  <c:v>1.74</c:v>
                </c:pt>
                <c:pt idx="6087">
                  <c:v>1.76</c:v>
                </c:pt>
                <c:pt idx="6088">
                  <c:v>1.75</c:v>
                </c:pt>
                <c:pt idx="6089">
                  <c:v>1.74</c:v>
                </c:pt>
                <c:pt idx="6090">
                  <c:v>1.76</c:v>
                </c:pt>
                <c:pt idx="6091">
                  <c:v>1.77</c:v>
                </c:pt>
                <c:pt idx="6092">
                  <c:v>1.77</c:v>
                </c:pt>
                <c:pt idx="6093">
                  <c:v>1.77</c:v>
                </c:pt>
                <c:pt idx="6094">
                  <c:v>1.77</c:v>
                </c:pt>
                <c:pt idx="6095">
                  <c:v>1.78</c:v>
                </c:pt>
                <c:pt idx="6096">
                  <c:v>1.79</c:v>
                </c:pt>
                <c:pt idx="6097">
                  <c:v>1.77</c:v>
                </c:pt>
                <c:pt idx="6098">
                  <c:v>1.79</c:v>
                </c:pt>
                <c:pt idx="6099">
                  <c:v>1.78</c:v>
                </c:pt>
                <c:pt idx="6100">
                  <c:v>1.84</c:v>
                </c:pt>
                <c:pt idx="6101">
                  <c:v>1.85</c:v>
                </c:pt>
                <c:pt idx="6102">
                  <c:v>1.85</c:v>
                </c:pt>
                <c:pt idx="6103">
                  <c:v>1.87</c:v>
                </c:pt>
                <c:pt idx="6104">
                  <c:v>1.85</c:v>
                </c:pt>
                <c:pt idx="6105">
                  <c:v>1.83</c:v>
                </c:pt>
                <c:pt idx="6106">
                  <c:v>1.8</c:v>
                </c:pt>
                <c:pt idx="6107">
                  <c:v>1.82</c:v>
                </c:pt>
                <c:pt idx="6108">
                  <c:v>1.79</c:v>
                </c:pt>
                <c:pt idx="6109">
                  <c:v>1.8</c:v>
                </c:pt>
                <c:pt idx="6110">
                  <c:v>1.77</c:v>
                </c:pt>
                <c:pt idx="6111">
                  <c:v>1.76</c:v>
                </c:pt>
                <c:pt idx="6112">
                  <c:v>1.74</c:v>
                </c:pt>
                <c:pt idx="6113">
                  <c:v>1.72</c:v>
                </c:pt>
                <c:pt idx="6114">
                  <c:v>1.75</c:v>
                </c:pt>
                <c:pt idx="6115">
                  <c:v>1.75</c:v>
                </c:pt>
                <c:pt idx="6116">
                  <c:v>1.73</c:v>
                </c:pt>
                <c:pt idx="6117">
                  <c:v>1.71</c:v>
                </c:pt>
                <c:pt idx="6118">
                  <c:v>1.72</c:v>
                </c:pt>
                <c:pt idx="6119">
                  <c:v>1.69</c:v>
                </c:pt>
                <c:pt idx="6120">
                  <c:v>1.68</c:v>
                </c:pt>
                <c:pt idx="6121">
                  <c:v>1.67</c:v>
                </c:pt>
                <c:pt idx="6122">
                  <c:v>1.68</c:v>
                </c:pt>
                <c:pt idx="6123">
                  <c:v>1.71</c:v>
                </c:pt>
                <c:pt idx="6124">
                  <c:v>1.69</c:v>
                </c:pt>
                <c:pt idx="6125">
                  <c:v>1.67</c:v>
                </c:pt>
                <c:pt idx="6126">
                  <c:v>1.68</c:v>
                </c:pt>
                <c:pt idx="6127">
                  <c:v>1.67</c:v>
                </c:pt>
                <c:pt idx="6128">
                  <c:v>1.66</c:v>
                </c:pt>
                <c:pt idx="6129">
                  <c:v>1.66</c:v>
                </c:pt>
                <c:pt idx="6130">
                  <c:v>1.66</c:v>
                </c:pt>
                <c:pt idx="6131">
                  <c:v>1.69</c:v>
                </c:pt>
                <c:pt idx="6132">
                  <c:v>1.69</c:v>
                </c:pt>
                <c:pt idx="6133">
                  <c:v>1.72</c:v>
                </c:pt>
                <c:pt idx="6134">
                  <c:v>1.75</c:v>
                </c:pt>
                <c:pt idx="6135">
                  <c:v>1.71</c:v>
                </c:pt>
                <c:pt idx="6136">
                  <c:v>1.7</c:v>
                </c:pt>
                <c:pt idx="6137">
                  <c:v>1.68</c:v>
                </c:pt>
                <c:pt idx="6138">
                  <c:v>1.69</c:v>
                </c:pt>
                <c:pt idx="6139">
                  <c:v>1.66</c:v>
                </c:pt>
                <c:pt idx="6140">
                  <c:v>1.65</c:v>
                </c:pt>
                <c:pt idx="6141">
                  <c:v>1.67</c:v>
                </c:pt>
                <c:pt idx="6142">
                  <c:v>1.67</c:v>
                </c:pt>
                <c:pt idx="6143">
                  <c:v>1.62</c:v>
                </c:pt>
                <c:pt idx="6144">
                  <c:v>1.63</c:v>
                </c:pt>
                <c:pt idx="6145">
                  <c:v>1.63</c:v>
                </c:pt>
                <c:pt idx="6146">
                  <c:v>1.64</c:v>
                </c:pt>
                <c:pt idx="6147">
                  <c:v>1.6</c:v>
                </c:pt>
                <c:pt idx="6148">
                  <c:v>1.62</c:v>
                </c:pt>
                <c:pt idx="6149">
                  <c:v>1.61</c:v>
                </c:pt>
                <c:pt idx="6150">
                  <c:v>1.6</c:v>
                </c:pt>
                <c:pt idx="6151">
                  <c:v>1.63</c:v>
                </c:pt>
                <c:pt idx="6152">
                  <c:v>1.61</c:v>
                </c:pt>
                <c:pt idx="6153">
                  <c:v>1.6</c:v>
                </c:pt>
                <c:pt idx="6154">
                  <c:v>1.6</c:v>
                </c:pt>
                <c:pt idx="6155">
                  <c:v>1.58</c:v>
                </c:pt>
                <c:pt idx="6156">
                  <c:v>1.6</c:v>
                </c:pt>
                <c:pt idx="6157">
                  <c:v>1.6</c:v>
                </c:pt>
                <c:pt idx="6158">
                  <c:v>1.62</c:v>
                </c:pt>
                <c:pt idx="6159">
                  <c:v>1.6</c:v>
                </c:pt>
                <c:pt idx="6160">
                  <c:v>1.59</c:v>
                </c:pt>
                <c:pt idx="6161">
                  <c:v>1.61</c:v>
                </c:pt>
                <c:pt idx="6162">
                  <c:v>1.63</c:v>
                </c:pt>
                <c:pt idx="6163">
                  <c:v>1.66</c:v>
                </c:pt>
                <c:pt idx="6164">
                  <c:v>1.68</c:v>
                </c:pt>
                <c:pt idx="6165">
                  <c:v>1.71</c:v>
                </c:pt>
                <c:pt idx="6166">
                  <c:v>1.7</c:v>
                </c:pt>
                <c:pt idx="6167">
                  <c:v>1.71</c:v>
                </c:pt>
                <c:pt idx="6168">
                  <c:v>1.69</c:v>
                </c:pt>
                <c:pt idx="6169">
                  <c:v>1.67</c:v>
                </c:pt>
                <c:pt idx="6170">
                  <c:v>1.69</c:v>
                </c:pt>
                <c:pt idx="6171">
                  <c:v>1.71</c:v>
                </c:pt>
                <c:pt idx="6172">
                  <c:v>1.72</c:v>
                </c:pt>
                <c:pt idx="6173">
                  <c:v>1.71</c:v>
                </c:pt>
                <c:pt idx="6174">
                  <c:v>1.74</c:v>
                </c:pt>
                <c:pt idx="6175">
                  <c:v>1.75</c:v>
                </c:pt>
                <c:pt idx="6176">
                  <c:v>1.72</c:v>
                </c:pt>
                <c:pt idx="6177">
                  <c:v>1.72</c:v>
                </c:pt>
                <c:pt idx="6178">
                  <c:v>1.72</c:v>
                </c:pt>
                <c:pt idx="6179">
                  <c:v>1.76</c:v>
                </c:pt>
                <c:pt idx="6180">
                  <c:v>1.78</c:v>
                </c:pt>
                <c:pt idx="6181">
                  <c:v>1.8</c:v>
                </c:pt>
                <c:pt idx="6182">
                  <c:v>1.81</c:v>
                </c:pt>
                <c:pt idx="6183">
                  <c:v>1.8</c:v>
                </c:pt>
                <c:pt idx="6184">
                  <c:v>1.81</c:v>
                </c:pt>
                <c:pt idx="6185">
                  <c:v>1.8</c:v>
                </c:pt>
                <c:pt idx="6186">
                  <c:v>1.83</c:v>
                </c:pt>
                <c:pt idx="6187">
                  <c:v>1.84</c:v>
                </c:pt>
                <c:pt idx="6188">
                  <c:v>1.89</c:v>
                </c:pt>
                <c:pt idx="6189">
                  <c:v>1.9</c:v>
                </c:pt>
                <c:pt idx="6190">
                  <c:v>1.95</c:v>
                </c:pt>
                <c:pt idx="6191">
                  <c:v>1.91</c:v>
                </c:pt>
                <c:pt idx="6192">
                  <c:v>1.91</c:v>
                </c:pt>
                <c:pt idx="6193">
                  <c:v>1.87</c:v>
                </c:pt>
                <c:pt idx="6194">
                  <c:v>1.82</c:v>
                </c:pt>
                <c:pt idx="6195">
                  <c:v>1.83</c:v>
                </c:pt>
                <c:pt idx="6196">
                  <c:v>1.85</c:v>
                </c:pt>
                <c:pt idx="6197">
                  <c:v>1.87</c:v>
                </c:pt>
                <c:pt idx="6198">
                  <c:v>1.86</c:v>
                </c:pt>
                <c:pt idx="6199">
                  <c:v>1.88</c:v>
                </c:pt>
                <c:pt idx="6200">
                  <c:v>1.89</c:v>
                </c:pt>
                <c:pt idx="6201">
                  <c:v>1.86</c:v>
                </c:pt>
                <c:pt idx="6202">
                  <c:v>1.88</c:v>
                </c:pt>
                <c:pt idx="6203">
                  <c:v>1.86</c:v>
                </c:pt>
                <c:pt idx="6204">
                  <c:v>1.84</c:v>
                </c:pt>
                <c:pt idx="6205">
                  <c:v>1.85</c:v>
                </c:pt>
                <c:pt idx="6206">
                  <c:v>1.89</c:v>
                </c:pt>
                <c:pt idx="6207">
                  <c:v>1.88</c:v>
                </c:pt>
                <c:pt idx="6208">
                  <c:v>1.91</c:v>
                </c:pt>
                <c:pt idx="6209">
                  <c:v>1.93</c:v>
                </c:pt>
                <c:pt idx="6210">
                  <c:v>1.94</c:v>
                </c:pt>
                <c:pt idx="6211">
                  <c:v>1.93</c:v>
                </c:pt>
                <c:pt idx="6212">
                  <c:v>1.92</c:v>
                </c:pt>
                <c:pt idx="6213">
                  <c:v>1.92</c:v>
                </c:pt>
                <c:pt idx="6214">
                  <c:v>1.89</c:v>
                </c:pt>
                <c:pt idx="6215">
                  <c:v>1.87</c:v>
                </c:pt>
                <c:pt idx="6216">
                  <c:v>1.87</c:v>
                </c:pt>
                <c:pt idx="6217">
                  <c:v>1.86</c:v>
                </c:pt>
                <c:pt idx="6218">
                  <c:v>1.89</c:v>
                </c:pt>
                <c:pt idx="6219">
                  <c:v>1.9</c:v>
                </c:pt>
                <c:pt idx="6220">
                  <c:v>1.88</c:v>
                </c:pt>
                <c:pt idx="6221">
                  <c:v>1.86</c:v>
                </c:pt>
                <c:pt idx="6222">
                  <c:v>1.85</c:v>
                </c:pt>
                <c:pt idx="6223">
                  <c:v>1.85</c:v>
                </c:pt>
                <c:pt idx="6224">
                  <c:v>1.84</c:v>
                </c:pt>
                <c:pt idx="6225">
                  <c:v>1.82</c:v>
                </c:pt>
                <c:pt idx="6226">
                  <c:v>1.83</c:v>
                </c:pt>
                <c:pt idx="6227">
                  <c:v>1.81</c:v>
                </c:pt>
                <c:pt idx="6228">
                  <c:v>1.82</c:v>
                </c:pt>
                <c:pt idx="6229">
                  <c:v>1.79</c:v>
                </c:pt>
                <c:pt idx="6230">
                  <c:v>1.76</c:v>
                </c:pt>
                <c:pt idx="6231">
                  <c:v>1.78</c:v>
                </c:pt>
                <c:pt idx="6232">
                  <c:v>1.72</c:v>
                </c:pt>
                <c:pt idx="6233">
                  <c:v>1.74</c:v>
                </c:pt>
                <c:pt idx="6234">
                  <c:v>1.74</c:v>
                </c:pt>
                <c:pt idx="6235">
                  <c:v>1.72</c:v>
                </c:pt>
                <c:pt idx="6236">
                  <c:v>1.73</c:v>
                </c:pt>
                <c:pt idx="6237">
                  <c:v>1.73</c:v>
                </c:pt>
                <c:pt idx="6238">
                  <c:v>1.74</c:v>
                </c:pt>
                <c:pt idx="6239">
                  <c:v>1.76</c:v>
                </c:pt>
                <c:pt idx="6240">
                  <c:v>1.76</c:v>
                </c:pt>
                <c:pt idx="6241">
                  <c:v>1.76</c:v>
                </c:pt>
                <c:pt idx="6242">
                  <c:v>1.76</c:v>
                </c:pt>
                <c:pt idx="6243">
                  <c:v>1.76</c:v>
                </c:pt>
                <c:pt idx="6244">
                  <c:v>1.74</c:v>
                </c:pt>
                <c:pt idx="6245">
                  <c:v>1.74</c:v>
                </c:pt>
                <c:pt idx="6246">
                  <c:v>1.72</c:v>
                </c:pt>
                <c:pt idx="6247">
                  <c:v>1.75</c:v>
                </c:pt>
                <c:pt idx="6248">
                  <c:v>1.76</c:v>
                </c:pt>
                <c:pt idx="6249">
                  <c:v>1.8</c:v>
                </c:pt>
                <c:pt idx="6250">
                  <c:v>1.8</c:v>
                </c:pt>
                <c:pt idx="6251">
                  <c:v>1.81</c:v>
                </c:pt>
                <c:pt idx="6252">
                  <c:v>1.81</c:v>
                </c:pt>
                <c:pt idx="6253">
                  <c:v>1.82</c:v>
                </c:pt>
                <c:pt idx="6254">
                  <c:v>1.82</c:v>
                </c:pt>
                <c:pt idx="6255">
                  <c:v>1.8</c:v>
                </c:pt>
                <c:pt idx="6256">
                  <c:v>1.79</c:v>
                </c:pt>
                <c:pt idx="6257">
                  <c:v>1.84</c:v>
                </c:pt>
                <c:pt idx="6258">
                  <c:v>1.82</c:v>
                </c:pt>
                <c:pt idx="6259">
                  <c:v>1.82</c:v>
                </c:pt>
                <c:pt idx="6260">
                  <c:v>1.83</c:v>
                </c:pt>
                <c:pt idx="6261">
                  <c:v>1.84</c:v>
                </c:pt>
                <c:pt idx="6262">
                  <c:v>1.86</c:v>
                </c:pt>
                <c:pt idx="6263">
                  <c:v>1.84</c:v>
                </c:pt>
                <c:pt idx="6264">
                  <c:v>1.85</c:v>
                </c:pt>
                <c:pt idx="6265">
                  <c:v>1.84</c:v>
                </c:pt>
                <c:pt idx="6266">
                  <c:v>1.87</c:v>
                </c:pt>
                <c:pt idx="6267">
                  <c:v>1.89</c:v>
                </c:pt>
                <c:pt idx="6268">
                  <c:v>1.89</c:v>
                </c:pt>
                <c:pt idx="6269">
                  <c:v>1.88</c:v>
                </c:pt>
                <c:pt idx="6270">
                  <c:v>1.88</c:v>
                </c:pt>
                <c:pt idx="6271">
                  <c:v>1.92</c:v>
                </c:pt>
                <c:pt idx="6272">
                  <c:v>1.9</c:v>
                </c:pt>
                <c:pt idx="6273">
                  <c:v>1.9</c:v>
                </c:pt>
                <c:pt idx="6274">
                  <c:v>1.89</c:v>
                </c:pt>
                <c:pt idx="6275">
                  <c:v>1.88</c:v>
                </c:pt>
                <c:pt idx="6276">
                  <c:v>1.89</c:v>
                </c:pt>
                <c:pt idx="6277">
                  <c:v>1.87</c:v>
                </c:pt>
                <c:pt idx="6278">
                  <c:v>1.9</c:v>
                </c:pt>
                <c:pt idx="6279">
                  <c:v>1.91</c:v>
                </c:pt>
                <c:pt idx="6280">
                  <c:v>1.92</c:v>
                </c:pt>
                <c:pt idx="6281">
                  <c:v>1.93</c:v>
                </c:pt>
                <c:pt idx="6282">
                  <c:v>1.94</c:v>
                </c:pt>
                <c:pt idx="6283">
                  <c:v>1.93</c:v>
                </c:pt>
                <c:pt idx="6284">
                  <c:v>1.92</c:v>
                </c:pt>
                <c:pt idx="6285">
                  <c:v>1.9</c:v>
                </c:pt>
                <c:pt idx="6286">
                  <c:v>1.93</c:v>
                </c:pt>
                <c:pt idx="6287">
                  <c:v>1.87</c:v>
                </c:pt>
                <c:pt idx="6288">
                  <c:v>1.88</c:v>
                </c:pt>
                <c:pt idx="6289">
                  <c:v>1.89</c:v>
                </c:pt>
                <c:pt idx="6290">
                  <c:v>1.9</c:v>
                </c:pt>
                <c:pt idx="6291">
                  <c:v>1.91</c:v>
                </c:pt>
                <c:pt idx="6292">
                  <c:v>1.91</c:v>
                </c:pt>
                <c:pt idx="6293">
                  <c:v>1.94</c:v>
                </c:pt>
                <c:pt idx="6294">
                  <c:v>1.92</c:v>
                </c:pt>
                <c:pt idx="6295">
                  <c:v>1.93</c:v>
                </c:pt>
                <c:pt idx="6296">
                  <c:v>1.98</c:v>
                </c:pt>
                <c:pt idx="6297">
                  <c:v>1.96</c:v>
                </c:pt>
                <c:pt idx="6298">
                  <c:v>1.96</c:v>
                </c:pt>
                <c:pt idx="6299">
                  <c:v>1.97</c:v>
                </c:pt>
                <c:pt idx="6300">
                  <c:v>1.98</c:v>
                </c:pt>
                <c:pt idx="6301">
                  <c:v>1.99</c:v>
                </c:pt>
                <c:pt idx="6302">
                  <c:v>2.02</c:v>
                </c:pt>
                <c:pt idx="6303">
                  <c:v>2.0099999999999998</c:v>
                </c:pt>
                <c:pt idx="6304">
                  <c:v>2.02</c:v>
                </c:pt>
                <c:pt idx="6305">
                  <c:v>2.0499999999999998</c:v>
                </c:pt>
                <c:pt idx="6306">
                  <c:v>2.06</c:v>
                </c:pt>
                <c:pt idx="6307">
                  <c:v>2.04</c:v>
                </c:pt>
                <c:pt idx="6308">
                  <c:v>2.02</c:v>
                </c:pt>
                <c:pt idx="6309">
                  <c:v>2.0499999999999998</c:v>
                </c:pt>
                <c:pt idx="6310">
                  <c:v>2.04</c:v>
                </c:pt>
                <c:pt idx="6311">
                  <c:v>2.04</c:v>
                </c:pt>
                <c:pt idx="6312">
                  <c:v>2.04</c:v>
                </c:pt>
                <c:pt idx="6313">
                  <c:v>2.0699999999999998</c:v>
                </c:pt>
                <c:pt idx="6314">
                  <c:v>2.09</c:v>
                </c:pt>
                <c:pt idx="6315">
                  <c:v>2.12</c:v>
                </c:pt>
                <c:pt idx="6316">
                  <c:v>2.13</c:v>
                </c:pt>
                <c:pt idx="6317">
                  <c:v>2.14</c:v>
                </c:pt>
                <c:pt idx="6318">
                  <c:v>2.14</c:v>
                </c:pt>
                <c:pt idx="6319">
                  <c:v>2.14</c:v>
                </c:pt>
                <c:pt idx="6320">
                  <c:v>2.16</c:v>
                </c:pt>
                <c:pt idx="6321">
                  <c:v>2.17</c:v>
                </c:pt>
                <c:pt idx="6322">
                  <c:v>2.19</c:v>
                </c:pt>
                <c:pt idx="6323">
                  <c:v>2.2000000000000002</c:v>
                </c:pt>
                <c:pt idx="6324">
                  <c:v>2.19</c:v>
                </c:pt>
                <c:pt idx="6325">
                  <c:v>2.1800000000000002</c:v>
                </c:pt>
                <c:pt idx="6326">
                  <c:v>2.1800000000000002</c:v>
                </c:pt>
                <c:pt idx="6327">
                  <c:v>2.21</c:v>
                </c:pt>
                <c:pt idx="6328">
                  <c:v>2.1800000000000002</c:v>
                </c:pt>
                <c:pt idx="6329">
                  <c:v>2.1800000000000002</c:v>
                </c:pt>
                <c:pt idx="6330">
                  <c:v>2.13</c:v>
                </c:pt>
                <c:pt idx="6331">
                  <c:v>2.09</c:v>
                </c:pt>
                <c:pt idx="6332">
                  <c:v>2.13</c:v>
                </c:pt>
                <c:pt idx="6333">
                  <c:v>2.13</c:v>
                </c:pt>
                <c:pt idx="6334">
                  <c:v>2.13</c:v>
                </c:pt>
                <c:pt idx="6335">
                  <c:v>2.13</c:v>
                </c:pt>
                <c:pt idx="6336">
                  <c:v>2.1</c:v>
                </c:pt>
                <c:pt idx="6337">
                  <c:v>2.12</c:v>
                </c:pt>
                <c:pt idx="6338">
                  <c:v>2.1</c:v>
                </c:pt>
                <c:pt idx="6339">
                  <c:v>2.13</c:v>
                </c:pt>
                <c:pt idx="6340">
                  <c:v>2.13</c:v>
                </c:pt>
                <c:pt idx="6341">
                  <c:v>2.09</c:v>
                </c:pt>
                <c:pt idx="6342">
                  <c:v>2.14</c:v>
                </c:pt>
                <c:pt idx="6343">
                  <c:v>2.14</c:v>
                </c:pt>
                <c:pt idx="6344">
                  <c:v>2.13</c:v>
                </c:pt>
                <c:pt idx="6345">
                  <c:v>2.08</c:v>
                </c:pt>
                <c:pt idx="6346">
                  <c:v>2.1</c:v>
                </c:pt>
                <c:pt idx="6347">
                  <c:v>2.12</c:v>
                </c:pt>
                <c:pt idx="6348">
                  <c:v>2.15</c:v>
                </c:pt>
                <c:pt idx="6349">
                  <c:v>2.16</c:v>
                </c:pt>
                <c:pt idx="6350">
                  <c:v>2.17</c:v>
                </c:pt>
                <c:pt idx="6351">
                  <c:v>2.17</c:v>
                </c:pt>
                <c:pt idx="6352">
                  <c:v>2.17</c:v>
                </c:pt>
                <c:pt idx="6353">
                  <c:v>2.19</c:v>
                </c:pt>
                <c:pt idx="6354">
                  <c:v>2.21</c:v>
                </c:pt>
                <c:pt idx="6355">
                  <c:v>2.23</c:v>
                </c:pt>
                <c:pt idx="6356">
                  <c:v>2.27</c:v>
                </c:pt>
                <c:pt idx="6357">
                  <c:v>2.27</c:v>
                </c:pt>
                <c:pt idx="6358">
                  <c:v>2.2999999999999998</c:v>
                </c:pt>
                <c:pt idx="6359">
                  <c:v>2.2599999999999998</c:v>
                </c:pt>
                <c:pt idx="6360">
                  <c:v>2.2999999999999998</c:v>
                </c:pt>
                <c:pt idx="6361">
                  <c:v>2.3199999999999998</c:v>
                </c:pt>
                <c:pt idx="6362">
                  <c:v>2.4</c:v>
                </c:pt>
                <c:pt idx="6363">
                  <c:v>2.41</c:v>
                </c:pt>
                <c:pt idx="6364">
                  <c:v>2.35</c:v>
                </c:pt>
                <c:pt idx="6365">
                  <c:v>2.35</c:v>
                </c:pt>
                <c:pt idx="6366">
                  <c:v>2.33</c:v>
                </c:pt>
                <c:pt idx="6367">
                  <c:v>2.35</c:v>
                </c:pt>
                <c:pt idx="6368">
                  <c:v>2.36</c:v>
                </c:pt>
                <c:pt idx="6369">
                  <c:v>2.41</c:v>
                </c:pt>
                <c:pt idx="6370">
                  <c:v>2.41</c:v>
                </c:pt>
                <c:pt idx="6371">
                  <c:v>2.4300000000000002</c:v>
                </c:pt>
                <c:pt idx="6372">
                  <c:v>2.46</c:v>
                </c:pt>
                <c:pt idx="6373">
                  <c:v>2.44</c:v>
                </c:pt>
                <c:pt idx="6374">
                  <c:v>2.42</c:v>
                </c:pt>
                <c:pt idx="6375">
                  <c:v>2.4700000000000002</c:v>
                </c:pt>
                <c:pt idx="6376">
                  <c:v>2.4</c:v>
                </c:pt>
                <c:pt idx="6377">
                  <c:v>2.39</c:v>
                </c:pt>
                <c:pt idx="6378">
                  <c:v>2.41</c:v>
                </c:pt>
                <c:pt idx="6379">
                  <c:v>2.4300000000000002</c:v>
                </c:pt>
                <c:pt idx="6380">
                  <c:v>2.4300000000000002</c:v>
                </c:pt>
                <c:pt idx="6381">
                  <c:v>2.39</c:v>
                </c:pt>
                <c:pt idx="6382">
                  <c:v>2.41</c:v>
                </c:pt>
                <c:pt idx="6383">
                  <c:v>2.37</c:v>
                </c:pt>
                <c:pt idx="6384">
                  <c:v>2.36</c:v>
                </c:pt>
                <c:pt idx="6385">
                  <c:v>2.36</c:v>
                </c:pt>
                <c:pt idx="6386">
                  <c:v>2.34</c:v>
                </c:pt>
                <c:pt idx="6387">
                  <c:v>2.3199999999999998</c:v>
                </c:pt>
                <c:pt idx="6388">
                  <c:v>2.2799999999999998</c:v>
                </c:pt>
                <c:pt idx="6389">
                  <c:v>2.27</c:v>
                </c:pt>
                <c:pt idx="6390">
                  <c:v>2.25</c:v>
                </c:pt>
                <c:pt idx="6391">
                  <c:v>2.2200000000000002</c:v>
                </c:pt>
                <c:pt idx="6392">
                  <c:v>2.2200000000000002</c:v>
                </c:pt>
                <c:pt idx="6393">
                  <c:v>2.2200000000000002</c:v>
                </c:pt>
                <c:pt idx="6394">
                  <c:v>2.2599999999999998</c:v>
                </c:pt>
                <c:pt idx="6395">
                  <c:v>2.3199999999999998</c:v>
                </c:pt>
                <c:pt idx="6396">
                  <c:v>2.3199999999999998</c:v>
                </c:pt>
                <c:pt idx="6397">
                  <c:v>2.2799999999999998</c:v>
                </c:pt>
                <c:pt idx="6398">
                  <c:v>2.25</c:v>
                </c:pt>
                <c:pt idx="6399">
                  <c:v>2.2000000000000002</c:v>
                </c:pt>
                <c:pt idx="6400">
                  <c:v>2.21</c:v>
                </c:pt>
                <c:pt idx="6401">
                  <c:v>2.19</c:v>
                </c:pt>
                <c:pt idx="6402">
                  <c:v>2.1800000000000002</c:v>
                </c:pt>
                <c:pt idx="6403">
                  <c:v>2.2000000000000002</c:v>
                </c:pt>
                <c:pt idx="6404">
                  <c:v>2.21</c:v>
                </c:pt>
                <c:pt idx="6405">
                  <c:v>2.2200000000000002</c:v>
                </c:pt>
                <c:pt idx="6406">
                  <c:v>2.17</c:v>
                </c:pt>
                <c:pt idx="6407">
                  <c:v>2.16</c:v>
                </c:pt>
                <c:pt idx="6408">
                  <c:v>2.15</c:v>
                </c:pt>
                <c:pt idx="6409">
                  <c:v>2.17</c:v>
                </c:pt>
                <c:pt idx="6410">
                  <c:v>2.17</c:v>
                </c:pt>
                <c:pt idx="6411">
                  <c:v>2.14</c:v>
                </c:pt>
                <c:pt idx="6412">
                  <c:v>2.16</c:v>
                </c:pt>
                <c:pt idx="6413">
                  <c:v>2.2000000000000002</c:v>
                </c:pt>
                <c:pt idx="6414">
                  <c:v>2.1800000000000002</c:v>
                </c:pt>
                <c:pt idx="6415">
                  <c:v>2.2000000000000002</c:v>
                </c:pt>
                <c:pt idx="6416">
                  <c:v>2.1800000000000002</c:v>
                </c:pt>
                <c:pt idx="6417">
                  <c:v>2.2000000000000002</c:v>
                </c:pt>
                <c:pt idx="6418">
                  <c:v>2.2000000000000002</c:v>
                </c:pt>
                <c:pt idx="6419">
                  <c:v>2.19</c:v>
                </c:pt>
                <c:pt idx="6420">
                  <c:v>2.21</c:v>
                </c:pt>
                <c:pt idx="6421">
                  <c:v>2.2000000000000002</c:v>
                </c:pt>
                <c:pt idx="6422">
                  <c:v>2.19</c:v>
                </c:pt>
                <c:pt idx="6423">
                  <c:v>2.17</c:v>
                </c:pt>
                <c:pt idx="6424">
                  <c:v>2.12</c:v>
                </c:pt>
                <c:pt idx="6425">
                  <c:v>2.11</c:v>
                </c:pt>
                <c:pt idx="6426">
                  <c:v>2.1</c:v>
                </c:pt>
                <c:pt idx="6427">
                  <c:v>2.12</c:v>
                </c:pt>
                <c:pt idx="6428">
                  <c:v>2.11</c:v>
                </c:pt>
                <c:pt idx="6429">
                  <c:v>2.1</c:v>
                </c:pt>
                <c:pt idx="6430">
                  <c:v>2.12</c:v>
                </c:pt>
                <c:pt idx="6431">
                  <c:v>2.12</c:v>
                </c:pt>
                <c:pt idx="6432">
                  <c:v>2.12</c:v>
                </c:pt>
                <c:pt idx="6433">
                  <c:v>2.13</c:v>
                </c:pt>
                <c:pt idx="6434">
                  <c:v>2.14</c:v>
                </c:pt>
                <c:pt idx="6435">
                  <c:v>2.14</c:v>
                </c:pt>
                <c:pt idx="6436">
                  <c:v>2.14</c:v>
                </c:pt>
                <c:pt idx="6437">
                  <c:v>2.16</c:v>
                </c:pt>
                <c:pt idx="6438">
                  <c:v>2.1800000000000002</c:v>
                </c:pt>
                <c:pt idx="6439">
                  <c:v>2.19</c:v>
                </c:pt>
                <c:pt idx="6440">
                  <c:v>2.19</c:v>
                </c:pt>
                <c:pt idx="6441">
                  <c:v>2.21</c:v>
                </c:pt>
                <c:pt idx="6442">
                  <c:v>2.2200000000000002</c:v>
                </c:pt>
                <c:pt idx="6443">
                  <c:v>2.21</c:v>
                </c:pt>
                <c:pt idx="6444">
                  <c:v>2.2200000000000002</c:v>
                </c:pt>
                <c:pt idx="6445">
                  <c:v>2.2599999999999998</c:v>
                </c:pt>
                <c:pt idx="6446">
                  <c:v>2.27</c:v>
                </c:pt>
                <c:pt idx="6447">
                  <c:v>2.2599999999999998</c:v>
                </c:pt>
                <c:pt idx="6448">
                  <c:v>2.27</c:v>
                </c:pt>
                <c:pt idx="6449">
                  <c:v>2.23</c:v>
                </c:pt>
                <c:pt idx="6450">
                  <c:v>2.21</c:v>
                </c:pt>
                <c:pt idx="6451">
                  <c:v>2.1800000000000002</c:v>
                </c:pt>
                <c:pt idx="6452">
                  <c:v>2.16</c:v>
                </c:pt>
                <c:pt idx="6453">
                  <c:v>2.13</c:v>
                </c:pt>
                <c:pt idx="6454">
                  <c:v>2.13</c:v>
                </c:pt>
                <c:pt idx="6455">
                  <c:v>2.14</c:v>
                </c:pt>
                <c:pt idx="6456">
                  <c:v>2.13</c:v>
                </c:pt>
                <c:pt idx="6457">
                  <c:v>2.13</c:v>
                </c:pt>
                <c:pt idx="6458">
                  <c:v>2.15</c:v>
                </c:pt>
                <c:pt idx="6459">
                  <c:v>2.14</c:v>
                </c:pt>
                <c:pt idx="6460">
                  <c:v>2.15</c:v>
                </c:pt>
                <c:pt idx="6461">
                  <c:v>2.13</c:v>
                </c:pt>
                <c:pt idx="6462">
                  <c:v>2.14</c:v>
                </c:pt>
                <c:pt idx="6463">
                  <c:v>2.13</c:v>
                </c:pt>
                <c:pt idx="6464">
                  <c:v>2.1</c:v>
                </c:pt>
                <c:pt idx="6465">
                  <c:v>2.15</c:v>
                </c:pt>
                <c:pt idx="6466">
                  <c:v>2.11</c:v>
                </c:pt>
                <c:pt idx="6467">
                  <c:v>2.1</c:v>
                </c:pt>
                <c:pt idx="6468">
                  <c:v>2.1</c:v>
                </c:pt>
                <c:pt idx="6469">
                  <c:v>2.1</c:v>
                </c:pt>
                <c:pt idx="6470">
                  <c:v>2.11</c:v>
                </c:pt>
                <c:pt idx="6471">
                  <c:v>2.09</c:v>
                </c:pt>
                <c:pt idx="6472">
                  <c:v>2.1</c:v>
                </c:pt>
                <c:pt idx="6473">
                  <c:v>2.06</c:v>
                </c:pt>
                <c:pt idx="6474">
                  <c:v>2.06</c:v>
                </c:pt>
                <c:pt idx="6475">
                  <c:v>2.06</c:v>
                </c:pt>
                <c:pt idx="6476">
                  <c:v>2.0499999999999998</c:v>
                </c:pt>
                <c:pt idx="6477">
                  <c:v>2.0699999999999998</c:v>
                </c:pt>
                <c:pt idx="6478">
                  <c:v>2.06</c:v>
                </c:pt>
                <c:pt idx="6479">
                  <c:v>2.08</c:v>
                </c:pt>
                <c:pt idx="6480">
                  <c:v>2.0499999999999998</c:v>
                </c:pt>
                <c:pt idx="6481">
                  <c:v>2.04</c:v>
                </c:pt>
                <c:pt idx="6482">
                  <c:v>2.0499999999999998</c:v>
                </c:pt>
                <c:pt idx="6483">
                  <c:v>2.08</c:v>
                </c:pt>
                <c:pt idx="6484">
                  <c:v>2.08</c:v>
                </c:pt>
                <c:pt idx="6485">
                  <c:v>2.09</c:v>
                </c:pt>
                <c:pt idx="6486">
                  <c:v>2.1</c:v>
                </c:pt>
                <c:pt idx="6487">
                  <c:v>2.14</c:v>
                </c:pt>
                <c:pt idx="6488">
                  <c:v>2.15</c:v>
                </c:pt>
                <c:pt idx="6489">
                  <c:v>2.1800000000000002</c:v>
                </c:pt>
                <c:pt idx="6490">
                  <c:v>2.2200000000000002</c:v>
                </c:pt>
                <c:pt idx="6491">
                  <c:v>2.25</c:v>
                </c:pt>
                <c:pt idx="6492">
                  <c:v>2.27</c:v>
                </c:pt>
                <c:pt idx="6493">
                  <c:v>2.27</c:v>
                </c:pt>
                <c:pt idx="6494">
                  <c:v>2.23</c:v>
                </c:pt>
                <c:pt idx="6495">
                  <c:v>2.23</c:v>
                </c:pt>
                <c:pt idx="6496">
                  <c:v>2.21</c:v>
                </c:pt>
                <c:pt idx="6497">
                  <c:v>2.19</c:v>
                </c:pt>
                <c:pt idx="6498">
                  <c:v>2.2000000000000002</c:v>
                </c:pt>
                <c:pt idx="6499">
                  <c:v>2.17</c:v>
                </c:pt>
                <c:pt idx="6500">
                  <c:v>2.17</c:v>
                </c:pt>
                <c:pt idx="6501">
                  <c:v>2.16</c:v>
                </c:pt>
                <c:pt idx="6502">
                  <c:v>2.16</c:v>
                </c:pt>
                <c:pt idx="6503">
                  <c:v>2.19</c:v>
                </c:pt>
                <c:pt idx="6504">
                  <c:v>2.17</c:v>
                </c:pt>
                <c:pt idx="6505">
                  <c:v>2.2000000000000002</c:v>
                </c:pt>
                <c:pt idx="6506">
                  <c:v>2.1800000000000002</c:v>
                </c:pt>
                <c:pt idx="6507">
                  <c:v>2.14</c:v>
                </c:pt>
                <c:pt idx="6508">
                  <c:v>2.15</c:v>
                </c:pt>
                <c:pt idx="6509">
                  <c:v>2.15</c:v>
                </c:pt>
                <c:pt idx="6510">
                  <c:v>2.14</c:v>
                </c:pt>
                <c:pt idx="6511">
                  <c:v>2.12</c:v>
                </c:pt>
                <c:pt idx="6512">
                  <c:v>2.12</c:v>
                </c:pt>
                <c:pt idx="6513">
                  <c:v>2.15</c:v>
                </c:pt>
                <c:pt idx="6514">
                  <c:v>2.14</c:v>
                </c:pt>
                <c:pt idx="6515">
                  <c:v>2.14</c:v>
                </c:pt>
                <c:pt idx="6516">
                  <c:v>2.16</c:v>
                </c:pt>
                <c:pt idx="6517">
                  <c:v>2.1</c:v>
                </c:pt>
                <c:pt idx="6518">
                  <c:v>2.14</c:v>
                </c:pt>
                <c:pt idx="6519">
                  <c:v>2.12</c:v>
                </c:pt>
                <c:pt idx="6520">
                  <c:v>2.08</c:v>
                </c:pt>
                <c:pt idx="6521">
                  <c:v>2.06</c:v>
                </c:pt>
                <c:pt idx="6522">
                  <c:v>2.02</c:v>
                </c:pt>
                <c:pt idx="6523">
                  <c:v>2.0099999999999998</c:v>
                </c:pt>
                <c:pt idx="6524">
                  <c:v>2.02</c:v>
                </c:pt>
                <c:pt idx="6525">
                  <c:v>2.0299999999999998</c:v>
                </c:pt>
                <c:pt idx="6526">
                  <c:v>2.0299999999999998</c:v>
                </c:pt>
                <c:pt idx="6527">
                  <c:v>2.0499999999999998</c:v>
                </c:pt>
                <c:pt idx="6528">
                  <c:v>2.08</c:v>
                </c:pt>
                <c:pt idx="6529">
                  <c:v>2.0699999999999998</c:v>
                </c:pt>
                <c:pt idx="6530">
                  <c:v>2.04</c:v>
                </c:pt>
                <c:pt idx="6531">
                  <c:v>2.0299999999999998</c:v>
                </c:pt>
                <c:pt idx="6532">
                  <c:v>2.04</c:v>
                </c:pt>
                <c:pt idx="6533">
                  <c:v>2.02</c:v>
                </c:pt>
                <c:pt idx="6534">
                  <c:v>2.0299999999999998</c:v>
                </c:pt>
                <c:pt idx="6535">
                  <c:v>2.0499999999999998</c:v>
                </c:pt>
                <c:pt idx="6536">
                  <c:v>2.0499999999999998</c:v>
                </c:pt>
                <c:pt idx="6537">
                  <c:v>2.1</c:v>
                </c:pt>
                <c:pt idx="6538">
                  <c:v>2.12</c:v>
                </c:pt>
                <c:pt idx="6539">
                  <c:v>2.13</c:v>
                </c:pt>
                <c:pt idx="6540">
                  <c:v>2.17</c:v>
                </c:pt>
                <c:pt idx="6541">
                  <c:v>2.19</c:v>
                </c:pt>
                <c:pt idx="6542">
                  <c:v>2.1800000000000002</c:v>
                </c:pt>
                <c:pt idx="6543">
                  <c:v>2.23</c:v>
                </c:pt>
                <c:pt idx="6544">
                  <c:v>2.2000000000000002</c:v>
                </c:pt>
                <c:pt idx="6545">
                  <c:v>2.21</c:v>
                </c:pt>
                <c:pt idx="6546">
                  <c:v>2.2000000000000002</c:v>
                </c:pt>
                <c:pt idx="6547">
                  <c:v>2.2000000000000002</c:v>
                </c:pt>
                <c:pt idx="6548">
                  <c:v>2.2000000000000002</c:v>
                </c:pt>
                <c:pt idx="6549">
                  <c:v>2.19</c:v>
                </c:pt>
                <c:pt idx="6550">
                  <c:v>2.17</c:v>
                </c:pt>
                <c:pt idx="6551">
                  <c:v>2.16</c:v>
                </c:pt>
                <c:pt idx="6552">
                  <c:v>2.11</c:v>
                </c:pt>
                <c:pt idx="6553">
                  <c:v>2.06</c:v>
                </c:pt>
                <c:pt idx="6554">
                  <c:v>2.1</c:v>
                </c:pt>
                <c:pt idx="6555">
                  <c:v>2.11</c:v>
                </c:pt>
                <c:pt idx="6556">
                  <c:v>2.11</c:v>
                </c:pt>
                <c:pt idx="6557">
                  <c:v>2.0699999999999998</c:v>
                </c:pt>
                <c:pt idx="6558">
                  <c:v>2.09</c:v>
                </c:pt>
                <c:pt idx="6559">
                  <c:v>2.06</c:v>
                </c:pt>
                <c:pt idx="6560">
                  <c:v>2.08</c:v>
                </c:pt>
                <c:pt idx="6561">
                  <c:v>2.0699999999999998</c:v>
                </c:pt>
                <c:pt idx="6562">
                  <c:v>2.08</c:v>
                </c:pt>
                <c:pt idx="6563">
                  <c:v>2.09</c:v>
                </c:pt>
                <c:pt idx="6564">
                  <c:v>2.09</c:v>
                </c:pt>
                <c:pt idx="6565">
                  <c:v>2.11</c:v>
                </c:pt>
                <c:pt idx="6566">
                  <c:v>2.11</c:v>
                </c:pt>
                <c:pt idx="6567">
                  <c:v>2.14</c:v>
                </c:pt>
                <c:pt idx="6568">
                  <c:v>2.1</c:v>
                </c:pt>
                <c:pt idx="6569">
                  <c:v>2.11</c:v>
                </c:pt>
                <c:pt idx="6570">
                  <c:v>2.0699999999999998</c:v>
                </c:pt>
                <c:pt idx="6571">
                  <c:v>2.0699999999999998</c:v>
                </c:pt>
                <c:pt idx="6572">
                  <c:v>2.02</c:v>
                </c:pt>
                <c:pt idx="6573">
                  <c:v>2.0099999999999998</c:v>
                </c:pt>
                <c:pt idx="6574">
                  <c:v>2.0299999999999998</c:v>
                </c:pt>
                <c:pt idx="6575">
                  <c:v>2.06</c:v>
                </c:pt>
                <c:pt idx="6576">
                  <c:v>2.0299999999999998</c:v>
                </c:pt>
                <c:pt idx="6577">
                  <c:v>2.0499999999999998</c:v>
                </c:pt>
                <c:pt idx="6578">
                  <c:v>2.0099999999999998</c:v>
                </c:pt>
                <c:pt idx="6579">
                  <c:v>2.02</c:v>
                </c:pt>
                <c:pt idx="6580">
                  <c:v>2.02</c:v>
                </c:pt>
                <c:pt idx="6581">
                  <c:v>2.0499999999999998</c:v>
                </c:pt>
                <c:pt idx="6582">
                  <c:v>1.99</c:v>
                </c:pt>
                <c:pt idx="6583">
                  <c:v>1.97</c:v>
                </c:pt>
                <c:pt idx="6584">
                  <c:v>1.93</c:v>
                </c:pt>
                <c:pt idx="6585">
                  <c:v>1.93</c:v>
                </c:pt>
                <c:pt idx="6586">
                  <c:v>1.95</c:v>
                </c:pt>
                <c:pt idx="6587">
                  <c:v>1.97</c:v>
                </c:pt>
                <c:pt idx="6588">
                  <c:v>1.95</c:v>
                </c:pt>
                <c:pt idx="6589">
                  <c:v>1.97</c:v>
                </c:pt>
                <c:pt idx="6590">
                  <c:v>1.97</c:v>
                </c:pt>
                <c:pt idx="6591">
                  <c:v>2</c:v>
                </c:pt>
                <c:pt idx="6592">
                  <c:v>1.99</c:v>
                </c:pt>
                <c:pt idx="6593">
                  <c:v>2.0099999999999998</c:v>
                </c:pt>
                <c:pt idx="6594">
                  <c:v>1.98</c:v>
                </c:pt>
                <c:pt idx="6595">
                  <c:v>1.95</c:v>
                </c:pt>
                <c:pt idx="6596">
                  <c:v>1.95</c:v>
                </c:pt>
                <c:pt idx="6597">
                  <c:v>1.95</c:v>
                </c:pt>
                <c:pt idx="6598">
                  <c:v>1.92</c:v>
                </c:pt>
                <c:pt idx="6599">
                  <c:v>1.9</c:v>
                </c:pt>
                <c:pt idx="6600">
                  <c:v>1.91</c:v>
                </c:pt>
                <c:pt idx="6601">
                  <c:v>1.88</c:v>
                </c:pt>
                <c:pt idx="6602">
                  <c:v>1.89</c:v>
                </c:pt>
                <c:pt idx="6603">
                  <c:v>1.89</c:v>
                </c:pt>
                <c:pt idx="6604">
                  <c:v>1.91</c:v>
                </c:pt>
                <c:pt idx="6605">
                  <c:v>1.94</c:v>
                </c:pt>
                <c:pt idx="6606">
                  <c:v>1.96</c:v>
                </c:pt>
                <c:pt idx="6607">
                  <c:v>1.98</c:v>
                </c:pt>
                <c:pt idx="6608">
                  <c:v>2</c:v>
                </c:pt>
                <c:pt idx="6609">
                  <c:v>1.99</c:v>
                </c:pt>
                <c:pt idx="6610">
                  <c:v>1.99</c:v>
                </c:pt>
                <c:pt idx="6611">
                  <c:v>2.0299999999999998</c:v>
                </c:pt>
                <c:pt idx="6612">
                  <c:v>2.0699999999999998</c:v>
                </c:pt>
                <c:pt idx="6613">
                  <c:v>2.11</c:v>
                </c:pt>
                <c:pt idx="6614">
                  <c:v>2.09</c:v>
                </c:pt>
                <c:pt idx="6615">
                  <c:v>2.12</c:v>
                </c:pt>
                <c:pt idx="6616">
                  <c:v>2.13</c:v>
                </c:pt>
                <c:pt idx="6617">
                  <c:v>2.12</c:v>
                </c:pt>
                <c:pt idx="6618">
                  <c:v>2.13</c:v>
                </c:pt>
                <c:pt idx="6619">
                  <c:v>2.14</c:v>
                </c:pt>
                <c:pt idx="6620">
                  <c:v>2.11</c:v>
                </c:pt>
                <c:pt idx="6621">
                  <c:v>2.14</c:v>
                </c:pt>
                <c:pt idx="6622">
                  <c:v>2.12</c:v>
                </c:pt>
                <c:pt idx="6623">
                  <c:v>2.15</c:v>
                </c:pt>
                <c:pt idx="6624">
                  <c:v>2.15</c:v>
                </c:pt>
                <c:pt idx="6625">
                  <c:v>2.17</c:v>
                </c:pt>
                <c:pt idx="6626">
                  <c:v>2.15</c:v>
                </c:pt>
                <c:pt idx="6627">
                  <c:v>2.14</c:v>
                </c:pt>
                <c:pt idx="6628">
                  <c:v>2.17</c:v>
                </c:pt>
                <c:pt idx="6629">
                  <c:v>2.15</c:v>
                </c:pt>
                <c:pt idx="6630">
                  <c:v>2.1800000000000002</c:v>
                </c:pt>
                <c:pt idx="6631">
                  <c:v>2.2000000000000002</c:v>
                </c:pt>
                <c:pt idx="6632">
                  <c:v>2.23</c:v>
                </c:pt>
                <c:pt idx="6633">
                  <c:v>2.2200000000000002</c:v>
                </c:pt>
                <c:pt idx="6634">
                  <c:v>2.2000000000000002</c:v>
                </c:pt>
                <c:pt idx="6635">
                  <c:v>2.15</c:v>
                </c:pt>
                <c:pt idx="6636">
                  <c:v>2.16</c:v>
                </c:pt>
                <c:pt idx="6637">
                  <c:v>2.12</c:v>
                </c:pt>
                <c:pt idx="6638">
                  <c:v>2.14</c:v>
                </c:pt>
                <c:pt idx="6639">
                  <c:v>2.14</c:v>
                </c:pt>
                <c:pt idx="6640">
                  <c:v>2.14</c:v>
                </c:pt>
                <c:pt idx="6641">
                  <c:v>2.14</c:v>
                </c:pt>
                <c:pt idx="6642">
                  <c:v>2.1800000000000002</c:v>
                </c:pt>
                <c:pt idx="6643">
                  <c:v>2.1800000000000002</c:v>
                </c:pt>
                <c:pt idx="6644">
                  <c:v>2.1800000000000002</c:v>
                </c:pt>
                <c:pt idx="6645">
                  <c:v>2.16</c:v>
                </c:pt>
                <c:pt idx="6646">
                  <c:v>2.12</c:v>
                </c:pt>
                <c:pt idx="6647">
                  <c:v>2.13</c:v>
                </c:pt>
                <c:pt idx="6648">
                  <c:v>2.12</c:v>
                </c:pt>
                <c:pt idx="6649">
                  <c:v>2.11</c:v>
                </c:pt>
                <c:pt idx="6650">
                  <c:v>2.12</c:v>
                </c:pt>
                <c:pt idx="6651">
                  <c:v>2.12</c:v>
                </c:pt>
                <c:pt idx="6652">
                  <c:v>2.0699999999999998</c:v>
                </c:pt>
                <c:pt idx="6653">
                  <c:v>2.08</c:v>
                </c:pt>
                <c:pt idx="6654">
                  <c:v>2.08</c:v>
                </c:pt>
                <c:pt idx="6655">
                  <c:v>2.0699999999999998</c:v>
                </c:pt>
                <c:pt idx="6656">
                  <c:v>2.0699999999999998</c:v>
                </c:pt>
                <c:pt idx="6657">
                  <c:v>2.08</c:v>
                </c:pt>
                <c:pt idx="6658">
                  <c:v>2.08</c:v>
                </c:pt>
                <c:pt idx="6659">
                  <c:v>2.08</c:v>
                </c:pt>
                <c:pt idx="6660">
                  <c:v>2.0499999999999998</c:v>
                </c:pt>
                <c:pt idx="6661">
                  <c:v>2.04</c:v>
                </c:pt>
                <c:pt idx="6662">
                  <c:v>2.06</c:v>
                </c:pt>
                <c:pt idx="6663">
                  <c:v>2.06</c:v>
                </c:pt>
                <c:pt idx="6664">
                  <c:v>2.0699999999999998</c:v>
                </c:pt>
                <c:pt idx="6665">
                  <c:v>2.0699999999999998</c:v>
                </c:pt>
                <c:pt idx="6666">
                  <c:v>2.0299999999999998</c:v>
                </c:pt>
                <c:pt idx="6667">
                  <c:v>2.0699999999999998</c:v>
                </c:pt>
                <c:pt idx="6668">
                  <c:v>2.0699999999999998</c:v>
                </c:pt>
                <c:pt idx="6669">
                  <c:v>2.1</c:v>
                </c:pt>
                <c:pt idx="6670">
                  <c:v>2.11</c:v>
                </c:pt>
                <c:pt idx="6671">
                  <c:v>2.12</c:v>
                </c:pt>
                <c:pt idx="6672">
                  <c:v>2.14</c:v>
                </c:pt>
                <c:pt idx="6673">
                  <c:v>2.15</c:v>
                </c:pt>
                <c:pt idx="6674">
                  <c:v>2.1800000000000002</c:v>
                </c:pt>
                <c:pt idx="6675">
                  <c:v>2.1800000000000002</c:v>
                </c:pt>
                <c:pt idx="6676">
                  <c:v>2.17</c:v>
                </c:pt>
                <c:pt idx="6677">
                  <c:v>2.1800000000000002</c:v>
                </c:pt>
                <c:pt idx="6678">
                  <c:v>2.1800000000000002</c:v>
                </c:pt>
                <c:pt idx="6679">
                  <c:v>2.17</c:v>
                </c:pt>
                <c:pt idx="6680">
                  <c:v>2.1800000000000002</c:v>
                </c:pt>
                <c:pt idx="6681">
                  <c:v>2.2000000000000002</c:v>
                </c:pt>
                <c:pt idx="6682">
                  <c:v>2.15</c:v>
                </c:pt>
                <c:pt idx="6683">
                  <c:v>2.16</c:v>
                </c:pt>
                <c:pt idx="6684">
                  <c:v>2.16</c:v>
                </c:pt>
                <c:pt idx="6685">
                  <c:v>2.19</c:v>
                </c:pt>
                <c:pt idx="6686">
                  <c:v>2.2000000000000002</c:v>
                </c:pt>
                <c:pt idx="6687">
                  <c:v>2.21</c:v>
                </c:pt>
                <c:pt idx="6688">
                  <c:v>2.23</c:v>
                </c:pt>
                <c:pt idx="6689">
                  <c:v>2.2200000000000002</c:v>
                </c:pt>
                <c:pt idx="6690">
                  <c:v>2.21</c:v>
                </c:pt>
                <c:pt idx="6691">
                  <c:v>2.17</c:v>
                </c:pt>
                <c:pt idx="6692">
                  <c:v>2.17</c:v>
                </c:pt>
                <c:pt idx="6693">
                  <c:v>2.1800000000000002</c:v>
                </c:pt>
                <c:pt idx="6694">
                  <c:v>2.19</c:v>
                </c:pt>
                <c:pt idx="6695">
                  <c:v>2.15</c:v>
                </c:pt>
                <c:pt idx="6696">
                  <c:v>2.19</c:v>
                </c:pt>
                <c:pt idx="6697">
                  <c:v>2.23</c:v>
                </c:pt>
                <c:pt idx="6698">
                  <c:v>2.27</c:v>
                </c:pt>
                <c:pt idx="6699">
                  <c:v>2.27</c:v>
                </c:pt>
                <c:pt idx="6700">
                  <c:v>2.2999999999999998</c:v>
                </c:pt>
                <c:pt idx="6701">
                  <c:v>2.3199999999999998</c:v>
                </c:pt>
                <c:pt idx="6702">
                  <c:v>2.33</c:v>
                </c:pt>
                <c:pt idx="6703">
                  <c:v>2.36</c:v>
                </c:pt>
                <c:pt idx="6704">
                  <c:v>2.36</c:v>
                </c:pt>
                <c:pt idx="6705">
                  <c:v>2.3199999999999998</c:v>
                </c:pt>
                <c:pt idx="6706">
                  <c:v>2.31</c:v>
                </c:pt>
                <c:pt idx="6707">
                  <c:v>2.35</c:v>
                </c:pt>
                <c:pt idx="6708">
                  <c:v>2.37</c:v>
                </c:pt>
                <c:pt idx="6709">
                  <c:v>2.37</c:v>
                </c:pt>
                <c:pt idx="6710">
                  <c:v>2.38</c:v>
                </c:pt>
                <c:pt idx="6711">
                  <c:v>2.4</c:v>
                </c:pt>
                <c:pt idx="6712">
                  <c:v>2.38</c:v>
                </c:pt>
                <c:pt idx="6713">
                  <c:v>2.39</c:v>
                </c:pt>
                <c:pt idx="6714">
                  <c:v>2.4</c:v>
                </c:pt>
                <c:pt idx="6715">
                  <c:v>2.37</c:v>
                </c:pt>
                <c:pt idx="6716">
                  <c:v>2.39</c:v>
                </c:pt>
                <c:pt idx="6717">
                  <c:v>2.37</c:v>
                </c:pt>
                <c:pt idx="6718">
                  <c:v>2.37</c:v>
                </c:pt>
                <c:pt idx="6719">
                  <c:v>2.4</c:v>
                </c:pt>
                <c:pt idx="6720">
                  <c:v>2.38</c:v>
                </c:pt>
                <c:pt idx="6721">
                  <c:v>2.35</c:v>
                </c:pt>
                <c:pt idx="6722">
                  <c:v>2.34</c:v>
                </c:pt>
                <c:pt idx="6723">
                  <c:v>2.31</c:v>
                </c:pt>
                <c:pt idx="6724">
                  <c:v>2.2999999999999998</c:v>
                </c:pt>
                <c:pt idx="6725">
                  <c:v>2.2599999999999998</c:v>
                </c:pt>
                <c:pt idx="6726">
                  <c:v>2.25</c:v>
                </c:pt>
                <c:pt idx="6727">
                  <c:v>2.2599999999999998</c:v>
                </c:pt>
                <c:pt idx="6728">
                  <c:v>2.2799999999999998</c:v>
                </c:pt>
                <c:pt idx="6729">
                  <c:v>2.2999999999999998</c:v>
                </c:pt>
                <c:pt idx="6730">
                  <c:v>2.34</c:v>
                </c:pt>
                <c:pt idx="6731">
                  <c:v>2.33</c:v>
                </c:pt>
                <c:pt idx="6732">
                  <c:v>2.35</c:v>
                </c:pt>
                <c:pt idx="6733">
                  <c:v>2.33</c:v>
                </c:pt>
                <c:pt idx="6734">
                  <c:v>2.36</c:v>
                </c:pt>
                <c:pt idx="6735">
                  <c:v>2.4300000000000002</c:v>
                </c:pt>
                <c:pt idx="6736">
                  <c:v>2.39</c:v>
                </c:pt>
                <c:pt idx="6737">
                  <c:v>2.38</c:v>
                </c:pt>
                <c:pt idx="6738">
                  <c:v>2.4300000000000002</c:v>
                </c:pt>
                <c:pt idx="6739">
                  <c:v>2.44</c:v>
                </c:pt>
                <c:pt idx="6740">
                  <c:v>2.44</c:v>
                </c:pt>
                <c:pt idx="6741">
                  <c:v>2.44</c:v>
                </c:pt>
                <c:pt idx="6742">
                  <c:v>2.44</c:v>
                </c:pt>
                <c:pt idx="6743">
                  <c:v>2.4700000000000002</c:v>
                </c:pt>
                <c:pt idx="6744">
                  <c:v>2.52</c:v>
                </c:pt>
                <c:pt idx="6745">
                  <c:v>2.5099999999999998</c:v>
                </c:pt>
                <c:pt idx="6746">
                  <c:v>2.5099999999999998</c:v>
                </c:pt>
                <c:pt idx="6747">
                  <c:v>2.48</c:v>
                </c:pt>
                <c:pt idx="6748">
                  <c:v>2.4500000000000002</c:v>
                </c:pt>
                <c:pt idx="6749">
                  <c:v>2.4700000000000002</c:v>
                </c:pt>
                <c:pt idx="6750">
                  <c:v>2.46</c:v>
                </c:pt>
                <c:pt idx="6751">
                  <c:v>2.4700000000000002</c:v>
                </c:pt>
                <c:pt idx="6752">
                  <c:v>2.4700000000000002</c:v>
                </c:pt>
                <c:pt idx="6753">
                  <c:v>2.5</c:v>
                </c:pt>
                <c:pt idx="6754">
                  <c:v>2.4900000000000002</c:v>
                </c:pt>
                <c:pt idx="6755">
                  <c:v>2.48</c:v>
                </c:pt>
                <c:pt idx="6756">
                  <c:v>2.5099999999999998</c:v>
                </c:pt>
                <c:pt idx="6757">
                  <c:v>2.54</c:v>
                </c:pt>
                <c:pt idx="6758">
                  <c:v>2.54</c:v>
                </c:pt>
                <c:pt idx="6759">
                  <c:v>2.5499999999999998</c:v>
                </c:pt>
                <c:pt idx="6760">
                  <c:v>2.58</c:v>
                </c:pt>
                <c:pt idx="6761">
                  <c:v>2.59</c:v>
                </c:pt>
                <c:pt idx="6762">
                  <c:v>2.56</c:v>
                </c:pt>
                <c:pt idx="6763">
                  <c:v>2.57</c:v>
                </c:pt>
                <c:pt idx="6764">
                  <c:v>2.56</c:v>
                </c:pt>
                <c:pt idx="6765">
                  <c:v>2.56</c:v>
                </c:pt>
                <c:pt idx="6766">
                  <c:v>2.61</c:v>
                </c:pt>
                <c:pt idx="6767">
                  <c:v>2.61</c:v>
                </c:pt>
                <c:pt idx="6768">
                  <c:v>2.61</c:v>
                </c:pt>
                <c:pt idx="6769">
                  <c:v>2.59</c:v>
                </c:pt>
                <c:pt idx="6770">
                  <c:v>2.58</c:v>
                </c:pt>
                <c:pt idx="6771">
                  <c:v>2.59</c:v>
                </c:pt>
                <c:pt idx="6772">
                  <c:v>2.57</c:v>
                </c:pt>
                <c:pt idx="6773">
                  <c:v>2.6</c:v>
                </c:pt>
                <c:pt idx="6774">
                  <c:v>2.64</c:v>
                </c:pt>
                <c:pt idx="6775">
                  <c:v>2.61</c:v>
                </c:pt>
                <c:pt idx="6776">
                  <c:v>2.6</c:v>
                </c:pt>
                <c:pt idx="6777">
                  <c:v>2.59</c:v>
                </c:pt>
                <c:pt idx="6778">
                  <c:v>2.61</c:v>
                </c:pt>
                <c:pt idx="6779">
                  <c:v>2.59</c:v>
                </c:pt>
                <c:pt idx="6780">
                  <c:v>2.57</c:v>
                </c:pt>
                <c:pt idx="6781">
                  <c:v>2.59</c:v>
                </c:pt>
                <c:pt idx="6782">
                  <c:v>2.54</c:v>
                </c:pt>
                <c:pt idx="6783">
                  <c:v>2.6</c:v>
                </c:pt>
                <c:pt idx="6784">
                  <c:v>2.63</c:v>
                </c:pt>
                <c:pt idx="6785">
                  <c:v>2.66</c:v>
                </c:pt>
                <c:pt idx="6786">
                  <c:v>2.65</c:v>
                </c:pt>
                <c:pt idx="6787">
                  <c:v>2.68</c:v>
                </c:pt>
                <c:pt idx="6788">
                  <c:v>2.71</c:v>
                </c:pt>
                <c:pt idx="6789">
                  <c:v>2.73</c:v>
                </c:pt>
                <c:pt idx="6790">
                  <c:v>2.74</c:v>
                </c:pt>
                <c:pt idx="6791">
                  <c:v>2.76</c:v>
                </c:pt>
                <c:pt idx="6792">
                  <c:v>2.81</c:v>
                </c:pt>
                <c:pt idx="6793">
                  <c:v>2.83</c:v>
                </c:pt>
                <c:pt idx="6794">
                  <c:v>2.81</c:v>
                </c:pt>
                <c:pt idx="6795">
                  <c:v>2.81</c:v>
                </c:pt>
                <c:pt idx="6796">
                  <c:v>2.82</c:v>
                </c:pt>
                <c:pt idx="6797">
                  <c:v>2.82</c:v>
                </c:pt>
                <c:pt idx="6798">
                  <c:v>2.84</c:v>
                </c:pt>
                <c:pt idx="6799">
                  <c:v>2.84</c:v>
                </c:pt>
                <c:pt idx="6800">
                  <c:v>2.87</c:v>
                </c:pt>
                <c:pt idx="6801">
                  <c:v>2.84</c:v>
                </c:pt>
                <c:pt idx="6802">
                  <c:v>2.86</c:v>
                </c:pt>
                <c:pt idx="6803">
                  <c:v>2.86</c:v>
                </c:pt>
                <c:pt idx="6804">
                  <c:v>2.85</c:v>
                </c:pt>
                <c:pt idx="6805">
                  <c:v>2.88</c:v>
                </c:pt>
                <c:pt idx="6806">
                  <c:v>2.9</c:v>
                </c:pt>
                <c:pt idx="6807">
                  <c:v>2.96</c:v>
                </c:pt>
                <c:pt idx="6808">
                  <c:v>2.96</c:v>
                </c:pt>
                <c:pt idx="6809">
                  <c:v>2.97</c:v>
                </c:pt>
                <c:pt idx="6810">
                  <c:v>2.99</c:v>
                </c:pt>
                <c:pt idx="6811">
                  <c:v>3</c:v>
                </c:pt>
                <c:pt idx="6812">
                  <c:v>3.03</c:v>
                </c:pt>
                <c:pt idx="6813">
                  <c:v>3.01</c:v>
                </c:pt>
                <c:pt idx="6814">
                  <c:v>3.03</c:v>
                </c:pt>
                <c:pt idx="6815">
                  <c:v>3.07</c:v>
                </c:pt>
                <c:pt idx="6816">
                  <c:v>3.07</c:v>
                </c:pt>
                <c:pt idx="6817">
                  <c:v>3.08</c:v>
                </c:pt>
                <c:pt idx="6818">
                  <c:v>3.1</c:v>
                </c:pt>
                <c:pt idx="6819">
                  <c:v>3.08</c:v>
                </c:pt>
                <c:pt idx="6820">
                  <c:v>3.08</c:v>
                </c:pt>
                <c:pt idx="6821">
                  <c:v>3.09</c:v>
                </c:pt>
                <c:pt idx="6822">
                  <c:v>3.12</c:v>
                </c:pt>
                <c:pt idx="6823">
                  <c:v>3.13</c:v>
                </c:pt>
                <c:pt idx="6824">
                  <c:v>3.12</c:v>
                </c:pt>
                <c:pt idx="6825">
                  <c:v>3.11</c:v>
                </c:pt>
                <c:pt idx="6826">
                  <c:v>3.13</c:v>
                </c:pt>
                <c:pt idx="6827">
                  <c:v>3.14</c:v>
                </c:pt>
                <c:pt idx="6828">
                  <c:v>3.14</c:v>
                </c:pt>
                <c:pt idx="6829">
                  <c:v>3.08</c:v>
                </c:pt>
                <c:pt idx="6830">
                  <c:v>3.1</c:v>
                </c:pt>
                <c:pt idx="6831">
                  <c:v>3.08</c:v>
                </c:pt>
                <c:pt idx="6832">
                  <c:v>3.11</c:v>
                </c:pt>
                <c:pt idx="6833">
                  <c:v>3.15</c:v>
                </c:pt>
                <c:pt idx="6834">
                  <c:v>3.13</c:v>
                </c:pt>
                <c:pt idx="6835">
                  <c:v>3.13</c:v>
                </c:pt>
                <c:pt idx="6836">
                  <c:v>3.12</c:v>
                </c:pt>
                <c:pt idx="6837">
                  <c:v>3.13</c:v>
                </c:pt>
                <c:pt idx="6838">
                  <c:v>3.14</c:v>
                </c:pt>
                <c:pt idx="6839">
                  <c:v>3.15</c:v>
                </c:pt>
                <c:pt idx="6840">
                  <c:v>3.14</c:v>
                </c:pt>
                <c:pt idx="6841">
                  <c:v>3.15</c:v>
                </c:pt>
                <c:pt idx="6842">
                  <c:v>3.15</c:v>
                </c:pt>
                <c:pt idx="6843">
                  <c:v>3.14</c:v>
                </c:pt>
                <c:pt idx="6844">
                  <c:v>3.12</c:v>
                </c:pt>
                <c:pt idx="6845">
                  <c:v>3.08</c:v>
                </c:pt>
                <c:pt idx="6846">
                  <c:v>3.08</c:v>
                </c:pt>
                <c:pt idx="6847">
                  <c:v>3.08</c:v>
                </c:pt>
                <c:pt idx="6848">
                  <c:v>3.1</c:v>
                </c:pt>
                <c:pt idx="6849">
                  <c:v>3.14</c:v>
                </c:pt>
                <c:pt idx="6850">
                  <c:v>3.14</c:v>
                </c:pt>
                <c:pt idx="6851">
                  <c:v>3.13</c:v>
                </c:pt>
                <c:pt idx="6852">
                  <c:v>3.15</c:v>
                </c:pt>
                <c:pt idx="6853">
                  <c:v>3.13</c:v>
                </c:pt>
                <c:pt idx="6854">
                  <c:v>3.1</c:v>
                </c:pt>
                <c:pt idx="6855">
                  <c:v>3.12</c:v>
                </c:pt>
                <c:pt idx="6856">
                  <c:v>3.09</c:v>
                </c:pt>
                <c:pt idx="6857">
                  <c:v>3.11</c:v>
                </c:pt>
                <c:pt idx="6858">
                  <c:v>3.1</c:v>
                </c:pt>
                <c:pt idx="6859">
                  <c:v>3.1</c:v>
                </c:pt>
                <c:pt idx="6860">
                  <c:v>3.08</c:v>
                </c:pt>
                <c:pt idx="6861">
                  <c:v>3.08</c:v>
                </c:pt>
                <c:pt idx="6862">
                  <c:v>3.1</c:v>
                </c:pt>
                <c:pt idx="6863">
                  <c:v>3.1</c:v>
                </c:pt>
                <c:pt idx="6864">
                  <c:v>3.13</c:v>
                </c:pt>
                <c:pt idx="6865">
                  <c:v>3.17</c:v>
                </c:pt>
                <c:pt idx="6866">
                  <c:v>3.21</c:v>
                </c:pt>
                <c:pt idx="6867">
                  <c:v>3.21</c:v>
                </c:pt>
                <c:pt idx="6868">
                  <c:v>3.23</c:v>
                </c:pt>
                <c:pt idx="6869">
                  <c:v>3.27</c:v>
                </c:pt>
                <c:pt idx="6870">
                  <c:v>3.27</c:v>
                </c:pt>
                <c:pt idx="6871">
                  <c:v>3.23</c:v>
                </c:pt>
                <c:pt idx="6872">
                  <c:v>3.23</c:v>
                </c:pt>
                <c:pt idx="6873">
                  <c:v>3.21</c:v>
                </c:pt>
                <c:pt idx="6874">
                  <c:v>3.23</c:v>
                </c:pt>
                <c:pt idx="6875">
                  <c:v>3.26</c:v>
                </c:pt>
                <c:pt idx="6876">
                  <c:v>3.26</c:v>
                </c:pt>
                <c:pt idx="6877">
                  <c:v>3.26</c:v>
                </c:pt>
                <c:pt idx="6878">
                  <c:v>3.21</c:v>
                </c:pt>
                <c:pt idx="6879">
                  <c:v>3.23</c:v>
                </c:pt>
                <c:pt idx="6880">
                  <c:v>3.28</c:v>
                </c:pt>
                <c:pt idx="6881">
                  <c:v>3.31</c:v>
                </c:pt>
                <c:pt idx="6882">
                  <c:v>3.27</c:v>
                </c:pt>
                <c:pt idx="6883">
                  <c:v>3.3</c:v>
                </c:pt>
                <c:pt idx="6884">
                  <c:v>3.32</c:v>
                </c:pt>
                <c:pt idx="6885">
                  <c:v>3.31</c:v>
                </c:pt>
                <c:pt idx="6886">
                  <c:v>3.3</c:v>
                </c:pt>
                <c:pt idx="6887">
                  <c:v>3.32</c:v>
                </c:pt>
                <c:pt idx="6888">
                  <c:v>3.32</c:v>
                </c:pt>
                <c:pt idx="6889">
                  <c:v>3.37</c:v>
                </c:pt>
                <c:pt idx="6890">
                  <c:v>3.39</c:v>
                </c:pt>
                <c:pt idx="6891">
                  <c:v>3.41</c:v>
                </c:pt>
                <c:pt idx="6892">
                  <c:v>3.39</c:v>
                </c:pt>
                <c:pt idx="6893">
                  <c:v>3.38</c:v>
                </c:pt>
                <c:pt idx="6894">
                  <c:v>3.4</c:v>
                </c:pt>
                <c:pt idx="6895">
                  <c:v>3.41</c:v>
                </c:pt>
                <c:pt idx="6896">
                  <c:v>3.41</c:v>
                </c:pt>
                <c:pt idx="6897">
                  <c:v>3.4</c:v>
                </c:pt>
                <c:pt idx="6898">
                  <c:v>3.4</c:v>
                </c:pt>
                <c:pt idx="6899">
                  <c:v>3.38</c:v>
                </c:pt>
                <c:pt idx="6900">
                  <c:v>3.38</c:v>
                </c:pt>
                <c:pt idx="6901">
                  <c:v>3.42</c:v>
                </c:pt>
                <c:pt idx="6902">
                  <c:v>3.42</c:v>
                </c:pt>
                <c:pt idx="6903">
                  <c:v>3.46</c:v>
                </c:pt>
                <c:pt idx="6904">
                  <c:v>3.47</c:v>
                </c:pt>
                <c:pt idx="6905">
                  <c:v>3.48</c:v>
                </c:pt>
                <c:pt idx="6906">
                  <c:v>3.48</c:v>
                </c:pt>
                <c:pt idx="6907">
                  <c:v>3.48</c:v>
                </c:pt>
                <c:pt idx="6908">
                  <c:v>3.5</c:v>
                </c:pt>
                <c:pt idx="6909">
                  <c:v>3.51</c:v>
                </c:pt>
                <c:pt idx="6910">
                  <c:v>3.49</c:v>
                </c:pt>
                <c:pt idx="6911">
                  <c:v>3.5</c:v>
                </c:pt>
                <c:pt idx="6912">
                  <c:v>3.49</c:v>
                </c:pt>
                <c:pt idx="6913">
                  <c:v>3.45</c:v>
                </c:pt>
                <c:pt idx="6914">
                  <c:v>3.47</c:v>
                </c:pt>
                <c:pt idx="6915">
                  <c:v>3.45</c:v>
                </c:pt>
                <c:pt idx="6916">
                  <c:v>3.46</c:v>
                </c:pt>
                <c:pt idx="6917">
                  <c:v>3.5</c:v>
                </c:pt>
                <c:pt idx="6918">
                  <c:v>3.53</c:v>
                </c:pt>
                <c:pt idx="6919">
                  <c:v>3.54</c:v>
                </c:pt>
                <c:pt idx="6920">
                  <c:v>3.54</c:v>
                </c:pt>
                <c:pt idx="6921">
                  <c:v>3.53</c:v>
                </c:pt>
                <c:pt idx="6922">
                  <c:v>3.54</c:v>
                </c:pt>
                <c:pt idx="6923">
                  <c:v>3.54</c:v>
                </c:pt>
                <c:pt idx="6924">
                  <c:v>3.48</c:v>
                </c:pt>
                <c:pt idx="6925">
                  <c:v>3.49</c:v>
                </c:pt>
                <c:pt idx="6926">
                  <c:v>3.5</c:v>
                </c:pt>
                <c:pt idx="6927">
                  <c:v>3.51</c:v>
                </c:pt>
                <c:pt idx="6928">
                  <c:v>3.52</c:v>
                </c:pt>
                <c:pt idx="6929">
                  <c:v>3.52</c:v>
                </c:pt>
                <c:pt idx="6930">
                  <c:v>3.55</c:v>
                </c:pt>
                <c:pt idx="6931">
                  <c:v>3.58</c:v>
                </c:pt>
                <c:pt idx="6932">
                  <c:v>3.61</c:v>
                </c:pt>
                <c:pt idx="6933">
                  <c:v>3.6</c:v>
                </c:pt>
                <c:pt idx="6934">
                  <c:v>3.61</c:v>
                </c:pt>
                <c:pt idx="6935">
                  <c:v>3.57</c:v>
                </c:pt>
                <c:pt idx="6936">
                  <c:v>3.58</c:v>
                </c:pt>
                <c:pt idx="6937">
                  <c:v>3.55</c:v>
                </c:pt>
                <c:pt idx="6938">
                  <c:v>3.61</c:v>
                </c:pt>
                <c:pt idx="6939">
                  <c:v>3.6</c:v>
                </c:pt>
                <c:pt idx="6940">
                  <c:v>3.57</c:v>
                </c:pt>
                <c:pt idx="6941">
                  <c:v>3.53</c:v>
                </c:pt>
                <c:pt idx="6942">
                  <c:v>3.55</c:v>
                </c:pt>
                <c:pt idx="6943">
                  <c:v>3.57</c:v>
                </c:pt>
                <c:pt idx="6944">
                  <c:v>3.54</c:v>
                </c:pt>
                <c:pt idx="6945">
                  <c:v>3.52</c:v>
                </c:pt>
                <c:pt idx="6946">
                  <c:v>3.55</c:v>
                </c:pt>
                <c:pt idx="6947">
                  <c:v>3.55</c:v>
                </c:pt>
                <c:pt idx="6948">
                  <c:v>3.51</c:v>
                </c:pt>
                <c:pt idx="6949">
                  <c:v>3.52</c:v>
                </c:pt>
                <c:pt idx="6950">
                  <c:v>3.53</c:v>
                </c:pt>
                <c:pt idx="6951">
                  <c:v>3.53</c:v>
                </c:pt>
                <c:pt idx="6952">
                  <c:v>3.52</c:v>
                </c:pt>
                <c:pt idx="6953">
                  <c:v>3.51</c:v>
                </c:pt>
                <c:pt idx="6954">
                  <c:v>3.51</c:v>
                </c:pt>
                <c:pt idx="6955">
                  <c:v>3.49</c:v>
                </c:pt>
                <c:pt idx="6956">
                  <c:v>3.47</c:v>
                </c:pt>
                <c:pt idx="6957">
                  <c:v>3.47</c:v>
                </c:pt>
                <c:pt idx="6958">
                  <c:v>3.48</c:v>
                </c:pt>
                <c:pt idx="6959">
                  <c:v>3.45</c:v>
                </c:pt>
                <c:pt idx="6960">
                  <c:v>3.41</c:v>
                </c:pt>
                <c:pt idx="6961">
                  <c:v>3.44</c:v>
                </c:pt>
                <c:pt idx="6962">
                  <c:v>3.46</c:v>
                </c:pt>
                <c:pt idx="6963">
                  <c:v>3.49</c:v>
                </c:pt>
                <c:pt idx="6964">
                  <c:v>3.49</c:v>
                </c:pt>
                <c:pt idx="6965">
                  <c:v>3.49</c:v>
                </c:pt>
                <c:pt idx="6966">
                  <c:v>3.5</c:v>
                </c:pt>
                <c:pt idx="6967">
                  <c:v>3.57</c:v>
                </c:pt>
                <c:pt idx="6968">
                  <c:v>3.56</c:v>
                </c:pt>
                <c:pt idx="6969">
                  <c:v>3.61</c:v>
                </c:pt>
                <c:pt idx="6970">
                  <c:v>3.64</c:v>
                </c:pt>
                <c:pt idx="6971">
                  <c:v>3.59</c:v>
                </c:pt>
                <c:pt idx="6972">
                  <c:v>3.58</c:v>
                </c:pt>
                <c:pt idx="6973">
                  <c:v>3.59</c:v>
                </c:pt>
                <c:pt idx="6974">
                  <c:v>3.55</c:v>
                </c:pt>
                <c:pt idx="6975">
                  <c:v>3.56</c:v>
                </c:pt>
                <c:pt idx="6976">
                  <c:v>3.61</c:v>
                </c:pt>
                <c:pt idx="6977">
                  <c:v>3.61</c:v>
                </c:pt>
                <c:pt idx="6978">
                  <c:v>3.61</c:v>
                </c:pt>
                <c:pt idx="6979">
                  <c:v>3.66</c:v>
                </c:pt>
                <c:pt idx="6980">
                  <c:v>3.66</c:v>
                </c:pt>
                <c:pt idx="6981">
                  <c:v>3.64</c:v>
                </c:pt>
                <c:pt idx="6982">
                  <c:v>3.67</c:v>
                </c:pt>
                <c:pt idx="6983">
                  <c:v>3.71</c:v>
                </c:pt>
                <c:pt idx="6984">
                  <c:v>3.74</c:v>
                </c:pt>
                <c:pt idx="6985">
                  <c:v>3.74</c:v>
                </c:pt>
                <c:pt idx="6986">
                  <c:v>3.74</c:v>
                </c:pt>
                <c:pt idx="6987">
                  <c:v>3.74</c:v>
                </c:pt>
                <c:pt idx="6988">
                  <c:v>3.76</c:v>
                </c:pt>
                <c:pt idx="6989">
                  <c:v>3.82</c:v>
                </c:pt>
                <c:pt idx="6990">
                  <c:v>3.75</c:v>
                </c:pt>
                <c:pt idx="6991">
                  <c:v>3.75</c:v>
                </c:pt>
                <c:pt idx="6992">
                  <c:v>3.7</c:v>
                </c:pt>
                <c:pt idx="6993">
                  <c:v>3.69</c:v>
                </c:pt>
                <c:pt idx="6994">
                  <c:v>3.68</c:v>
                </c:pt>
                <c:pt idx="6995">
                  <c:v>3.65</c:v>
                </c:pt>
                <c:pt idx="6996">
                  <c:v>3.65</c:v>
                </c:pt>
                <c:pt idx="6997">
                  <c:v>3.67</c:v>
                </c:pt>
                <c:pt idx="6998">
                  <c:v>3.72</c:v>
                </c:pt>
                <c:pt idx="6999">
                  <c:v>3.72</c:v>
                </c:pt>
                <c:pt idx="7000">
                  <c:v>3.74</c:v>
                </c:pt>
                <c:pt idx="7001">
                  <c:v>3.74</c:v>
                </c:pt>
                <c:pt idx="7002">
                  <c:v>3.73</c:v>
                </c:pt>
                <c:pt idx="7003">
                  <c:v>3.79</c:v>
                </c:pt>
                <c:pt idx="7004">
                  <c:v>3.82</c:v>
                </c:pt>
                <c:pt idx="7005">
                  <c:v>3.86</c:v>
                </c:pt>
                <c:pt idx="7006">
                  <c:v>3.87</c:v>
                </c:pt>
                <c:pt idx="7007">
                  <c:v>3.87</c:v>
                </c:pt>
                <c:pt idx="7008">
                  <c:v>3.91</c:v>
                </c:pt>
                <c:pt idx="7009">
                  <c:v>3.95</c:v>
                </c:pt>
                <c:pt idx="7010">
                  <c:v>3.92</c:v>
                </c:pt>
                <c:pt idx="7011">
                  <c:v>3.94</c:v>
                </c:pt>
                <c:pt idx="7012">
                  <c:v>3.92</c:v>
                </c:pt>
                <c:pt idx="7013">
                  <c:v>3.94</c:v>
                </c:pt>
                <c:pt idx="7014">
                  <c:v>3.98</c:v>
                </c:pt>
                <c:pt idx="7015">
                  <c:v>3.97</c:v>
                </c:pt>
                <c:pt idx="7016">
                  <c:v>3.97</c:v>
                </c:pt>
                <c:pt idx="7017">
                  <c:v>3.97</c:v>
                </c:pt>
                <c:pt idx="7018">
                  <c:v>4.01</c:v>
                </c:pt>
                <c:pt idx="7019">
                  <c:v>4.05</c:v>
                </c:pt>
                <c:pt idx="7020">
                  <c:v>4.1100000000000003</c:v>
                </c:pt>
                <c:pt idx="7021">
                  <c:v>4.1399999999999997</c:v>
                </c:pt>
                <c:pt idx="7022">
                  <c:v>4.18</c:v>
                </c:pt>
                <c:pt idx="7023">
                  <c:v>4.22</c:v>
                </c:pt>
                <c:pt idx="7024">
                  <c:v>4.2</c:v>
                </c:pt>
                <c:pt idx="7025">
                  <c:v>4.22</c:v>
                </c:pt>
                <c:pt idx="7026">
                  <c:v>4.2300000000000004</c:v>
                </c:pt>
                <c:pt idx="7027">
                  <c:v>4.2</c:v>
                </c:pt>
                <c:pt idx="7028">
                  <c:v>4.1500000000000004</c:v>
                </c:pt>
                <c:pt idx="7029">
                  <c:v>4.13</c:v>
                </c:pt>
                <c:pt idx="7030">
                  <c:v>4.12</c:v>
                </c:pt>
                <c:pt idx="7031">
                  <c:v>4.09</c:v>
                </c:pt>
                <c:pt idx="7032">
                  <c:v>4.0999999999999996</c:v>
                </c:pt>
                <c:pt idx="7033">
                  <c:v>4.1399999999999997</c:v>
                </c:pt>
                <c:pt idx="7034">
                  <c:v>4.16</c:v>
                </c:pt>
                <c:pt idx="7035">
                  <c:v>4.1500000000000004</c:v>
                </c:pt>
                <c:pt idx="7036">
                  <c:v>4.17</c:v>
                </c:pt>
                <c:pt idx="7037">
                  <c:v>4.18</c:v>
                </c:pt>
                <c:pt idx="7038">
                  <c:v>4.22</c:v>
                </c:pt>
                <c:pt idx="7039">
                  <c:v>4.22</c:v>
                </c:pt>
                <c:pt idx="7040">
                  <c:v>4.2300000000000004</c:v>
                </c:pt>
                <c:pt idx="7041">
                  <c:v>4.21</c:v>
                </c:pt>
                <c:pt idx="7042">
                  <c:v>4.24</c:v>
                </c:pt>
                <c:pt idx="7043">
                  <c:v>4.21</c:v>
                </c:pt>
                <c:pt idx="7044">
                  <c:v>4.2</c:v>
                </c:pt>
                <c:pt idx="7045">
                  <c:v>4.16</c:v>
                </c:pt>
                <c:pt idx="7046">
                  <c:v>4.21</c:v>
                </c:pt>
                <c:pt idx="7047">
                  <c:v>4.2699999999999996</c:v>
                </c:pt>
                <c:pt idx="7048">
                  <c:v>4.24</c:v>
                </c:pt>
                <c:pt idx="7049">
                  <c:v>4.28</c:v>
                </c:pt>
                <c:pt idx="7050">
                  <c:v>4.2699999999999996</c:v>
                </c:pt>
                <c:pt idx="7051">
                  <c:v>4.26</c:v>
                </c:pt>
                <c:pt idx="7052">
                  <c:v>4.28</c:v>
                </c:pt>
                <c:pt idx="7053">
                  <c:v>4.25</c:v>
                </c:pt>
                <c:pt idx="7054">
                  <c:v>4.29</c:v>
                </c:pt>
                <c:pt idx="7055">
                  <c:v>4.33</c:v>
                </c:pt>
                <c:pt idx="7056">
                  <c:v>4.32</c:v>
                </c:pt>
                <c:pt idx="7057">
                  <c:v>4.2699999999999996</c:v>
                </c:pt>
                <c:pt idx="7058">
                  <c:v>4.28</c:v>
                </c:pt>
                <c:pt idx="7059">
                  <c:v>4.26</c:v>
                </c:pt>
                <c:pt idx="7060">
                  <c:v>4.29</c:v>
                </c:pt>
                <c:pt idx="7061">
                  <c:v>4.3499999999999996</c:v>
                </c:pt>
                <c:pt idx="7062">
                  <c:v>4.38</c:v>
                </c:pt>
                <c:pt idx="7063">
                  <c:v>4.4000000000000004</c:v>
                </c:pt>
                <c:pt idx="7064">
                  <c:v>4.4000000000000004</c:v>
                </c:pt>
                <c:pt idx="7065">
                  <c:v>4.37</c:v>
                </c:pt>
                <c:pt idx="7066">
                  <c:v>4.4000000000000004</c:v>
                </c:pt>
                <c:pt idx="7067">
                  <c:v>4.42</c:v>
                </c:pt>
                <c:pt idx="7068">
                  <c:v>4.43</c:v>
                </c:pt>
                <c:pt idx="7069">
                  <c:v>4.4800000000000004</c:v>
                </c:pt>
                <c:pt idx="7070">
                  <c:v>4.45</c:v>
                </c:pt>
                <c:pt idx="7071">
                  <c:v>4.45</c:v>
                </c:pt>
                <c:pt idx="7072">
                  <c:v>4.47</c:v>
                </c:pt>
                <c:pt idx="7073">
                  <c:v>4.46</c:v>
                </c:pt>
                <c:pt idx="7074">
                  <c:v>4.4800000000000004</c:v>
                </c:pt>
                <c:pt idx="7075">
                  <c:v>4.5</c:v>
                </c:pt>
                <c:pt idx="7076">
                  <c:v>4.49</c:v>
                </c:pt>
                <c:pt idx="7077">
                  <c:v>4.51</c:v>
                </c:pt>
                <c:pt idx="7078">
                  <c:v>4.4800000000000004</c:v>
                </c:pt>
                <c:pt idx="7079">
                  <c:v>4.51</c:v>
                </c:pt>
                <c:pt idx="7080">
                  <c:v>4.55</c:v>
                </c:pt>
                <c:pt idx="7081">
                  <c:v>4.5599999999999996</c:v>
                </c:pt>
                <c:pt idx="7082">
                  <c:v>4.5199999999999996</c:v>
                </c:pt>
                <c:pt idx="7083">
                  <c:v>4.51</c:v>
                </c:pt>
                <c:pt idx="7084">
                  <c:v>4.54</c:v>
                </c:pt>
                <c:pt idx="7085">
                  <c:v>4.57</c:v>
                </c:pt>
                <c:pt idx="7086">
                  <c:v>4.5199999999999996</c:v>
                </c:pt>
                <c:pt idx="7087">
                  <c:v>4.5599999999999996</c:v>
                </c:pt>
                <c:pt idx="7088">
                  <c:v>4.54</c:v>
                </c:pt>
                <c:pt idx="7089">
                  <c:v>4.55</c:v>
                </c:pt>
                <c:pt idx="7090">
                  <c:v>4.55</c:v>
                </c:pt>
                <c:pt idx="7091">
                  <c:v>4.55</c:v>
                </c:pt>
                <c:pt idx="7092">
                  <c:v>4.5999999999999996</c:v>
                </c:pt>
                <c:pt idx="7093">
                  <c:v>4.5599999999999996</c:v>
                </c:pt>
                <c:pt idx="7094">
                  <c:v>4.5599999999999996</c:v>
                </c:pt>
                <c:pt idx="7095">
                  <c:v>4.5599999999999996</c:v>
                </c:pt>
                <c:pt idx="7096">
                  <c:v>4.5599999999999996</c:v>
                </c:pt>
                <c:pt idx="7097">
                  <c:v>4.53</c:v>
                </c:pt>
                <c:pt idx="7098">
                  <c:v>4.58</c:v>
                </c:pt>
                <c:pt idx="7099">
                  <c:v>4.55</c:v>
                </c:pt>
                <c:pt idx="7100">
                  <c:v>4.59</c:v>
                </c:pt>
                <c:pt idx="7101">
                  <c:v>4.5999999999999996</c:v>
                </c:pt>
                <c:pt idx="7102">
                  <c:v>4.59</c:v>
                </c:pt>
                <c:pt idx="7103">
                  <c:v>4.62</c:v>
                </c:pt>
                <c:pt idx="7104">
                  <c:v>4.59</c:v>
                </c:pt>
                <c:pt idx="7105">
                  <c:v>4.58</c:v>
                </c:pt>
                <c:pt idx="7106">
                  <c:v>4.57</c:v>
                </c:pt>
                <c:pt idx="7107">
                  <c:v>4.5999999999999996</c:v>
                </c:pt>
                <c:pt idx="7108">
                  <c:v>4.59</c:v>
                </c:pt>
                <c:pt idx="7109">
                  <c:v>4.5999999999999996</c:v>
                </c:pt>
                <c:pt idx="7110">
                  <c:v>4.59</c:v>
                </c:pt>
                <c:pt idx="7111">
                  <c:v>4.5999999999999996</c:v>
                </c:pt>
                <c:pt idx="7112">
                  <c:v>4.6100000000000003</c:v>
                </c:pt>
                <c:pt idx="7113">
                  <c:v>4.63</c:v>
                </c:pt>
                <c:pt idx="7114">
                  <c:v>4.5999999999999996</c:v>
                </c:pt>
                <c:pt idx="7115">
                  <c:v>4.66</c:v>
                </c:pt>
                <c:pt idx="7116">
                  <c:v>4.6500000000000004</c:v>
                </c:pt>
                <c:pt idx="7117">
                  <c:v>4.6500000000000004</c:v>
                </c:pt>
                <c:pt idx="7118">
                  <c:v>4.66</c:v>
                </c:pt>
                <c:pt idx="7119">
                  <c:v>4.67</c:v>
                </c:pt>
                <c:pt idx="7120">
                  <c:v>4.7300000000000004</c:v>
                </c:pt>
                <c:pt idx="7121">
                  <c:v>4.6900000000000004</c:v>
                </c:pt>
                <c:pt idx="7122">
                  <c:v>4.6900000000000004</c:v>
                </c:pt>
                <c:pt idx="7123">
                  <c:v>4.67</c:v>
                </c:pt>
                <c:pt idx="7124">
                  <c:v>4.66</c:v>
                </c:pt>
                <c:pt idx="7125">
                  <c:v>4.68</c:v>
                </c:pt>
                <c:pt idx="7126">
                  <c:v>4.67</c:v>
                </c:pt>
                <c:pt idx="7127">
                  <c:v>4.67</c:v>
                </c:pt>
                <c:pt idx="7128">
                  <c:v>4.7</c:v>
                </c:pt>
                <c:pt idx="7129">
                  <c:v>4.7</c:v>
                </c:pt>
                <c:pt idx="7130">
                  <c:v>4.74</c:v>
                </c:pt>
                <c:pt idx="7131">
                  <c:v>4.8099999999999996</c:v>
                </c:pt>
                <c:pt idx="7132">
                  <c:v>4.8499999999999996</c:v>
                </c:pt>
                <c:pt idx="7133">
                  <c:v>4.8099999999999996</c:v>
                </c:pt>
                <c:pt idx="7134">
                  <c:v>4.82</c:v>
                </c:pt>
                <c:pt idx="7135">
                  <c:v>4.8</c:v>
                </c:pt>
                <c:pt idx="7136">
                  <c:v>4.82</c:v>
                </c:pt>
                <c:pt idx="7137">
                  <c:v>4.8600000000000003</c:v>
                </c:pt>
                <c:pt idx="7138">
                  <c:v>4.8099999999999996</c:v>
                </c:pt>
                <c:pt idx="7139">
                  <c:v>4.82</c:v>
                </c:pt>
                <c:pt idx="7140">
                  <c:v>4.82</c:v>
                </c:pt>
                <c:pt idx="7141">
                  <c:v>4.82</c:v>
                </c:pt>
                <c:pt idx="7142">
                  <c:v>4.8099999999999996</c:v>
                </c:pt>
                <c:pt idx="7143">
                  <c:v>4.84</c:v>
                </c:pt>
                <c:pt idx="7144">
                  <c:v>4.84</c:v>
                </c:pt>
                <c:pt idx="7145">
                  <c:v>4.82</c:v>
                </c:pt>
                <c:pt idx="7146">
                  <c:v>4.83</c:v>
                </c:pt>
                <c:pt idx="7147">
                  <c:v>4.8099999999999996</c:v>
                </c:pt>
                <c:pt idx="7148">
                  <c:v>4.75</c:v>
                </c:pt>
                <c:pt idx="7149">
                  <c:v>4.72</c:v>
                </c:pt>
                <c:pt idx="7150">
                  <c:v>4.72</c:v>
                </c:pt>
                <c:pt idx="7151">
                  <c:v>4.74</c:v>
                </c:pt>
                <c:pt idx="7152">
                  <c:v>4.7300000000000004</c:v>
                </c:pt>
                <c:pt idx="7153">
                  <c:v>4.7699999999999996</c:v>
                </c:pt>
                <c:pt idx="7154">
                  <c:v>4.79</c:v>
                </c:pt>
                <c:pt idx="7155">
                  <c:v>4.84</c:v>
                </c:pt>
                <c:pt idx="7156">
                  <c:v>4.84</c:v>
                </c:pt>
                <c:pt idx="7157">
                  <c:v>4.87</c:v>
                </c:pt>
                <c:pt idx="7158">
                  <c:v>4.93</c:v>
                </c:pt>
                <c:pt idx="7159">
                  <c:v>4.95</c:v>
                </c:pt>
                <c:pt idx="7160">
                  <c:v>4.96</c:v>
                </c:pt>
                <c:pt idx="7161">
                  <c:v>4.97</c:v>
                </c:pt>
                <c:pt idx="7162">
                  <c:v>5.01</c:v>
                </c:pt>
                <c:pt idx="7163">
                  <c:v>5.03</c:v>
                </c:pt>
                <c:pt idx="7164">
                  <c:v>5.07</c:v>
                </c:pt>
                <c:pt idx="7165">
                  <c:v>5.0999999999999996</c:v>
                </c:pt>
                <c:pt idx="7166">
                  <c:v>5.0599999999999996</c:v>
                </c:pt>
                <c:pt idx="7167">
                  <c:v>5.07</c:v>
                </c:pt>
                <c:pt idx="7168">
                  <c:v>5.0599999999999996</c:v>
                </c:pt>
                <c:pt idx="7169">
                  <c:v>5.05</c:v>
                </c:pt>
                <c:pt idx="7170">
                  <c:v>5.07</c:v>
                </c:pt>
                <c:pt idx="7171">
                  <c:v>5.12</c:v>
                </c:pt>
                <c:pt idx="7172">
                  <c:v>5.09</c:v>
                </c:pt>
                <c:pt idx="7173">
                  <c:v>5.0999999999999996</c:v>
                </c:pt>
                <c:pt idx="7174">
                  <c:v>5.0999999999999996</c:v>
                </c:pt>
                <c:pt idx="7175">
                  <c:v>5.15</c:v>
                </c:pt>
                <c:pt idx="7176">
                  <c:v>5.12</c:v>
                </c:pt>
                <c:pt idx="7177">
                  <c:v>5.14</c:v>
                </c:pt>
                <c:pt idx="7178">
                  <c:v>5.14</c:v>
                </c:pt>
                <c:pt idx="7179">
                  <c:v>5.13</c:v>
                </c:pt>
                <c:pt idx="7180">
                  <c:v>5.14</c:v>
                </c:pt>
                <c:pt idx="7181">
                  <c:v>5.14</c:v>
                </c:pt>
                <c:pt idx="7182">
                  <c:v>5.15</c:v>
                </c:pt>
                <c:pt idx="7183">
                  <c:v>5.12</c:v>
                </c:pt>
                <c:pt idx="7184">
                  <c:v>5.14</c:v>
                </c:pt>
                <c:pt idx="7185">
                  <c:v>5.16</c:v>
                </c:pt>
                <c:pt idx="7186">
                  <c:v>5.15</c:v>
                </c:pt>
                <c:pt idx="7187">
                  <c:v>5.18</c:v>
                </c:pt>
                <c:pt idx="7188">
                  <c:v>5.17</c:v>
                </c:pt>
                <c:pt idx="7189">
                  <c:v>5.19</c:v>
                </c:pt>
                <c:pt idx="7190">
                  <c:v>5.21</c:v>
                </c:pt>
                <c:pt idx="7191">
                  <c:v>5.22</c:v>
                </c:pt>
                <c:pt idx="7192">
                  <c:v>5.2</c:v>
                </c:pt>
                <c:pt idx="7193">
                  <c:v>5.2</c:v>
                </c:pt>
                <c:pt idx="7194">
                  <c:v>5.17</c:v>
                </c:pt>
                <c:pt idx="7195">
                  <c:v>5.19</c:v>
                </c:pt>
                <c:pt idx="7196">
                  <c:v>5.22</c:v>
                </c:pt>
                <c:pt idx="7197">
                  <c:v>5.23</c:v>
                </c:pt>
                <c:pt idx="7198">
                  <c:v>5.24</c:v>
                </c:pt>
                <c:pt idx="7199">
                  <c:v>5.26</c:v>
                </c:pt>
                <c:pt idx="7200">
                  <c:v>5.27</c:v>
                </c:pt>
                <c:pt idx="7201">
                  <c:v>5.29</c:v>
                </c:pt>
                <c:pt idx="7202">
                  <c:v>5.33</c:v>
                </c:pt>
                <c:pt idx="7203">
                  <c:v>5.44</c:v>
                </c:pt>
                <c:pt idx="7204">
                  <c:v>5.44</c:v>
                </c:pt>
                <c:pt idx="7205">
                  <c:v>5.39</c:v>
                </c:pt>
                <c:pt idx="7206">
                  <c:v>5.38</c:v>
                </c:pt>
                <c:pt idx="7207">
                  <c:v>5.35</c:v>
                </c:pt>
                <c:pt idx="7208">
                  <c:v>5.31</c:v>
                </c:pt>
                <c:pt idx="7209">
                  <c:v>5.29</c:v>
                </c:pt>
                <c:pt idx="7210">
                  <c:v>5.29</c:v>
                </c:pt>
                <c:pt idx="7211">
                  <c:v>5.27</c:v>
                </c:pt>
                <c:pt idx="7212">
                  <c:v>5.27</c:v>
                </c:pt>
                <c:pt idx="7213">
                  <c:v>5.27</c:v>
                </c:pt>
                <c:pt idx="7214">
                  <c:v>5.3</c:v>
                </c:pt>
                <c:pt idx="7215">
                  <c:v>5.26</c:v>
                </c:pt>
                <c:pt idx="7216">
                  <c:v>5.3</c:v>
                </c:pt>
                <c:pt idx="7217">
                  <c:v>5.3</c:v>
                </c:pt>
                <c:pt idx="7218">
                  <c:v>5.3</c:v>
                </c:pt>
                <c:pt idx="7219">
                  <c:v>5.31</c:v>
                </c:pt>
                <c:pt idx="7220">
                  <c:v>5.31</c:v>
                </c:pt>
                <c:pt idx="7221">
                  <c:v>5.31</c:v>
                </c:pt>
                <c:pt idx="7222">
                  <c:v>5.32</c:v>
                </c:pt>
                <c:pt idx="7223">
                  <c:v>5.33</c:v>
                </c:pt>
                <c:pt idx="7224">
                  <c:v>5.34</c:v>
                </c:pt>
                <c:pt idx="7225">
                  <c:v>5.39</c:v>
                </c:pt>
                <c:pt idx="7226">
                  <c:v>5.44</c:v>
                </c:pt>
                <c:pt idx="7227">
                  <c:v>5.49</c:v>
                </c:pt>
                <c:pt idx="7228">
                  <c:v>5.51</c:v>
                </c:pt>
                <c:pt idx="7229">
                  <c:v>5.47</c:v>
                </c:pt>
                <c:pt idx="7230">
                  <c:v>5.44</c:v>
                </c:pt>
                <c:pt idx="7231">
                  <c:v>5.43</c:v>
                </c:pt>
                <c:pt idx="7232">
                  <c:v>5.38</c:v>
                </c:pt>
                <c:pt idx="7233">
                  <c:v>5.44</c:v>
                </c:pt>
                <c:pt idx="7234">
                  <c:v>5.44</c:v>
                </c:pt>
                <c:pt idx="7235">
                  <c:v>5.39</c:v>
                </c:pt>
                <c:pt idx="7236">
                  <c:v>5.39</c:v>
                </c:pt>
                <c:pt idx="7237">
                  <c:v>5.4</c:v>
                </c:pt>
                <c:pt idx="7238">
                  <c:v>5.39</c:v>
                </c:pt>
                <c:pt idx="7239">
                  <c:v>5.41</c:v>
                </c:pt>
                <c:pt idx="7240">
                  <c:v>5.38</c:v>
                </c:pt>
                <c:pt idx="7241">
                  <c:v>5.45</c:v>
                </c:pt>
                <c:pt idx="7242">
                  <c:v>5.45</c:v>
                </c:pt>
                <c:pt idx="7243">
                  <c:v>5.49</c:v>
                </c:pt>
                <c:pt idx="7244">
                  <c:v>5.43</c:v>
                </c:pt>
                <c:pt idx="7245">
                  <c:v>5.44</c:v>
                </c:pt>
                <c:pt idx="7246">
                  <c:v>5.46</c:v>
                </c:pt>
                <c:pt idx="7247">
                  <c:v>5.45</c:v>
                </c:pt>
                <c:pt idx="7248">
                  <c:v>5.44</c:v>
                </c:pt>
                <c:pt idx="7249">
                  <c:v>5.47</c:v>
                </c:pt>
                <c:pt idx="7250">
                  <c:v>5.48</c:v>
                </c:pt>
                <c:pt idx="7251">
                  <c:v>5.46</c:v>
                </c:pt>
                <c:pt idx="7252">
                  <c:v>5.5</c:v>
                </c:pt>
                <c:pt idx="7253">
                  <c:v>5.53</c:v>
                </c:pt>
                <c:pt idx="7254">
                  <c:v>5.54</c:v>
                </c:pt>
                <c:pt idx="7255">
                  <c:v>5.53</c:v>
                </c:pt>
                <c:pt idx="7256">
                  <c:v>5.52</c:v>
                </c:pt>
                <c:pt idx="7257">
                  <c:v>5.55</c:v>
                </c:pt>
                <c:pt idx="7258">
                  <c:v>5.57</c:v>
                </c:pt>
                <c:pt idx="7259">
                  <c:v>5.58</c:v>
                </c:pt>
                <c:pt idx="7260">
                  <c:v>5.53</c:v>
                </c:pt>
                <c:pt idx="7261">
                  <c:v>5.52</c:v>
                </c:pt>
                <c:pt idx="7262">
                  <c:v>5.56</c:v>
                </c:pt>
                <c:pt idx="7263">
                  <c:v>5.59</c:v>
                </c:pt>
                <c:pt idx="7264">
                  <c:v>5.6</c:v>
                </c:pt>
                <c:pt idx="7265">
                  <c:v>5.6</c:v>
                </c:pt>
                <c:pt idx="7266">
                  <c:v>5.67</c:v>
                </c:pt>
                <c:pt idx="7267">
                  <c:v>5.67</c:v>
                </c:pt>
                <c:pt idx="7268">
                  <c:v>5.69</c:v>
                </c:pt>
                <c:pt idx="7269">
                  <c:v>5.71</c:v>
                </c:pt>
                <c:pt idx="7270">
                  <c:v>5.69</c:v>
                </c:pt>
                <c:pt idx="7271">
                  <c:v>5.7</c:v>
                </c:pt>
                <c:pt idx="7272">
                  <c:v>5.65</c:v>
                </c:pt>
                <c:pt idx="7273">
                  <c:v>5.64</c:v>
                </c:pt>
                <c:pt idx="7274">
                  <c:v>5.68</c:v>
                </c:pt>
                <c:pt idx="7275">
                  <c:v>5.69</c:v>
                </c:pt>
                <c:pt idx="7276">
                  <c:v>5.71</c:v>
                </c:pt>
                <c:pt idx="7277">
                  <c:v>5.75</c:v>
                </c:pt>
                <c:pt idx="7278">
                  <c:v>5.76</c:v>
                </c:pt>
                <c:pt idx="7279">
                  <c:v>5.83</c:v>
                </c:pt>
                <c:pt idx="7280">
                  <c:v>5.86</c:v>
                </c:pt>
                <c:pt idx="7281">
                  <c:v>5.84</c:v>
                </c:pt>
                <c:pt idx="7282">
                  <c:v>5.81</c:v>
                </c:pt>
                <c:pt idx="7283">
                  <c:v>5.82</c:v>
                </c:pt>
                <c:pt idx="7284">
                  <c:v>5.77</c:v>
                </c:pt>
                <c:pt idx="7285">
                  <c:v>5.78</c:v>
                </c:pt>
                <c:pt idx="7286">
                  <c:v>5.79</c:v>
                </c:pt>
                <c:pt idx="7287">
                  <c:v>5.76</c:v>
                </c:pt>
                <c:pt idx="7288">
                  <c:v>5.71</c:v>
                </c:pt>
                <c:pt idx="7289">
                  <c:v>5.75</c:v>
                </c:pt>
                <c:pt idx="7290">
                  <c:v>5.73</c:v>
                </c:pt>
                <c:pt idx="7291">
                  <c:v>5.74</c:v>
                </c:pt>
                <c:pt idx="7292">
                  <c:v>5.75</c:v>
                </c:pt>
                <c:pt idx="7293">
                  <c:v>5.73</c:v>
                </c:pt>
                <c:pt idx="7294">
                  <c:v>5.68</c:v>
                </c:pt>
                <c:pt idx="7295">
                  <c:v>5.68</c:v>
                </c:pt>
                <c:pt idx="7296">
                  <c:v>5.69</c:v>
                </c:pt>
                <c:pt idx="7297">
                  <c:v>5.69</c:v>
                </c:pt>
                <c:pt idx="7298">
                  <c:v>5.7</c:v>
                </c:pt>
                <c:pt idx="7299">
                  <c:v>5.76</c:v>
                </c:pt>
                <c:pt idx="7300">
                  <c:v>5.77</c:v>
                </c:pt>
                <c:pt idx="7301">
                  <c:v>5.79</c:v>
                </c:pt>
                <c:pt idx="7302">
                  <c:v>5.82</c:v>
                </c:pt>
                <c:pt idx="7303">
                  <c:v>5.83</c:v>
                </c:pt>
                <c:pt idx="7304">
                  <c:v>5.82</c:v>
                </c:pt>
                <c:pt idx="7305">
                  <c:v>5.82</c:v>
                </c:pt>
                <c:pt idx="7306">
                  <c:v>5.89</c:v>
                </c:pt>
                <c:pt idx="7307">
                  <c:v>5.83</c:v>
                </c:pt>
                <c:pt idx="7308">
                  <c:v>5.83</c:v>
                </c:pt>
                <c:pt idx="7309">
                  <c:v>5.87</c:v>
                </c:pt>
                <c:pt idx="7310">
                  <c:v>5.82</c:v>
                </c:pt>
                <c:pt idx="7311">
                  <c:v>5.82</c:v>
                </c:pt>
                <c:pt idx="7312">
                  <c:v>5.82</c:v>
                </c:pt>
                <c:pt idx="7313">
                  <c:v>5.8</c:v>
                </c:pt>
                <c:pt idx="7314">
                  <c:v>5.79</c:v>
                </c:pt>
                <c:pt idx="7315">
                  <c:v>5.81</c:v>
                </c:pt>
                <c:pt idx="7316">
                  <c:v>5.81</c:v>
                </c:pt>
                <c:pt idx="7317">
                  <c:v>5.8</c:v>
                </c:pt>
                <c:pt idx="7318">
                  <c:v>5.77</c:v>
                </c:pt>
                <c:pt idx="7319">
                  <c:v>5.77</c:v>
                </c:pt>
                <c:pt idx="7320">
                  <c:v>5.73</c:v>
                </c:pt>
                <c:pt idx="7321">
                  <c:v>5.77</c:v>
                </c:pt>
                <c:pt idx="7322">
                  <c:v>5.8</c:v>
                </c:pt>
                <c:pt idx="7323">
                  <c:v>5.76</c:v>
                </c:pt>
                <c:pt idx="7324">
                  <c:v>5.82</c:v>
                </c:pt>
                <c:pt idx="7325">
                  <c:v>5.87</c:v>
                </c:pt>
                <c:pt idx="7326">
                  <c:v>5.91</c:v>
                </c:pt>
                <c:pt idx="7327">
                  <c:v>5.86</c:v>
                </c:pt>
                <c:pt idx="7328">
                  <c:v>5.88</c:v>
                </c:pt>
                <c:pt idx="7329">
                  <c:v>5.89</c:v>
                </c:pt>
                <c:pt idx="7330">
                  <c:v>5.9</c:v>
                </c:pt>
                <c:pt idx="7331">
                  <c:v>5.93</c:v>
                </c:pt>
                <c:pt idx="7332">
                  <c:v>5.93</c:v>
                </c:pt>
                <c:pt idx="7333">
                  <c:v>5.99</c:v>
                </c:pt>
                <c:pt idx="7334">
                  <c:v>5.92</c:v>
                </c:pt>
                <c:pt idx="7335">
                  <c:v>5.9</c:v>
                </c:pt>
                <c:pt idx="7336">
                  <c:v>5.91</c:v>
                </c:pt>
                <c:pt idx="7337">
                  <c:v>5.89</c:v>
                </c:pt>
                <c:pt idx="7338">
                  <c:v>5.83</c:v>
                </c:pt>
                <c:pt idx="7339">
                  <c:v>5.87</c:v>
                </c:pt>
                <c:pt idx="7340">
                  <c:v>5.86</c:v>
                </c:pt>
                <c:pt idx="7341">
                  <c:v>5.88</c:v>
                </c:pt>
                <c:pt idx="7342">
                  <c:v>5.86</c:v>
                </c:pt>
                <c:pt idx="7343">
                  <c:v>5.86</c:v>
                </c:pt>
                <c:pt idx="7344">
                  <c:v>5.84</c:v>
                </c:pt>
                <c:pt idx="7345">
                  <c:v>5.85</c:v>
                </c:pt>
                <c:pt idx="7346">
                  <c:v>5.83</c:v>
                </c:pt>
                <c:pt idx="7347">
                  <c:v>5.81</c:v>
                </c:pt>
                <c:pt idx="7348">
                  <c:v>5.82</c:v>
                </c:pt>
                <c:pt idx="7349">
                  <c:v>5.81</c:v>
                </c:pt>
                <c:pt idx="7350">
                  <c:v>5.83</c:v>
                </c:pt>
                <c:pt idx="7351">
                  <c:v>5.81</c:v>
                </c:pt>
                <c:pt idx="7352">
                  <c:v>5.79</c:v>
                </c:pt>
                <c:pt idx="7353">
                  <c:v>5.83</c:v>
                </c:pt>
                <c:pt idx="7354">
                  <c:v>5.81</c:v>
                </c:pt>
                <c:pt idx="7355">
                  <c:v>5.84</c:v>
                </c:pt>
                <c:pt idx="7356">
                  <c:v>5.77</c:v>
                </c:pt>
                <c:pt idx="7357">
                  <c:v>5.78</c:v>
                </c:pt>
                <c:pt idx="7358">
                  <c:v>5.77</c:v>
                </c:pt>
                <c:pt idx="7359">
                  <c:v>5.83</c:v>
                </c:pt>
                <c:pt idx="7360">
                  <c:v>5.84</c:v>
                </c:pt>
                <c:pt idx="7361">
                  <c:v>5.83</c:v>
                </c:pt>
                <c:pt idx="7362">
                  <c:v>5.85</c:v>
                </c:pt>
                <c:pt idx="7363">
                  <c:v>5.89</c:v>
                </c:pt>
                <c:pt idx="7364">
                  <c:v>5.86</c:v>
                </c:pt>
                <c:pt idx="7365">
                  <c:v>5.91</c:v>
                </c:pt>
                <c:pt idx="7366">
                  <c:v>5.96</c:v>
                </c:pt>
                <c:pt idx="7367">
                  <c:v>6.02</c:v>
                </c:pt>
                <c:pt idx="7368">
                  <c:v>6</c:v>
                </c:pt>
                <c:pt idx="7369">
                  <c:v>6.02</c:v>
                </c:pt>
                <c:pt idx="7370">
                  <c:v>6.06</c:v>
                </c:pt>
                <c:pt idx="7371">
                  <c:v>5.98</c:v>
                </c:pt>
                <c:pt idx="7372">
                  <c:v>6</c:v>
                </c:pt>
                <c:pt idx="7373">
                  <c:v>6.01</c:v>
                </c:pt>
                <c:pt idx="7374">
                  <c:v>5.99</c:v>
                </c:pt>
                <c:pt idx="7375">
                  <c:v>5.99</c:v>
                </c:pt>
                <c:pt idx="7376">
                  <c:v>6.01</c:v>
                </c:pt>
                <c:pt idx="7377">
                  <c:v>6</c:v>
                </c:pt>
                <c:pt idx="7378">
                  <c:v>5.96</c:v>
                </c:pt>
                <c:pt idx="7379">
                  <c:v>5.93</c:v>
                </c:pt>
                <c:pt idx="7380">
                  <c:v>5.9</c:v>
                </c:pt>
                <c:pt idx="7381">
                  <c:v>5.9</c:v>
                </c:pt>
                <c:pt idx="7382">
                  <c:v>5.86</c:v>
                </c:pt>
                <c:pt idx="7383">
                  <c:v>5.88</c:v>
                </c:pt>
                <c:pt idx="7384">
                  <c:v>5.9</c:v>
                </c:pt>
                <c:pt idx="7385">
                  <c:v>5.9</c:v>
                </c:pt>
                <c:pt idx="7386">
                  <c:v>5.86</c:v>
                </c:pt>
                <c:pt idx="7387">
                  <c:v>5.94</c:v>
                </c:pt>
                <c:pt idx="7388">
                  <c:v>5.91</c:v>
                </c:pt>
                <c:pt idx="7389">
                  <c:v>5.92</c:v>
                </c:pt>
                <c:pt idx="7390">
                  <c:v>5.88</c:v>
                </c:pt>
                <c:pt idx="7391">
                  <c:v>5.91</c:v>
                </c:pt>
                <c:pt idx="7392">
                  <c:v>5.91</c:v>
                </c:pt>
                <c:pt idx="7393">
                  <c:v>5.91</c:v>
                </c:pt>
                <c:pt idx="7394">
                  <c:v>5.91</c:v>
                </c:pt>
                <c:pt idx="7395">
                  <c:v>5.89</c:v>
                </c:pt>
                <c:pt idx="7396">
                  <c:v>5.85</c:v>
                </c:pt>
                <c:pt idx="7397">
                  <c:v>5.88</c:v>
                </c:pt>
                <c:pt idx="7398">
                  <c:v>5.86</c:v>
                </c:pt>
                <c:pt idx="7399">
                  <c:v>5.92</c:v>
                </c:pt>
                <c:pt idx="7400">
                  <c:v>5.87</c:v>
                </c:pt>
                <c:pt idx="7401">
                  <c:v>5.87</c:v>
                </c:pt>
                <c:pt idx="7402">
                  <c:v>5.86</c:v>
                </c:pt>
                <c:pt idx="7403">
                  <c:v>5.83</c:v>
                </c:pt>
                <c:pt idx="7404">
                  <c:v>5.86</c:v>
                </c:pt>
                <c:pt idx="7405">
                  <c:v>5.89</c:v>
                </c:pt>
                <c:pt idx="7406">
                  <c:v>5.87</c:v>
                </c:pt>
                <c:pt idx="7407">
                  <c:v>5.88</c:v>
                </c:pt>
                <c:pt idx="7408">
                  <c:v>5.91</c:v>
                </c:pt>
                <c:pt idx="7409">
                  <c:v>6.01</c:v>
                </c:pt>
                <c:pt idx="7410">
                  <c:v>6.03</c:v>
                </c:pt>
                <c:pt idx="7411">
                  <c:v>6.04</c:v>
                </c:pt>
                <c:pt idx="7412">
                  <c:v>6.02</c:v>
                </c:pt>
                <c:pt idx="7413">
                  <c:v>6.01</c:v>
                </c:pt>
                <c:pt idx="7414">
                  <c:v>5.99</c:v>
                </c:pt>
                <c:pt idx="7415">
                  <c:v>5.95</c:v>
                </c:pt>
                <c:pt idx="7416">
                  <c:v>5.96</c:v>
                </c:pt>
                <c:pt idx="7417">
                  <c:v>5.95</c:v>
                </c:pt>
                <c:pt idx="7418">
                  <c:v>5.94</c:v>
                </c:pt>
                <c:pt idx="7419">
                  <c:v>5.92</c:v>
                </c:pt>
                <c:pt idx="7420">
                  <c:v>5.91</c:v>
                </c:pt>
                <c:pt idx="7421">
                  <c:v>5.9</c:v>
                </c:pt>
                <c:pt idx="7422">
                  <c:v>5.92</c:v>
                </c:pt>
                <c:pt idx="7423">
                  <c:v>5.89</c:v>
                </c:pt>
                <c:pt idx="7424">
                  <c:v>5.91</c:v>
                </c:pt>
                <c:pt idx="7425">
                  <c:v>5.96</c:v>
                </c:pt>
                <c:pt idx="7426">
                  <c:v>5.92</c:v>
                </c:pt>
                <c:pt idx="7427">
                  <c:v>5.92</c:v>
                </c:pt>
                <c:pt idx="7428">
                  <c:v>5.97</c:v>
                </c:pt>
                <c:pt idx="7429">
                  <c:v>5.97</c:v>
                </c:pt>
                <c:pt idx="7430">
                  <c:v>5.97</c:v>
                </c:pt>
                <c:pt idx="7431">
                  <c:v>5.93</c:v>
                </c:pt>
                <c:pt idx="7432">
                  <c:v>5.96</c:v>
                </c:pt>
                <c:pt idx="7433">
                  <c:v>5.95</c:v>
                </c:pt>
                <c:pt idx="7434">
                  <c:v>5.94</c:v>
                </c:pt>
                <c:pt idx="7435">
                  <c:v>5.99</c:v>
                </c:pt>
                <c:pt idx="7436">
                  <c:v>5.93</c:v>
                </c:pt>
                <c:pt idx="7437">
                  <c:v>5.98</c:v>
                </c:pt>
                <c:pt idx="7438">
                  <c:v>5.96</c:v>
                </c:pt>
                <c:pt idx="7439">
                  <c:v>5.98</c:v>
                </c:pt>
                <c:pt idx="7440">
                  <c:v>5.95</c:v>
                </c:pt>
                <c:pt idx="7441">
                  <c:v>5.94</c:v>
                </c:pt>
                <c:pt idx="7442">
                  <c:v>5.95</c:v>
                </c:pt>
                <c:pt idx="7443">
                  <c:v>5.96</c:v>
                </c:pt>
                <c:pt idx="7444">
                  <c:v>5.98</c:v>
                </c:pt>
                <c:pt idx="7445">
                  <c:v>5.95</c:v>
                </c:pt>
                <c:pt idx="7446">
                  <c:v>5.98</c:v>
                </c:pt>
                <c:pt idx="7447">
                  <c:v>5.94</c:v>
                </c:pt>
                <c:pt idx="7448">
                  <c:v>5.91</c:v>
                </c:pt>
                <c:pt idx="7449">
                  <c:v>5.85</c:v>
                </c:pt>
                <c:pt idx="7450">
                  <c:v>5.85</c:v>
                </c:pt>
                <c:pt idx="7451">
                  <c:v>5.84</c:v>
                </c:pt>
                <c:pt idx="7452">
                  <c:v>5.81</c:v>
                </c:pt>
                <c:pt idx="7453">
                  <c:v>5.86</c:v>
                </c:pt>
                <c:pt idx="7454">
                  <c:v>5.89</c:v>
                </c:pt>
                <c:pt idx="7455">
                  <c:v>5.84</c:v>
                </c:pt>
                <c:pt idx="7456">
                  <c:v>5.83</c:v>
                </c:pt>
                <c:pt idx="7457">
                  <c:v>5.81</c:v>
                </c:pt>
                <c:pt idx="7458">
                  <c:v>5.8</c:v>
                </c:pt>
                <c:pt idx="7459">
                  <c:v>5.79</c:v>
                </c:pt>
                <c:pt idx="7460">
                  <c:v>5.84</c:v>
                </c:pt>
                <c:pt idx="7461">
                  <c:v>5.8</c:v>
                </c:pt>
                <c:pt idx="7462">
                  <c:v>5.76</c:v>
                </c:pt>
                <c:pt idx="7463">
                  <c:v>5.74</c:v>
                </c:pt>
                <c:pt idx="7464">
                  <c:v>5.72</c:v>
                </c:pt>
                <c:pt idx="7465">
                  <c:v>5.72</c:v>
                </c:pt>
                <c:pt idx="7466">
                  <c:v>5.71</c:v>
                </c:pt>
                <c:pt idx="7467">
                  <c:v>5.69</c:v>
                </c:pt>
                <c:pt idx="7468">
                  <c:v>5.71</c:v>
                </c:pt>
                <c:pt idx="7469">
                  <c:v>5.7</c:v>
                </c:pt>
                <c:pt idx="7470">
                  <c:v>5.71</c:v>
                </c:pt>
                <c:pt idx="7471">
                  <c:v>5.68</c:v>
                </c:pt>
                <c:pt idx="7472">
                  <c:v>5.68</c:v>
                </c:pt>
                <c:pt idx="7473">
                  <c:v>5.71</c:v>
                </c:pt>
                <c:pt idx="7474">
                  <c:v>5.68</c:v>
                </c:pt>
                <c:pt idx="7475">
                  <c:v>5.71</c:v>
                </c:pt>
                <c:pt idx="7476">
                  <c:v>5.74</c:v>
                </c:pt>
                <c:pt idx="7477">
                  <c:v>5.77</c:v>
                </c:pt>
                <c:pt idx="7478">
                  <c:v>5.74</c:v>
                </c:pt>
                <c:pt idx="7479">
                  <c:v>5.73</c:v>
                </c:pt>
                <c:pt idx="7480">
                  <c:v>5.75</c:v>
                </c:pt>
                <c:pt idx="7481">
                  <c:v>5.74</c:v>
                </c:pt>
                <c:pt idx="7482">
                  <c:v>5.76</c:v>
                </c:pt>
                <c:pt idx="7483">
                  <c:v>5.71</c:v>
                </c:pt>
                <c:pt idx="7484">
                  <c:v>5.73</c:v>
                </c:pt>
                <c:pt idx="7485">
                  <c:v>5.71</c:v>
                </c:pt>
                <c:pt idx="7486">
                  <c:v>5.73</c:v>
                </c:pt>
                <c:pt idx="7487">
                  <c:v>5.7</c:v>
                </c:pt>
                <c:pt idx="7488">
                  <c:v>5.71</c:v>
                </c:pt>
                <c:pt idx="7489">
                  <c:v>5.69</c:v>
                </c:pt>
                <c:pt idx="7490">
                  <c:v>5.69</c:v>
                </c:pt>
                <c:pt idx="7491">
                  <c:v>5.7</c:v>
                </c:pt>
                <c:pt idx="7492">
                  <c:v>5.72</c:v>
                </c:pt>
                <c:pt idx="7493">
                  <c:v>5.72</c:v>
                </c:pt>
                <c:pt idx="7494">
                  <c:v>5.73</c:v>
                </c:pt>
                <c:pt idx="7495">
                  <c:v>5.74</c:v>
                </c:pt>
                <c:pt idx="7496">
                  <c:v>5.72</c:v>
                </c:pt>
                <c:pt idx="7497">
                  <c:v>5.72</c:v>
                </c:pt>
                <c:pt idx="7498">
                  <c:v>5.73</c:v>
                </c:pt>
                <c:pt idx="7499">
                  <c:v>5.73</c:v>
                </c:pt>
                <c:pt idx="7500">
                  <c:v>5.72</c:v>
                </c:pt>
                <c:pt idx="7501">
                  <c:v>5.72</c:v>
                </c:pt>
                <c:pt idx="7502">
                  <c:v>5.69</c:v>
                </c:pt>
                <c:pt idx="7503">
                  <c:v>5.7</c:v>
                </c:pt>
                <c:pt idx="7504">
                  <c:v>5.68</c:v>
                </c:pt>
                <c:pt idx="7505">
                  <c:v>5.7</c:v>
                </c:pt>
                <c:pt idx="7506">
                  <c:v>5.71</c:v>
                </c:pt>
                <c:pt idx="7507">
                  <c:v>5.73</c:v>
                </c:pt>
                <c:pt idx="7508">
                  <c:v>5.74</c:v>
                </c:pt>
                <c:pt idx="7509">
                  <c:v>5.76</c:v>
                </c:pt>
                <c:pt idx="7510">
                  <c:v>5.71</c:v>
                </c:pt>
                <c:pt idx="7511">
                  <c:v>5.71</c:v>
                </c:pt>
                <c:pt idx="7512">
                  <c:v>5.7</c:v>
                </c:pt>
                <c:pt idx="7513">
                  <c:v>5.68</c:v>
                </c:pt>
                <c:pt idx="7514">
                  <c:v>5.7</c:v>
                </c:pt>
                <c:pt idx="7515">
                  <c:v>5.7</c:v>
                </c:pt>
                <c:pt idx="7516">
                  <c:v>5.69</c:v>
                </c:pt>
                <c:pt idx="7517">
                  <c:v>5.7</c:v>
                </c:pt>
                <c:pt idx="7518">
                  <c:v>5.68</c:v>
                </c:pt>
                <c:pt idx="7519">
                  <c:v>5.67</c:v>
                </c:pt>
                <c:pt idx="7520">
                  <c:v>5.63</c:v>
                </c:pt>
                <c:pt idx="7521">
                  <c:v>5.6</c:v>
                </c:pt>
                <c:pt idx="7522">
                  <c:v>5.55</c:v>
                </c:pt>
                <c:pt idx="7523">
                  <c:v>5.55</c:v>
                </c:pt>
                <c:pt idx="7524">
                  <c:v>5.56</c:v>
                </c:pt>
                <c:pt idx="7525">
                  <c:v>5.57</c:v>
                </c:pt>
                <c:pt idx="7526">
                  <c:v>5.59</c:v>
                </c:pt>
                <c:pt idx="7527">
                  <c:v>5.58</c:v>
                </c:pt>
                <c:pt idx="7528">
                  <c:v>5.56</c:v>
                </c:pt>
                <c:pt idx="7529">
                  <c:v>5.55</c:v>
                </c:pt>
                <c:pt idx="7530">
                  <c:v>5.49</c:v>
                </c:pt>
                <c:pt idx="7531">
                  <c:v>5.54</c:v>
                </c:pt>
                <c:pt idx="7532">
                  <c:v>5.55</c:v>
                </c:pt>
                <c:pt idx="7533">
                  <c:v>5.59</c:v>
                </c:pt>
                <c:pt idx="7534">
                  <c:v>5.59</c:v>
                </c:pt>
                <c:pt idx="7535">
                  <c:v>5.62</c:v>
                </c:pt>
                <c:pt idx="7536">
                  <c:v>5.55</c:v>
                </c:pt>
                <c:pt idx="7537">
                  <c:v>5.53</c:v>
                </c:pt>
                <c:pt idx="7538">
                  <c:v>5.5</c:v>
                </c:pt>
                <c:pt idx="7539">
                  <c:v>5.48</c:v>
                </c:pt>
                <c:pt idx="7540">
                  <c:v>5.46</c:v>
                </c:pt>
                <c:pt idx="7541">
                  <c:v>5.41</c:v>
                </c:pt>
                <c:pt idx="7542">
                  <c:v>5.44</c:v>
                </c:pt>
                <c:pt idx="7543">
                  <c:v>5.41</c:v>
                </c:pt>
                <c:pt idx="7544">
                  <c:v>5.44</c:v>
                </c:pt>
                <c:pt idx="7545">
                  <c:v>5.41</c:v>
                </c:pt>
                <c:pt idx="7546">
                  <c:v>5.4</c:v>
                </c:pt>
                <c:pt idx="7547">
                  <c:v>5.41</c:v>
                </c:pt>
                <c:pt idx="7548">
                  <c:v>5.42</c:v>
                </c:pt>
                <c:pt idx="7549">
                  <c:v>5.39</c:v>
                </c:pt>
                <c:pt idx="7550">
                  <c:v>5.4</c:v>
                </c:pt>
                <c:pt idx="7551">
                  <c:v>5.4</c:v>
                </c:pt>
                <c:pt idx="7552">
                  <c:v>5.4</c:v>
                </c:pt>
                <c:pt idx="7553">
                  <c:v>5.42</c:v>
                </c:pt>
                <c:pt idx="7554">
                  <c:v>5.41</c:v>
                </c:pt>
                <c:pt idx="7555">
                  <c:v>5.4</c:v>
                </c:pt>
                <c:pt idx="7556">
                  <c:v>5.4</c:v>
                </c:pt>
                <c:pt idx="7557">
                  <c:v>5.38</c:v>
                </c:pt>
                <c:pt idx="7558">
                  <c:v>5.38</c:v>
                </c:pt>
                <c:pt idx="7559">
                  <c:v>5.38</c:v>
                </c:pt>
                <c:pt idx="7560">
                  <c:v>5.37</c:v>
                </c:pt>
                <c:pt idx="7561">
                  <c:v>5.36</c:v>
                </c:pt>
                <c:pt idx="7562">
                  <c:v>5.41</c:v>
                </c:pt>
                <c:pt idx="7563">
                  <c:v>5.4</c:v>
                </c:pt>
                <c:pt idx="7564">
                  <c:v>5.4</c:v>
                </c:pt>
                <c:pt idx="7565">
                  <c:v>5.4</c:v>
                </c:pt>
                <c:pt idx="7566">
                  <c:v>5.4</c:v>
                </c:pt>
                <c:pt idx="7567">
                  <c:v>5.44</c:v>
                </c:pt>
                <c:pt idx="7568">
                  <c:v>5.42</c:v>
                </c:pt>
                <c:pt idx="7569">
                  <c:v>5.48</c:v>
                </c:pt>
                <c:pt idx="7570">
                  <c:v>5.43</c:v>
                </c:pt>
                <c:pt idx="7571">
                  <c:v>5.49</c:v>
                </c:pt>
                <c:pt idx="7572">
                  <c:v>5.47</c:v>
                </c:pt>
                <c:pt idx="7573">
                  <c:v>5.47</c:v>
                </c:pt>
                <c:pt idx="7574">
                  <c:v>5.46</c:v>
                </c:pt>
                <c:pt idx="7575">
                  <c:v>5.45</c:v>
                </c:pt>
                <c:pt idx="7576">
                  <c:v>5.41</c:v>
                </c:pt>
                <c:pt idx="7577">
                  <c:v>5.39</c:v>
                </c:pt>
                <c:pt idx="7578">
                  <c:v>5.39</c:v>
                </c:pt>
                <c:pt idx="7579">
                  <c:v>5.39</c:v>
                </c:pt>
                <c:pt idx="7580">
                  <c:v>5.38</c:v>
                </c:pt>
                <c:pt idx="7581">
                  <c:v>5.36</c:v>
                </c:pt>
                <c:pt idx="7582">
                  <c:v>5.31</c:v>
                </c:pt>
                <c:pt idx="7583">
                  <c:v>5.32</c:v>
                </c:pt>
                <c:pt idx="7584">
                  <c:v>5.32</c:v>
                </c:pt>
                <c:pt idx="7585">
                  <c:v>5.29</c:v>
                </c:pt>
                <c:pt idx="7586">
                  <c:v>5.3</c:v>
                </c:pt>
                <c:pt idx="7587">
                  <c:v>5.29</c:v>
                </c:pt>
                <c:pt idx="7588">
                  <c:v>5.34</c:v>
                </c:pt>
                <c:pt idx="7589">
                  <c:v>5.33</c:v>
                </c:pt>
                <c:pt idx="7590">
                  <c:v>5.36</c:v>
                </c:pt>
                <c:pt idx="7591">
                  <c:v>5.36</c:v>
                </c:pt>
                <c:pt idx="7592">
                  <c:v>5.37</c:v>
                </c:pt>
                <c:pt idx="7593">
                  <c:v>5.35</c:v>
                </c:pt>
                <c:pt idx="7594">
                  <c:v>5.37</c:v>
                </c:pt>
                <c:pt idx="7595">
                  <c:v>5.34</c:v>
                </c:pt>
                <c:pt idx="7596">
                  <c:v>5.35</c:v>
                </c:pt>
                <c:pt idx="7597">
                  <c:v>5.3</c:v>
                </c:pt>
                <c:pt idx="7598">
                  <c:v>5.32</c:v>
                </c:pt>
                <c:pt idx="7599">
                  <c:v>5.3</c:v>
                </c:pt>
                <c:pt idx="7600">
                  <c:v>5.29</c:v>
                </c:pt>
                <c:pt idx="7601">
                  <c:v>5.29</c:v>
                </c:pt>
                <c:pt idx="7602">
                  <c:v>5.31</c:v>
                </c:pt>
                <c:pt idx="7603">
                  <c:v>5.32</c:v>
                </c:pt>
                <c:pt idx="7604">
                  <c:v>5.31</c:v>
                </c:pt>
                <c:pt idx="7605">
                  <c:v>5.27</c:v>
                </c:pt>
                <c:pt idx="7606">
                  <c:v>5.21</c:v>
                </c:pt>
                <c:pt idx="7607">
                  <c:v>5.23</c:v>
                </c:pt>
                <c:pt idx="7608">
                  <c:v>5.15</c:v>
                </c:pt>
                <c:pt idx="7609">
                  <c:v>5.2</c:v>
                </c:pt>
                <c:pt idx="7610">
                  <c:v>5.19</c:v>
                </c:pt>
                <c:pt idx="7611">
                  <c:v>5.17</c:v>
                </c:pt>
                <c:pt idx="7612">
                  <c:v>5.14</c:v>
                </c:pt>
                <c:pt idx="7613">
                  <c:v>5.16</c:v>
                </c:pt>
                <c:pt idx="7614">
                  <c:v>5.17</c:v>
                </c:pt>
                <c:pt idx="7615">
                  <c:v>5.17</c:v>
                </c:pt>
                <c:pt idx="7616">
                  <c:v>5.14</c:v>
                </c:pt>
                <c:pt idx="7617">
                  <c:v>5.1100000000000003</c:v>
                </c:pt>
                <c:pt idx="7618">
                  <c:v>5.1100000000000003</c:v>
                </c:pt>
                <c:pt idx="7619">
                  <c:v>5.0999999999999996</c:v>
                </c:pt>
                <c:pt idx="7620">
                  <c:v>5.09</c:v>
                </c:pt>
                <c:pt idx="7621">
                  <c:v>5.09</c:v>
                </c:pt>
                <c:pt idx="7622">
                  <c:v>5.08</c:v>
                </c:pt>
                <c:pt idx="7623">
                  <c:v>5.1100000000000003</c:v>
                </c:pt>
                <c:pt idx="7624">
                  <c:v>5.12</c:v>
                </c:pt>
                <c:pt idx="7625">
                  <c:v>5.0999999999999996</c:v>
                </c:pt>
                <c:pt idx="7626">
                  <c:v>5.18</c:v>
                </c:pt>
                <c:pt idx="7627">
                  <c:v>5.22</c:v>
                </c:pt>
                <c:pt idx="7628">
                  <c:v>5.22</c:v>
                </c:pt>
                <c:pt idx="7629">
                  <c:v>5.2</c:v>
                </c:pt>
                <c:pt idx="7630">
                  <c:v>5.18</c:v>
                </c:pt>
                <c:pt idx="7631">
                  <c:v>5.17</c:v>
                </c:pt>
                <c:pt idx="7632">
                  <c:v>5.19</c:v>
                </c:pt>
                <c:pt idx="7633">
                  <c:v>5.12</c:v>
                </c:pt>
                <c:pt idx="7634">
                  <c:v>5.12</c:v>
                </c:pt>
                <c:pt idx="7635">
                  <c:v>5.13</c:v>
                </c:pt>
                <c:pt idx="7636">
                  <c:v>5.12</c:v>
                </c:pt>
                <c:pt idx="7637">
                  <c:v>5.18</c:v>
                </c:pt>
                <c:pt idx="7638">
                  <c:v>5.14</c:v>
                </c:pt>
                <c:pt idx="7639">
                  <c:v>5.14</c:v>
                </c:pt>
                <c:pt idx="7640">
                  <c:v>5.13</c:v>
                </c:pt>
                <c:pt idx="7641">
                  <c:v>5.12</c:v>
                </c:pt>
                <c:pt idx="7642">
                  <c:v>5.13</c:v>
                </c:pt>
                <c:pt idx="7643">
                  <c:v>5.13</c:v>
                </c:pt>
                <c:pt idx="7644">
                  <c:v>5.14</c:v>
                </c:pt>
                <c:pt idx="7645">
                  <c:v>5.15</c:v>
                </c:pt>
                <c:pt idx="7646">
                  <c:v>5.14</c:v>
                </c:pt>
                <c:pt idx="7647">
                  <c:v>5.09</c:v>
                </c:pt>
                <c:pt idx="7648">
                  <c:v>5.05</c:v>
                </c:pt>
                <c:pt idx="7649">
                  <c:v>5.04</c:v>
                </c:pt>
                <c:pt idx="7650">
                  <c:v>5.04</c:v>
                </c:pt>
                <c:pt idx="7651">
                  <c:v>5.04</c:v>
                </c:pt>
                <c:pt idx="7652">
                  <c:v>5.04</c:v>
                </c:pt>
                <c:pt idx="7653">
                  <c:v>5.03</c:v>
                </c:pt>
                <c:pt idx="7654">
                  <c:v>5.04</c:v>
                </c:pt>
                <c:pt idx="7655">
                  <c:v>5.07</c:v>
                </c:pt>
                <c:pt idx="7656">
                  <c:v>5.08</c:v>
                </c:pt>
                <c:pt idx="7657">
                  <c:v>5.07</c:v>
                </c:pt>
                <c:pt idx="7658">
                  <c:v>5.07</c:v>
                </c:pt>
                <c:pt idx="7659">
                  <c:v>5.07</c:v>
                </c:pt>
                <c:pt idx="7660">
                  <c:v>5.0599999999999996</c:v>
                </c:pt>
                <c:pt idx="7661">
                  <c:v>5.0999999999999996</c:v>
                </c:pt>
                <c:pt idx="7662">
                  <c:v>5.1100000000000003</c:v>
                </c:pt>
                <c:pt idx="7663">
                  <c:v>5.0999999999999996</c:v>
                </c:pt>
                <c:pt idx="7664">
                  <c:v>5.08</c:v>
                </c:pt>
                <c:pt idx="7665">
                  <c:v>5.04</c:v>
                </c:pt>
                <c:pt idx="7666">
                  <c:v>5</c:v>
                </c:pt>
                <c:pt idx="7667">
                  <c:v>4.99</c:v>
                </c:pt>
                <c:pt idx="7668">
                  <c:v>4.95</c:v>
                </c:pt>
                <c:pt idx="7669">
                  <c:v>4.97</c:v>
                </c:pt>
                <c:pt idx="7670">
                  <c:v>4.96</c:v>
                </c:pt>
                <c:pt idx="7671">
                  <c:v>4.92</c:v>
                </c:pt>
                <c:pt idx="7672">
                  <c:v>4.9400000000000004</c:v>
                </c:pt>
                <c:pt idx="7673">
                  <c:v>4.9400000000000004</c:v>
                </c:pt>
                <c:pt idx="7674">
                  <c:v>4.9400000000000004</c:v>
                </c:pt>
                <c:pt idx="7675">
                  <c:v>4.9400000000000004</c:v>
                </c:pt>
                <c:pt idx="7676">
                  <c:v>4.92</c:v>
                </c:pt>
                <c:pt idx="7677">
                  <c:v>4.92</c:v>
                </c:pt>
                <c:pt idx="7678">
                  <c:v>4.93</c:v>
                </c:pt>
                <c:pt idx="7679">
                  <c:v>4.9400000000000004</c:v>
                </c:pt>
                <c:pt idx="7680">
                  <c:v>4.91</c:v>
                </c:pt>
                <c:pt idx="7681">
                  <c:v>4.91</c:v>
                </c:pt>
                <c:pt idx="7682">
                  <c:v>4.8600000000000003</c:v>
                </c:pt>
                <c:pt idx="7683">
                  <c:v>4.8</c:v>
                </c:pt>
                <c:pt idx="7684">
                  <c:v>4.8</c:v>
                </c:pt>
                <c:pt idx="7685">
                  <c:v>4.8</c:v>
                </c:pt>
                <c:pt idx="7686">
                  <c:v>4.78</c:v>
                </c:pt>
                <c:pt idx="7687">
                  <c:v>4.74</c:v>
                </c:pt>
                <c:pt idx="7688">
                  <c:v>4.78</c:v>
                </c:pt>
                <c:pt idx="7689">
                  <c:v>4.76</c:v>
                </c:pt>
                <c:pt idx="7690">
                  <c:v>4.74</c:v>
                </c:pt>
                <c:pt idx="7691">
                  <c:v>4.74</c:v>
                </c:pt>
                <c:pt idx="7692">
                  <c:v>4.7699999999999996</c:v>
                </c:pt>
                <c:pt idx="7693">
                  <c:v>4.82</c:v>
                </c:pt>
                <c:pt idx="7694">
                  <c:v>4.79</c:v>
                </c:pt>
                <c:pt idx="7695">
                  <c:v>4.7699999999999996</c:v>
                </c:pt>
                <c:pt idx="7696">
                  <c:v>4.8099999999999996</c:v>
                </c:pt>
                <c:pt idx="7697">
                  <c:v>4.8099999999999996</c:v>
                </c:pt>
                <c:pt idx="7698">
                  <c:v>4.8</c:v>
                </c:pt>
                <c:pt idx="7699">
                  <c:v>4.79</c:v>
                </c:pt>
                <c:pt idx="7700">
                  <c:v>4.74</c:v>
                </c:pt>
                <c:pt idx="7701">
                  <c:v>4.72</c:v>
                </c:pt>
                <c:pt idx="7702">
                  <c:v>4.7300000000000004</c:v>
                </c:pt>
                <c:pt idx="7703">
                  <c:v>4.72</c:v>
                </c:pt>
                <c:pt idx="7704">
                  <c:v>4.71</c:v>
                </c:pt>
                <c:pt idx="7705">
                  <c:v>4.71</c:v>
                </c:pt>
                <c:pt idx="7706">
                  <c:v>4.7</c:v>
                </c:pt>
                <c:pt idx="7707">
                  <c:v>4.6900000000000004</c:v>
                </c:pt>
                <c:pt idx="7708">
                  <c:v>4.71</c:v>
                </c:pt>
                <c:pt idx="7709">
                  <c:v>4.7</c:v>
                </c:pt>
                <c:pt idx="7710">
                  <c:v>4.7</c:v>
                </c:pt>
                <c:pt idx="7711">
                  <c:v>4.71</c:v>
                </c:pt>
                <c:pt idx="7712">
                  <c:v>4.7300000000000004</c:v>
                </c:pt>
                <c:pt idx="7713">
                  <c:v>4.6900000000000004</c:v>
                </c:pt>
                <c:pt idx="7714">
                  <c:v>4.66</c:v>
                </c:pt>
                <c:pt idx="7715">
                  <c:v>4.63</c:v>
                </c:pt>
                <c:pt idx="7716">
                  <c:v>4.6100000000000003</c:v>
                </c:pt>
                <c:pt idx="7717">
                  <c:v>4.63</c:v>
                </c:pt>
                <c:pt idx="7718">
                  <c:v>4.5999999999999996</c:v>
                </c:pt>
                <c:pt idx="7719">
                  <c:v>4.5199999999999996</c:v>
                </c:pt>
                <c:pt idx="7720">
                  <c:v>4.53</c:v>
                </c:pt>
                <c:pt idx="7721">
                  <c:v>4.54</c:v>
                </c:pt>
                <c:pt idx="7722">
                  <c:v>4.54</c:v>
                </c:pt>
                <c:pt idx="7723">
                  <c:v>4.5599999999999996</c:v>
                </c:pt>
                <c:pt idx="7724">
                  <c:v>4.54</c:v>
                </c:pt>
                <c:pt idx="7725">
                  <c:v>4.5199999999999996</c:v>
                </c:pt>
                <c:pt idx="7726">
                  <c:v>4.54</c:v>
                </c:pt>
                <c:pt idx="7727">
                  <c:v>4.47</c:v>
                </c:pt>
                <c:pt idx="7728">
                  <c:v>4.5199999999999996</c:v>
                </c:pt>
                <c:pt idx="7729">
                  <c:v>4.5</c:v>
                </c:pt>
                <c:pt idx="7730">
                  <c:v>4.4800000000000004</c:v>
                </c:pt>
                <c:pt idx="7731">
                  <c:v>4.4800000000000004</c:v>
                </c:pt>
                <c:pt idx="7732">
                  <c:v>4.43</c:v>
                </c:pt>
                <c:pt idx="7733">
                  <c:v>4.37</c:v>
                </c:pt>
                <c:pt idx="7734">
                  <c:v>4.4000000000000004</c:v>
                </c:pt>
                <c:pt idx="7735">
                  <c:v>4.37</c:v>
                </c:pt>
                <c:pt idx="7736">
                  <c:v>4.3</c:v>
                </c:pt>
                <c:pt idx="7737">
                  <c:v>4.28</c:v>
                </c:pt>
                <c:pt idx="7738">
                  <c:v>4.28</c:v>
                </c:pt>
                <c:pt idx="7739">
                  <c:v>4.29</c:v>
                </c:pt>
                <c:pt idx="7740">
                  <c:v>4.29</c:v>
                </c:pt>
                <c:pt idx="7741">
                  <c:v>4.3</c:v>
                </c:pt>
                <c:pt idx="7742">
                  <c:v>4.28</c:v>
                </c:pt>
                <c:pt idx="7743">
                  <c:v>4.29</c:v>
                </c:pt>
                <c:pt idx="7744">
                  <c:v>4.3</c:v>
                </c:pt>
                <c:pt idx="7745">
                  <c:v>4.3099999999999996</c:v>
                </c:pt>
                <c:pt idx="7746">
                  <c:v>4.29</c:v>
                </c:pt>
                <c:pt idx="7747">
                  <c:v>4.2699999999999996</c:v>
                </c:pt>
                <c:pt idx="7748">
                  <c:v>4.2699999999999996</c:v>
                </c:pt>
                <c:pt idx="7749">
                  <c:v>4.24</c:v>
                </c:pt>
                <c:pt idx="7750">
                  <c:v>4.21</c:v>
                </c:pt>
                <c:pt idx="7751">
                  <c:v>4.21</c:v>
                </c:pt>
                <c:pt idx="7752">
                  <c:v>4.18</c:v>
                </c:pt>
                <c:pt idx="7753">
                  <c:v>4.1500000000000004</c:v>
                </c:pt>
                <c:pt idx="7754">
                  <c:v>4.1500000000000004</c:v>
                </c:pt>
                <c:pt idx="7755">
                  <c:v>4.1399999999999997</c:v>
                </c:pt>
                <c:pt idx="7756">
                  <c:v>4.1100000000000003</c:v>
                </c:pt>
                <c:pt idx="7757">
                  <c:v>4.09</c:v>
                </c:pt>
                <c:pt idx="7758">
                  <c:v>4.08</c:v>
                </c:pt>
                <c:pt idx="7759">
                  <c:v>4.0599999999999996</c:v>
                </c:pt>
                <c:pt idx="7760">
                  <c:v>4.05</c:v>
                </c:pt>
                <c:pt idx="7761">
                  <c:v>4.08</c:v>
                </c:pt>
                <c:pt idx="7762">
                  <c:v>4.0199999999999996</c:v>
                </c:pt>
                <c:pt idx="7763">
                  <c:v>4.01</c:v>
                </c:pt>
                <c:pt idx="7764">
                  <c:v>4</c:v>
                </c:pt>
                <c:pt idx="7765">
                  <c:v>4.01</c:v>
                </c:pt>
                <c:pt idx="7766">
                  <c:v>4</c:v>
                </c:pt>
                <c:pt idx="7767">
                  <c:v>4.0199999999999996</c:v>
                </c:pt>
                <c:pt idx="7768">
                  <c:v>4.07</c:v>
                </c:pt>
                <c:pt idx="7769">
                  <c:v>4.12</c:v>
                </c:pt>
                <c:pt idx="7770">
                  <c:v>4.03</c:v>
                </c:pt>
                <c:pt idx="7771">
                  <c:v>4.05</c:v>
                </c:pt>
                <c:pt idx="7772">
                  <c:v>4.07</c:v>
                </c:pt>
                <c:pt idx="7773">
                  <c:v>4.0599999999999996</c:v>
                </c:pt>
                <c:pt idx="7774">
                  <c:v>3.99</c:v>
                </c:pt>
                <c:pt idx="7775">
                  <c:v>3.99</c:v>
                </c:pt>
                <c:pt idx="7776">
                  <c:v>3.96</c:v>
                </c:pt>
                <c:pt idx="7777">
                  <c:v>3.89</c:v>
                </c:pt>
                <c:pt idx="7778">
                  <c:v>3.86</c:v>
                </c:pt>
                <c:pt idx="7779">
                  <c:v>3.87</c:v>
                </c:pt>
                <c:pt idx="7780">
                  <c:v>3.87</c:v>
                </c:pt>
                <c:pt idx="7781">
                  <c:v>3.84</c:v>
                </c:pt>
                <c:pt idx="7782">
                  <c:v>3.84</c:v>
                </c:pt>
                <c:pt idx="7783">
                  <c:v>3.79</c:v>
                </c:pt>
                <c:pt idx="7784">
                  <c:v>3.76</c:v>
                </c:pt>
                <c:pt idx="7785">
                  <c:v>3.78</c:v>
                </c:pt>
                <c:pt idx="7786">
                  <c:v>3.74</c:v>
                </c:pt>
                <c:pt idx="7787">
                  <c:v>3.75</c:v>
                </c:pt>
                <c:pt idx="7788">
                  <c:v>3.74</c:v>
                </c:pt>
                <c:pt idx="7789">
                  <c:v>3.75</c:v>
                </c:pt>
                <c:pt idx="7790">
                  <c:v>3.7</c:v>
                </c:pt>
                <c:pt idx="7791">
                  <c:v>3.66</c:v>
                </c:pt>
                <c:pt idx="7792">
                  <c:v>3.68</c:v>
                </c:pt>
                <c:pt idx="7793">
                  <c:v>3.67</c:v>
                </c:pt>
                <c:pt idx="7794">
                  <c:v>3.62</c:v>
                </c:pt>
                <c:pt idx="7795">
                  <c:v>3.62</c:v>
                </c:pt>
                <c:pt idx="7796">
                  <c:v>3.58</c:v>
                </c:pt>
                <c:pt idx="7797">
                  <c:v>3.56</c:v>
                </c:pt>
                <c:pt idx="7798">
                  <c:v>3.59</c:v>
                </c:pt>
                <c:pt idx="7799">
                  <c:v>3.57</c:v>
                </c:pt>
                <c:pt idx="7800">
                  <c:v>3.57</c:v>
                </c:pt>
                <c:pt idx="7801">
                  <c:v>3.57</c:v>
                </c:pt>
                <c:pt idx="7802">
                  <c:v>3.61</c:v>
                </c:pt>
                <c:pt idx="7803">
                  <c:v>3.58</c:v>
                </c:pt>
                <c:pt idx="7804">
                  <c:v>3.52</c:v>
                </c:pt>
                <c:pt idx="7805">
                  <c:v>3.55</c:v>
                </c:pt>
                <c:pt idx="7806">
                  <c:v>3.55</c:v>
                </c:pt>
                <c:pt idx="7807">
                  <c:v>3.48</c:v>
                </c:pt>
                <c:pt idx="7808">
                  <c:v>3.47</c:v>
                </c:pt>
                <c:pt idx="7809">
                  <c:v>3.44</c:v>
                </c:pt>
                <c:pt idx="7810">
                  <c:v>3.47</c:v>
                </c:pt>
                <c:pt idx="7811">
                  <c:v>3.45</c:v>
                </c:pt>
                <c:pt idx="7812">
                  <c:v>3.45</c:v>
                </c:pt>
                <c:pt idx="7813">
                  <c:v>3.47</c:v>
                </c:pt>
                <c:pt idx="7814">
                  <c:v>3.45</c:v>
                </c:pt>
                <c:pt idx="7815">
                  <c:v>3.43</c:v>
                </c:pt>
                <c:pt idx="7816">
                  <c:v>3.42</c:v>
                </c:pt>
                <c:pt idx="7817">
                  <c:v>3.45</c:v>
                </c:pt>
                <c:pt idx="7818">
                  <c:v>3.44</c:v>
                </c:pt>
                <c:pt idx="7819">
                  <c:v>3.44</c:v>
                </c:pt>
                <c:pt idx="7820">
                  <c:v>3.41</c:v>
                </c:pt>
                <c:pt idx="7821">
                  <c:v>3.41</c:v>
                </c:pt>
                <c:pt idx="7822">
                  <c:v>3.42</c:v>
                </c:pt>
                <c:pt idx="7823">
                  <c:v>3.45</c:v>
                </c:pt>
                <c:pt idx="7824">
                  <c:v>3.4</c:v>
                </c:pt>
                <c:pt idx="7825">
                  <c:v>3.38</c:v>
                </c:pt>
                <c:pt idx="7826">
                  <c:v>3.41</c:v>
                </c:pt>
                <c:pt idx="7827">
                  <c:v>3.41</c:v>
                </c:pt>
                <c:pt idx="7828">
                  <c:v>3.38</c:v>
                </c:pt>
                <c:pt idx="7829">
                  <c:v>3.37</c:v>
                </c:pt>
                <c:pt idx="7830">
                  <c:v>3.35</c:v>
                </c:pt>
                <c:pt idx="7831">
                  <c:v>3.36</c:v>
                </c:pt>
                <c:pt idx="7832">
                  <c:v>3.37</c:v>
                </c:pt>
                <c:pt idx="7833">
                  <c:v>3.37</c:v>
                </c:pt>
                <c:pt idx="7834">
                  <c:v>3.37</c:v>
                </c:pt>
                <c:pt idx="7835">
                  <c:v>3.42</c:v>
                </c:pt>
                <c:pt idx="7836">
                  <c:v>3.45</c:v>
                </c:pt>
                <c:pt idx="7837">
                  <c:v>3.42</c:v>
                </c:pt>
                <c:pt idx="7838">
                  <c:v>3.4</c:v>
                </c:pt>
                <c:pt idx="7839">
                  <c:v>3.38</c:v>
                </c:pt>
                <c:pt idx="7840">
                  <c:v>3.37</c:v>
                </c:pt>
                <c:pt idx="7841">
                  <c:v>3.35</c:v>
                </c:pt>
                <c:pt idx="7842">
                  <c:v>3.34</c:v>
                </c:pt>
                <c:pt idx="7843">
                  <c:v>3.28</c:v>
                </c:pt>
                <c:pt idx="7844">
                  <c:v>3.26</c:v>
                </c:pt>
                <c:pt idx="7845">
                  <c:v>3.24</c:v>
                </c:pt>
                <c:pt idx="7846">
                  <c:v>3.22</c:v>
                </c:pt>
                <c:pt idx="7847">
                  <c:v>3.24</c:v>
                </c:pt>
                <c:pt idx="7848">
                  <c:v>3.23</c:v>
                </c:pt>
                <c:pt idx="7849">
                  <c:v>3.25</c:v>
                </c:pt>
                <c:pt idx="7850">
                  <c:v>3.25</c:v>
                </c:pt>
                <c:pt idx="7851">
                  <c:v>3.25</c:v>
                </c:pt>
                <c:pt idx="7852">
                  <c:v>3.23</c:v>
                </c:pt>
                <c:pt idx="7853">
                  <c:v>3.22</c:v>
                </c:pt>
                <c:pt idx="7854">
                  <c:v>3.18</c:v>
                </c:pt>
                <c:pt idx="7855">
                  <c:v>3.18</c:v>
                </c:pt>
                <c:pt idx="7856">
                  <c:v>3.16</c:v>
                </c:pt>
                <c:pt idx="7857">
                  <c:v>3.09</c:v>
                </c:pt>
                <c:pt idx="7858">
                  <c:v>3.09</c:v>
                </c:pt>
                <c:pt idx="7859">
                  <c:v>3.05</c:v>
                </c:pt>
                <c:pt idx="7860">
                  <c:v>3.01</c:v>
                </c:pt>
                <c:pt idx="7861">
                  <c:v>3</c:v>
                </c:pt>
                <c:pt idx="7862">
                  <c:v>3.05</c:v>
                </c:pt>
                <c:pt idx="7863">
                  <c:v>3.02</c:v>
                </c:pt>
                <c:pt idx="7864">
                  <c:v>3.04</c:v>
                </c:pt>
                <c:pt idx="7865">
                  <c:v>3</c:v>
                </c:pt>
                <c:pt idx="7866">
                  <c:v>3</c:v>
                </c:pt>
                <c:pt idx="7867">
                  <c:v>3.03</c:v>
                </c:pt>
                <c:pt idx="7868">
                  <c:v>2.99</c:v>
                </c:pt>
                <c:pt idx="7869">
                  <c:v>2.97</c:v>
                </c:pt>
                <c:pt idx="7870">
                  <c:v>2.99</c:v>
                </c:pt>
                <c:pt idx="7871">
                  <c:v>2.99</c:v>
                </c:pt>
                <c:pt idx="7872">
                  <c:v>2.98</c:v>
                </c:pt>
                <c:pt idx="7873">
                  <c:v>2.93</c:v>
                </c:pt>
                <c:pt idx="7874">
                  <c:v>2.88</c:v>
                </c:pt>
                <c:pt idx="7875">
                  <c:v>2.85</c:v>
                </c:pt>
                <c:pt idx="7876">
                  <c:v>2.84</c:v>
                </c:pt>
                <c:pt idx="7877">
                  <c:v>2.84</c:v>
                </c:pt>
                <c:pt idx="7878">
                  <c:v>2.82</c:v>
                </c:pt>
                <c:pt idx="7879">
                  <c:v>2.82</c:v>
                </c:pt>
                <c:pt idx="7880">
                  <c:v>2.82</c:v>
                </c:pt>
                <c:pt idx="7881">
                  <c:v>2.75</c:v>
                </c:pt>
                <c:pt idx="7882">
                  <c:v>2.73</c:v>
                </c:pt>
                <c:pt idx="7883">
                  <c:v>2.71</c:v>
                </c:pt>
                <c:pt idx="7884">
                  <c:v>2.74</c:v>
                </c:pt>
                <c:pt idx="7885">
                  <c:v>2.72</c:v>
                </c:pt>
                <c:pt idx="7886">
                  <c:v>2.68</c:v>
                </c:pt>
                <c:pt idx="7887">
                  <c:v>2.68</c:v>
                </c:pt>
                <c:pt idx="7888">
                  <c:v>2.68</c:v>
                </c:pt>
                <c:pt idx="7889">
                  <c:v>2.68</c:v>
                </c:pt>
                <c:pt idx="7890">
                  <c:v>2.66</c:v>
                </c:pt>
                <c:pt idx="7891">
                  <c:v>2.64</c:v>
                </c:pt>
                <c:pt idx="7892">
                  <c:v>2.63</c:v>
                </c:pt>
                <c:pt idx="7893">
                  <c:v>2.6</c:v>
                </c:pt>
                <c:pt idx="7894">
                  <c:v>2.6</c:v>
                </c:pt>
                <c:pt idx="7895">
                  <c:v>2.57</c:v>
                </c:pt>
                <c:pt idx="7896">
                  <c:v>2.5499999999999998</c:v>
                </c:pt>
                <c:pt idx="7897">
                  <c:v>2.56</c:v>
                </c:pt>
                <c:pt idx="7898">
                  <c:v>2.58</c:v>
                </c:pt>
                <c:pt idx="7899">
                  <c:v>2.58</c:v>
                </c:pt>
                <c:pt idx="7900">
                  <c:v>2.56</c:v>
                </c:pt>
                <c:pt idx="7901">
                  <c:v>2.59</c:v>
                </c:pt>
                <c:pt idx="7902">
                  <c:v>2.61</c:v>
                </c:pt>
                <c:pt idx="7903">
                  <c:v>2.61</c:v>
                </c:pt>
                <c:pt idx="7904">
                  <c:v>2.6</c:v>
                </c:pt>
                <c:pt idx="7905">
                  <c:v>2.63</c:v>
                </c:pt>
                <c:pt idx="7906">
                  <c:v>2.63</c:v>
                </c:pt>
                <c:pt idx="7907">
                  <c:v>2.64</c:v>
                </c:pt>
                <c:pt idx="7908">
                  <c:v>2.63</c:v>
                </c:pt>
                <c:pt idx="7909">
                  <c:v>2.62</c:v>
                </c:pt>
                <c:pt idx="7910">
                  <c:v>2.6</c:v>
                </c:pt>
                <c:pt idx="7911">
                  <c:v>2.6</c:v>
                </c:pt>
                <c:pt idx="7912">
                  <c:v>2.62</c:v>
                </c:pt>
                <c:pt idx="7913">
                  <c:v>2.59</c:v>
                </c:pt>
                <c:pt idx="7914">
                  <c:v>2.6</c:v>
                </c:pt>
                <c:pt idx="7915">
                  <c:v>2.59</c:v>
                </c:pt>
                <c:pt idx="7916">
                  <c:v>2.58</c:v>
                </c:pt>
                <c:pt idx="7917">
                  <c:v>2.56</c:v>
                </c:pt>
                <c:pt idx="7918">
                  <c:v>2.54</c:v>
                </c:pt>
                <c:pt idx="7919">
                  <c:v>2.52</c:v>
                </c:pt>
                <c:pt idx="7920">
                  <c:v>2.5299999999999998</c:v>
                </c:pt>
                <c:pt idx="7921">
                  <c:v>2.54</c:v>
                </c:pt>
                <c:pt idx="7922">
                  <c:v>2.5099999999999998</c:v>
                </c:pt>
                <c:pt idx="7923">
                  <c:v>2.48</c:v>
                </c:pt>
                <c:pt idx="7924">
                  <c:v>2.5099999999999998</c:v>
                </c:pt>
                <c:pt idx="7925">
                  <c:v>2.5099999999999998</c:v>
                </c:pt>
                <c:pt idx="7926">
                  <c:v>2.5</c:v>
                </c:pt>
                <c:pt idx="7927">
                  <c:v>2.46</c:v>
                </c:pt>
                <c:pt idx="7928">
                  <c:v>2.4700000000000002</c:v>
                </c:pt>
                <c:pt idx="7929">
                  <c:v>2.4700000000000002</c:v>
                </c:pt>
                <c:pt idx="7930">
                  <c:v>2.4500000000000002</c:v>
                </c:pt>
                <c:pt idx="7931">
                  <c:v>2.46</c:v>
                </c:pt>
                <c:pt idx="7932">
                  <c:v>2.41</c:v>
                </c:pt>
                <c:pt idx="7933">
                  <c:v>2.42</c:v>
                </c:pt>
                <c:pt idx="7934">
                  <c:v>2.42</c:v>
                </c:pt>
                <c:pt idx="7935">
                  <c:v>2.44</c:v>
                </c:pt>
                <c:pt idx="7936">
                  <c:v>2.39</c:v>
                </c:pt>
                <c:pt idx="7937">
                  <c:v>2.39</c:v>
                </c:pt>
                <c:pt idx="7938">
                  <c:v>2.4</c:v>
                </c:pt>
                <c:pt idx="7939">
                  <c:v>2.38</c:v>
                </c:pt>
                <c:pt idx="7940">
                  <c:v>2.37</c:v>
                </c:pt>
                <c:pt idx="7941">
                  <c:v>2.36</c:v>
                </c:pt>
                <c:pt idx="7942">
                  <c:v>2.36</c:v>
                </c:pt>
                <c:pt idx="7943">
                  <c:v>2.33</c:v>
                </c:pt>
                <c:pt idx="7944">
                  <c:v>2.34</c:v>
                </c:pt>
                <c:pt idx="7945">
                  <c:v>2.36</c:v>
                </c:pt>
                <c:pt idx="7946">
                  <c:v>2.33</c:v>
                </c:pt>
                <c:pt idx="7947">
                  <c:v>2.3199999999999998</c:v>
                </c:pt>
                <c:pt idx="7948">
                  <c:v>2.2799999999999998</c:v>
                </c:pt>
                <c:pt idx="7949">
                  <c:v>2.29</c:v>
                </c:pt>
                <c:pt idx="7950">
                  <c:v>2.27</c:v>
                </c:pt>
                <c:pt idx="7951">
                  <c:v>2.25</c:v>
                </c:pt>
                <c:pt idx="7952">
                  <c:v>2.25</c:v>
                </c:pt>
                <c:pt idx="7953">
                  <c:v>2.2799999999999998</c:v>
                </c:pt>
                <c:pt idx="7954">
                  <c:v>2.2599999999999998</c:v>
                </c:pt>
                <c:pt idx="7955">
                  <c:v>2.25</c:v>
                </c:pt>
                <c:pt idx="7956">
                  <c:v>2.2400000000000002</c:v>
                </c:pt>
                <c:pt idx="7957">
                  <c:v>2.23</c:v>
                </c:pt>
                <c:pt idx="7958">
                  <c:v>2.2400000000000002</c:v>
                </c:pt>
                <c:pt idx="7959">
                  <c:v>2.25</c:v>
                </c:pt>
                <c:pt idx="7960">
                  <c:v>2.25</c:v>
                </c:pt>
                <c:pt idx="7961">
                  <c:v>2.25</c:v>
                </c:pt>
                <c:pt idx="7962">
                  <c:v>2.2400000000000002</c:v>
                </c:pt>
                <c:pt idx="7963">
                  <c:v>2.2200000000000002</c:v>
                </c:pt>
                <c:pt idx="7964">
                  <c:v>2.19</c:v>
                </c:pt>
                <c:pt idx="7965">
                  <c:v>2.17</c:v>
                </c:pt>
                <c:pt idx="7966">
                  <c:v>2.1800000000000002</c:v>
                </c:pt>
                <c:pt idx="7967">
                  <c:v>2.15</c:v>
                </c:pt>
                <c:pt idx="7968">
                  <c:v>2.13</c:v>
                </c:pt>
                <c:pt idx="7969">
                  <c:v>2.13</c:v>
                </c:pt>
                <c:pt idx="7970">
                  <c:v>2.0499999999999998</c:v>
                </c:pt>
                <c:pt idx="7971">
                  <c:v>2.0099999999999998</c:v>
                </c:pt>
                <c:pt idx="7972">
                  <c:v>1.98</c:v>
                </c:pt>
                <c:pt idx="7973">
                  <c:v>1.96</c:v>
                </c:pt>
                <c:pt idx="7974">
                  <c:v>1.92</c:v>
                </c:pt>
                <c:pt idx="7975">
                  <c:v>1.87</c:v>
                </c:pt>
                <c:pt idx="7976">
                  <c:v>1.88</c:v>
                </c:pt>
                <c:pt idx="7977">
                  <c:v>1.82</c:v>
                </c:pt>
                <c:pt idx="7978">
                  <c:v>1.8</c:v>
                </c:pt>
                <c:pt idx="7979">
                  <c:v>1.78</c:v>
                </c:pt>
                <c:pt idx="7980">
                  <c:v>1.73</c:v>
                </c:pt>
                <c:pt idx="7981">
                  <c:v>1.76</c:v>
                </c:pt>
                <c:pt idx="7982">
                  <c:v>1.7</c:v>
                </c:pt>
                <c:pt idx="7983">
                  <c:v>1.7</c:v>
                </c:pt>
                <c:pt idx="7984">
                  <c:v>1.73</c:v>
                </c:pt>
                <c:pt idx="7985">
                  <c:v>1.73</c:v>
                </c:pt>
                <c:pt idx="7986">
                  <c:v>1.76</c:v>
                </c:pt>
                <c:pt idx="7987">
                  <c:v>1.75</c:v>
                </c:pt>
                <c:pt idx="7988">
                  <c:v>1.74</c:v>
                </c:pt>
                <c:pt idx="7989">
                  <c:v>1.77</c:v>
                </c:pt>
                <c:pt idx="7990">
                  <c:v>1.77</c:v>
                </c:pt>
                <c:pt idx="7991">
                  <c:v>1.75</c:v>
                </c:pt>
                <c:pt idx="7992">
                  <c:v>1.74</c:v>
                </c:pt>
                <c:pt idx="7993">
                  <c:v>1.73</c:v>
                </c:pt>
                <c:pt idx="7994">
                  <c:v>1.75</c:v>
                </c:pt>
                <c:pt idx="7995">
                  <c:v>1.73</c:v>
                </c:pt>
                <c:pt idx="7996">
                  <c:v>1.72</c:v>
                </c:pt>
                <c:pt idx="7997">
                  <c:v>1.71</c:v>
                </c:pt>
                <c:pt idx="7998">
                  <c:v>1.7</c:v>
                </c:pt>
                <c:pt idx="7999">
                  <c:v>1.68</c:v>
                </c:pt>
                <c:pt idx="8000">
                  <c:v>1.69</c:v>
                </c:pt>
                <c:pt idx="8001">
                  <c:v>1.67</c:v>
                </c:pt>
                <c:pt idx="8002">
                  <c:v>1.67</c:v>
                </c:pt>
                <c:pt idx="8003">
                  <c:v>1.66</c:v>
                </c:pt>
                <c:pt idx="8004">
                  <c:v>1.64</c:v>
                </c:pt>
                <c:pt idx="8005">
                  <c:v>1.63</c:v>
                </c:pt>
                <c:pt idx="8006">
                  <c:v>1.61</c:v>
                </c:pt>
                <c:pt idx="8007">
                  <c:v>1.58</c:v>
                </c:pt>
                <c:pt idx="8008">
                  <c:v>1.58</c:v>
                </c:pt>
                <c:pt idx="8009">
                  <c:v>1.55</c:v>
                </c:pt>
                <c:pt idx="8010">
                  <c:v>1.55</c:v>
                </c:pt>
                <c:pt idx="8011">
                  <c:v>1.58</c:v>
                </c:pt>
                <c:pt idx="8012">
                  <c:v>1.59</c:v>
                </c:pt>
                <c:pt idx="8013">
                  <c:v>1.6</c:v>
                </c:pt>
                <c:pt idx="8014">
                  <c:v>1.59</c:v>
                </c:pt>
                <c:pt idx="8015">
                  <c:v>1.64</c:v>
                </c:pt>
                <c:pt idx="8016">
                  <c:v>1.65</c:v>
                </c:pt>
                <c:pt idx="8017">
                  <c:v>1.63</c:v>
                </c:pt>
                <c:pt idx="8018">
                  <c:v>1.62</c:v>
                </c:pt>
                <c:pt idx="8019">
                  <c:v>1.62</c:v>
                </c:pt>
                <c:pt idx="8020">
                  <c:v>1.58</c:v>
                </c:pt>
                <c:pt idx="8021">
                  <c:v>1.56</c:v>
                </c:pt>
                <c:pt idx="8022">
                  <c:v>1.56</c:v>
                </c:pt>
                <c:pt idx="8023">
                  <c:v>1.55</c:v>
                </c:pt>
                <c:pt idx="8024">
                  <c:v>1.57</c:v>
                </c:pt>
                <c:pt idx="8025">
                  <c:v>1.58</c:v>
                </c:pt>
                <c:pt idx="8026">
                  <c:v>1.57</c:v>
                </c:pt>
                <c:pt idx="8027">
                  <c:v>1.58</c:v>
                </c:pt>
                <c:pt idx="8028">
                  <c:v>1.57</c:v>
                </c:pt>
                <c:pt idx="8029">
                  <c:v>1.58</c:v>
                </c:pt>
                <c:pt idx="8030">
                  <c:v>1.58</c:v>
                </c:pt>
                <c:pt idx="8031">
                  <c:v>1.57</c:v>
                </c:pt>
                <c:pt idx="8032">
                  <c:v>1.57</c:v>
                </c:pt>
                <c:pt idx="8033">
                  <c:v>1.57</c:v>
                </c:pt>
                <c:pt idx="8034">
                  <c:v>1.57</c:v>
                </c:pt>
                <c:pt idx="8035">
                  <c:v>1.59</c:v>
                </c:pt>
                <c:pt idx="8036">
                  <c:v>1.61</c:v>
                </c:pt>
                <c:pt idx="8037">
                  <c:v>1.62</c:v>
                </c:pt>
                <c:pt idx="8038">
                  <c:v>1.61</c:v>
                </c:pt>
                <c:pt idx="8039">
                  <c:v>1.61</c:v>
                </c:pt>
                <c:pt idx="8040">
                  <c:v>1.62</c:v>
                </c:pt>
                <c:pt idx="8041">
                  <c:v>1.62</c:v>
                </c:pt>
                <c:pt idx="8042">
                  <c:v>1.63</c:v>
                </c:pt>
                <c:pt idx="8043">
                  <c:v>1.61</c:v>
                </c:pt>
                <c:pt idx="8044">
                  <c:v>1.58</c:v>
                </c:pt>
                <c:pt idx="8045">
                  <c:v>1.6</c:v>
                </c:pt>
                <c:pt idx="8046">
                  <c:v>1.59</c:v>
                </c:pt>
                <c:pt idx="8047">
                  <c:v>1.6</c:v>
                </c:pt>
                <c:pt idx="8048">
                  <c:v>1.62</c:v>
                </c:pt>
                <c:pt idx="8049">
                  <c:v>1.6</c:v>
                </c:pt>
                <c:pt idx="8050">
                  <c:v>1.58</c:v>
                </c:pt>
                <c:pt idx="8051">
                  <c:v>1.58</c:v>
                </c:pt>
                <c:pt idx="8052">
                  <c:v>1.59</c:v>
                </c:pt>
                <c:pt idx="8053">
                  <c:v>1.58</c:v>
                </c:pt>
                <c:pt idx="8054">
                  <c:v>1.57</c:v>
                </c:pt>
                <c:pt idx="8055">
                  <c:v>1.58</c:v>
                </c:pt>
                <c:pt idx="8056">
                  <c:v>1.57</c:v>
                </c:pt>
                <c:pt idx="8057">
                  <c:v>1.56</c:v>
                </c:pt>
                <c:pt idx="8058">
                  <c:v>1.58</c:v>
                </c:pt>
                <c:pt idx="8059">
                  <c:v>1.56</c:v>
                </c:pt>
                <c:pt idx="8060">
                  <c:v>1.6</c:v>
                </c:pt>
                <c:pt idx="8061">
                  <c:v>1.59</c:v>
                </c:pt>
                <c:pt idx="8062">
                  <c:v>1.61</c:v>
                </c:pt>
                <c:pt idx="8063">
                  <c:v>1.6</c:v>
                </c:pt>
                <c:pt idx="8064">
                  <c:v>1.58</c:v>
                </c:pt>
                <c:pt idx="8065">
                  <c:v>1.58</c:v>
                </c:pt>
                <c:pt idx="8066">
                  <c:v>1.58</c:v>
                </c:pt>
                <c:pt idx="8067">
                  <c:v>1.59</c:v>
                </c:pt>
                <c:pt idx="8068">
                  <c:v>1.57</c:v>
                </c:pt>
                <c:pt idx="8069">
                  <c:v>1.56</c:v>
                </c:pt>
                <c:pt idx="8070">
                  <c:v>1.53</c:v>
                </c:pt>
                <c:pt idx="8071">
                  <c:v>1.54</c:v>
                </c:pt>
                <c:pt idx="8072">
                  <c:v>1.54</c:v>
                </c:pt>
                <c:pt idx="8073">
                  <c:v>1.58</c:v>
                </c:pt>
                <c:pt idx="8074">
                  <c:v>1.57</c:v>
                </c:pt>
                <c:pt idx="8075">
                  <c:v>1.56</c:v>
                </c:pt>
                <c:pt idx="8076">
                  <c:v>1.56</c:v>
                </c:pt>
                <c:pt idx="8077">
                  <c:v>1.57</c:v>
                </c:pt>
                <c:pt idx="8078">
                  <c:v>1.59</c:v>
                </c:pt>
                <c:pt idx="8079">
                  <c:v>1.59</c:v>
                </c:pt>
                <c:pt idx="8080">
                  <c:v>1.58</c:v>
                </c:pt>
                <c:pt idx="8081">
                  <c:v>1.59</c:v>
                </c:pt>
                <c:pt idx="8082">
                  <c:v>1.57</c:v>
                </c:pt>
                <c:pt idx="8083">
                  <c:v>1.56</c:v>
                </c:pt>
                <c:pt idx="8084">
                  <c:v>1.55</c:v>
                </c:pt>
                <c:pt idx="8085">
                  <c:v>1.52</c:v>
                </c:pt>
                <c:pt idx="8086">
                  <c:v>1.52</c:v>
                </c:pt>
                <c:pt idx="8087">
                  <c:v>1.49</c:v>
                </c:pt>
                <c:pt idx="8088">
                  <c:v>1.46</c:v>
                </c:pt>
                <c:pt idx="8089">
                  <c:v>1.48</c:v>
                </c:pt>
                <c:pt idx="8090">
                  <c:v>1.48</c:v>
                </c:pt>
                <c:pt idx="8091">
                  <c:v>1.53</c:v>
                </c:pt>
                <c:pt idx="8092">
                  <c:v>1.53</c:v>
                </c:pt>
                <c:pt idx="8093">
                  <c:v>1.51</c:v>
                </c:pt>
                <c:pt idx="8094">
                  <c:v>1.54</c:v>
                </c:pt>
                <c:pt idx="8095">
                  <c:v>1.56</c:v>
                </c:pt>
                <c:pt idx="8096">
                  <c:v>1.56</c:v>
                </c:pt>
                <c:pt idx="8097">
                  <c:v>1.58</c:v>
                </c:pt>
                <c:pt idx="8098">
                  <c:v>1.57</c:v>
                </c:pt>
                <c:pt idx="8099">
                  <c:v>1.56</c:v>
                </c:pt>
                <c:pt idx="8100">
                  <c:v>1.53</c:v>
                </c:pt>
                <c:pt idx="8101">
                  <c:v>1.52</c:v>
                </c:pt>
                <c:pt idx="8102">
                  <c:v>1.49</c:v>
                </c:pt>
                <c:pt idx="8103">
                  <c:v>1.47</c:v>
                </c:pt>
                <c:pt idx="8104">
                  <c:v>1.48</c:v>
                </c:pt>
                <c:pt idx="8105">
                  <c:v>1.48</c:v>
                </c:pt>
                <c:pt idx="8106">
                  <c:v>1.47</c:v>
                </c:pt>
                <c:pt idx="8107">
                  <c:v>1.48</c:v>
                </c:pt>
                <c:pt idx="8108">
                  <c:v>1.51</c:v>
                </c:pt>
                <c:pt idx="8109">
                  <c:v>1.51</c:v>
                </c:pt>
                <c:pt idx="8110">
                  <c:v>1.54</c:v>
                </c:pt>
                <c:pt idx="8111">
                  <c:v>1.57</c:v>
                </c:pt>
                <c:pt idx="8112">
                  <c:v>1.55</c:v>
                </c:pt>
                <c:pt idx="8113">
                  <c:v>1.57</c:v>
                </c:pt>
                <c:pt idx="8114">
                  <c:v>1.61</c:v>
                </c:pt>
                <c:pt idx="8115">
                  <c:v>1.59</c:v>
                </c:pt>
                <c:pt idx="8116">
                  <c:v>1.59</c:v>
                </c:pt>
                <c:pt idx="8117">
                  <c:v>1.61</c:v>
                </c:pt>
                <c:pt idx="8118">
                  <c:v>1.6</c:v>
                </c:pt>
                <c:pt idx="8119">
                  <c:v>1.6</c:v>
                </c:pt>
                <c:pt idx="8120">
                  <c:v>1.57</c:v>
                </c:pt>
                <c:pt idx="8121">
                  <c:v>1.56</c:v>
                </c:pt>
                <c:pt idx="8122">
                  <c:v>1.54</c:v>
                </c:pt>
                <c:pt idx="8123">
                  <c:v>1.53</c:v>
                </c:pt>
                <c:pt idx="8124">
                  <c:v>1.51</c:v>
                </c:pt>
                <c:pt idx="8125">
                  <c:v>1.52</c:v>
                </c:pt>
                <c:pt idx="8126">
                  <c:v>1.51</c:v>
                </c:pt>
                <c:pt idx="8127">
                  <c:v>1.51</c:v>
                </c:pt>
                <c:pt idx="8128">
                  <c:v>1.51</c:v>
                </c:pt>
                <c:pt idx="8129">
                  <c:v>1.45</c:v>
                </c:pt>
                <c:pt idx="8130">
                  <c:v>1.44</c:v>
                </c:pt>
                <c:pt idx="8131">
                  <c:v>1.44</c:v>
                </c:pt>
                <c:pt idx="8132">
                  <c:v>1.44</c:v>
                </c:pt>
                <c:pt idx="8133">
                  <c:v>1.45</c:v>
                </c:pt>
                <c:pt idx="8134">
                  <c:v>1.48</c:v>
                </c:pt>
                <c:pt idx="8135">
                  <c:v>1.5</c:v>
                </c:pt>
                <c:pt idx="8136">
                  <c:v>1.54</c:v>
                </c:pt>
                <c:pt idx="8137">
                  <c:v>1.58</c:v>
                </c:pt>
                <c:pt idx="8138">
                  <c:v>1.57</c:v>
                </c:pt>
                <c:pt idx="8139">
                  <c:v>1.55</c:v>
                </c:pt>
                <c:pt idx="8140">
                  <c:v>1.56</c:v>
                </c:pt>
                <c:pt idx="8141">
                  <c:v>1.57</c:v>
                </c:pt>
                <c:pt idx="8142">
                  <c:v>1.57</c:v>
                </c:pt>
                <c:pt idx="8143">
                  <c:v>1.54</c:v>
                </c:pt>
                <c:pt idx="8144">
                  <c:v>1.52</c:v>
                </c:pt>
                <c:pt idx="8145">
                  <c:v>1.48</c:v>
                </c:pt>
                <c:pt idx="8146">
                  <c:v>1.51</c:v>
                </c:pt>
                <c:pt idx="8147">
                  <c:v>1.55</c:v>
                </c:pt>
                <c:pt idx="8148">
                  <c:v>1.6</c:v>
                </c:pt>
                <c:pt idx="8149">
                  <c:v>1.57</c:v>
                </c:pt>
                <c:pt idx="8150">
                  <c:v>1.55</c:v>
                </c:pt>
                <c:pt idx="8151">
                  <c:v>1.57</c:v>
                </c:pt>
                <c:pt idx="8152">
                  <c:v>1.55</c:v>
                </c:pt>
                <c:pt idx="8153">
                  <c:v>1.54</c:v>
                </c:pt>
                <c:pt idx="8154">
                  <c:v>1.56</c:v>
                </c:pt>
                <c:pt idx="8155">
                  <c:v>1.58</c:v>
                </c:pt>
                <c:pt idx="8156">
                  <c:v>1.6</c:v>
                </c:pt>
                <c:pt idx="8157">
                  <c:v>1.57</c:v>
                </c:pt>
                <c:pt idx="8158">
                  <c:v>1.57</c:v>
                </c:pt>
                <c:pt idx="8159">
                  <c:v>1.58</c:v>
                </c:pt>
                <c:pt idx="8160">
                  <c:v>1.58</c:v>
                </c:pt>
                <c:pt idx="8161">
                  <c:v>1.58</c:v>
                </c:pt>
                <c:pt idx="8162">
                  <c:v>1.56</c:v>
                </c:pt>
                <c:pt idx="8163">
                  <c:v>1.56</c:v>
                </c:pt>
                <c:pt idx="8164">
                  <c:v>1.55</c:v>
                </c:pt>
                <c:pt idx="8165">
                  <c:v>1.55</c:v>
                </c:pt>
                <c:pt idx="8166">
                  <c:v>1.57</c:v>
                </c:pt>
                <c:pt idx="8167">
                  <c:v>1.59</c:v>
                </c:pt>
                <c:pt idx="8168">
                  <c:v>1.63</c:v>
                </c:pt>
                <c:pt idx="8169">
                  <c:v>1.64</c:v>
                </c:pt>
                <c:pt idx="8170">
                  <c:v>1.66</c:v>
                </c:pt>
                <c:pt idx="8171">
                  <c:v>1.67</c:v>
                </c:pt>
                <c:pt idx="8172">
                  <c:v>1.68</c:v>
                </c:pt>
                <c:pt idx="8173">
                  <c:v>1.72</c:v>
                </c:pt>
                <c:pt idx="8174">
                  <c:v>1.72</c:v>
                </c:pt>
                <c:pt idx="8175">
                  <c:v>1.74</c:v>
                </c:pt>
                <c:pt idx="8176">
                  <c:v>1.78</c:v>
                </c:pt>
                <c:pt idx="8177">
                  <c:v>1.78</c:v>
                </c:pt>
                <c:pt idx="8178">
                  <c:v>1.75</c:v>
                </c:pt>
                <c:pt idx="8179">
                  <c:v>1.77</c:v>
                </c:pt>
                <c:pt idx="8180">
                  <c:v>1.8</c:v>
                </c:pt>
                <c:pt idx="8181">
                  <c:v>1.8</c:v>
                </c:pt>
                <c:pt idx="8182">
                  <c:v>1.78</c:v>
                </c:pt>
                <c:pt idx="8183">
                  <c:v>1.76</c:v>
                </c:pt>
                <c:pt idx="8184">
                  <c:v>1.75</c:v>
                </c:pt>
                <c:pt idx="8185">
                  <c:v>1.76</c:v>
                </c:pt>
                <c:pt idx="8186">
                  <c:v>1.75</c:v>
                </c:pt>
                <c:pt idx="8187">
                  <c:v>1.75</c:v>
                </c:pt>
                <c:pt idx="8188">
                  <c:v>1.74</c:v>
                </c:pt>
                <c:pt idx="8189">
                  <c:v>1.71</c:v>
                </c:pt>
                <c:pt idx="8190">
                  <c:v>1.7</c:v>
                </c:pt>
                <c:pt idx="8191">
                  <c:v>1.72</c:v>
                </c:pt>
                <c:pt idx="8192">
                  <c:v>1.71</c:v>
                </c:pt>
                <c:pt idx="8193">
                  <c:v>1.71</c:v>
                </c:pt>
                <c:pt idx="8194">
                  <c:v>1.68</c:v>
                </c:pt>
                <c:pt idx="8195">
                  <c:v>1.7</c:v>
                </c:pt>
                <c:pt idx="8196">
                  <c:v>1.67</c:v>
                </c:pt>
                <c:pt idx="8197">
                  <c:v>1.64</c:v>
                </c:pt>
                <c:pt idx="8198">
                  <c:v>1.65</c:v>
                </c:pt>
                <c:pt idx="8199">
                  <c:v>1.65</c:v>
                </c:pt>
                <c:pt idx="8200">
                  <c:v>1.66</c:v>
                </c:pt>
                <c:pt idx="8201">
                  <c:v>1.66</c:v>
                </c:pt>
                <c:pt idx="8202">
                  <c:v>1.65</c:v>
                </c:pt>
                <c:pt idx="8203">
                  <c:v>1.67</c:v>
                </c:pt>
                <c:pt idx="8204">
                  <c:v>1.64</c:v>
                </c:pt>
                <c:pt idx="8205">
                  <c:v>1.64</c:v>
                </c:pt>
                <c:pt idx="8206">
                  <c:v>1.64</c:v>
                </c:pt>
                <c:pt idx="8207">
                  <c:v>1.65</c:v>
                </c:pt>
                <c:pt idx="8208">
                  <c:v>1.63</c:v>
                </c:pt>
                <c:pt idx="8209">
                  <c:v>1.62</c:v>
                </c:pt>
                <c:pt idx="8210">
                  <c:v>1.6</c:v>
                </c:pt>
                <c:pt idx="8211">
                  <c:v>1.59</c:v>
                </c:pt>
                <c:pt idx="8212">
                  <c:v>1.57</c:v>
                </c:pt>
                <c:pt idx="8213">
                  <c:v>1.6</c:v>
                </c:pt>
                <c:pt idx="8214">
                  <c:v>1.6</c:v>
                </c:pt>
                <c:pt idx="8215">
                  <c:v>1.65</c:v>
                </c:pt>
                <c:pt idx="8216">
                  <c:v>1.7</c:v>
                </c:pt>
                <c:pt idx="8217">
                  <c:v>1.74</c:v>
                </c:pt>
                <c:pt idx="8218">
                  <c:v>1.76</c:v>
                </c:pt>
                <c:pt idx="8219">
                  <c:v>1.8</c:v>
                </c:pt>
                <c:pt idx="8220">
                  <c:v>1.86</c:v>
                </c:pt>
                <c:pt idx="8221">
                  <c:v>1.9</c:v>
                </c:pt>
                <c:pt idx="8222">
                  <c:v>1.93</c:v>
                </c:pt>
                <c:pt idx="8223">
                  <c:v>1.96</c:v>
                </c:pt>
                <c:pt idx="8224">
                  <c:v>2</c:v>
                </c:pt>
                <c:pt idx="8225">
                  <c:v>2.02</c:v>
                </c:pt>
                <c:pt idx="8226">
                  <c:v>2.08</c:v>
                </c:pt>
                <c:pt idx="8227">
                  <c:v>2.11</c:v>
                </c:pt>
                <c:pt idx="8228">
                  <c:v>2.12</c:v>
                </c:pt>
                <c:pt idx="8229">
                  <c:v>2.15</c:v>
                </c:pt>
                <c:pt idx="8230">
                  <c:v>2.16</c:v>
                </c:pt>
                <c:pt idx="8231">
                  <c:v>2.17</c:v>
                </c:pt>
                <c:pt idx="8232">
                  <c:v>2.2000000000000002</c:v>
                </c:pt>
                <c:pt idx="8233">
                  <c:v>2.19</c:v>
                </c:pt>
                <c:pt idx="8234">
                  <c:v>2.21</c:v>
                </c:pt>
                <c:pt idx="8235">
                  <c:v>2.21</c:v>
                </c:pt>
                <c:pt idx="8236">
                  <c:v>2.2200000000000002</c:v>
                </c:pt>
                <c:pt idx="8237">
                  <c:v>2.23</c:v>
                </c:pt>
                <c:pt idx="8238">
                  <c:v>2.2000000000000002</c:v>
                </c:pt>
                <c:pt idx="8239">
                  <c:v>2.19</c:v>
                </c:pt>
                <c:pt idx="8240">
                  <c:v>2.2200000000000002</c:v>
                </c:pt>
                <c:pt idx="8241">
                  <c:v>2.19</c:v>
                </c:pt>
                <c:pt idx="8242">
                  <c:v>2.16</c:v>
                </c:pt>
                <c:pt idx="8243">
                  <c:v>2.15</c:v>
                </c:pt>
                <c:pt idx="8244">
                  <c:v>2.09</c:v>
                </c:pt>
                <c:pt idx="8245">
                  <c:v>2.0699999999999998</c:v>
                </c:pt>
                <c:pt idx="8246">
                  <c:v>2.0499999999999998</c:v>
                </c:pt>
                <c:pt idx="8247">
                  <c:v>2.0499999999999998</c:v>
                </c:pt>
                <c:pt idx="8248">
                  <c:v>2.02</c:v>
                </c:pt>
                <c:pt idx="8249">
                  <c:v>1.99</c:v>
                </c:pt>
                <c:pt idx="8250">
                  <c:v>1.99</c:v>
                </c:pt>
                <c:pt idx="8251">
                  <c:v>1.97</c:v>
                </c:pt>
                <c:pt idx="8252">
                  <c:v>1.95</c:v>
                </c:pt>
                <c:pt idx="8253">
                  <c:v>1.9</c:v>
                </c:pt>
                <c:pt idx="8254">
                  <c:v>1.88</c:v>
                </c:pt>
                <c:pt idx="8255">
                  <c:v>1.85</c:v>
                </c:pt>
                <c:pt idx="8256">
                  <c:v>1.84</c:v>
                </c:pt>
                <c:pt idx="8257">
                  <c:v>1.79</c:v>
                </c:pt>
                <c:pt idx="8258">
                  <c:v>1.75</c:v>
                </c:pt>
                <c:pt idx="8259">
                  <c:v>1.74</c:v>
                </c:pt>
                <c:pt idx="8260">
                  <c:v>1.74</c:v>
                </c:pt>
                <c:pt idx="8261">
                  <c:v>1.71</c:v>
                </c:pt>
                <c:pt idx="8262">
                  <c:v>1.69</c:v>
                </c:pt>
                <c:pt idx="8263">
                  <c:v>1.68</c:v>
                </c:pt>
                <c:pt idx="8264">
                  <c:v>1.65</c:v>
                </c:pt>
                <c:pt idx="8265">
                  <c:v>1.65</c:v>
                </c:pt>
                <c:pt idx="8266">
                  <c:v>1.63</c:v>
                </c:pt>
                <c:pt idx="8267">
                  <c:v>1.65</c:v>
                </c:pt>
                <c:pt idx="8268">
                  <c:v>1.66</c:v>
                </c:pt>
                <c:pt idx="8269">
                  <c:v>1.65</c:v>
                </c:pt>
                <c:pt idx="8270">
                  <c:v>1.66</c:v>
                </c:pt>
                <c:pt idx="8271">
                  <c:v>1.65</c:v>
                </c:pt>
                <c:pt idx="8272">
                  <c:v>1.67</c:v>
                </c:pt>
                <c:pt idx="8273">
                  <c:v>1.65</c:v>
                </c:pt>
                <c:pt idx="8274">
                  <c:v>1.66</c:v>
                </c:pt>
                <c:pt idx="8275">
                  <c:v>1.63</c:v>
                </c:pt>
                <c:pt idx="8276">
                  <c:v>1.66</c:v>
                </c:pt>
                <c:pt idx="8277">
                  <c:v>1.63</c:v>
                </c:pt>
                <c:pt idx="8278">
                  <c:v>1.63</c:v>
                </c:pt>
                <c:pt idx="8279">
                  <c:v>1.59</c:v>
                </c:pt>
                <c:pt idx="8280">
                  <c:v>1.58</c:v>
                </c:pt>
                <c:pt idx="8281">
                  <c:v>1.56</c:v>
                </c:pt>
                <c:pt idx="8282">
                  <c:v>1.55</c:v>
                </c:pt>
                <c:pt idx="8283">
                  <c:v>1.58</c:v>
                </c:pt>
                <c:pt idx="8284">
                  <c:v>1.58</c:v>
                </c:pt>
                <c:pt idx="8285">
                  <c:v>1.61</c:v>
                </c:pt>
                <c:pt idx="8286">
                  <c:v>1.62</c:v>
                </c:pt>
                <c:pt idx="8287">
                  <c:v>1.64</c:v>
                </c:pt>
                <c:pt idx="8288">
                  <c:v>1.63</c:v>
                </c:pt>
                <c:pt idx="8289">
                  <c:v>1.65</c:v>
                </c:pt>
                <c:pt idx="8290">
                  <c:v>1.65</c:v>
                </c:pt>
                <c:pt idx="8291">
                  <c:v>1.65</c:v>
                </c:pt>
                <c:pt idx="8292">
                  <c:v>1.66</c:v>
                </c:pt>
                <c:pt idx="8293">
                  <c:v>1.67</c:v>
                </c:pt>
                <c:pt idx="8294">
                  <c:v>1.67</c:v>
                </c:pt>
                <c:pt idx="8295">
                  <c:v>1.67</c:v>
                </c:pt>
                <c:pt idx="8296">
                  <c:v>1.66</c:v>
                </c:pt>
                <c:pt idx="8297">
                  <c:v>1.66</c:v>
                </c:pt>
                <c:pt idx="8298">
                  <c:v>1.65</c:v>
                </c:pt>
                <c:pt idx="8299">
                  <c:v>1.68</c:v>
                </c:pt>
                <c:pt idx="8300">
                  <c:v>1.69</c:v>
                </c:pt>
                <c:pt idx="8301">
                  <c:v>1.65</c:v>
                </c:pt>
                <c:pt idx="8302">
                  <c:v>1.69</c:v>
                </c:pt>
                <c:pt idx="8303">
                  <c:v>1.66</c:v>
                </c:pt>
                <c:pt idx="8304">
                  <c:v>1.66</c:v>
                </c:pt>
                <c:pt idx="8305">
                  <c:v>1.66</c:v>
                </c:pt>
                <c:pt idx="8306">
                  <c:v>1.61</c:v>
                </c:pt>
                <c:pt idx="8307">
                  <c:v>1.6</c:v>
                </c:pt>
                <c:pt idx="8308">
                  <c:v>1.61</c:v>
                </c:pt>
                <c:pt idx="8309">
                  <c:v>1.59</c:v>
                </c:pt>
                <c:pt idx="8310">
                  <c:v>1.6</c:v>
                </c:pt>
                <c:pt idx="8311">
                  <c:v>1.6</c:v>
                </c:pt>
                <c:pt idx="8312">
                  <c:v>1.61</c:v>
                </c:pt>
                <c:pt idx="8313">
                  <c:v>1.63</c:v>
                </c:pt>
                <c:pt idx="8314">
                  <c:v>1.61</c:v>
                </c:pt>
                <c:pt idx="8315">
                  <c:v>1.63</c:v>
                </c:pt>
                <c:pt idx="8316">
                  <c:v>1.63</c:v>
                </c:pt>
                <c:pt idx="8317">
                  <c:v>1.66</c:v>
                </c:pt>
                <c:pt idx="8318">
                  <c:v>1.64</c:v>
                </c:pt>
                <c:pt idx="8319">
                  <c:v>1.65</c:v>
                </c:pt>
                <c:pt idx="8320">
                  <c:v>1.65</c:v>
                </c:pt>
                <c:pt idx="8321">
                  <c:v>1.69</c:v>
                </c:pt>
                <c:pt idx="8322">
                  <c:v>1.68</c:v>
                </c:pt>
                <c:pt idx="8323">
                  <c:v>1.73</c:v>
                </c:pt>
                <c:pt idx="8324">
                  <c:v>1.73</c:v>
                </c:pt>
                <c:pt idx="8325">
                  <c:v>1.73</c:v>
                </c:pt>
                <c:pt idx="8326">
                  <c:v>1.75</c:v>
                </c:pt>
                <c:pt idx="8327">
                  <c:v>1.76</c:v>
                </c:pt>
                <c:pt idx="8328">
                  <c:v>1.79</c:v>
                </c:pt>
                <c:pt idx="8329">
                  <c:v>1.79</c:v>
                </c:pt>
                <c:pt idx="8330">
                  <c:v>1.78</c:v>
                </c:pt>
                <c:pt idx="8331">
                  <c:v>1.81</c:v>
                </c:pt>
                <c:pt idx="8332">
                  <c:v>1.82</c:v>
                </c:pt>
                <c:pt idx="8333">
                  <c:v>1.8</c:v>
                </c:pt>
                <c:pt idx="8334">
                  <c:v>1.8</c:v>
                </c:pt>
                <c:pt idx="8335">
                  <c:v>1.79</c:v>
                </c:pt>
                <c:pt idx="8336">
                  <c:v>1.8</c:v>
                </c:pt>
                <c:pt idx="8337">
                  <c:v>1.8</c:v>
                </c:pt>
                <c:pt idx="8338">
                  <c:v>1.79</c:v>
                </c:pt>
                <c:pt idx="8339">
                  <c:v>1.79</c:v>
                </c:pt>
                <c:pt idx="8340">
                  <c:v>1.77</c:v>
                </c:pt>
                <c:pt idx="8341">
                  <c:v>1.77</c:v>
                </c:pt>
                <c:pt idx="8342">
                  <c:v>1.75</c:v>
                </c:pt>
                <c:pt idx="8343">
                  <c:v>1.74</c:v>
                </c:pt>
                <c:pt idx="8344">
                  <c:v>1.74</c:v>
                </c:pt>
                <c:pt idx="8345">
                  <c:v>1.73</c:v>
                </c:pt>
                <c:pt idx="8346">
                  <c:v>1.73</c:v>
                </c:pt>
                <c:pt idx="8347">
                  <c:v>1.74</c:v>
                </c:pt>
                <c:pt idx="8348">
                  <c:v>1.73</c:v>
                </c:pt>
                <c:pt idx="8349">
                  <c:v>1.75</c:v>
                </c:pt>
                <c:pt idx="8350">
                  <c:v>1.73</c:v>
                </c:pt>
                <c:pt idx="8351">
                  <c:v>1.72</c:v>
                </c:pt>
                <c:pt idx="8352">
                  <c:v>1.7</c:v>
                </c:pt>
                <c:pt idx="8353">
                  <c:v>1.71</c:v>
                </c:pt>
                <c:pt idx="8354">
                  <c:v>1.65</c:v>
                </c:pt>
                <c:pt idx="8355">
                  <c:v>1.67</c:v>
                </c:pt>
                <c:pt idx="8356">
                  <c:v>1.65</c:v>
                </c:pt>
                <c:pt idx="8357">
                  <c:v>1.65</c:v>
                </c:pt>
                <c:pt idx="8358">
                  <c:v>1.63</c:v>
                </c:pt>
                <c:pt idx="8359">
                  <c:v>1.65</c:v>
                </c:pt>
                <c:pt idx="8360">
                  <c:v>1.63</c:v>
                </c:pt>
                <c:pt idx="8361">
                  <c:v>1.64</c:v>
                </c:pt>
                <c:pt idx="8362">
                  <c:v>1.63</c:v>
                </c:pt>
                <c:pt idx="8363">
                  <c:v>1.62</c:v>
                </c:pt>
                <c:pt idx="8364">
                  <c:v>1.62</c:v>
                </c:pt>
                <c:pt idx="8365">
                  <c:v>1.61</c:v>
                </c:pt>
                <c:pt idx="8366">
                  <c:v>1.6</c:v>
                </c:pt>
                <c:pt idx="8367">
                  <c:v>1.62</c:v>
                </c:pt>
                <c:pt idx="8368">
                  <c:v>1.61</c:v>
                </c:pt>
                <c:pt idx="8369">
                  <c:v>1.6</c:v>
                </c:pt>
                <c:pt idx="8370">
                  <c:v>1.6</c:v>
                </c:pt>
                <c:pt idx="8371">
                  <c:v>1.56</c:v>
                </c:pt>
                <c:pt idx="8372">
                  <c:v>1.55</c:v>
                </c:pt>
                <c:pt idx="8373">
                  <c:v>1.54</c:v>
                </c:pt>
                <c:pt idx="8374">
                  <c:v>1.56</c:v>
                </c:pt>
                <c:pt idx="8375">
                  <c:v>1.54</c:v>
                </c:pt>
                <c:pt idx="8376">
                  <c:v>1.52</c:v>
                </c:pt>
                <c:pt idx="8377">
                  <c:v>1.5</c:v>
                </c:pt>
                <c:pt idx="8378">
                  <c:v>1.52</c:v>
                </c:pt>
                <c:pt idx="8379">
                  <c:v>1.52</c:v>
                </c:pt>
                <c:pt idx="8380">
                  <c:v>1.52</c:v>
                </c:pt>
                <c:pt idx="8381">
                  <c:v>1.49</c:v>
                </c:pt>
                <c:pt idx="8382">
                  <c:v>1.5</c:v>
                </c:pt>
                <c:pt idx="8383">
                  <c:v>1.51</c:v>
                </c:pt>
                <c:pt idx="8384">
                  <c:v>1.49</c:v>
                </c:pt>
                <c:pt idx="8385">
                  <c:v>1.49</c:v>
                </c:pt>
                <c:pt idx="8386">
                  <c:v>1.48</c:v>
                </c:pt>
                <c:pt idx="8387">
                  <c:v>1.49</c:v>
                </c:pt>
                <c:pt idx="8388">
                  <c:v>1.52</c:v>
                </c:pt>
                <c:pt idx="8389">
                  <c:v>1.5</c:v>
                </c:pt>
                <c:pt idx="8390">
                  <c:v>1.5</c:v>
                </c:pt>
                <c:pt idx="8391">
                  <c:v>1.49</c:v>
                </c:pt>
                <c:pt idx="8392">
                  <c:v>1.46</c:v>
                </c:pt>
                <c:pt idx="8393">
                  <c:v>1.48</c:v>
                </c:pt>
                <c:pt idx="8394">
                  <c:v>1.47</c:v>
                </c:pt>
                <c:pt idx="8395">
                  <c:v>1.47</c:v>
                </c:pt>
                <c:pt idx="8396">
                  <c:v>1.48</c:v>
                </c:pt>
                <c:pt idx="8397">
                  <c:v>1.49</c:v>
                </c:pt>
                <c:pt idx="8398">
                  <c:v>1.46</c:v>
                </c:pt>
                <c:pt idx="8399">
                  <c:v>1.47</c:v>
                </c:pt>
                <c:pt idx="8400">
                  <c:v>1.46</c:v>
                </c:pt>
                <c:pt idx="8401">
                  <c:v>1.46</c:v>
                </c:pt>
                <c:pt idx="8402">
                  <c:v>1.48</c:v>
                </c:pt>
                <c:pt idx="8403">
                  <c:v>1.47</c:v>
                </c:pt>
                <c:pt idx="8404">
                  <c:v>1.47</c:v>
                </c:pt>
                <c:pt idx="8405">
                  <c:v>1.44</c:v>
                </c:pt>
                <c:pt idx="8406">
                  <c:v>1.46</c:v>
                </c:pt>
                <c:pt idx="8407">
                  <c:v>1.47</c:v>
                </c:pt>
                <c:pt idx="8408">
                  <c:v>1.45</c:v>
                </c:pt>
                <c:pt idx="8409">
                  <c:v>1.45</c:v>
                </c:pt>
                <c:pt idx="8410">
                  <c:v>1.44</c:v>
                </c:pt>
                <c:pt idx="8411">
                  <c:v>1.42</c:v>
                </c:pt>
                <c:pt idx="8412">
                  <c:v>1.41</c:v>
                </c:pt>
                <c:pt idx="8413">
                  <c:v>1.41</c:v>
                </c:pt>
                <c:pt idx="8414">
                  <c:v>1.4</c:v>
                </c:pt>
                <c:pt idx="8415">
                  <c:v>1.37</c:v>
                </c:pt>
                <c:pt idx="8416">
                  <c:v>1.36</c:v>
                </c:pt>
                <c:pt idx="8417">
                  <c:v>1.34</c:v>
                </c:pt>
                <c:pt idx="8418">
                  <c:v>1.34</c:v>
                </c:pt>
                <c:pt idx="8419">
                  <c:v>1.37</c:v>
                </c:pt>
                <c:pt idx="8420">
                  <c:v>1.36</c:v>
                </c:pt>
                <c:pt idx="8421">
                  <c:v>1.36</c:v>
                </c:pt>
                <c:pt idx="8422">
                  <c:v>1.37</c:v>
                </c:pt>
                <c:pt idx="8423">
                  <c:v>1.37</c:v>
                </c:pt>
                <c:pt idx="8424">
                  <c:v>1.39</c:v>
                </c:pt>
                <c:pt idx="8425">
                  <c:v>1.4</c:v>
                </c:pt>
                <c:pt idx="8426">
                  <c:v>1.42</c:v>
                </c:pt>
                <c:pt idx="8427">
                  <c:v>1.43</c:v>
                </c:pt>
                <c:pt idx="8428">
                  <c:v>1.42</c:v>
                </c:pt>
                <c:pt idx="8429">
                  <c:v>1.43</c:v>
                </c:pt>
                <c:pt idx="8430">
                  <c:v>1.42</c:v>
                </c:pt>
                <c:pt idx="8431">
                  <c:v>1.43</c:v>
                </c:pt>
                <c:pt idx="8432">
                  <c:v>1.44</c:v>
                </c:pt>
                <c:pt idx="8433">
                  <c:v>1.43</c:v>
                </c:pt>
                <c:pt idx="8434">
                  <c:v>1.41</c:v>
                </c:pt>
                <c:pt idx="8435">
                  <c:v>1.42</c:v>
                </c:pt>
                <c:pt idx="8436">
                  <c:v>1.44</c:v>
                </c:pt>
                <c:pt idx="8437">
                  <c:v>1.46</c:v>
                </c:pt>
                <c:pt idx="8438">
                  <c:v>1.44</c:v>
                </c:pt>
                <c:pt idx="8439">
                  <c:v>1.45</c:v>
                </c:pt>
                <c:pt idx="8440">
                  <c:v>1.46</c:v>
                </c:pt>
                <c:pt idx="8441">
                  <c:v>1.47</c:v>
                </c:pt>
                <c:pt idx="8442">
                  <c:v>1.47</c:v>
                </c:pt>
                <c:pt idx="8443">
                  <c:v>1.47</c:v>
                </c:pt>
                <c:pt idx="8444">
                  <c:v>1.46</c:v>
                </c:pt>
                <c:pt idx="8445">
                  <c:v>1.46</c:v>
                </c:pt>
                <c:pt idx="8446">
                  <c:v>1.45</c:v>
                </c:pt>
                <c:pt idx="8447">
                  <c:v>1.45</c:v>
                </c:pt>
                <c:pt idx="8448">
                  <c:v>1.44</c:v>
                </c:pt>
                <c:pt idx="8449">
                  <c:v>1.46</c:v>
                </c:pt>
                <c:pt idx="8450">
                  <c:v>1.44</c:v>
                </c:pt>
                <c:pt idx="8451">
                  <c:v>1.5</c:v>
                </c:pt>
                <c:pt idx="8452">
                  <c:v>1.47</c:v>
                </c:pt>
                <c:pt idx="8453">
                  <c:v>1.48</c:v>
                </c:pt>
                <c:pt idx="8454">
                  <c:v>1.51</c:v>
                </c:pt>
                <c:pt idx="8455">
                  <c:v>1.5</c:v>
                </c:pt>
                <c:pt idx="8456">
                  <c:v>1.48</c:v>
                </c:pt>
                <c:pt idx="8457">
                  <c:v>1.52</c:v>
                </c:pt>
                <c:pt idx="8458">
                  <c:v>1.52</c:v>
                </c:pt>
                <c:pt idx="8459">
                  <c:v>1.51</c:v>
                </c:pt>
                <c:pt idx="8460">
                  <c:v>1.53</c:v>
                </c:pt>
                <c:pt idx="8461">
                  <c:v>1.51</c:v>
                </c:pt>
                <c:pt idx="8462">
                  <c:v>1.55</c:v>
                </c:pt>
                <c:pt idx="8463">
                  <c:v>1.53</c:v>
                </c:pt>
                <c:pt idx="8464">
                  <c:v>1.53</c:v>
                </c:pt>
                <c:pt idx="8465">
                  <c:v>1.53</c:v>
                </c:pt>
                <c:pt idx="8466">
                  <c:v>1.54</c:v>
                </c:pt>
                <c:pt idx="8467">
                  <c:v>1.56</c:v>
                </c:pt>
                <c:pt idx="8468">
                  <c:v>1.57</c:v>
                </c:pt>
                <c:pt idx="8469">
                  <c:v>1.58</c:v>
                </c:pt>
                <c:pt idx="8470">
                  <c:v>1.6</c:v>
                </c:pt>
                <c:pt idx="8471">
                  <c:v>1.64</c:v>
                </c:pt>
                <c:pt idx="8472">
                  <c:v>1.63</c:v>
                </c:pt>
                <c:pt idx="8473">
                  <c:v>1.66</c:v>
                </c:pt>
                <c:pt idx="8474">
                  <c:v>1.67</c:v>
                </c:pt>
                <c:pt idx="8475">
                  <c:v>1.69</c:v>
                </c:pt>
                <c:pt idx="8476">
                  <c:v>1.69</c:v>
                </c:pt>
                <c:pt idx="8477">
                  <c:v>1.68</c:v>
                </c:pt>
                <c:pt idx="8478">
                  <c:v>1.69</c:v>
                </c:pt>
                <c:pt idx="8479">
                  <c:v>1.67</c:v>
                </c:pt>
                <c:pt idx="8480">
                  <c:v>1.68</c:v>
                </c:pt>
                <c:pt idx="8481">
                  <c:v>1.65</c:v>
                </c:pt>
                <c:pt idx="8482">
                  <c:v>1.64</c:v>
                </c:pt>
                <c:pt idx="8483">
                  <c:v>1.57</c:v>
                </c:pt>
                <c:pt idx="8484">
                  <c:v>1.57</c:v>
                </c:pt>
                <c:pt idx="8485">
                  <c:v>1.57</c:v>
                </c:pt>
                <c:pt idx="8486">
                  <c:v>1.57</c:v>
                </c:pt>
                <c:pt idx="8487">
                  <c:v>1.56</c:v>
                </c:pt>
                <c:pt idx="8488">
                  <c:v>1.57</c:v>
                </c:pt>
                <c:pt idx="8489">
                  <c:v>1.54</c:v>
                </c:pt>
                <c:pt idx="8490">
                  <c:v>1.56</c:v>
                </c:pt>
                <c:pt idx="8491">
                  <c:v>1.57</c:v>
                </c:pt>
                <c:pt idx="8492">
                  <c:v>1.59</c:v>
                </c:pt>
                <c:pt idx="8493">
                  <c:v>1.57</c:v>
                </c:pt>
                <c:pt idx="8494">
                  <c:v>1.6</c:v>
                </c:pt>
                <c:pt idx="8495">
                  <c:v>1.64</c:v>
                </c:pt>
                <c:pt idx="8496">
                  <c:v>1.63</c:v>
                </c:pt>
                <c:pt idx="8497">
                  <c:v>1.66</c:v>
                </c:pt>
                <c:pt idx="8498">
                  <c:v>1.66</c:v>
                </c:pt>
                <c:pt idx="8499">
                  <c:v>1.68</c:v>
                </c:pt>
                <c:pt idx="8500">
                  <c:v>1.7</c:v>
                </c:pt>
                <c:pt idx="8501">
                  <c:v>1.73</c:v>
                </c:pt>
                <c:pt idx="8502">
                  <c:v>1.74</c:v>
                </c:pt>
                <c:pt idx="8503">
                  <c:v>1.73</c:v>
                </c:pt>
                <c:pt idx="8504">
                  <c:v>1.72</c:v>
                </c:pt>
                <c:pt idx="8505">
                  <c:v>1.73</c:v>
                </c:pt>
                <c:pt idx="8506">
                  <c:v>1.75</c:v>
                </c:pt>
                <c:pt idx="8507">
                  <c:v>1.76</c:v>
                </c:pt>
                <c:pt idx="8508">
                  <c:v>1.73</c:v>
                </c:pt>
                <c:pt idx="8509">
                  <c:v>1.71</c:v>
                </c:pt>
                <c:pt idx="8510">
                  <c:v>1.71</c:v>
                </c:pt>
                <c:pt idx="8511">
                  <c:v>1.72</c:v>
                </c:pt>
                <c:pt idx="8512">
                  <c:v>1.71</c:v>
                </c:pt>
                <c:pt idx="8513">
                  <c:v>1.7</c:v>
                </c:pt>
                <c:pt idx="8514">
                  <c:v>1.71</c:v>
                </c:pt>
                <c:pt idx="8515">
                  <c:v>1.73</c:v>
                </c:pt>
                <c:pt idx="8516">
                  <c:v>1.74</c:v>
                </c:pt>
                <c:pt idx="8517">
                  <c:v>1.72</c:v>
                </c:pt>
                <c:pt idx="8518">
                  <c:v>1.72</c:v>
                </c:pt>
                <c:pt idx="8519">
                  <c:v>1.71</c:v>
                </c:pt>
                <c:pt idx="8520">
                  <c:v>1.69</c:v>
                </c:pt>
                <c:pt idx="8521">
                  <c:v>1.67</c:v>
                </c:pt>
                <c:pt idx="8522">
                  <c:v>1.68</c:v>
                </c:pt>
                <c:pt idx="8523">
                  <c:v>1.65</c:v>
                </c:pt>
                <c:pt idx="8524">
                  <c:v>1.66</c:v>
                </c:pt>
                <c:pt idx="8525">
                  <c:v>1.65</c:v>
                </c:pt>
                <c:pt idx="8526">
                  <c:v>1.64</c:v>
                </c:pt>
                <c:pt idx="8527">
                  <c:v>1.62</c:v>
                </c:pt>
                <c:pt idx="8528">
                  <c:v>1.63</c:v>
                </c:pt>
                <c:pt idx="8529">
                  <c:v>1.63</c:v>
                </c:pt>
                <c:pt idx="8530">
                  <c:v>1.66</c:v>
                </c:pt>
                <c:pt idx="8531">
                  <c:v>1.66</c:v>
                </c:pt>
                <c:pt idx="8532">
                  <c:v>1.69</c:v>
                </c:pt>
                <c:pt idx="8533">
                  <c:v>1.67</c:v>
                </c:pt>
                <c:pt idx="8534">
                  <c:v>1.68</c:v>
                </c:pt>
                <c:pt idx="8535">
                  <c:v>1.67</c:v>
                </c:pt>
                <c:pt idx="8536">
                  <c:v>1.69</c:v>
                </c:pt>
                <c:pt idx="8537">
                  <c:v>1.68</c:v>
                </c:pt>
                <c:pt idx="8538">
                  <c:v>1.69</c:v>
                </c:pt>
                <c:pt idx="8539">
                  <c:v>1.68</c:v>
                </c:pt>
                <c:pt idx="8540">
                  <c:v>1.69</c:v>
                </c:pt>
                <c:pt idx="8541">
                  <c:v>1.69</c:v>
                </c:pt>
                <c:pt idx="8542">
                  <c:v>1.7</c:v>
                </c:pt>
                <c:pt idx="8543">
                  <c:v>1.68</c:v>
                </c:pt>
                <c:pt idx="8544">
                  <c:v>1.67</c:v>
                </c:pt>
                <c:pt idx="8545">
                  <c:v>1.67</c:v>
                </c:pt>
                <c:pt idx="8546">
                  <c:v>1.62</c:v>
                </c:pt>
                <c:pt idx="8547">
                  <c:v>1.63</c:v>
                </c:pt>
                <c:pt idx="8548">
                  <c:v>1.59</c:v>
                </c:pt>
                <c:pt idx="8549">
                  <c:v>1.57</c:v>
                </c:pt>
                <c:pt idx="8550">
                  <c:v>1.58</c:v>
                </c:pt>
                <c:pt idx="8551">
                  <c:v>1.55</c:v>
                </c:pt>
                <c:pt idx="8552">
                  <c:v>1.56</c:v>
                </c:pt>
                <c:pt idx="8553">
                  <c:v>1.54</c:v>
                </c:pt>
                <c:pt idx="8554">
                  <c:v>1.53</c:v>
                </c:pt>
                <c:pt idx="8555">
                  <c:v>1.52</c:v>
                </c:pt>
                <c:pt idx="8556">
                  <c:v>1.51</c:v>
                </c:pt>
                <c:pt idx="8557">
                  <c:v>1.48</c:v>
                </c:pt>
                <c:pt idx="8558">
                  <c:v>1.47</c:v>
                </c:pt>
                <c:pt idx="8559">
                  <c:v>1.46</c:v>
                </c:pt>
                <c:pt idx="8560">
                  <c:v>1.43</c:v>
                </c:pt>
                <c:pt idx="8561">
                  <c:v>1.44</c:v>
                </c:pt>
                <c:pt idx="8562">
                  <c:v>1.42</c:v>
                </c:pt>
                <c:pt idx="8563">
                  <c:v>1.39</c:v>
                </c:pt>
                <c:pt idx="8564">
                  <c:v>1.38</c:v>
                </c:pt>
                <c:pt idx="8565">
                  <c:v>1.38</c:v>
                </c:pt>
                <c:pt idx="8566">
                  <c:v>1.36</c:v>
                </c:pt>
                <c:pt idx="8567">
                  <c:v>1.33</c:v>
                </c:pt>
                <c:pt idx="8568">
                  <c:v>1.32</c:v>
                </c:pt>
                <c:pt idx="8569">
                  <c:v>1.33</c:v>
                </c:pt>
                <c:pt idx="8570">
                  <c:v>1.31</c:v>
                </c:pt>
                <c:pt idx="8571">
                  <c:v>1.33</c:v>
                </c:pt>
                <c:pt idx="8572">
                  <c:v>1.34</c:v>
                </c:pt>
                <c:pt idx="8573">
                  <c:v>1.35</c:v>
                </c:pt>
                <c:pt idx="8574">
                  <c:v>1.36</c:v>
                </c:pt>
                <c:pt idx="8575">
                  <c:v>1.38</c:v>
                </c:pt>
                <c:pt idx="8576">
                  <c:v>1.39</c:v>
                </c:pt>
                <c:pt idx="8577">
                  <c:v>1.42</c:v>
                </c:pt>
                <c:pt idx="8578">
                  <c:v>1.44</c:v>
                </c:pt>
                <c:pt idx="8579">
                  <c:v>1.48</c:v>
                </c:pt>
                <c:pt idx="8580">
                  <c:v>1.49</c:v>
                </c:pt>
                <c:pt idx="8581">
                  <c:v>1.52</c:v>
                </c:pt>
                <c:pt idx="8582">
                  <c:v>1.55</c:v>
                </c:pt>
                <c:pt idx="8583">
                  <c:v>1.55</c:v>
                </c:pt>
                <c:pt idx="8584">
                  <c:v>1.57</c:v>
                </c:pt>
                <c:pt idx="8585">
                  <c:v>1.59</c:v>
                </c:pt>
                <c:pt idx="8586">
                  <c:v>1.62</c:v>
                </c:pt>
                <c:pt idx="8587">
                  <c:v>1.61</c:v>
                </c:pt>
                <c:pt idx="8588">
                  <c:v>1.61</c:v>
                </c:pt>
                <c:pt idx="8589">
                  <c:v>1.61</c:v>
                </c:pt>
                <c:pt idx="8590">
                  <c:v>1.63</c:v>
                </c:pt>
                <c:pt idx="8591">
                  <c:v>1.61</c:v>
                </c:pt>
                <c:pt idx="8592">
                  <c:v>1.64</c:v>
                </c:pt>
                <c:pt idx="8593">
                  <c:v>1.65</c:v>
                </c:pt>
                <c:pt idx="8594">
                  <c:v>1.64</c:v>
                </c:pt>
                <c:pt idx="8595">
                  <c:v>1.63</c:v>
                </c:pt>
                <c:pt idx="8596">
                  <c:v>1.63</c:v>
                </c:pt>
                <c:pt idx="8597">
                  <c:v>1.63</c:v>
                </c:pt>
                <c:pt idx="8598">
                  <c:v>1.65</c:v>
                </c:pt>
                <c:pt idx="8599">
                  <c:v>1.66</c:v>
                </c:pt>
                <c:pt idx="8600">
                  <c:v>1.66</c:v>
                </c:pt>
                <c:pt idx="8601">
                  <c:v>1.66</c:v>
                </c:pt>
                <c:pt idx="8602">
                  <c:v>1.68</c:v>
                </c:pt>
                <c:pt idx="8603">
                  <c:v>1.66</c:v>
                </c:pt>
                <c:pt idx="8604">
                  <c:v>1.67</c:v>
                </c:pt>
                <c:pt idx="8605">
                  <c:v>1.68</c:v>
                </c:pt>
                <c:pt idx="8606">
                  <c:v>1.68</c:v>
                </c:pt>
                <c:pt idx="8607">
                  <c:v>1.67</c:v>
                </c:pt>
                <c:pt idx="8608">
                  <c:v>1.67</c:v>
                </c:pt>
                <c:pt idx="8609">
                  <c:v>1.69</c:v>
                </c:pt>
                <c:pt idx="8610">
                  <c:v>1.67</c:v>
                </c:pt>
                <c:pt idx="8611">
                  <c:v>1.67</c:v>
                </c:pt>
                <c:pt idx="8612">
                  <c:v>1.63</c:v>
                </c:pt>
                <c:pt idx="8613">
                  <c:v>1.67</c:v>
                </c:pt>
                <c:pt idx="8614">
                  <c:v>1.68</c:v>
                </c:pt>
                <c:pt idx="8615">
                  <c:v>1.64</c:v>
                </c:pt>
                <c:pt idx="8616">
                  <c:v>1.66</c:v>
                </c:pt>
                <c:pt idx="8617">
                  <c:v>1.65</c:v>
                </c:pt>
                <c:pt idx="8618">
                  <c:v>1.63</c:v>
                </c:pt>
                <c:pt idx="8619">
                  <c:v>1.61</c:v>
                </c:pt>
                <c:pt idx="8620">
                  <c:v>1.59</c:v>
                </c:pt>
                <c:pt idx="8621">
                  <c:v>1.56</c:v>
                </c:pt>
                <c:pt idx="8622">
                  <c:v>1.53</c:v>
                </c:pt>
                <c:pt idx="8623">
                  <c:v>1.55</c:v>
                </c:pt>
                <c:pt idx="8624">
                  <c:v>1.56</c:v>
                </c:pt>
                <c:pt idx="8625">
                  <c:v>1.55</c:v>
                </c:pt>
                <c:pt idx="8626">
                  <c:v>1.57</c:v>
                </c:pt>
                <c:pt idx="8627">
                  <c:v>1.57</c:v>
                </c:pt>
                <c:pt idx="8628">
                  <c:v>1.57</c:v>
                </c:pt>
                <c:pt idx="8629">
                  <c:v>1.55</c:v>
                </c:pt>
                <c:pt idx="8630">
                  <c:v>1.61</c:v>
                </c:pt>
                <c:pt idx="8631">
                  <c:v>1.58</c:v>
                </c:pt>
                <c:pt idx="8632">
                  <c:v>1.59</c:v>
                </c:pt>
                <c:pt idx="8633">
                  <c:v>1.6</c:v>
                </c:pt>
                <c:pt idx="8634">
                  <c:v>1.6</c:v>
                </c:pt>
                <c:pt idx="8635">
                  <c:v>1.59</c:v>
                </c:pt>
                <c:pt idx="8636">
                  <c:v>1.6</c:v>
                </c:pt>
                <c:pt idx="8637">
                  <c:v>1.63</c:v>
                </c:pt>
                <c:pt idx="8638">
                  <c:v>1.61</c:v>
                </c:pt>
                <c:pt idx="8639">
                  <c:v>1.62</c:v>
                </c:pt>
                <c:pt idx="8640">
                  <c:v>1.66</c:v>
                </c:pt>
                <c:pt idx="8641">
                  <c:v>1.64</c:v>
                </c:pt>
                <c:pt idx="8642">
                  <c:v>1.64</c:v>
                </c:pt>
                <c:pt idx="8643">
                  <c:v>1.62</c:v>
                </c:pt>
                <c:pt idx="8644">
                  <c:v>1.62</c:v>
                </c:pt>
                <c:pt idx="8645">
                  <c:v>1.6</c:v>
                </c:pt>
                <c:pt idx="8646">
                  <c:v>1.57</c:v>
                </c:pt>
                <c:pt idx="8647">
                  <c:v>1.58</c:v>
                </c:pt>
                <c:pt idx="8648">
                  <c:v>1.58</c:v>
                </c:pt>
                <c:pt idx="8649">
                  <c:v>1.55</c:v>
                </c:pt>
                <c:pt idx="8650">
                  <c:v>1.53</c:v>
                </c:pt>
                <c:pt idx="8651">
                  <c:v>1.54</c:v>
                </c:pt>
                <c:pt idx="8652">
                  <c:v>1.51</c:v>
                </c:pt>
                <c:pt idx="8653">
                  <c:v>1.5</c:v>
                </c:pt>
                <c:pt idx="8654">
                  <c:v>1.49</c:v>
                </c:pt>
                <c:pt idx="8655">
                  <c:v>1.5</c:v>
                </c:pt>
                <c:pt idx="8656">
                  <c:v>1.49</c:v>
                </c:pt>
                <c:pt idx="8657">
                  <c:v>1.48</c:v>
                </c:pt>
                <c:pt idx="8658">
                  <c:v>1.49</c:v>
                </c:pt>
                <c:pt idx="8659">
                  <c:v>1.46</c:v>
                </c:pt>
                <c:pt idx="8660">
                  <c:v>1.45</c:v>
                </c:pt>
                <c:pt idx="8661">
                  <c:v>1.46</c:v>
                </c:pt>
                <c:pt idx="8662">
                  <c:v>1.45</c:v>
                </c:pt>
                <c:pt idx="8663">
                  <c:v>1.42</c:v>
                </c:pt>
                <c:pt idx="8664">
                  <c:v>1.43</c:v>
                </c:pt>
                <c:pt idx="8665">
                  <c:v>1.38</c:v>
                </c:pt>
                <c:pt idx="8666">
                  <c:v>1.39</c:v>
                </c:pt>
                <c:pt idx="8667">
                  <c:v>1.4</c:v>
                </c:pt>
                <c:pt idx="8668">
                  <c:v>1.4</c:v>
                </c:pt>
                <c:pt idx="8669">
                  <c:v>1.41</c:v>
                </c:pt>
                <c:pt idx="8670">
                  <c:v>1.41</c:v>
                </c:pt>
                <c:pt idx="8671">
                  <c:v>1.4</c:v>
                </c:pt>
                <c:pt idx="8672">
                  <c:v>1.42</c:v>
                </c:pt>
                <c:pt idx="8673">
                  <c:v>1.42</c:v>
                </c:pt>
                <c:pt idx="8674">
                  <c:v>1.42</c:v>
                </c:pt>
                <c:pt idx="8675">
                  <c:v>1.44</c:v>
                </c:pt>
                <c:pt idx="8676">
                  <c:v>1.44</c:v>
                </c:pt>
                <c:pt idx="8677">
                  <c:v>1.41</c:v>
                </c:pt>
                <c:pt idx="8678">
                  <c:v>1.41</c:v>
                </c:pt>
                <c:pt idx="8679">
                  <c:v>1.42</c:v>
                </c:pt>
                <c:pt idx="8680">
                  <c:v>1.43</c:v>
                </c:pt>
                <c:pt idx="8681">
                  <c:v>1.39</c:v>
                </c:pt>
                <c:pt idx="8682">
                  <c:v>1.39</c:v>
                </c:pt>
                <c:pt idx="8683">
                  <c:v>1.38</c:v>
                </c:pt>
                <c:pt idx="8684">
                  <c:v>1.37</c:v>
                </c:pt>
                <c:pt idx="8685">
                  <c:v>1.35</c:v>
                </c:pt>
                <c:pt idx="8686">
                  <c:v>1.34</c:v>
                </c:pt>
                <c:pt idx="8687">
                  <c:v>1.34</c:v>
                </c:pt>
                <c:pt idx="8688">
                  <c:v>1.3</c:v>
                </c:pt>
                <c:pt idx="8689">
                  <c:v>1.32</c:v>
                </c:pt>
                <c:pt idx="8690">
                  <c:v>1.33</c:v>
                </c:pt>
                <c:pt idx="8691">
                  <c:v>1.34</c:v>
                </c:pt>
                <c:pt idx="8692">
                  <c:v>1.34</c:v>
                </c:pt>
                <c:pt idx="8693">
                  <c:v>1.34</c:v>
                </c:pt>
                <c:pt idx="8694">
                  <c:v>1.33</c:v>
                </c:pt>
                <c:pt idx="8695">
                  <c:v>1.34</c:v>
                </c:pt>
                <c:pt idx="8696">
                  <c:v>1.36</c:v>
                </c:pt>
                <c:pt idx="8697">
                  <c:v>1.35</c:v>
                </c:pt>
                <c:pt idx="8698">
                  <c:v>1.38</c:v>
                </c:pt>
                <c:pt idx="8699">
                  <c:v>1.38</c:v>
                </c:pt>
                <c:pt idx="8700">
                  <c:v>1.38</c:v>
                </c:pt>
                <c:pt idx="8701">
                  <c:v>1.39</c:v>
                </c:pt>
                <c:pt idx="8702">
                  <c:v>1.4</c:v>
                </c:pt>
                <c:pt idx="8703">
                  <c:v>1.36</c:v>
                </c:pt>
                <c:pt idx="8704">
                  <c:v>1.35</c:v>
                </c:pt>
                <c:pt idx="8705">
                  <c:v>1.33</c:v>
                </c:pt>
                <c:pt idx="8706">
                  <c:v>1.3</c:v>
                </c:pt>
                <c:pt idx="8707">
                  <c:v>1.28</c:v>
                </c:pt>
                <c:pt idx="8708">
                  <c:v>1.27</c:v>
                </c:pt>
                <c:pt idx="8709">
                  <c:v>1.28</c:v>
                </c:pt>
                <c:pt idx="8710">
                  <c:v>1.26</c:v>
                </c:pt>
                <c:pt idx="8711">
                  <c:v>1.25</c:v>
                </c:pt>
                <c:pt idx="8712">
                  <c:v>1.24</c:v>
                </c:pt>
                <c:pt idx="8713">
                  <c:v>1.23</c:v>
                </c:pt>
                <c:pt idx="8714">
                  <c:v>1.21</c:v>
                </c:pt>
                <c:pt idx="8715">
                  <c:v>1.18</c:v>
                </c:pt>
                <c:pt idx="8716">
                  <c:v>1.19</c:v>
                </c:pt>
                <c:pt idx="8717">
                  <c:v>1.18</c:v>
                </c:pt>
                <c:pt idx="8718">
                  <c:v>1.1499999999999999</c:v>
                </c:pt>
                <c:pt idx="8719">
                  <c:v>1.1000000000000001</c:v>
                </c:pt>
                <c:pt idx="8720">
                  <c:v>1.07</c:v>
                </c:pt>
                <c:pt idx="8721">
                  <c:v>1.01</c:v>
                </c:pt>
                <c:pt idx="8722">
                  <c:v>0.97</c:v>
                </c:pt>
                <c:pt idx="8723">
                  <c:v>0.96</c:v>
                </c:pt>
                <c:pt idx="8724">
                  <c:v>0.93</c:v>
                </c:pt>
                <c:pt idx="8725">
                  <c:v>0.91</c:v>
                </c:pt>
                <c:pt idx="8726">
                  <c:v>0.88</c:v>
                </c:pt>
                <c:pt idx="8727">
                  <c:v>0.85</c:v>
                </c:pt>
                <c:pt idx="8728">
                  <c:v>0.82</c:v>
                </c:pt>
                <c:pt idx="8729">
                  <c:v>0.82</c:v>
                </c:pt>
                <c:pt idx="8730">
                  <c:v>0.81</c:v>
                </c:pt>
                <c:pt idx="8731">
                  <c:v>0.83</c:v>
                </c:pt>
                <c:pt idx="8732">
                  <c:v>0.82</c:v>
                </c:pt>
                <c:pt idx="8733">
                  <c:v>0.81</c:v>
                </c:pt>
                <c:pt idx="8734">
                  <c:v>0.84</c:v>
                </c:pt>
                <c:pt idx="8735">
                  <c:v>0.85</c:v>
                </c:pt>
                <c:pt idx="8736">
                  <c:v>0.85</c:v>
                </c:pt>
                <c:pt idx="8737">
                  <c:v>0.85</c:v>
                </c:pt>
                <c:pt idx="8738">
                  <c:v>0.85</c:v>
                </c:pt>
                <c:pt idx="8739">
                  <c:v>0.83</c:v>
                </c:pt>
                <c:pt idx="8740">
                  <c:v>0.82</c:v>
                </c:pt>
                <c:pt idx="8741">
                  <c:v>0.87</c:v>
                </c:pt>
                <c:pt idx="8742">
                  <c:v>0.86</c:v>
                </c:pt>
                <c:pt idx="8743">
                  <c:v>0.89</c:v>
                </c:pt>
                <c:pt idx="8744">
                  <c:v>0.9</c:v>
                </c:pt>
                <c:pt idx="8745">
                  <c:v>0.9</c:v>
                </c:pt>
                <c:pt idx="8746">
                  <c:v>0.93</c:v>
                </c:pt>
                <c:pt idx="8747">
                  <c:v>0.95</c:v>
                </c:pt>
                <c:pt idx="8748">
                  <c:v>0.95</c:v>
                </c:pt>
                <c:pt idx="8749">
                  <c:v>0.94</c:v>
                </c:pt>
                <c:pt idx="8750">
                  <c:v>0.95</c:v>
                </c:pt>
                <c:pt idx="8751">
                  <c:v>0.95</c:v>
                </c:pt>
                <c:pt idx="8752">
                  <c:v>0.98</c:v>
                </c:pt>
                <c:pt idx="8753">
                  <c:v>0.01</c:v>
                </c:pt>
                <c:pt idx="8754">
                  <c:v>0.02</c:v>
                </c:pt>
                <c:pt idx="8755">
                  <c:v>0.04</c:v>
                </c:pt>
                <c:pt idx="8756">
                  <c:v>0.04</c:v>
                </c:pt>
                <c:pt idx="8757">
                  <c:v>0.06</c:v>
                </c:pt>
                <c:pt idx="8758">
                  <c:v>0.09</c:v>
                </c:pt>
                <c:pt idx="8759">
                  <c:v>0.1</c:v>
                </c:pt>
                <c:pt idx="8760">
                  <c:v>0.14000000000000001</c:v>
                </c:pt>
                <c:pt idx="8761">
                  <c:v>0.17</c:v>
                </c:pt>
                <c:pt idx="8762">
                  <c:v>0.19</c:v>
                </c:pt>
                <c:pt idx="8763">
                  <c:v>0.22</c:v>
                </c:pt>
                <c:pt idx="8764">
                  <c:v>0.26</c:v>
                </c:pt>
                <c:pt idx="8765">
                  <c:v>0.3</c:v>
                </c:pt>
                <c:pt idx="8766">
                  <c:v>0.32</c:v>
                </c:pt>
                <c:pt idx="8767">
                  <c:v>0.35</c:v>
                </c:pt>
                <c:pt idx="8768">
                  <c:v>0.34</c:v>
                </c:pt>
                <c:pt idx="8769">
                  <c:v>0.35</c:v>
                </c:pt>
                <c:pt idx="8770">
                  <c:v>0.34</c:v>
                </c:pt>
                <c:pt idx="8771">
                  <c:v>0.35</c:v>
                </c:pt>
                <c:pt idx="8772">
                  <c:v>0.34</c:v>
                </c:pt>
                <c:pt idx="8773">
                  <c:v>0.35</c:v>
                </c:pt>
                <c:pt idx="8774">
                  <c:v>0.36</c:v>
                </c:pt>
                <c:pt idx="8775">
                  <c:v>0.36</c:v>
                </c:pt>
                <c:pt idx="8776">
                  <c:v>0.37</c:v>
                </c:pt>
                <c:pt idx="8777">
                  <c:v>0.38</c:v>
                </c:pt>
                <c:pt idx="8778">
                  <c:v>0.38</c:v>
                </c:pt>
                <c:pt idx="8779">
                  <c:v>0.38</c:v>
                </c:pt>
                <c:pt idx="8780">
                  <c:v>0.38</c:v>
                </c:pt>
                <c:pt idx="8781">
                  <c:v>0.37</c:v>
                </c:pt>
                <c:pt idx="8782">
                  <c:v>0.38</c:v>
                </c:pt>
                <c:pt idx="8783">
                  <c:v>0.39</c:v>
                </c:pt>
                <c:pt idx="8784">
                  <c:v>0.39</c:v>
                </c:pt>
                <c:pt idx="8785">
                  <c:v>0.4</c:v>
                </c:pt>
                <c:pt idx="8786">
                  <c:v>0.41</c:v>
                </c:pt>
                <c:pt idx="8787">
                  <c:v>0.42</c:v>
                </c:pt>
                <c:pt idx="8788">
                  <c:v>0.42</c:v>
                </c:pt>
                <c:pt idx="8789">
                  <c:v>0.42</c:v>
                </c:pt>
                <c:pt idx="8790">
                  <c:v>0.44</c:v>
                </c:pt>
                <c:pt idx="8791">
                  <c:v>0.42</c:v>
                </c:pt>
                <c:pt idx="8792">
                  <c:v>0.4</c:v>
                </c:pt>
                <c:pt idx="8793">
                  <c:v>0.42</c:v>
                </c:pt>
                <c:pt idx="8794">
                  <c:v>0.43</c:v>
                </c:pt>
                <c:pt idx="8795">
                  <c:v>0.44</c:v>
                </c:pt>
                <c:pt idx="8796">
                  <c:v>0.42</c:v>
                </c:pt>
                <c:pt idx="8797">
                  <c:v>0.41</c:v>
                </c:pt>
                <c:pt idx="8798">
                  <c:v>0.39</c:v>
                </c:pt>
                <c:pt idx="8799">
                  <c:v>0.39</c:v>
                </c:pt>
                <c:pt idx="8800">
                  <c:v>0.38</c:v>
                </c:pt>
                <c:pt idx="8801">
                  <c:v>0.39</c:v>
                </c:pt>
                <c:pt idx="8802">
                  <c:v>0.37</c:v>
                </c:pt>
                <c:pt idx="8803">
                  <c:v>0.4</c:v>
                </c:pt>
                <c:pt idx="8804">
                  <c:v>0.43</c:v>
                </c:pt>
                <c:pt idx="8805">
                  <c:v>0.43</c:v>
                </c:pt>
                <c:pt idx="8806">
                  <c:v>0.45</c:v>
                </c:pt>
                <c:pt idx="8807">
                  <c:v>0.47</c:v>
                </c:pt>
                <c:pt idx="8808">
                  <c:v>0.49</c:v>
                </c:pt>
                <c:pt idx="8809">
                  <c:v>0.52</c:v>
                </c:pt>
                <c:pt idx="8810">
                  <c:v>0.55000000000000004</c:v>
                </c:pt>
                <c:pt idx="8811">
                  <c:v>0.57999999999999996</c:v>
                </c:pt>
                <c:pt idx="8812">
                  <c:v>0.56999999999999995</c:v>
                </c:pt>
                <c:pt idx="8813">
                  <c:v>0.57999999999999996</c:v>
                </c:pt>
                <c:pt idx="8814">
                  <c:v>0.57999999999999996</c:v>
                </c:pt>
                <c:pt idx="8815">
                  <c:v>0.59</c:v>
                </c:pt>
                <c:pt idx="8816">
                  <c:v>0.61</c:v>
                </c:pt>
                <c:pt idx="8817">
                  <c:v>0.61</c:v>
                </c:pt>
                <c:pt idx="8818">
                  <c:v>0.62</c:v>
                </c:pt>
                <c:pt idx="8819">
                  <c:v>0.62</c:v>
                </c:pt>
                <c:pt idx="8820">
                  <c:v>0.63</c:v>
                </c:pt>
                <c:pt idx="8821">
                  <c:v>0.6</c:v>
                </c:pt>
                <c:pt idx="8822">
                  <c:v>0.65</c:v>
                </c:pt>
                <c:pt idx="8823">
                  <c:v>0.67</c:v>
                </c:pt>
                <c:pt idx="8824">
                  <c:v>0.7</c:v>
                </c:pt>
                <c:pt idx="8825">
                  <c:v>0.7</c:v>
                </c:pt>
                <c:pt idx="8826">
                  <c:v>0.63</c:v>
                </c:pt>
                <c:pt idx="8827">
                  <c:v>0.57999999999999996</c:v>
                </c:pt>
                <c:pt idx="8828">
                  <c:v>0.55000000000000004</c:v>
                </c:pt>
                <c:pt idx="8829">
                  <c:v>0.56000000000000005</c:v>
                </c:pt>
                <c:pt idx="8830">
                  <c:v>0.53</c:v>
                </c:pt>
                <c:pt idx="8831">
                  <c:v>0.5</c:v>
                </c:pt>
                <c:pt idx="8832">
                  <c:v>0.5</c:v>
                </c:pt>
                <c:pt idx="8833">
                  <c:v>0.48</c:v>
                </c:pt>
                <c:pt idx="8834">
                  <c:v>0.51</c:v>
                </c:pt>
                <c:pt idx="8835">
                  <c:v>0.5</c:v>
                </c:pt>
                <c:pt idx="8836">
                  <c:v>0.48</c:v>
                </c:pt>
                <c:pt idx="8837">
                  <c:v>0.51</c:v>
                </c:pt>
                <c:pt idx="8838">
                  <c:v>0.52</c:v>
                </c:pt>
                <c:pt idx="8839">
                  <c:v>0.51</c:v>
                </c:pt>
                <c:pt idx="8840">
                  <c:v>0.52</c:v>
                </c:pt>
                <c:pt idx="8841">
                  <c:v>0.52</c:v>
                </c:pt>
                <c:pt idx="8842">
                  <c:v>0.52</c:v>
                </c:pt>
                <c:pt idx="8843">
                  <c:v>0.5</c:v>
                </c:pt>
                <c:pt idx="8844">
                  <c:v>0.48</c:v>
                </c:pt>
                <c:pt idx="8845">
                  <c:v>0.47</c:v>
                </c:pt>
                <c:pt idx="8846">
                  <c:v>0.47</c:v>
                </c:pt>
                <c:pt idx="8847">
                  <c:v>0.48</c:v>
                </c:pt>
                <c:pt idx="8848">
                  <c:v>0.5</c:v>
                </c:pt>
                <c:pt idx="8849">
                  <c:v>0.51</c:v>
                </c:pt>
                <c:pt idx="8850">
                  <c:v>0.52</c:v>
                </c:pt>
                <c:pt idx="8851">
                  <c:v>0.55000000000000004</c:v>
                </c:pt>
                <c:pt idx="8852">
                  <c:v>0.56999999999999995</c:v>
                </c:pt>
                <c:pt idx="8853">
                  <c:v>0.54</c:v>
                </c:pt>
                <c:pt idx="8854">
                  <c:v>0.56999999999999995</c:v>
                </c:pt>
                <c:pt idx="8855">
                  <c:v>0.52</c:v>
                </c:pt>
                <c:pt idx="8856">
                  <c:v>0.54</c:v>
                </c:pt>
                <c:pt idx="8857">
                  <c:v>0.54</c:v>
                </c:pt>
                <c:pt idx="8858">
                  <c:v>0.56999999999999995</c:v>
                </c:pt>
                <c:pt idx="8859">
                  <c:v>0.59</c:v>
                </c:pt>
                <c:pt idx="8860">
                  <c:v>0.61</c:v>
                </c:pt>
                <c:pt idx="8861">
                  <c:v>0.61</c:v>
                </c:pt>
                <c:pt idx="8862">
                  <c:v>0.57999999999999996</c:v>
                </c:pt>
                <c:pt idx="8863">
                  <c:v>0.55000000000000004</c:v>
                </c:pt>
                <c:pt idx="8864">
                  <c:v>0.53</c:v>
                </c:pt>
                <c:pt idx="8865">
                  <c:v>0.5</c:v>
                </c:pt>
                <c:pt idx="8866">
                  <c:v>0.5</c:v>
                </c:pt>
                <c:pt idx="8867">
                  <c:v>0.48</c:v>
                </c:pt>
                <c:pt idx="8868">
                  <c:v>0.51</c:v>
                </c:pt>
                <c:pt idx="8869">
                  <c:v>0.52</c:v>
                </c:pt>
                <c:pt idx="8870">
                  <c:v>0.53</c:v>
                </c:pt>
                <c:pt idx="8871">
                  <c:v>0.55000000000000004</c:v>
                </c:pt>
                <c:pt idx="8872">
                  <c:v>0.55000000000000004</c:v>
                </c:pt>
                <c:pt idx="8873">
                  <c:v>0.55000000000000004</c:v>
                </c:pt>
                <c:pt idx="8874">
                  <c:v>0.53</c:v>
                </c:pt>
                <c:pt idx="8875">
                  <c:v>0.52</c:v>
                </c:pt>
                <c:pt idx="8876">
                  <c:v>0.55000000000000004</c:v>
                </c:pt>
                <c:pt idx="8877">
                  <c:v>0.54</c:v>
                </c:pt>
                <c:pt idx="8878">
                  <c:v>0.54</c:v>
                </c:pt>
                <c:pt idx="8879">
                  <c:v>0.53</c:v>
                </c:pt>
                <c:pt idx="8880">
                  <c:v>0.54</c:v>
                </c:pt>
                <c:pt idx="8881">
                  <c:v>0.56999999999999995</c:v>
                </c:pt>
                <c:pt idx="8882">
                  <c:v>0.56999999999999995</c:v>
                </c:pt>
                <c:pt idx="8883">
                  <c:v>0.55000000000000004</c:v>
                </c:pt>
                <c:pt idx="8884">
                  <c:v>0.57999999999999996</c:v>
                </c:pt>
                <c:pt idx="8885">
                  <c:v>0.56999999999999995</c:v>
                </c:pt>
                <c:pt idx="8886">
                  <c:v>0.61</c:v>
                </c:pt>
                <c:pt idx="8887">
                  <c:v>0.65</c:v>
                </c:pt>
                <c:pt idx="8888">
                  <c:v>0.69</c:v>
                </c:pt>
                <c:pt idx="8889">
                  <c:v>0.71</c:v>
                </c:pt>
                <c:pt idx="8890">
                  <c:v>0.75</c:v>
                </c:pt>
                <c:pt idx="8891">
                  <c:v>0.73</c:v>
                </c:pt>
                <c:pt idx="8892">
                  <c:v>0.72</c:v>
                </c:pt>
                <c:pt idx="8893">
                  <c:v>0.69</c:v>
                </c:pt>
                <c:pt idx="8894">
                  <c:v>0.69</c:v>
                </c:pt>
                <c:pt idx="8895">
                  <c:v>0.69</c:v>
                </c:pt>
                <c:pt idx="8896">
                  <c:v>0.67</c:v>
                </c:pt>
                <c:pt idx="8897">
                  <c:v>0.64</c:v>
                </c:pt>
                <c:pt idx="8898">
                  <c:v>0.67</c:v>
                </c:pt>
                <c:pt idx="8899">
                  <c:v>0.64</c:v>
                </c:pt>
                <c:pt idx="8900">
                  <c:v>0.65</c:v>
                </c:pt>
                <c:pt idx="8901">
                  <c:v>0.63</c:v>
                </c:pt>
                <c:pt idx="8902">
                  <c:v>0.62</c:v>
                </c:pt>
                <c:pt idx="8903">
                  <c:v>0.59</c:v>
                </c:pt>
                <c:pt idx="8904">
                  <c:v>0.6</c:v>
                </c:pt>
                <c:pt idx="8905">
                  <c:v>0.62</c:v>
                </c:pt>
                <c:pt idx="8906">
                  <c:v>0.62</c:v>
                </c:pt>
                <c:pt idx="8907">
                  <c:v>0.6</c:v>
                </c:pt>
                <c:pt idx="8908">
                  <c:v>0.59</c:v>
                </c:pt>
                <c:pt idx="8909">
                  <c:v>0.56999999999999995</c:v>
                </c:pt>
                <c:pt idx="8910">
                  <c:v>0.53</c:v>
                </c:pt>
                <c:pt idx="8911">
                  <c:v>0.53</c:v>
                </c:pt>
                <c:pt idx="8912">
                  <c:v>0.55000000000000004</c:v>
                </c:pt>
                <c:pt idx="8913">
                  <c:v>0.54</c:v>
                </c:pt>
                <c:pt idx="8914">
                  <c:v>0.53</c:v>
                </c:pt>
                <c:pt idx="8915">
                  <c:v>0.53</c:v>
                </c:pt>
                <c:pt idx="8916">
                  <c:v>0.52</c:v>
                </c:pt>
                <c:pt idx="8917">
                  <c:v>0.49</c:v>
                </c:pt>
                <c:pt idx="8918">
                  <c:v>0.46</c:v>
                </c:pt>
                <c:pt idx="8919">
                  <c:v>0.45</c:v>
                </c:pt>
                <c:pt idx="8920">
                  <c:v>0.43</c:v>
                </c:pt>
                <c:pt idx="8921">
                  <c:v>0.41</c:v>
                </c:pt>
                <c:pt idx="8922">
                  <c:v>0.4</c:v>
                </c:pt>
                <c:pt idx="8923">
                  <c:v>0.36</c:v>
                </c:pt>
                <c:pt idx="8924">
                  <c:v>0.34</c:v>
                </c:pt>
                <c:pt idx="8925">
                  <c:v>0.37</c:v>
                </c:pt>
                <c:pt idx="8926">
                  <c:v>0.37</c:v>
                </c:pt>
                <c:pt idx="8927">
                  <c:v>0.38</c:v>
                </c:pt>
                <c:pt idx="8928">
                  <c:v>0.42</c:v>
                </c:pt>
                <c:pt idx="8929">
                  <c:v>0.42</c:v>
                </c:pt>
                <c:pt idx="8930">
                  <c:v>0.44</c:v>
                </c:pt>
                <c:pt idx="8931">
                  <c:v>0.45</c:v>
                </c:pt>
                <c:pt idx="8932">
                  <c:v>0.43</c:v>
                </c:pt>
                <c:pt idx="8933">
                  <c:v>0.44</c:v>
                </c:pt>
                <c:pt idx="8934">
                  <c:v>0.42</c:v>
                </c:pt>
                <c:pt idx="8935">
                  <c:v>0.42</c:v>
                </c:pt>
                <c:pt idx="8936">
                  <c:v>0.39</c:v>
                </c:pt>
                <c:pt idx="8937">
                  <c:v>0.37</c:v>
                </c:pt>
                <c:pt idx="8938">
                  <c:v>0.36</c:v>
                </c:pt>
                <c:pt idx="8939">
                  <c:v>0.37</c:v>
                </c:pt>
                <c:pt idx="8940">
                  <c:v>0.39</c:v>
                </c:pt>
                <c:pt idx="8941">
                  <c:v>0.38</c:v>
                </c:pt>
                <c:pt idx="8942">
                  <c:v>0.37</c:v>
                </c:pt>
                <c:pt idx="8943">
                  <c:v>0.4</c:v>
                </c:pt>
                <c:pt idx="8944">
                  <c:v>0.39</c:v>
                </c:pt>
                <c:pt idx="8945">
                  <c:v>0.4</c:v>
                </c:pt>
                <c:pt idx="8946">
                  <c:v>0.41</c:v>
                </c:pt>
                <c:pt idx="8947">
                  <c:v>0.39</c:v>
                </c:pt>
                <c:pt idx="8948">
                  <c:v>0.39</c:v>
                </c:pt>
                <c:pt idx="8949">
                  <c:v>0.36</c:v>
                </c:pt>
                <c:pt idx="8950">
                  <c:v>0.37</c:v>
                </c:pt>
                <c:pt idx="8951">
                  <c:v>0.36</c:v>
                </c:pt>
                <c:pt idx="8952">
                  <c:v>0.35</c:v>
                </c:pt>
                <c:pt idx="8953">
                  <c:v>0.37</c:v>
                </c:pt>
                <c:pt idx="8954">
                  <c:v>0.38</c:v>
                </c:pt>
                <c:pt idx="8955">
                  <c:v>0.39</c:v>
                </c:pt>
                <c:pt idx="8956">
                  <c:v>0.41</c:v>
                </c:pt>
                <c:pt idx="8957">
                  <c:v>0.38</c:v>
                </c:pt>
                <c:pt idx="8958">
                  <c:v>0.42</c:v>
                </c:pt>
                <c:pt idx="8959">
                  <c:v>0.46</c:v>
                </c:pt>
                <c:pt idx="8960">
                  <c:v>0.46</c:v>
                </c:pt>
                <c:pt idx="8961">
                  <c:v>0.5</c:v>
                </c:pt>
                <c:pt idx="8962">
                  <c:v>0.52</c:v>
                </c:pt>
                <c:pt idx="8963">
                  <c:v>0.53</c:v>
                </c:pt>
                <c:pt idx="8964">
                  <c:v>0.49</c:v>
                </c:pt>
                <c:pt idx="8965">
                  <c:v>0.51</c:v>
                </c:pt>
                <c:pt idx="8966">
                  <c:v>0.5</c:v>
                </c:pt>
                <c:pt idx="8967">
                  <c:v>0.5</c:v>
                </c:pt>
                <c:pt idx="8968">
                  <c:v>0.5</c:v>
                </c:pt>
                <c:pt idx="8969">
                  <c:v>0.5</c:v>
                </c:pt>
                <c:pt idx="8970">
                  <c:v>0.5</c:v>
                </c:pt>
                <c:pt idx="8971">
                  <c:v>0.48</c:v>
                </c:pt>
                <c:pt idx="8972">
                  <c:v>0.47</c:v>
                </c:pt>
                <c:pt idx="8973">
                  <c:v>0.5</c:v>
                </c:pt>
                <c:pt idx="8974">
                  <c:v>0.52</c:v>
                </c:pt>
                <c:pt idx="8975">
                  <c:v>0.52</c:v>
                </c:pt>
                <c:pt idx="8976">
                  <c:v>0.53</c:v>
                </c:pt>
                <c:pt idx="8977">
                  <c:v>0.55000000000000004</c:v>
                </c:pt>
                <c:pt idx="8978">
                  <c:v>0.55000000000000004</c:v>
                </c:pt>
                <c:pt idx="8979">
                  <c:v>0.56999999999999995</c:v>
                </c:pt>
                <c:pt idx="8980">
                  <c:v>0.56000000000000005</c:v>
                </c:pt>
                <c:pt idx="8981">
                  <c:v>0.57999999999999996</c:v>
                </c:pt>
                <c:pt idx="8982">
                  <c:v>0.6</c:v>
                </c:pt>
                <c:pt idx="8983">
                  <c:v>0.6</c:v>
                </c:pt>
                <c:pt idx="8984">
                  <c:v>0.57999999999999996</c:v>
                </c:pt>
                <c:pt idx="8985">
                  <c:v>0.56000000000000005</c:v>
                </c:pt>
                <c:pt idx="8986">
                  <c:v>0.59</c:v>
                </c:pt>
                <c:pt idx="8987">
                  <c:v>0.59</c:v>
                </c:pt>
                <c:pt idx="8988">
                  <c:v>0.6</c:v>
                </c:pt>
                <c:pt idx="8989">
                  <c:v>0.62</c:v>
                </c:pt>
                <c:pt idx="8990">
                  <c:v>0.63</c:v>
                </c:pt>
                <c:pt idx="8991">
                  <c:v>0.62</c:v>
                </c:pt>
                <c:pt idx="8992">
                  <c:v>0.62</c:v>
                </c:pt>
                <c:pt idx="8993">
                  <c:v>0.62</c:v>
                </c:pt>
                <c:pt idx="8994">
                  <c:v>0.63</c:v>
                </c:pt>
                <c:pt idx="8995">
                  <c:v>0.62</c:v>
                </c:pt>
                <c:pt idx="8996">
                  <c:v>0.65</c:v>
                </c:pt>
                <c:pt idx="8997">
                  <c:v>0.61</c:v>
                </c:pt>
                <c:pt idx="8998">
                  <c:v>0.64</c:v>
                </c:pt>
                <c:pt idx="8999">
                  <c:v>0.65</c:v>
                </c:pt>
                <c:pt idx="9000">
                  <c:v>0.64</c:v>
                </c:pt>
                <c:pt idx="9001">
                  <c:v>0.65</c:v>
                </c:pt>
                <c:pt idx="9002">
                  <c:v>0.65</c:v>
                </c:pt>
                <c:pt idx="9003">
                  <c:v>0.67</c:v>
                </c:pt>
                <c:pt idx="9004">
                  <c:v>0.67</c:v>
                </c:pt>
                <c:pt idx="9005">
                  <c:v>0.69</c:v>
                </c:pt>
                <c:pt idx="9006">
                  <c:v>0.68</c:v>
                </c:pt>
                <c:pt idx="9007">
                  <c:v>0.68</c:v>
                </c:pt>
                <c:pt idx="9008">
                  <c:v>0.66</c:v>
                </c:pt>
                <c:pt idx="9009">
                  <c:v>0.65</c:v>
                </c:pt>
                <c:pt idx="9010">
                  <c:v>0.64</c:v>
                </c:pt>
                <c:pt idx="9011">
                  <c:v>0.66</c:v>
                </c:pt>
                <c:pt idx="9012">
                  <c:v>0.66</c:v>
                </c:pt>
                <c:pt idx="9013">
                  <c:v>0.66</c:v>
                </c:pt>
                <c:pt idx="9014">
                  <c:v>0.68</c:v>
                </c:pt>
                <c:pt idx="9015">
                  <c:v>0.65</c:v>
                </c:pt>
                <c:pt idx="9016">
                  <c:v>0.64</c:v>
                </c:pt>
                <c:pt idx="9017">
                  <c:v>0.62</c:v>
                </c:pt>
                <c:pt idx="9018">
                  <c:v>0.63</c:v>
                </c:pt>
                <c:pt idx="9019">
                  <c:v>0.6</c:v>
                </c:pt>
                <c:pt idx="9020">
                  <c:v>0.59</c:v>
                </c:pt>
                <c:pt idx="9021">
                  <c:v>0.56999999999999995</c:v>
                </c:pt>
                <c:pt idx="9022">
                  <c:v>0.56000000000000005</c:v>
                </c:pt>
                <c:pt idx="9023">
                  <c:v>0.55000000000000004</c:v>
                </c:pt>
                <c:pt idx="9024">
                  <c:v>0.56999999999999995</c:v>
                </c:pt>
                <c:pt idx="9025">
                  <c:v>0.56000000000000005</c:v>
                </c:pt>
                <c:pt idx="9026">
                  <c:v>0.55000000000000004</c:v>
                </c:pt>
                <c:pt idx="9027">
                  <c:v>0.53</c:v>
                </c:pt>
                <c:pt idx="9028">
                  <c:v>0.51</c:v>
                </c:pt>
                <c:pt idx="9029">
                  <c:v>0.5</c:v>
                </c:pt>
                <c:pt idx="9030">
                  <c:v>0.49</c:v>
                </c:pt>
                <c:pt idx="9031">
                  <c:v>0.49</c:v>
                </c:pt>
                <c:pt idx="9032">
                  <c:v>0.49</c:v>
                </c:pt>
                <c:pt idx="9033">
                  <c:v>0.5</c:v>
                </c:pt>
                <c:pt idx="9034">
                  <c:v>0.53</c:v>
                </c:pt>
                <c:pt idx="9035">
                  <c:v>0.53</c:v>
                </c:pt>
                <c:pt idx="9036">
                  <c:v>0.55000000000000004</c:v>
                </c:pt>
                <c:pt idx="9037">
                  <c:v>0.56000000000000005</c:v>
                </c:pt>
                <c:pt idx="9038">
                  <c:v>0.56999999999999995</c:v>
                </c:pt>
                <c:pt idx="9039">
                  <c:v>0.55000000000000004</c:v>
                </c:pt>
                <c:pt idx="9040">
                  <c:v>0.55000000000000004</c:v>
                </c:pt>
                <c:pt idx="9041">
                  <c:v>0.56000000000000005</c:v>
                </c:pt>
                <c:pt idx="9042">
                  <c:v>0.6</c:v>
                </c:pt>
                <c:pt idx="9043">
                  <c:v>0.62</c:v>
                </c:pt>
                <c:pt idx="9044">
                  <c:v>0.6</c:v>
                </c:pt>
                <c:pt idx="9045">
                  <c:v>0.59</c:v>
                </c:pt>
                <c:pt idx="9046">
                  <c:v>0.57999999999999996</c:v>
                </c:pt>
                <c:pt idx="9047">
                  <c:v>0.57999999999999996</c:v>
                </c:pt>
                <c:pt idx="9048">
                  <c:v>0.59</c:v>
                </c:pt>
                <c:pt idx="9049">
                  <c:v>0.59</c:v>
                </c:pt>
                <c:pt idx="9050">
                  <c:v>0.55000000000000004</c:v>
                </c:pt>
                <c:pt idx="9051">
                  <c:v>0.55000000000000004</c:v>
                </c:pt>
                <c:pt idx="9052">
                  <c:v>0.53</c:v>
                </c:pt>
                <c:pt idx="9053">
                  <c:v>0.54</c:v>
                </c:pt>
                <c:pt idx="9054">
                  <c:v>0.54</c:v>
                </c:pt>
                <c:pt idx="9055">
                  <c:v>0.57999999999999996</c:v>
                </c:pt>
                <c:pt idx="9056">
                  <c:v>0.56999999999999995</c:v>
                </c:pt>
                <c:pt idx="9057">
                  <c:v>0.55000000000000004</c:v>
                </c:pt>
                <c:pt idx="9058">
                  <c:v>0.55000000000000004</c:v>
                </c:pt>
                <c:pt idx="9059">
                  <c:v>0.56999999999999995</c:v>
                </c:pt>
                <c:pt idx="9060">
                  <c:v>0.6</c:v>
                </c:pt>
                <c:pt idx="9061">
                  <c:v>0.64</c:v>
                </c:pt>
                <c:pt idx="9062">
                  <c:v>0.68</c:v>
                </c:pt>
                <c:pt idx="9063">
                  <c:v>0.69</c:v>
                </c:pt>
                <c:pt idx="9064">
                  <c:v>0.68</c:v>
                </c:pt>
                <c:pt idx="9065">
                  <c:v>0.68</c:v>
                </c:pt>
                <c:pt idx="9066">
                  <c:v>0.68</c:v>
                </c:pt>
                <c:pt idx="9067">
                  <c:v>0.71</c:v>
                </c:pt>
                <c:pt idx="9068">
                  <c:v>0.7</c:v>
                </c:pt>
                <c:pt idx="9069">
                  <c:v>0.69</c:v>
                </c:pt>
                <c:pt idx="9070">
                  <c:v>0.66</c:v>
                </c:pt>
                <c:pt idx="9071">
                  <c:v>0.64</c:v>
                </c:pt>
                <c:pt idx="9072">
                  <c:v>0.62</c:v>
                </c:pt>
                <c:pt idx="9073">
                  <c:v>0.6</c:v>
                </c:pt>
                <c:pt idx="9074">
                  <c:v>0.59</c:v>
                </c:pt>
                <c:pt idx="9075">
                  <c:v>0.61</c:v>
                </c:pt>
                <c:pt idx="9076">
                  <c:v>0.65</c:v>
                </c:pt>
                <c:pt idx="9077">
                  <c:v>0.67</c:v>
                </c:pt>
                <c:pt idx="9078">
                  <c:v>0.67</c:v>
                </c:pt>
                <c:pt idx="9079">
                  <c:v>0.69</c:v>
                </c:pt>
                <c:pt idx="9080">
                  <c:v>0.71</c:v>
                </c:pt>
                <c:pt idx="9081">
                  <c:v>0.72</c:v>
                </c:pt>
                <c:pt idx="9082">
                  <c:v>0.72</c:v>
                </c:pt>
                <c:pt idx="9083">
                  <c:v>0.71</c:v>
                </c:pt>
                <c:pt idx="9084">
                  <c:v>0.73</c:v>
                </c:pt>
                <c:pt idx="9085">
                  <c:v>0.74</c:v>
                </c:pt>
                <c:pt idx="9086">
                  <c:v>0.75</c:v>
                </c:pt>
                <c:pt idx="9087">
                  <c:v>0.77</c:v>
                </c:pt>
                <c:pt idx="9088">
                  <c:v>0.82</c:v>
                </c:pt>
                <c:pt idx="9089">
                  <c:v>0.85</c:v>
                </c:pt>
                <c:pt idx="9090">
                  <c:v>0.84</c:v>
                </c:pt>
                <c:pt idx="9091">
                  <c:v>0.86</c:v>
                </c:pt>
                <c:pt idx="9092">
                  <c:v>0.89</c:v>
                </c:pt>
                <c:pt idx="9093">
                  <c:v>0.92</c:v>
                </c:pt>
                <c:pt idx="9094">
                  <c:v>0.96</c:v>
                </c:pt>
                <c:pt idx="9095">
                  <c:v>0.98</c:v>
                </c:pt>
                <c:pt idx="9096">
                  <c:v>0.98</c:v>
                </c:pt>
                <c:pt idx="9097">
                  <c:v>0.95</c:v>
                </c:pt>
                <c:pt idx="9098">
                  <c:v>0.94</c:v>
                </c:pt>
                <c:pt idx="9099">
                  <c:v>0.91</c:v>
                </c:pt>
                <c:pt idx="9100">
                  <c:v>0.95</c:v>
                </c:pt>
                <c:pt idx="9101">
                  <c:v>0.93</c:v>
                </c:pt>
                <c:pt idx="9102">
                  <c:v>0.93</c:v>
                </c:pt>
                <c:pt idx="9103">
                  <c:v>0.92</c:v>
                </c:pt>
                <c:pt idx="9104">
                  <c:v>0.94</c:v>
                </c:pt>
                <c:pt idx="9105">
                  <c:v>0.95</c:v>
                </c:pt>
                <c:pt idx="9106">
                  <c:v>0.94</c:v>
                </c:pt>
                <c:pt idx="9107">
                  <c:v>0.92</c:v>
                </c:pt>
                <c:pt idx="9108">
                  <c:v>0.93</c:v>
                </c:pt>
                <c:pt idx="9109">
                  <c:v>0.95</c:v>
                </c:pt>
                <c:pt idx="9110">
                  <c:v>0.94</c:v>
                </c:pt>
                <c:pt idx="9111">
                  <c:v>0.96</c:v>
                </c:pt>
                <c:pt idx="9112">
                  <c:v>0.97</c:v>
                </c:pt>
                <c:pt idx="9113">
                  <c:v>0.93</c:v>
                </c:pt>
                <c:pt idx="9114">
                  <c:v>0.93</c:v>
                </c:pt>
                <c:pt idx="9115">
                  <c:v>0.9</c:v>
                </c:pt>
                <c:pt idx="9116">
                  <c:v>0.88</c:v>
                </c:pt>
                <c:pt idx="9117">
                  <c:v>0.86</c:v>
                </c:pt>
                <c:pt idx="9118">
                  <c:v>0.85</c:v>
                </c:pt>
                <c:pt idx="9119">
                  <c:v>0.83</c:v>
                </c:pt>
                <c:pt idx="9120">
                  <c:v>0.82</c:v>
                </c:pt>
                <c:pt idx="9121">
                  <c:v>0.84</c:v>
                </c:pt>
                <c:pt idx="9122">
                  <c:v>0.84</c:v>
                </c:pt>
                <c:pt idx="9123">
                  <c:v>0.82</c:v>
                </c:pt>
                <c:pt idx="9124">
                  <c:v>0.82</c:v>
                </c:pt>
                <c:pt idx="9125">
                  <c:v>0.84</c:v>
                </c:pt>
                <c:pt idx="9126">
                  <c:v>0.82</c:v>
                </c:pt>
                <c:pt idx="9127">
                  <c:v>0.82</c:v>
                </c:pt>
                <c:pt idx="9128">
                  <c:v>0.84</c:v>
                </c:pt>
                <c:pt idx="9129">
                  <c:v>0.85</c:v>
                </c:pt>
                <c:pt idx="9130">
                  <c:v>0.85</c:v>
                </c:pt>
                <c:pt idx="9131">
                  <c:v>0.83</c:v>
                </c:pt>
                <c:pt idx="9132">
                  <c:v>0.84</c:v>
                </c:pt>
                <c:pt idx="9133">
                  <c:v>0.84</c:v>
                </c:pt>
                <c:pt idx="9134">
                  <c:v>0.84</c:v>
                </c:pt>
                <c:pt idx="9135">
                  <c:v>0.85</c:v>
                </c:pt>
                <c:pt idx="9136">
                  <c:v>0.83</c:v>
                </c:pt>
                <c:pt idx="9137">
                  <c:v>0.84</c:v>
                </c:pt>
                <c:pt idx="9138">
                  <c:v>0.86</c:v>
                </c:pt>
                <c:pt idx="9139">
                  <c:v>0.88</c:v>
                </c:pt>
                <c:pt idx="9140">
                  <c:v>0.91</c:v>
                </c:pt>
                <c:pt idx="9141">
                  <c:v>0.92</c:v>
                </c:pt>
                <c:pt idx="9142">
                  <c:v>0.94</c:v>
                </c:pt>
                <c:pt idx="9143">
                  <c:v>0.91</c:v>
                </c:pt>
                <c:pt idx="9144">
                  <c:v>0.92</c:v>
                </c:pt>
                <c:pt idx="9145">
                  <c:v>0.96</c:v>
                </c:pt>
                <c:pt idx="9146">
                  <c:v>0.91</c:v>
                </c:pt>
                <c:pt idx="9147">
                  <c:v>0.9</c:v>
                </c:pt>
                <c:pt idx="9148">
                  <c:v>0.85</c:v>
                </c:pt>
                <c:pt idx="9149">
                  <c:v>0.82</c:v>
                </c:pt>
                <c:pt idx="9150">
                  <c:v>0.82</c:v>
                </c:pt>
                <c:pt idx="9151">
                  <c:v>0.79</c:v>
                </c:pt>
                <c:pt idx="9152">
                  <c:v>0.77</c:v>
                </c:pt>
                <c:pt idx="9153">
                  <c:v>0.81</c:v>
                </c:pt>
                <c:pt idx="9154">
                  <c:v>0.83</c:v>
                </c:pt>
                <c:pt idx="9155">
                  <c:v>0.83</c:v>
                </c:pt>
                <c:pt idx="9156">
                  <c:v>0.86</c:v>
                </c:pt>
                <c:pt idx="9157">
                  <c:v>0.88</c:v>
                </c:pt>
                <c:pt idx="9158">
                  <c:v>0.91</c:v>
                </c:pt>
                <c:pt idx="9159">
                  <c:v>0.93</c:v>
                </c:pt>
                <c:pt idx="9160">
                  <c:v>0.93</c:v>
                </c:pt>
                <c:pt idx="9161">
                  <c:v>0.95</c:v>
                </c:pt>
                <c:pt idx="9162">
                  <c:v>0.99</c:v>
                </c:pt>
                <c:pt idx="9163">
                  <c:v>1.02</c:v>
                </c:pt>
                <c:pt idx="9164">
                  <c:v>1.01</c:v>
                </c:pt>
                <c:pt idx="9165">
                  <c:v>1.03</c:v>
                </c:pt>
                <c:pt idx="9166">
                  <c:v>1.03</c:v>
                </c:pt>
                <c:pt idx="9167">
                  <c:v>1.03</c:v>
                </c:pt>
                <c:pt idx="9168">
                  <c:v>1.02</c:v>
                </c:pt>
                <c:pt idx="9169">
                  <c:v>1.03</c:v>
                </c:pt>
                <c:pt idx="9170">
                  <c:v>1.05</c:v>
                </c:pt>
                <c:pt idx="9171">
                  <c:v>1.07</c:v>
                </c:pt>
                <c:pt idx="9172">
                  <c:v>1.0900000000000001</c:v>
                </c:pt>
                <c:pt idx="9173">
                  <c:v>1.1200000000000001</c:v>
                </c:pt>
                <c:pt idx="9174">
                  <c:v>1.1499999999999999</c:v>
                </c:pt>
                <c:pt idx="9175">
                  <c:v>1.1499999999999999</c:v>
                </c:pt>
                <c:pt idx="9176">
                  <c:v>1.1299999999999999</c:v>
                </c:pt>
                <c:pt idx="9177">
                  <c:v>1.1299999999999999</c:v>
                </c:pt>
                <c:pt idx="9178">
                  <c:v>1.1200000000000001</c:v>
                </c:pt>
                <c:pt idx="9179">
                  <c:v>1.1000000000000001</c:v>
                </c:pt>
                <c:pt idx="9180">
                  <c:v>1.08</c:v>
                </c:pt>
                <c:pt idx="9181">
                  <c:v>1.07</c:v>
                </c:pt>
                <c:pt idx="9182">
                  <c:v>1.06</c:v>
                </c:pt>
                <c:pt idx="9183">
                  <c:v>1.03</c:v>
                </c:pt>
                <c:pt idx="9184">
                  <c:v>1.03</c:v>
                </c:pt>
                <c:pt idx="9185">
                  <c:v>1.02</c:v>
                </c:pt>
                <c:pt idx="9186">
                  <c:v>1.04</c:v>
                </c:pt>
                <c:pt idx="9187">
                  <c:v>1.04</c:v>
                </c:pt>
                <c:pt idx="9188">
                  <c:v>1.04</c:v>
                </c:pt>
                <c:pt idx="9189">
                  <c:v>1.06</c:v>
                </c:pt>
                <c:pt idx="9190">
                  <c:v>1.06</c:v>
                </c:pt>
                <c:pt idx="9191">
                  <c:v>1.02</c:v>
                </c:pt>
                <c:pt idx="9192">
                  <c:v>1.01</c:v>
                </c:pt>
                <c:pt idx="9193">
                  <c:v>0.98</c:v>
                </c:pt>
                <c:pt idx="9194">
                  <c:v>1</c:v>
                </c:pt>
                <c:pt idx="9195">
                  <c:v>1.02</c:v>
                </c:pt>
                <c:pt idx="9196">
                  <c:v>1.04</c:v>
                </c:pt>
                <c:pt idx="9197">
                  <c:v>1.03</c:v>
                </c:pt>
                <c:pt idx="9198">
                  <c:v>1.05</c:v>
                </c:pt>
                <c:pt idx="9199">
                  <c:v>1.03</c:v>
                </c:pt>
                <c:pt idx="9200">
                  <c:v>1.04</c:v>
                </c:pt>
                <c:pt idx="9201">
                  <c:v>1.04</c:v>
                </c:pt>
                <c:pt idx="9202">
                  <c:v>1.02</c:v>
                </c:pt>
                <c:pt idx="9203">
                  <c:v>1.03</c:v>
                </c:pt>
                <c:pt idx="9204">
                  <c:v>1.04</c:v>
                </c:pt>
                <c:pt idx="9205">
                  <c:v>1.04</c:v>
                </c:pt>
                <c:pt idx="9206">
                  <c:v>1.04</c:v>
                </c:pt>
                <c:pt idx="9207">
                  <c:v>1.04</c:v>
                </c:pt>
                <c:pt idx="9208">
                  <c:v>1.02</c:v>
                </c:pt>
                <c:pt idx="9209">
                  <c:v>1</c:v>
                </c:pt>
                <c:pt idx="9210">
                  <c:v>0.99</c:v>
                </c:pt>
                <c:pt idx="9211">
                  <c:v>1.01</c:v>
                </c:pt>
                <c:pt idx="9212">
                  <c:v>1.03</c:v>
                </c:pt>
                <c:pt idx="9213">
                  <c:v>1.05</c:v>
                </c:pt>
                <c:pt idx="9214">
                  <c:v>1.05</c:v>
                </c:pt>
                <c:pt idx="9215">
                  <c:v>1.08</c:v>
                </c:pt>
                <c:pt idx="9216">
                  <c:v>1.08</c:v>
                </c:pt>
                <c:pt idx="9217">
                  <c:v>1.07</c:v>
                </c:pt>
                <c:pt idx="9218">
                  <c:v>1.01</c:v>
                </c:pt>
                <c:pt idx="9219">
                  <c:v>0.96</c:v>
                </c:pt>
                <c:pt idx="9220">
                  <c:v>0.98</c:v>
                </c:pt>
                <c:pt idx="9221">
                  <c:v>0.96</c:v>
                </c:pt>
                <c:pt idx="9222">
                  <c:v>0.95</c:v>
                </c:pt>
                <c:pt idx="9223">
                  <c:v>0.95</c:v>
                </c:pt>
                <c:pt idx="9224">
                  <c:v>0.95</c:v>
                </c:pt>
                <c:pt idx="9225">
                  <c:v>0.93</c:v>
                </c:pt>
                <c:pt idx="9226">
                  <c:v>0.9</c:v>
                </c:pt>
                <c:pt idx="9227">
                  <c:v>0.87</c:v>
                </c:pt>
                <c:pt idx="9228">
                  <c:v>0.88</c:v>
                </c:pt>
                <c:pt idx="9229">
                  <c:v>0.88</c:v>
                </c:pt>
                <c:pt idx="9230">
                  <c:v>0.9</c:v>
                </c:pt>
                <c:pt idx="9231">
                  <c:v>0.87</c:v>
                </c:pt>
                <c:pt idx="9232">
                  <c:v>0.87</c:v>
                </c:pt>
                <c:pt idx="9233">
                  <c:v>0.88</c:v>
                </c:pt>
                <c:pt idx="9234">
                  <c:v>0.86</c:v>
                </c:pt>
                <c:pt idx="9235">
                  <c:v>0.84</c:v>
                </c:pt>
                <c:pt idx="9236">
                  <c:v>0.85</c:v>
                </c:pt>
                <c:pt idx="9237">
                  <c:v>0.87</c:v>
                </c:pt>
                <c:pt idx="9238">
                  <c:v>0.91</c:v>
                </c:pt>
                <c:pt idx="9239">
                  <c:v>0.92</c:v>
                </c:pt>
                <c:pt idx="9240">
                  <c:v>0.92</c:v>
                </c:pt>
                <c:pt idx="9241">
                  <c:v>0.96</c:v>
                </c:pt>
                <c:pt idx="9242">
                  <c:v>0.97</c:v>
                </c:pt>
                <c:pt idx="9243">
                  <c:v>1</c:v>
                </c:pt>
                <c:pt idx="9244">
                  <c:v>1.01</c:v>
                </c:pt>
                <c:pt idx="9245">
                  <c:v>1.03</c:v>
                </c:pt>
                <c:pt idx="9246">
                  <c:v>1.03</c:v>
                </c:pt>
                <c:pt idx="9247">
                  <c:v>1.01</c:v>
                </c:pt>
                <c:pt idx="9248">
                  <c:v>1</c:v>
                </c:pt>
                <c:pt idx="9249">
                  <c:v>1.03</c:v>
                </c:pt>
                <c:pt idx="9250">
                  <c:v>1.02</c:v>
                </c:pt>
                <c:pt idx="9251">
                  <c:v>1.03</c:v>
                </c:pt>
                <c:pt idx="9252">
                  <c:v>1.03</c:v>
                </c:pt>
                <c:pt idx="9253">
                  <c:v>1.04</c:v>
                </c:pt>
                <c:pt idx="9254">
                  <c:v>1</c:v>
                </c:pt>
                <c:pt idx="9255">
                  <c:v>1</c:v>
                </c:pt>
                <c:pt idx="9256">
                  <c:v>1</c:v>
                </c:pt>
                <c:pt idx="9257">
                  <c:v>1.02</c:v>
                </c:pt>
                <c:pt idx="9258">
                  <c:v>1.02</c:v>
                </c:pt>
                <c:pt idx="9259">
                  <c:v>1.04</c:v>
                </c:pt>
                <c:pt idx="9260">
                  <c:v>0.99</c:v>
                </c:pt>
                <c:pt idx="9261">
                  <c:v>0.99</c:v>
                </c:pt>
                <c:pt idx="9262">
                  <c:v>1.01</c:v>
                </c:pt>
                <c:pt idx="9263">
                  <c:v>1</c:v>
                </c:pt>
                <c:pt idx="9264">
                  <c:v>1.01</c:v>
                </c:pt>
                <c:pt idx="9265">
                  <c:v>1.01</c:v>
                </c:pt>
                <c:pt idx="9266">
                  <c:v>0.99</c:v>
                </c:pt>
                <c:pt idx="9267">
                  <c:v>0.99</c:v>
                </c:pt>
                <c:pt idx="9268">
                  <c:v>0.95</c:v>
                </c:pt>
                <c:pt idx="9269">
                  <c:v>0.95</c:v>
                </c:pt>
                <c:pt idx="9270">
                  <c:v>0.94</c:v>
                </c:pt>
                <c:pt idx="9271">
                  <c:v>0.94</c:v>
                </c:pt>
                <c:pt idx="9272">
                  <c:v>0.94</c:v>
                </c:pt>
                <c:pt idx="9273">
                  <c:v>0.97</c:v>
                </c:pt>
                <c:pt idx="9274">
                  <c:v>0.98</c:v>
                </c:pt>
                <c:pt idx="9275">
                  <c:v>0.96</c:v>
                </c:pt>
                <c:pt idx="9276">
                  <c:v>0.97</c:v>
                </c:pt>
                <c:pt idx="9277">
                  <c:v>0.97</c:v>
                </c:pt>
                <c:pt idx="9278">
                  <c:v>0.97</c:v>
                </c:pt>
                <c:pt idx="9279">
                  <c:v>1.02</c:v>
                </c:pt>
                <c:pt idx="9280">
                  <c:v>1.03</c:v>
                </c:pt>
                <c:pt idx="9281">
                  <c:v>1.03</c:v>
                </c:pt>
                <c:pt idx="9282">
                  <c:v>1.05</c:v>
                </c:pt>
                <c:pt idx="9283">
                  <c:v>1.06</c:v>
                </c:pt>
                <c:pt idx="9284">
                  <c:v>1.06</c:v>
                </c:pt>
                <c:pt idx="9285">
                  <c:v>1.0900000000000001</c:v>
                </c:pt>
                <c:pt idx="9286">
                  <c:v>1.07</c:v>
                </c:pt>
                <c:pt idx="9287">
                  <c:v>1.04</c:v>
                </c:pt>
                <c:pt idx="9288">
                  <c:v>1.05</c:v>
                </c:pt>
                <c:pt idx="9289">
                  <c:v>1.05</c:v>
                </c:pt>
                <c:pt idx="9290">
                  <c:v>1.03</c:v>
                </c:pt>
                <c:pt idx="9291">
                  <c:v>1.02</c:v>
                </c:pt>
                <c:pt idx="9292">
                  <c:v>1</c:v>
                </c:pt>
                <c:pt idx="9293">
                  <c:v>0.97</c:v>
                </c:pt>
                <c:pt idx="9294">
                  <c:v>0.97</c:v>
                </c:pt>
                <c:pt idx="9295">
                  <c:v>0.96</c:v>
                </c:pt>
                <c:pt idx="9296">
                  <c:v>0.96</c:v>
                </c:pt>
                <c:pt idx="9297">
                  <c:v>0.96</c:v>
                </c:pt>
                <c:pt idx="9298">
                  <c:v>0.97</c:v>
                </c:pt>
                <c:pt idx="9299">
                  <c:v>0.94</c:v>
                </c:pt>
                <c:pt idx="9300">
                  <c:v>0.96</c:v>
                </c:pt>
                <c:pt idx="9301">
                  <c:v>0.96</c:v>
                </c:pt>
                <c:pt idx="9302">
                  <c:v>0.9</c:v>
                </c:pt>
                <c:pt idx="9303">
                  <c:v>0.87</c:v>
                </c:pt>
                <c:pt idx="9304">
                  <c:v>0.89</c:v>
                </c:pt>
                <c:pt idx="9305">
                  <c:v>0.87</c:v>
                </c:pt>
                <c:pt idx="9306">
                  <c:v>0.84</c:v>
                </c:pt>
                <c:pt idx="9307">
                  <c:v>0.83</c:v>
                </c:pt>
                <c:pt idx="9308">
                  <c:v>0.84</c:v>
                </c:pt>
                <c:pt idx="9309">
                  <c:v>0.85</c:v>
                </c:pt>
                <c:pt idx="9310">
                  <c:v>0.87</c:v>
                </c:pt>
                <c:pt idx="9311">
                  <c:v>0.89</c:v>
                </c:pt>
                <c:pt idx="9312">
                  <c:v>0.9</c:v>
                </c:pt>
                <c:pt idx="9313">
                  <c:v>0.91</c:v>
                </c:pt>
                <c:pt idx="9314">
                  <c:v>0.91</c:v>
                </c:pt>
                <c:pt idx="9315">
                  <c:v>0.93</c:v>
                </c:pt>
                <c:pt idx="9316">
                  <c:v>0.94</c:v>
                </c:pt>
                <c:pt idx="9317">
                  <c:v>0.95</c:v>
                </c:pt>
                <c:pt idx="9318">
                  <c:v>0.92</c:v>
                </c:pt>
                <c:pt idx="9319">
                  <c:v>0.91</c:v>
                </c:pt>
                <c:pt idx="9320">
                  <c:v>0.91</c:v>
                </c:pt>
                <c:pt idx="9321">
                  <c:v>0.95</c:v>
                </c:pt>
                <c:pt idx="9322">
                  <c:v>0.96</c:v>
                </c:pt>
                <c:pt idx="9323">
                  <c:v>0.96</c:v>
                </c:pt>
                <c:pt idx="9324">
                  <c:v>0.93</c:v>
                </c:pt>
                <c:pt idx="9325">
                  <c:v>0.93</c:v>
                </c:pt>
                <c:pt idx="9326">
                  <c:v>0.96</c:v>
                </c:pt>
                <c:pt idx="9327">
                  <c:v>0.98</c:v>
                </c:pt>
                <c:pt idx="9328">
                  <c:v>1</c:v>
                </c:pt>
                <c:pt idx="9329">
                  <c:v>1.02</c:v>
                </c:pt>
                <c:pt idx="9330">
                  <c:v>1.01</c:v>
                </c:pt>
                <c:pt idx="9331">
                  <c:v>1.02</c:v>
                </c:pt>
                <c:pt idx="9332">
                  <c:v>1</c:v>
                </c:pt>
                <c:pt idx="9333">
                  <c:v>1.02</c:v>
                </c:pt>
                <c:pt idx="9334">
                  <c:v>1.01</c:v>
                </c:pt>
                <c:pt idx="9335">
                  <c:v>1.03</c:v>
                </c:pt>
                <c:pt idx="9336">
                  <c:v>1</c:v>
                </c:pt>
                <c:pt idx="9337">
                  <c:v>0.99</c:v>
                </c:pt>
                <c:pt idx="9338">
                  <c:v>0.97</c:v>
                </c:pt>
                <c:pt idx="9339">
                  <c:v>0.97</c:v>
                </c:pt>
                <c:pt idx="9340">
                  <c:v>0.98</c:v>
                </c:pt>
                <c:pt idx="9341">
                  <c:v>0.99</c:v>
                </c:pt>
                <c:pt idx="9342">
                  <c:v>0.97</c:v>
                </c:pt>
                <c:pt idx="9343">
                  <c:v>0.98</c:v>
                </c:pt>
                <c:pt idx="9344">
                  <c:v>1</c:v>
                </c:pt>
                <c:pt idx="9345">
                  <c:v>1</c:v>
                </c:pt>
                <c:pt idx="9346">
                  <c:v>0.98</c:v>
                </c:pt>
                <c:pt idx="9347">
                  <c:v>0.96</c:v>
                </c:pt>
                <c:pt idx="9348">
                  <c:v>0.94</c:v>
                </c:pt>
                <c:pt idx="9349">
                  <c:v>0.9</c:v>
                </c:pt>
                <c:pt idx="9350">
                  <c:v>0.9</c:v>
                </c:pt>
                <c:pt idx="9351">
                  <c:v>0.89</c:v>
                </c:pt>
                <c:pt idx="9352">
                  <c:v>0.87</c:v>
                </c:pt>
                <c:pt idx="9353">
                  <c:v>0.89</c:v>
                </c:pt>
                <c:pt idx="9354">
                  <c:v>0.94</c:v>
                </c:pt>
                <c:pt idx="9355">
                  <c:v>0.97</c:v>
                </c:pt>
                <c:pt idx="9356">
                  <c:v>0.98</c:v>
                </c:pt>
                <c:pt idx="9357">
                  <c:v>1.01</c:v>
                </c:pt>
                <c:pt idx="9358">
                  <c:v>1.04</c:v>
                </c:pt>
                <c:pt idx="9359">
                  <c:v>1.05</c:v>
                </c:pt>
                <c:pt idx="9360">
                  <c:v>1.05</c:v>
                </c:pt>
                <c:pt idx="9361">
                  <c:v>1.04</c:v>
                </c:pt>
                <c:pt idx="9362">
                  <c:v>1.04</c:v>
                </c:pt>
                <c:pt idx="9363">
                  <c:v>1.03</c:v>
                </c:pt>
                <c:pt idx="9364">
                  <c:v>1.01</c:v>
                </c:pt>
                <c:pt idx="9365">
                  <c:v>1.01</c:v>
                </c:pt>
                <c:pt idx="9366">
                  <c:v>1.03</c:v>
                </c:pt>
                <c:pt idx="9367">
                  <c:v>1.02</c:v>
                </c:pt>
                <c:pt idx="9368">
                  <c:v>1.03</c:v>
                </c:pt>
                <c:pt idx="9369">
                  <c:v>1.05</c:v>
                </c:pt>
                <c:pt idx="9370">
                  <c:v>1.0900000000000001</c:v>
                </c:pt>
                <c:pt idx="9371">
                  <c:v>1.1200000000000001</c:v>
                </c:pt>
                <c:pt idx="9372">
                  <c:v>1.1499999999999999</c:v>
                </c:pt>
                <c:pt idx="9373">
                  <c:v>1.17</c:v>
                </c:pt>
                <c:pt idx="9374">
                  <c:v>1.22</c:v>
                </c:pt>
                <c:pt idx="9375">
                  <c:v>1.23</c:v>
                </c:pt>
                <c:pt idx="9376">
                  <c:v>1.21</c:v>
                </c:pt>
                <c:pt idx="9377">
                  <c:v>1.2</c:v>
                </c:pt>
                <c:pt idx="9378">
                  <c:v>1.19</c:v>
                </c:pt>
                <c:pt idx="9379">
                  <c:v>1.18</c:v>
                </c:pt>
                <c:pt idx="9380">
                  <c:v>1.2</c:v>
                </c:pt>
                <c:pt idx="9381">
                  <c:v>1.19</c:v>
                </c:pt>
                <c:pt idx="9382">
                  <c:v>1.19</c:v>
                </c:pt>
                <c:pt idx="9383">
                  <c:v>1.22</c:v>
                </c:pt>
                <c:pt idx="9384">
                  <c:v>1.23</c:v>
                </c:pt>
                <c:pt idx="9385">
                  <c:v>1.22</c:v>
                </c:pt>
                <c:pt idx="9386">
                  <c:v>1.25</c:v>
                </c:pt>
                <c:pt idx="9387">
                  <c:v>1.26</c:v>
                </c:pt>
                <c:pt idx="9388">
                  <c:v>1.25</c:v>
                </c:pt>
                <c:pt idx="9389">
                  <c:v>1.25</c:v>
                </c:pt>
                <c:pt idx="9390">
                  <c:v>1.24</c:v>
                </c:pt>
                <c:pt idx="9391">
                  <c:v>1.25</c:v>
                </c:pt>
                <c:pt idx="9392">
                  <c:v>1.23</c:v>
                </c:pt>
                <c:pt idx="9393">
                  <c:v>1.26</c:v>
                </c:pt>
                <c:pt idx="9394">
                  <c:v>1.24</c:v>
                </c:pt>
                <c:pt idx="9395">
                  <c:v>1.23</c:v>
                </c:pt>
                <c:pt idx="9396">
                  <c:v>1.24</c:v>
                </c:pt>
                <c:pt idx="9397">
                  <c:v>1.21</c:v>
                </c:pt>
                <c:pt idx="9398">
                  <c:v>1.2</c:v>
                </c:pt>
                <c:pt idx="9399">
                  <c:v>1.22</c:v>
                </c:pt>
                <c:pt idx="9400">
                  <c:v>1.21</c:v>
                </c:pt>
                <c:pt idx="9401">
                  <c:v>1.25</c:v>
                </c:pt>
                <c:pt idx="9402">
                  <c:v>1.22</c:v>
                </c:pt>
                <c:pt idx="9403">
                  <c:v>1.21</c:v>
                </c:pt>
                <c:pt idx="9404">
                  <c:v>1.22</c:v>
                </c:pt>
                <c:pt idx="9405">
                  <c:v>1.22</c:v>
                </c:pt>
                <c:pt idx="9406">
                  <c:v>1.24</c:v>
                </c:pt>
                <c:pt idx="9407">
                  <c:v>1.22</c:v>
                </c:pt>
                <c:pt idx="9408">
                  <c:v>1.25</c:v>
                </c:pt>
                <c:pt idx="9409">
                  <c:v>1.25</c:v>
                </c:pt>
                <c:pt idx="9410">
                  <c:v>1.25</c:v>
                </c:pt>
                <c:pt idx="9411">
                  <c:v>1.22</c:v>
                </c:pt>
                <c:pt idx="9412">
                  <c:v>1.24</c:v>
                </c:pt>
                <c:pt idx="9413">
                  <c:v>1.24</c:v>
                </c:pt>
                <c:pt idx="9414">
                  <c:v>1.23</c:v>
                </c:pt>
                <c:pt idx="9415">
                  <c:v>1.21</c:v>
                </c:pt>
                <c:pt idx="9416">
                  <c:v>1.21</c:v>
                </c:pt>
                <c:pt idx="9417">
                  <c:v>1.23</c:v>
                </c:pt>
                <c:pt idx="9418">
                  <c:v>1.23</c:v>
                </c:pt>
                <c:pt idx="9419">
                  <c:v>1.25</c:v>
                </c:pt>
                <c:pt idx="9420">
                  <c:v>1.26</c:v>
                </c:pt>
                <c:pt idx="9421">
                  <c:v>1.26</c:v>
                </c:pt>
                <c:pt idx="9422">
                  <c:v>1.27</c:v>
                </c:pt>
                <c:pt idx="9423">
                  <c:v>1.24</c:v>
                </c:pt>
                <c:pt idx="9424">
                  <c:v>1.28</c:v>
                </c:pt>
                <c:pt idx="9425">
                  <c:v>1.3</c:v>
                </c:pt>
                <c:pt idx="9426">
                  <c:v>1.31</c:v>
                </c:pt>
                <c:pt idx="9427">
                  <c:v>1.33</c:v>
                </c:pt>
                <c:pt idx="9428">
                  <c:v>1.3</c:v>
                </c:pt>
                <c:pt idx="9429">
                  <c:v>1.28</c:v>
                </c:pt>
                <c:pt idx="9430">
                  <c:v>1.26</c:v>
                </c:pt>
                <c:pt idx="9431">
                  <c:v>1.27</c:v>
                </c:pt>
                <c:pt idx="9432">
                  <c:v>1.27</c:v>
                </c:pt>
                <c:pt idx="9433">
                  <c:v>1.26</c:v>
                </c:pt>
                <c:pt idx="9434">
                  <c:v>1.25</c:v>
                </c:pt>
                <c:pt idx="9435">
                  <c:v>1.24</c:v>
                </c:pt>
                <c:pt idx="9436">
                  <c:v>1.29</c:v>
                </c:pt>
                <c:pt idx="9437">
                  <c:v>1.3</c:v>
                </c:pt>
                <c:pt idx="9438">
                  <c:v>1.32</c:v>
                </c:pt>
                <c:pt idx="9439">
                  <c:v>1.3</c:v>
                </c:pt>
                <c:pt idx="9440">
                  <c:v>1.3</c:v>
                </c:pt>
                <c:pt idx="9441">
                  <c:v>1.28</c:v>
                </c:pt>
                <c:pt idx="9442">
                  <c:v>1.29</c:v>
                </c:pt>
                <c:pt idx="9443">
                  <c:v>1.28</c:v>
                </c:pt>
                <c:pt idx="9444">
                  <c:v>1.31</c:v>
                </c:pt>
                <c:pt idx="9445">
                  <c:v>1.3</c:v>
                </c:pt>
                <c:pt idx="9446">
                  <c:v>1.33</c:v>
                </c:pt>
                <c:pt idx="9447">
                  <c:v>1.32</c:v>
                </c:pt>
                <c:pt idx="9448">
                  <c:v>1.33</c:v>
                </c:pt>
                <c:pt idx="9449">
                  <c:v>1.34</c:v>
                </c:pt>
                <c:pt idx="9450">
                  <c:v>1.3</c:v>
                </c:pt>
                <c:pt idx="9451">
                  <c:v>1.32</c:v>
                </c:pt>
                <c:pt idx="9452">
                  <c:v>1.31</c:v>
                </c:pt>
                <c:pt idx="9453">
                  <c:v>1.33</c:v>
                </c:pt>
                <c:pt idx="9454">
                  <c:v>1.33</c:v>
                </c:pt>
                <c:pt idx="9455">
                  <c:v>1.3</c:v>
                </c:pt>
                <c:pt idx="9456">
                  <c:v>1.3</c:v>
                </c:pt>
                <c:pt idx="9457">
                  <c:v>1.26</c:v>
                </c:pt>
                <c:pt idx="9458">
                  <c:v>1.24</c:v>
                </c:pt>
                <c:pt idx="9459">
                  <c:v>1.27</c:v>
                </c:pt>
                <c:pt idx="9460">
                  <c:v>1.22</c:v>
                </c:pt>
                <c:pt idx="9461">
                  <c:v>1.23</c:v>
                </c:pt>
                <c:pt idx="9462">
                  <c:v>1.22</c:v>
                </c:pt>
                <c:pt idx="9463">
                  <c:v>1.24</c:v>
                </c:pt>
                <c:pt idx="9464">
                  <c:v>1.24</c:v>
                </c:pt>
                <c:pt idx="9465">
                  <c:v>1.21</c:v>
                </c:pt>
                <c:pt idx="9466">
                  <c:v>1.19</c:v>
                </c:pt>
                <c:pt idx="9467">
                  <c:v>1.17</c:v>
                </c:pt>
                <c:pt idx="9468">
                  <c:v>1.2</c:v>
                </c:pt>
                <c:pt idx="9469">
                  <c:v>1.17</c:v>
                </c:pt>
                <c:pt idx="9470">
                  <c:v>1.18</c:v>
                </c:pt>
                <c:pt idx="9471">
                  <c:v>1.18</c:v>
                </c:pt>
                <c:pt idx="9472">
                  <c:v>1.19</c:v>
                </c:pt>
                <c:pt idx="9473">
                  <c:v>1.17</c:v>
                </c:pt>
                <c:pt idx="9474">
                  <c:v>1.2</c:v>
                </c:pt>
                <c:pt idx="9475">
                  <c:v>1.2</c:v>
                </c:pt>
                <c:pt idx="9476">
                  <c:v>1.22</c:v>
                </c:pt>
                <c:pt idx="9477">
                  <c:v>1.22</c:v>
                </c:pt>
                <c:pt idx="9478">
                  <c:v>1.24</c:v>
                </c:pt>
                <c:pt idx="9479">
                  <c:v>1.24</c:v>
                </c:pt>
                <c:pt idx="9480">
                  <c:v>1.25</c:v>
                </c:pt>
                <c:pt idx="9481">
                  <c:v>1.26</c:v>
                </c:pt>
                <c:pt idx="9482">
                  <c:v>1.24</c:v>
                </c:pt>
                <c:pt idx="9483">
                  <c:v>1.24</c:v>
                </c:pt>
                <c:pt idx="9484">
                  <c:v>1.26</c:v>
                </c:pt>
                <c:pt idx="9485">
                  <c:v>1.25</c:v>
                </c:pt>
                <c:pt idx="9486">
                  <c:v>1.26</c:v>
                </c:pt>
                <c:pt idx="9487">
                  <c:v>1.27</c:v>
                </c:pt>
                <c:pt idx="9488">
                  <c:v>1.25</c:v>
                </c:pt>
                <c:pt idx="9489">
                  <c:v>1.25</c:v>
                </c:pt>
                <c:pt idx="9490">
                  <c:v>1.26</c:v>
                </c:pt>
                <c:pt idx="9491">
                  <c:v>1.25</c:v>
                </c:pt>
                <c:pt idx="9492">
                  <c:v>1.28</c:v>
                </c:pt>
                <c:pt idx="9493">
                  <c:v>1.29</c:v>
                </c:pt>
                <c:pt idx="9494">
                  <c:v>1.29</c:v>
                </c:pt>
                <c:pt idx="9495">
                  <c:v>1.29</c:v>
                </c:pt>
                <c:pt idx="9496">
                  <c:v>1.26</c:v>
                </c:pt>
                <c:pt idx="9497">
                  <c:v>1.27</c:v>
                </c:pt>
                <c:pt idx="9498">
                  <c:v>1.26</c:v>
                </c:pt>
                <c:pt idx="9499">
                  <c:v>1.27</c:v>
                </c:pt>
                <c:pt idx="9500">
                  <c:v>1.28</c:v>
                </c:pt>
                <c:pt idx="9501">
                  <c:v>1.3</c:v>
                </c:pt>
                <c:pt idx="9502">
                  <c:v>1.3</c:v>
                </c:pt>
                <c:pt idx="9503">
                  <c:v>1.3</c:v>
                </c:pt>
                <c:pt idx="9504">
                  <c:v>1.3</c:v>
                </c:pt>
                <c:pt idx="9505">
                  <c:v>1.32</c:v>
                </c:pt>
                <c:pt idx="9506">
                  <c:v>1.35</c:v>
                </c:pt>
                <c:pt idx="9507">
                  <c:v>1.36</c:v>
                </c:pt>
                <c:pt idx="9508">
                  <c:v>1.39</c:v>
                </c:pt>
                <c:pt idx="9509">
                  <c:v>1.38</c:v>
                </c:pt>
                <c:pt idx="9510">
                  <c:v>1.35</c:v>
                </c:pt>
                <c:pt idx="9511">
                  <c:v>1.35</c:v>
                </c:pt>
                <c:pt idx="9512">
                  <c:v>1.33</c:v>
                </c:pt>
                <c:pt idx="9513">
                  <c:v>1.33</c:v>
                </c:pt>
                <c:pt idx="9514">
                  <c:v>1.34</c:v>
                </c:pt>
                <c:pt idx="9515">
                  <c:v>1.32</c:v>
                </c:pt>
                <c:pt idx="9516">
                  <c:v>1.34</c:v>
                </c:pt>
                <c:pt idx="9517">
                  <c:v>1.27</c:v>
                </c:pt>
                <c:pt idx="9518">
                  <c:v>1.25</c:v>
                </c:pt>
                <c:pt idx="9519">
                  <c:v>1.24</c:v>
                </c:pt>
                <c:pt idx="9520">
                  <c:v>1.23</c:v>
                </c:pt>
                <c:pt idx="9521">
                  <c:v>1.22</c:v>
                </c:pt>
                <c:pt idx="9522">
                  <c:v>1.23</c:v>
                </c:pt>
                <c:pt idx="9523">
                  <c:v>1.22</c:v>
                </c:pt>
                <c:pt idx="9524">
                  <c:v>1.22</c:v>
                </c:pt>
                <c:pt idx="9525">
                  <c:v>1.22</c:v>
                </c:pt>
                <c:pt idx="9526">
                  <c:v>1.2</c:v>
                </c:pt>
                <c:pt idx="9527">
                  <c:v>1.22</c:v>
                </c:pt>
                <c:pt idx="9528">
                  <c:v>1.19</c:v>
                </c:pt>
                <c:pt idx="9529">
                  <c:v>1.2</c:v>
                </c:pt>
                <c:pt idx="9530">
                  <c:v>1.19</c:v>
                </c:pt>
                <c:pt idx="9531">
                  <c:v>1.19</c:v>
                </c:pt>
                <c:pt idx="9532">
                  <c:v>1.17</c:v>
                </c:pt>
                <c:pt idx="9533">
                  <c:v>1.18</c:v>
                </c:pt>
                <c:pt idx="9534">
                  <c:v>1.19</c:v>
                </c:pt>
                <c:pt idx="9535">
                  <c:v>1.23</c:v>
                </c:pt>
                <c:pt idx="9536">
                  <c:v>1.23</c:v>
                </c:pt>
                <c:pt idx="9537">
                  <c:v>1.25</c:v>
                </c:pt>
                <c:pt idx="9538">
                  <c:v>1.27</c:v>
                </c:pt>
                <c:pt idx="9539">
                  <c:v>1.26</c:v>
                </c:pt>
                <c:pt idx="9540">
                  <c:v>1.25</c:v>
                </c:pt>
                <c:pt idx="9541">
                  <c:v>1.27</c:v>
                </c:pt>
                <c:pt idx="9542">
                  <c:v>1.29</c:v>
                </c:pt>
                <c:pt idx="9543">
                  <c:v>1.29</c:v>
                </c:pt>
                <c:pt idx="9544">
                  <c:v>1.29</c:v>
                </c:pt>
                <c:pt idx="9545">
                  <c:v>1.31</c:v>
                </c:pt>
                <c:pt idx="9546">
                  <c:v>1.3</c:v>
                </c:pt>
                <c:pt idx="9547">
                  <c:v>1.33</c:v>
                </c:pt>
                <c:pt idx="9548">
                  <c:v>1.31</c:v>
                </c:pt>
                <c:pt idx="9549">
                  <c:v>1.3</c:v>
                </c:pt>
                <c:pt idx="9550">
                  <c:v>1.29</c:v>
                </c:pt>
                <c:pt idx="9551">
                  <c:v>1.27</c:v>
                </c:pt>
                <c:pt idx="9552">
                  <c:v>1.27</c:v>
                </c:pt>
                <c:pt idx="9553">
                  <c:v>1.26</c:v>
                </c:pt>
                <c:pt idx="9554">
                  <c:v>1.26</c:v>
                </c:pt>
                <c:pt idx="9555">
                  <c:v>1.26</c:v>
                </c:pt>
                <c:pt idx="9556">
                  <c:v>1.27</c:v>
                </c:pt>
                <c:pt idx="9557">
                  <c:v>1.25</c:v>
                </c:pt>
                <c:pt idx="9558">
                  <c:v>1.25</c:v>
                </c:pt>
                <c:pt idx="9559">
                  <c:v>1.25</c:v>
                </c:pt>
                <c:pt idx="9560">
                  <c:v>1.24</c:v>
                </c:pt>
                <c:pt idx="9561">
                  <c:v>1.26</c:v>
                </c:pt>
                <c:pt idx="9562">
                  <c:v>1.24</c:v>
                </c:pt>
                <c:pt idx="9563">
                  <c:v>1.24</c:v>
                </c:pt>
                <c:pt idx="9564">
                  <c:v>1.27</c:v>
                </c:pt>
                <c:pt idx="9565">
                  <c:v>1.27</c:v>
                </c:pt>
                <c:pt idx="9566">
                  <c:v>1.29</c:v>
                </c:pt>
                <c:pt idx="9567">
                  <c:v>1.27</c:v>
                </c:pt>
                <c:pt idx="9568">
                  <c:v>1.3</c:v>
                </c:pt>
                <c:pt idx="9569">
                  <c:v>1.3</c:v>
                </c:pt>
                <c:pt idx="9570">
                  <c:v>1.27</c:v>
                </c:pt>
                <c:pt idx="9571">
                  <c:v>1.3</c:v>
                </c:pt>
                <c:pt idx="9572">
                  <c:v>1.3</c:v>
                </c:pt>
                <c:pt idx="9573">
                  <c:v>1.28</c:v>
                </c:pt>
                <c:pt idx="9574">
                  <c:v>1.3</c:v>
                </c:pt>
                <c:pt idx="9575">
                  <c:v>1.29</c:v>
                </c:pt>
                <c:pt idx="9576">
                  <c:v>1.26</c:v>
                </c:pt>
                <c:pt idx="9577">
                  <c:v>1.29</c:v>
                </c:pt>
                <c:pt idx="9578">
                  <c:v>1.31</c:v>
                </c:pt>
                <c:pt idx="9579">
                  <c:v>1.29</c:v>
                </c:pt>
                <c:pt idx="9580">
                  <c:v>1.29</c:v>
                </c:pt>
                <c:pt idx="9581">
                  <c:v>1.26</c:v>
                </c:pt>
                <c:pt idx="9582">
                  <c:v>1.27</c:v>
                </c:pt>
                <c:pt idx="9583">
                  <c:v>1.26</c:v>
                </c:pt>
                <c:pt idx="9584">
                  <c:v>1.25</c:v>
                </c:pt>
                <c:pt idx="9585">
                  <c:v>1.25</c:v>
                </c:pt>
                <c:pt idx="9586">
                  <c:v>1.22</c:v>
                </c:pt>
                <c:pt idx="9587">
                  <c:v>1.25</c:v>
                </c:pt>
                <c:pt idx="9588">
                  <c:v>1.24</c:v>
                </c:pt>
                <c:pt idx="9589">
                  <c:v>1.2</c:v>
                </c:pt>
                <c:pt idx="9590">
                  <c:v>1.22</c:v>
                </c:pt>
                <c:pt idx="9591">
                  <c:v>1.2</c:v>
                </c:pt>
                <c:pt idx="9592">
                  <c:v>1.19</c:v>
                </c:pt>
                <c:pt idx="9593">
                  <c:v>1.2</c:v>
                </c:pt>
                <c:pt idx="9594">
                  <c:v>1.23</c:v>
                </c:pt>
                <c:pt idx="9595">
                  <c:v>1.23</c:v>
                </c:pt>
                <c:pt idx="9596">
                  <c:v>1.25</c:v>
                </c:pt>
                <c:pt idx="9597">
                  <c:v>1.26</c:v>
                </c:pt>
                <c:pt idx="9598">
                  <c:v>1.29</c:v>
                </c:pt>
                <c:pt idx="9599">
                  <c:v>1.28</c:v>
                </c:pt>
                <c:pt idx="9600">
                  <c:v>1.28</c:v>
                </c:pt>
                <c:pt idx="9601">
                  <c:v>1.29</c:v>
                </c:pt>
                <c:pt idx="9602">
                  <c:v>1.3</c:v>
                </c:pt>
                <c:pt idx="9603">
                  <c:v>1.31</c:v>
                </c:pt>
                <c:pt idx="9604">
                  <c:v>1.3</c:v>
                </c:pt>
                <c:pt idx="9605">
                  <c:v>1.31</c:v>
                </c:pt>
                <c:pt idx="9606">
                  <c:v>1.33</c:v>
                </c:pt>
                <c:pt idx="9607">
                  <c:v>1.33</c:v>
                </c:pt>
                <c:pt idx="9608">
                  <c:v>1.31</c:v>
                </c:pt>
                <c:pt idx="9609">
                  <c:v>1.32</c:v>
                </c:pt>
                <c:pt idx="9610">
                  <c:v>1.31</c:v>
                </c:pt>
                <c:pt idx="9611">
                  <c:v>1.33</c:v>
                </c:pt>
                <c:pt idx="9612">
                  <c:v>1.33</c:v>
                </c:pt>
                <c:pt idx="9613">
                  <c:v>1.36</c:v>
                </c:pt>
                <c:pt idx="9614">
                  <c:v>1.41</c:v>
                </c:pt>
                <c:pt idx="9615">
                  <c:v>1.38</c:v>
                </c:pt>
                <c:pt idx="9616">
                  <c:v>1.4</c:v>
                </c:pt>
                <c:pt idx="9617">
                  <c:v>1.42</c:v>
                </c:pt>
                <c:pt idx="9618">
                  <c:v>1.38</c:v>
                </c:pt>
                <c:pt idx="9619">
                  <c:v>1.4</c:v>
                </c:pt>
                <c:pt idx="9620">
                  <c:v>1.37</c:v>
                </c:pt>
                <c:pt idx="9621">
                  <c:v>1.39</c:v>
                </c:pt>
                <c:pt idx="9622">
                  <c:v>1.34</c:v>
                </c:pt>
                <c:pt idx="9623">
                  <c:v>1.35</c:v>
                </c:pt>
                <c:pt idx="9624">
                  <c:v>1.33</c:v>
                </c:pt>
                <c:pt idx="9625">
                  <c:v>1.31</c:v>
                </c:pt>
                <c:pt idx="9626">
                  <c:v>1.35</c:v>
                </c:pt>
                <c:pt idx="9627">
                  <c:v>1.34</c:v>
                </c:pt>
                <c:pt idx="9628">
                  <c:v>1.34</c:v>
                </c:pt>
                <c:pt idx="9629">
                  <c:v>1.33</c:v>
                </c:pt>
                <c:pt idx="9630">
                  <c:v>1.37</c:v>
                </c:pt>
                <c:pt idx="9631">
                  <c:v>1.34</c:v>
                </c:pt>
                <c:pt idx="9632">
                  <c:v>1.34</c:v>
                </c:pt>
                <c:pt idx="9633">
                  <c:v>1.34</c:v>
                </c:pt>
                <c:pt idx="9634">
                  <c:v>1.33</c:v>
                </c:pt>
                <c:pt idx="9635">
                  <c:v>1.31</c:v>
                </c:pt>
                <c:pt idx="9636">
                  <c:v>1.3</c:v>
                </c:pt>
                <c:pt idx="9637">
                  <c:v>1.3</c:v>
                </c:pt>
                <c:pt idx="9638">
                  <c:v>1.3</c:v>
                </c:pt>
                <c:pt idx="9639">
                  <c:v>1.29</c:v>
                </c:pt>
                <c:pt idx="9640">
                  <c:v>1.31</c:v>
                </c:pt>
                <c:pt idx="9641">
                  <c:v>1.29</c:v>
                </c:pt>
                <c:pt idx="9642">
                  <c:v>1.29</c:v>
                </c:pt>
                <c:pt idx="9643">
                  <c:v>1.28</c:v>
                </c:pt>
                <c:pt idx="9644">
                  <c:v>1.28</c:v>
                </c:pt>
                <c:pt idx="9645">
                  <c:v>1.25</c:v>
                </c:pt>
                <c:pt idx="9646">
                  <c:v>1.25</c:v>
                </c:pt>
                <c:pt idx="9647">
                  <c:v>1.25</c:v>
                </c:pt>
                <c:pt idx="9648">
                  <c:v>1.24</c:v>
                </c:pt>
                <c:pt idx="9649">
                  <c:v>1.22</c:v>
                </c:pt>
                <c:pt idx="9650">
                  <c:v>1.23</c:v>
                </c:pt>
                <c:pt idx="9651">
                  <c:v>1.24</c:v>
                </c:pt>
                <c:pt idx="9652">
                  <c:v>1.25</c:v>
                </c:pt>
                <c:pt idx="9653">
                  <c:v>1.26</c:v>
                </c:pt>
                <c:pt idx="9654">
                  <c:v>1.26</c:v>
                </c:pt>
                <c:pt idx="9655">
                  <c:v>1.28</c:v>
                </c:pt>
                <c:pt idx="9656">
                  <c:v>1.28</c:v>
                </c:pt>
                <c:pt idx="9657">
                  <c:v>1.28</c:v>
                </c:pt>
                <c:pt idx="9658">
                  <c:v>1.24</c:v>
                </c:pt>
                <c:pt idx="9659">
                  <c:v>1.25</c:v>
                </c:pt>
                <c:pt idx="9660">
                  <c:v>1.24</c:v>
                </c:pt>
                <c:pt idx="9661">
                  <c:v>1.22</c:v>
                </c:pt>
                <c:pt idx="9662">
                  <c:v>1.23</c:v>
                </c:pt>
                <c:pt idx="9663">
                  <c:v>1.26</c:v>
                </c:pt>
                <c:pt idx="9664">
                  <c:v>1.26</c:v>
                </c:pt>
                <c:pt idx="9665">
                  <c:v>1.24</c:v>
                </c:pt>
                <c:pt idx="9666">
                  <c:v>1.24</c:v>
                </c:pt>
                <c:pt idx="9667">
                  <c:v>1.24</c:v>
                </c:pt>
                <c:pt idx="9668">
                  <c:v>1.24</c:v>
                </c:pt>
                <c:pt idx="9669">
                  <c:v>1.21</c:v>
                </c:pt>
                <c:pt idx="9670">
                  <c:v>1.23</c:v>
                </c:pt>
                <c:pt idx="9671">
                  <c:v>1.23</c:v>
                </c:pt>
                <c:pt idx="9672">
                  <c:v>1.23</c:v>
                </c:pt>
                <c:pt idx="9673">
                  <c:v>1.26</c:v>
                </c:pt>
                <c:pt idx="9674">
                  <c:v>1.28</c:v>
                </c:pt>
                <c:pt idx="9675">
                  <c:v>1.29</c:v>
                </c:pt>
                <c:pt idx="9676">
                  <c:v>1.34</c:v>
                </c:pt>
                <c:pt idx="9677">
                  <c:v>1.34</c:v>
                </c:pt>
                <c:pt idx="9678">
                  <c:v>1.35</c:v>
                </c:pt>
                <c:pt idx="9679">
                  <c:v>1.37</c:v>
                </c:pt>
                <c:pt idx="9680">
                  <c:v>1.45</c:v>
                </c:pt>
                <c:pt idx="9681">
                  <c:v>1.47</c:v>
                </c:pt>
                <c:pt idx="9682">
                  <c:v>1.47</c:v>
                </c:pt>
                <c:pt idx="9683">
                  <c:v>1.49</c:v>
                </c:pt>
                <c:pt idx="9684">
                  <c:v>1.5</c:v>
                </c:pt>
                <c:pt idx="9685">
                  <c:v>1.54</c:v>
                </c:pt>
                <c:pt idx="9686">
                  <c:v>1.55</c:v>
                </c:pt>
                <c:pt idx="9687">
                  <c:v>1.58</c:v>
                </c:pt>
                <c:pt idx="9688">
                  <c:v>1.59</c:v>
                </c:pt>
                <c:pt idx="9689">
                  <c:v>1.61</c:v>
                </c:pt>
                <c:pt idx="9690">
                  <c:v>1.63</c:v>
                </c:pt>
                <c:pt idx="9691">
                  <c:v>1.62</c:v>
                </c:pt>
                <c:pt idx="9692">
                  <c:v>1.66</c:v>
                </c:pt>
                <c:pt idx="9693">
                  <c:v>1.65</c:v>
                </c:pt>
                <c:pt idx="9694">
                  <c:v>1.66</c:v>
                </c:pt>
                <c:pt idx="9695">
                  <c:v>1.64</c:v>
                </c:pt>
                <c:pt idx="9696">
                  <c:v>1.63</c:v>
                </c:pt>
                <c:pt idx="9697">
                  <c:v>1.62</c:v>
                </c:pt>
                <c:pt idx="9698">
                  <c:v>1.62</c:v>
                </c:pt>
                <c:pt idx="9699">
                  <c:v>1.65</c:v>
                </c:pt>
                <c:pt idx="9700">
                  <c:v>1.64</c:v>
                </c:pt>
                <c:pt idx="9701">
                  <c:v>1.66</c:v>
                </c:pt>
                <c:pt idx="9702">
                  <c:v>1.69</c:v>
                </c:pt>
                <c:pt idx="9703">
                  <c:v>1.67</c:v>
                </c:pt>
                <c:pt idx="9704">
                  <c:v>1.67</c:v>
                </c:pt>
                <c:pt idx="9705">
                  <c:v>1.66</c:v>
                </c:pt>
                <c:pt idx="9706">
                  <c:v>1.64</c:v>
                </c:pt>
                <c:pt idx="9707">
                  <c:v>1.63</c:v>
                </c:pt>
                <c:pt idx="9708">
                  <c:v>1.68</c:v>
                </c:pt>
                <c:pt idx="9709">
                  <c:v>1.68</c:v>
                </c:pt>
                <c:pt idx="9710">
                  <c:v>1.71</c:v>
                </c:pt>
                <c:pt idx="9711">
                  <c:v>1.7</c:v>
                </c:pt>
                <c:pt idx="9712">
                  <c:v>1.68</c:v>
                </c:pt>
                <c:pt idx="9713">
                  <c:v>1.69</c:v>
                </c:pt>
                <c:pt idx="9714">
                  <c:v>1.72</c:v>
                </c:pt>
                <c:pt idx="9715">
                  <c:v>1.72</c:v>
                </c:pt>
                <c:pt idx="9716">
                  <c:v>1.73</c:v>
                </c:pt>
                <c:pt idx="9717">
                  <c:v>1.74</c:v>
                </c:pt>
                <c:pt idx="9718">
                  <c:v>1.76</c:v>
                </c:pt>
                <c:pt idx="9719">
                  <c:v>1.73</c:v>
                </c:pt>
                <c:pt idx="9720">
                  <c:v>1.75</c:v>
                </c:pt>
                <c:pt idx="9721">
                  <c:v>1.72</c:v>
                </c:pt>
                <c:pt idx="9722">
                  <c:v>1.71</c:v>
                </c:pt>
                <c:pt idx="9723">
                  <c:v>1.69</c:v>
                </c:pt>
                <c:pt idx="9724">
                  <c:v>1.7</c:v>
                </c:pt>
                <c:pt idx="9725">
                  <c:v>1.72</c:v>
                </c:pt>
                <c:pt idx="9726">
                  <c:v>1.75</c:v>
                </c:pt>
                <c:pt idx="9727">
                  <c:v>1.71</c:v>
                </c:pt>
                <c:pt idx="9728">
                  <c:v>1.71</c:v>
                </c:pt>
                <c:pt idx="9729">
                  <c:v>1.72</c:v>
                </c:pt>
                <c:pt idx="9730">
                  <c:v>1.71</c:v>
                </c:pt>
                <c:pt idx="9731">
                  <c:v>1.72</c:v>
                </c:pt>
                <c:pt idx="9732">
                  <c:v>1.74</c:v>
                </c:pt>
                <c:pt idx="9733">
                  <c:v>1.77</c:v>
                </c:pt>
                <c:pt idx="9734">
                  <c:v>1.76</c:v>
                </c:pt>
                <c:pt idx="9735">
                  <c:v>1.78</c:v>
                </c:pt>
                <c:pt idx="9736">
                  <c:v>1.77</c:v>
                </c:pt>
                <c:pt idx="9737">
                  <c:v>1.77</c:v>
                </c:pt>
                <c:pt idx="9738">
                  <c:v>1.79</c:v>
                </c:pt>
                <c:pt idx="9739">
                  <c:v>1.77</c:v>
                </c:pt>
                <c:pt idx="9740">
                  <c:v>1.77</c:v>
                </c:pt>
                <c:pt idx="9741">
                  <c:v>1.77</c:v>
                </c:pt>
                <c:pt idx="9742">
                  <c:v>1.77</c:v>
                </c:pt>
                <c:pt idx="9743">
                  <c:v>1.77</c:v>
                </c:pt>
                <c:pt idx="9744">
                  <c:v>1.75</c:v>
                </c:pt>
                <c:pt idx="9745">
                  <c:v>1.75</c:v>
                </c:pt>
                <c:pt idx="9746">
                  <c:v>1.77</c:v>
                </c:pt>
                <c:pt idx="9747">
                  <c:v>1.77</c:v>
                </c:pt>
                <c:pt idx="9748">
                  <c:v>1.76</c:v>
                </c:pt>
                <c:pt idx="9749">
                  <c:v>1.8</c:v>
                </c:pt>
                <c:pt idx="9750">
                  <c:v>1.82</c:v>
                </c:pt>
                <c:pt idx="9751">
                  <c:v>1.85</c:v>
                </c:pt>
                <c:pt idx="9752">
                  <c:v>1.86</c:v>
                </c:pt>
                <c:pt idx="9753">
                  <c:v>1.85</c:v>
                </c:pt>
                <c:pt idx="9754">
                  <c:v>1.86</c:v>
                </c:pt>
                <c:pt idx="9755">
                  <c:v>1.87</c:v>
                </c:pt>
                <c:pt idx="9756">
                  <c:v>1.9</c:v>
                </c:pt>
                <c:pt idx="9757">
                  <c:v>1.91</c:v>
                </c:pt>
                <c:pt idx="9758">
                  <c:v>1.89</c:v>
                </c:pt>
                <c:pt idx="9759">
                  <c:v>1.9</c:v>
                </c:pt>
                <c:pt idx="9760">
                  <c:v>1.96</c:v>
                </c:pt>
                <c:pt idx="9761">
                  <c:v>1.95</c:v>
                </c:pt>
                <c:pt idx="9762">
                  <c:v>1.96</c:v>
                </c:pt>
                <c:pt idx="9763">
                  <c:v>1.96</c:v>
                </c:pt>
                <c:pt idx="9764">
                  <c:v>1.92</c:v>
                </c:pt>
                <c:pt idx="9765">
                  <c:v>1.91</c:v>
                </c:pt>
                <c:pt idx="9766">
                  <c:v>1.86</c:v>
                </c:pt>
                <c:pt idx="9767">
                  <c:v>1.84</c:v>
                </c:pt>
                <c:pt idx="9768">
                  <c:v>1.84</c:v>
                </c:pt>
                <c:pt idx="9769">
                  <c:v>1.83</c:v>
                </c:pt>
                <c:pt idx="9770">
                  <c:v>1.82</c:v>
                </c:pt>
                <c:pt idx="9771">
                  <c:v>1.79</c:v>
                </c:pt>
                <c:pt idx="9772">
                  <c:v>1.81</c:v>
                </c:pt>
                <c:pt idx="9773">
                  <c:v>1.8</c:v>
                </c:pt>
                <c:pt idx="9774">
                  <c:v>1.78</c:v>
                </c:pt>
                <c:pt idx="9775">
                  <c:v>1.79</c:v>
                </c:pt>
                <c:pt idx="9776">
                  <c:v>1.79</c:v>
                </c:pt>
                <c:pt idx="9777">
                  <c:v>1.78</c:v>
                </c:pt>
                <c:pt idx="9778">
                  <c:v>1.78</c:v>
                </c:pt>
                <c:pt idx="9779">
                  <c:v>1.78</c:v>
                </c:pt>
                <c:pt idx="9780">
                  <c:v>1.76</c:v>
                </c:pt>
                <c:pt idx="9781">
                  <c:v>1.75</c:v>
                </c:pt>
                <c:pt idx="9782">
                  <c:v>1.76</c:v>
                </c:pt>
                <c:pt idx="9783">
                  <c:v>1.76</c:v>
                </c:pt>
                <c:pt idx="9784">
                  <c:v>1.76</c:v>
                </c:pt>
                <c:pt idx="9785">
                  <c:v>1.77</c:v>
                </c:pt>
                <c:pt idx="9786">
                  <c:v>1.76</c:v>
                </c:pt>
                <c:pt idx="9787">
                  <c:v>1.77</c:v>
                </c:pt>
                <c:pt idx="9788">
                  <c:v>1.77</c:v>
                </c:pt>
                <c:pt idx="9789">
                  <c:v>1.77</c:v>
                </c:pt>
                <c:pt idx="9790">
                  <c:v>1.75</c:v>
                </c:pt>
                <c:pt idx="9791">
                  <c:v>1.73</c:v>
                </c:pt>
                <c:pt idx="9792">
                  <c:v>1.76</c:v>
                </c:pt>
                <c:pt idx="9793">
                  <c:v>1.75</c:v>
                </c:pt>
                <c:pt idx="9794">
                  <c:v>1.73</c:v>
                </c:pt>
                <c:pt idx="9795">
                  <c:v>1.74</c:v>
                </c:pt>
                <c:pt idx="9796">
                  <c:v>1.77</c:v>
                </c:pt>
                <c:pt idx="9797">
                  <c:v>1.76</c:v>
                </c:pt>
                <c:pt idx="9798">
                  <c:v>1.74</c:v>
                </c:pt>
                <c:pt idx="9799">
                  <c:v>1.76</c:v>
                </c:pt>
                <c:pt idx="9800">
                  <c:v>1.74</c:v>
                </c:pt>
                <c:pt idx="9801">
                  <c:v>1.71</c:v>
                </c:pt>
                <c:pt idx="9802">
                  <c:v>1.71</c:v>
                </c:pt>
                <c:pt idx="9803">
                  <c:v>1.74</c:v>
                </c:pt>
                <c:pt idx="9804">
                  <c:v>1.75</c:v>
                </c:pt>
                <c:pt idx="9805">
                  <c:v>1.75</c:v>
                </c:pt>
                <c:pt idx="9806">
                  <c:v>1.77</c:v>
                </c:pt>
                <c:pt idx="9807">
                  <c:v>1.77</c:v>
                </c:pt>
                <c:pt idx="9808">
                  <c:v>1.74</c:v>
                </c:pt>
                <c:pt idx="9809">
                  <c:v>1.77</c:v>
                </c:pt>
                <c:pt idx="9810">
                  <c:v>1.75</c:v>
                </c:pt>
                <c:pt idx="9811">
                  <c:v>1.76</c:v>
                </c:pt>
                <c:pt idx="9812">
                  <c:v>1.74</c:v>
                </c:pt>
                <c:pt idx="9813">
                  <c:v>1.75</c:v>
                </c:pt>
                <c:pt idx="9814">
                  <c:v>1.76</c:v>
                </c:pt>
                <c:pt idx="9815">
                  <c:v>1.74</c:v>
                </c:pt>
                <c:pt idx="9816">
                  <c:v>1.75</c:v>
                </c:pt>
                <c:pt idx="9817">
                  <c:v>1.76</c:v>
                </c:pt>
                <c:pt idx="9818">
                  <c:v>1.76</c:v>
                </c:pt>
                <c:pt idx="9819">
                  <c:v>1.74</c:v>
                </c:pt>
                <c:pt idx="9820">
                  <c:v>1.71</c:v>
                </c:pt>
                <c:pt idx="9821">
                  <c:v>1.71</c:v>
                </c:pt>
                <c:pt idx="9822">
                  <c:v>1.73</c:v>
                </c:pt>
                <c:pt idx="9823">
                  <c:v>1.74</c:v>
                </c:pt>
                <c:pt idx="9824">
                  <c:v>1.71</c:v>
                </c:pt>
                <c:pt idx="9825">
                  <c:v>1.73</c:v>
                </c:pt>
                <c:pt idx="9826">
                  <c:v>1.75</c:v>
                </c:pt>
                <c:pt idx="9827">
                  <c:v>1.76</c:v>
                </c:pt>
                <c:pt idx="9828">
                  <c:v>1.77</c:v>
                </c:pt>
                <c:pt idx="9829">
                  <c:v>1.79</c:v>
                </c:pt>
                <c:pt idx="9830">
                  <c:v>1.78</c:v>
                </c:pt>
                <c:pt idx="9831">
                  <c:v>1.78</c:v>
                </c:pt>
                <c:pt idx="9832">
                  <c:v>1.79</c:v>
                </c:pt>
                <c:pt idx="9833">
                  <c:v>1.77</c:v>
                </c:pt>
                <c:pt idx="9834">
                  <c:v>1.75</c:v>
                </c:pt>
                <c:pt idx="9835">
                  <c:v>1.71</c:v>
                </c:pt>
                <c:pt idx="9836">
                  <c:v>1.72</c:v>
                </c:pt>
                <c:pt idx="9837">
                  <c:v>1.73</c:v>
                </c:pt>
                <c:pt idx="9838">
                  <c:v>1.75</c:v>
                </c:pt>
                <c:pt idx="9839">
                  <c:v>1.75</c:v>
                </c:pt>
                <c:pt idx="9840">
                  <c:v>1.76</c:v>
                </c:pt>
                <c:pt idx="9841">
                  <c:v>1.77</c:v>
                </c:pt>
                <c:pt idx="9842">
                  <c:v>1.76</c:v>
                </c:pt>
                <c:pt idx="9843">
                  <c:v>1.77</c:v>
                </c:pt>
                <c:pt idx="9844">
                  <c:v>1.79</c:v>
                </c:pt>
                <c:pt idx="9845">
                  <c:v>1.8</c:v>
                </c:pt>
                <c:pt idx="9846">
                  <c:v>1.79</c:v>
                </c:pt>
                <c:pt idx="9847">
                  <c:v>1.77</c:v>
                </c:pt>
                <c:pt idx="9848">
                  <c:v>1.79</c:v>
                </c:pt>
                <c:pt idx="9849">
                  <c:v>1.79</c:v>
                </c:pt>
                <c:pt idx="9850">
                  <c:v>1.84</c:v>
                </c:pt>
                <c:pt idx="9851">
                  <c:v>1.81</c:v>
                </c:pt>
                <c:pt idx="9852">
                  <c:v>1.8</c:v>
                </c:pt>
                <c:pt idx="9853">
                  <c:v>1.8</c:v>
                </c:pt>
                <c:pt idx="9854">
                  <c:v>1.77</c:v>
                </c:pt>
                <c:pt idx="9855">
                  <c:v>1.78</c:v>
                </c:pt>
                <c:pt idx="9856">
                  <c:v>1.77</c:v>
                </c:pt>
                <c:pt idx="9857">
                  <c:v>1.79</c:v>
                </c:pt>
                <c:pt idx="9858">
                  <c:v>1.75</c:v>
                </c:pt>
                <c:pt idx="9859">
                  <c:v>1.7</c:v>
                </c:pt>
                <c:pt idx="9860">
                  <c:v>1.71</c:v>
                </c:pt>
                <c:pt idx="9861">
                  <c:v>1.74</c:v>
                </c:pt>
                <c:pt idx="9862">
                  <c:v>1.75</c:v>
                </c:pt>
                <c:pt idx="9863">
                  <c:v>1.73</c:v>
                </c:pt>
                <c:pt idx="9864">
                  <c:v>1.75</c:v>
                </c:pt>
                <c:pt idx="9865">
                  <c:v>1.76</c:v>
                </c:pt>
                <c:pt idx="9866">
                  <c:v>1.79</c:v>
                </c:pt>
                <c:pt idx="9867">
                  <c:v>1.78</c:v>
                </c:pt>
                <c:pt idx="9868">
                  <c:v>1.79</c:v>
                </c:pt>
                <c:pt idx="9869">
                  <c:v>1.79</c:v>
                </c:pt>
                <c:pt idx="9870">
                  <c:v>1.79</c:v>
                </c:pt>
                <c:pt idx="9871">
                  <c:v>1.81</c:v>
                </c:pt>
                <c:pt idx="9872">
                  <c:v>1.87</c:v>
                </c:pt>
                <c:pt idx="9873">
                  <c:v>1.86</c:v>
                </c:pt>
                <c:pt idx="9874">
                  <c:v>1.87</c:v>
                </c:pt>
                <c:pt idx="9875">
                  <c:v>1.83</c:v>
                </c:pt>
                <c:pt idx="9876">
                  <c:v>1.86</c:v>
                </c:pt>
                <c:pt idx="9877">
                  <c:v>1.86</c:v>
                </c:pt>
                <c:pt idx="9878">
                  <c:v>1.84</c:v>
                </c:pt>
                <c:pt idx="9879">
                  <c:v>1.81</c:v>
                </c:pt>
                <c:pt idx="9880">
                  <c:v>1.78</c:v>
                </c:pt>
                <c:pt idx="9881">
                  <c:v>1.78</c:v>
                </c:pt>
                <c:pt idx="9882">
                  <c:v>1.78</c:v>
                </c:pt>
                <c:pt idx="9883">
                  <c:v>1.81</c:v>
                </c:pt>
                <c:pt idx="9884">
                  <c:v>1.79</c:v>
                </c:pt>
                <c:pt idx="9885">
                  <c:v>1.79</c:v>
                </c:pt>
                <c:pt idx="9886">
                  <c:v>1.78</c:v>
                </c:pt>
                <c:pt idx="9887">
                  <c:v>1.78</c:v>
                </c:pt>
                <c:pt idx="9888">
                  <c:v>1.77</c:v>
                </c:pt>
                <c:pt idx="9889">
                  <c:v>1.76</c:v>
                </c:pt>
                <c:pt idx="9890">
                  <c:v>1.76</c:v>
                </c:pt>
                <c:pt idx="9891">
                  <c:v>1.77</c:v>
                </c:pt>
                <c:pt idx="9892">
                  <c:v>1.77</c:v>
                </c:pt>
                <c:pt idx="9893">
                  <c:v>1.77</c:v>
                </c:pt>
                <c:pt idx="9894">
                  <c:v>1.78</c:v>
                </c:pt>
                <c:pt idx="9895">
                  <c:v>1.8</c:v>
                </c:pt>
                <c:pt idx="9896">
                  <c:v>1.81</c:v>
                </c:pt>
                <c:pt idx="9897">
                  <c:v>1.78</c:v>
                </c:pt>
                <c:pt idx="9898">
                  <c:v>1.79</c:v>
                </c:pt>
                <c:pt idx="9899">
                  <c:v>1.77</c:v>
                </c:pt>
                <c:pt idx="9900">
                  <c:v>1.83</c:v>
                </c:pt>
                <c:pt idx="9901">
                  <c:v>1.81</c:v>
                </c:pt>
                <c:pt idx="9902">
                  <c:v>1.8</c:v>
                </c:pt>
                <c:pt idx="9903">
                  <c:v>1.8</c:v>
                </c:pt>
                <c:pt idx="9904">
                  <c:v>1.81</c:v>
                </c:pt>
                <c:pt idx="9905">
                  <c:v>1.81</c:v>
                </c:pt>
                <c:pt idx="9906">
                  <c:v>1.82</c:v>
                </c:pt>
                <c:pt idx="9907">
                  <c:v>1.8</c:v>
                </c:pt>
                <c:pt idx="9908">
                  <c:v>1.81</c:v>
                </c:pt>
                <c:pt idx="9909">
                  <c:v>1.8</c:v>
                </c:pt>
                <c:pt idx="9910">
                  <c:v>1.77</c:v>
                </c:pt>
                <c:pt idx="9911">
                  <c:v>1.76</c:v>
                </c:pt>
                <c:pt idx="9912">
                  <c:v>1.72</c:v>
                </c:pt>
                <c:pt idx="9913">
                  <c:v>1.73</c:v>
                </c:pt>
                <c:pt idx="9914">
                  <c:v>1.7</c:v>
                </c:pt>
                <c:pt idx="9915">
                  <c:v>1.71</c:v>
                </c:pt>
                <c:pt idx="9916">
                  <c:v>1.7</c:v>
                </c:pt>
                <c:pt idx="9917">
                  <c:v>1.69</c:v>
                </c:pt>
                <c:pt idx="9918">
                  <c:v>1.71</c:v>
                </c:pt>
                <c:pt idx="9919">
                  <c:v>1.74</c:v>
                </c:pt>
                <c:pt idx="9920">
                  <c:v>1.73</c:v>
                </c:pt>
                <c:pt idx="9921">
                  <c:v>1.71</c:v>
                </c:pt>
                <c:pt idx="9922">
                  <c:v>1.75</c:v>
                </c:pt>
                <c:pt idx="9923">
                  <c:v>1.72</c:v>
                </c:pt>
                <c:pt idx="9924">
                  <c:v>1.74</c:v>
                </c:pt>
                <c:pt idx="9925">
                  <c:v>1.75</c:v>
                </c:pt>
                <c:pt idx="9926">
                  <c:v>1.78</c:v>
                </c:pt>
                <c:pt idx="9927">
                  <c:v>1.77</c:v>
                </c:pt>
                <c:pt idx="9928">
                  <c:v>1.77</c:v>
                </c:pt>
                <c:pt idx="9929">
                  <c:v>1.77</c:v>
                </c:pt>
                <c:pt idx="9930">
                  <c:v>1.77</c:v>
                </c:pt>
                <c:pt idx="9931">
                  <c:v>1.77</c:v>
                </c:pt>
                <c:pt idx="9932">
                  <c:v>1.78</c:v>
                </c:pt>
                <c:pt idx="9933">
                  <c:v>1.81</c:v>
                </c:pt>
                <c:pt idx="9934">
                  <c:v>1.81</c:v>
                </c:pt>
                <c:pt idx="9935">
                  <c:v>1.82</c:v>
                </c:pt>
                <c:pt idx="9936">
                  <c:v>1.83</c:v>
                </c:pt>
                <c:pt idx="9937">
                  <c:v>1.82</c:v>
                </c:pt>
                <c:pt idx="9938">
                  <c:v>1.83</c:v>
                </c:pt>
                <c:pt idx="9939">
                  <c:v>1.86</c:v>
                </c:pt>
                <c:pt idx="9940">
                  <c:v>1.85</c:v>
                </c:pt>
                <c:pt idx="9941">
                  <c:v>1.83</c:v>
                </c:pt>
                <c:pt idx="9942">
                  <c:v>1.8</c:v>
                </c:pt>
                <c:pt idx="9943">
                  <c:v>1.81</c:v>
                </c:pt>
                <c:pt idx="9944">
                  <c:v>1.78</c:v>
                </c:pt>
                <c:pt idx="9945">
                  <c:v>1.79</c:v>
                </c:pt>
                <c:pt idx="9946">
                  <c:v>1.8</c:v>
                </c:pt>
                <c:pt idx="9947">
                  <c:v>1.78</c:v>
                </c:pt>
                <c:pt idx="9948">
                  <c:v>1.8</c:v>
                </c:pt>
                <c:pt idx="9949">
                  <c:v>1.78</c:v>
                </c:pt>
                <c:pt idx="9950">
                  <c:v>1.74</c:v>
                </c:pt>
                <c:pt idx="9951">
                  <c:v>1.73</c:v>
                </c:pt>
                <c:pt idx="9952">
                  <c:v>1.7</c:v>
                </c:pt>
                <c:pt idx="9953">
                  <c:v>1.69</c:v>
                </c:pt>
                <c:pt idx="9954">
                  <c:v>1.67</c:v>
                </c:pt>
                <c:pt idx="9955">
                  <c:v>1.64</c:v>
                </c:pt>
                <c:pt idx="9956">
                  <c:v>1.65</c:v>
                </c:pt>
                <c:pt idx="9957">
                  <c:v>1.67</c:v>
                </c:pt>
                <c:pt idx="9958">
                  <c:v>1.66</c:v>
                </c:pt>
                <c:pt idx="9959">
                  <c:v>1.67</c:v>
                </c:pt>
                <c:pt idx="9960">
                  <c:v>1.7</c:v>
                </c:pt>
                <c:pt idx="9961">
                  <c:v>1.72</c:v>
                </c:pt>
                <c:pt idx="9962">
                  <c:v>1.74</c:v>
                </c:pt>
                <c:pt idx="9963">
                  <c:v>1.74</c:v>
                </c:pt>
                <c:pt idx="9964">
                  <c:v>1.73</c:v>
                </c:pt>
                <c:pt idx="9965">
                  <c:v>1.78</c:v>
                </c:pt>
                <c:pt idx="9966">
                  <c:v>1.76</c:v>
                </c:pt>
                <c:pt idx="9967">
                  <c:v>1.76</c:v>
                </c:pt>
                <c:pt idx="9968">
                  <c:v>1.77</c:v>
                </c:pt>
                <c:pt idx="9969">
                  <c:v>1.76</c:v>
                </c:pt>
                <c:pt idx="9970">
                  <c:v>1.77</c:v>
                </c:pt>
                <c:pt idx="9971">
                  <c:v>1.76</c:v>
                </c:pt>
                <c:pt idx="9972">
                  <c:v>1.77</c:v>
                </c:pt>
                <c:pt idx="9973">
                  <c:v>1.73</c:v>
                </c:pt>
                <c:pt idx="9974">
                  <c:v>1.74</c:v>
                </c:pt>
                <c:pt idx="9975">
                  <c:v>1.74</c:v>
                </c:pt>
                <c:pt idx="9976">
                  <c:v>1.76</c:v>
                </c:pt>
                <c:pt idx="9977">
                  <c:v>1.78</c:v>
                </c:pt>
                <c:pt idx="9978">
                  <c:v>1.77</c:v>
                </c:pt>
                <c:pt idx="9979">
                  <c:v>1.77</c:v>
                </c:pt>
                <c:pt idx="9980">
                  <c:v>1.78</c:v>
                </c:pt>
                <c:pt idx="9981">
                  <c:v>1.74</c:v>
                </c:pt>
                <c:pt idx="9982">
                  <c:v>1.72</c:v>
                </c:pt>
                <c:pt idx="9983">
                  <c:v>1.75</c:v>
                </c:pt>
                <c:pt idx="9984">
                  <c:v>1.78</c:v>
                </c:pt>
                <c:pt idx="9985">
                  <c:v>1.82</c:v>
                </c:pt>
                <c:pt idx="9986">
                  <c:v>1.84</c:v>
                </c:pt>
                <c:pt idx="9987">
                  <c:v>1.86</c:v>
                </c:pt>
                <c:pt idx="9988">
                  <c:v>1.85</c:v>
                </c:pt>
                <c:pt idx="9989">
                  <c:v>1.86</c:v>
                </c:pt>
                <c:pt idx="9990">
                  <c:v>1.85</c:v>
                </c:pt>
                <c:pt idx="9991">
                  <c:v>1.87</c:v>
                </c:pt>
                <c:pt idx="9992">
                  <c:v>1.88</c:v>
                </c:pt>
                <c:pt idx="9993">
                  <c:v>1.89</c:v>
                </c:pt>
                <c:pt idx="9994">
                  <c:v>1.93</c:v>
                </c:pt>
                <c:pt idx="9995">
                  <c:v>1.92</c:v>
                </c:pt>
                <c:pt idx="9996">
                  <c:v>1.91</c:v>
                </c:pt>
                <c:pt idx="9997">
                  <c:v>1.86</c:v>
                </c:pt>
                <c:pt idx="9998">
                  <c:v>1.85</c:v>
                </c:pt>
                <c:pt idx="9999">
                  <c:v>1.83</c:v>
                </c:pt>
                <c:pt idx="10000">
                  <c:v>1.85</c:v>
                </c:pt>
                <c:pt idx="10001">
                  <c:v>1.86</c:v>
                </c:pt>
                <c:pt idx="10002">
                  <c:v>1.85</c:v>
                </c:pt>
                <c:pt idx="10003">
                  <c:v>1.9</c:v>
                </c:pt>
                <c:pt idx="10004">
                  <c:v>1.9</c:v>
                </c:pt>
                <c:pt idx="10005">
                  <c:v>1.92</c:v>
                </c:pt>
                <c:pt idx="10006">
                  <c:v>1.93</c:v>
                </c:pt>
                <c:pt idx="10007">
                  <c:v>1.91</c:v>
                </c:pt>
                <c:pt idx="10008">
                  <c:v>1.94</c:v>
                </c:pt>
                <c:pt idx="10009">
                  <c:v>1.95</c:v>
                </c:pt>
                <c:pt idx="10010">
                  <c:v>1.98</c:v>
                </c:pt>
                <c:pt idx="10011">
                  <c:v>1.99</c:v>
                </c:pt>
                <c:pt idx="10012">
                  <c:v>2.0099999999999998</c:v>
                </c:pt>
                <c:pt idx="10013">
                  <c:v>2.0299999999999998</c:v>
                </c:pt>
                <c:pt idx="10014">
                  <c:v>2.0499999999999998</c:v>
                </c:pt>
                <c:pt idx="10015">
                  <c:v>2.04</c:v>
                </c:pt>
                <c:pt idx="10016">
                  <c:v>2.0099999999999998</c:v>
                </c:pt>
                <c:pt idx="10017">
                  <c:v>2.0299999999999998</c:v>
                </c:pt>
                <c:pt idx="10018">
                  <c:v>2.0299999999999998</c:v>
                </c:pt>
                <c:pt idx="10019">
                  <c:v>2.0299999999999998</c:v>
                </c:pt>
                <c:pt idx="10020">
                  <c:v>2.04</c:v>
                </c:pt>
                <c:pt idx="10021">
                  <c:v>2.04</c:v>
                </c:pt>
                <c:pt idx="10022">
                  <c:v>2.04</c:v>
                </c:pt>
                <c:pt idx="10023">
                  <c:v>2.06</c:v>
                </c:pt>
                <c:pt idx="10024">
                  <c:v>2.06</c:v>
                </c:pt>
                <c:pt idx="10025">
                  <c:v>2.06</c:v>
                </c:pt>
                <c:pt idx="10026">
                  <c:v>2.0499999999999998</c:v>
                </c:pt>
                <c:pt idx="10027">
                  <c:v>2.08</c:v>
                </c:pt>
                <c:pt idx="10028">
                  <c:v>2.11</c:v>
                </c:pt>
                <c:pt idx="10029">
                  <c:v>2.11</c:v>
                </c:pt>
                <c:pt idx="10030">
                  <c:v>2.1</c:v>
                </c:pt>
                <c:pt idx="10031">
                  <c:v>2.0699999999999998</c:v>
                </c:pt>
                <c:pt idx="10032">
                  <c:v>2.0699999999999998</c:v>
                </c:pt>
                <c:pt idx="10033">
                  <c:v>2.09</c:v>
                </c:pt>
                <c:pt idx="10034">
                  <c:v>2.04</c:v>
                </c:pt>
                <c:pt idx="10035">
                  <c:v>2.0099999999999998</c:v>
                </c:pt>
                <c:pt idx="10036">
                  <c:v>2.02</c:v>
                </c:pt>
                <c:pt idx="10037">
                  <c:v>2.02</c:v>
                </c:pt>
                <c:pt idx="10038">
                  <c:v>2</c:v>
                </c:pt>
                <c:pt idx="10039">
                  <c:v>2</c:v>
                </c:pt>
                <c:pt idx="10040">
                  <c:v>1.99</c:v>
                </c:pt>
                <c:pt idx="10041">
                  <c:v>2</c:v>
                </c:pt>
                <c:pt idx="10042">
                  <c:v>2.0099999999999998</c:v>
                </c:pt>
                <c:pt idx="10043">
                  <c:v>2.04</c:v>
                </c:pt>
                <c:pt idx="10044">
                  <c:v>2.08</c:v>
                </c:pt>
                <c:pt idx="10045">
                  <c:v>2.09</c:v>
                </c:pt>
                <c:pt idx="10046">
                  <c:v>2.11</c:v>
                </c:pt>
                <c:pt idx="10047">
                  <c:v>2.12</c:v>
                </c:pt>
                <c:pt idx="10048">
                  <c:v>2.13</c:v>
                </c:pt>
                <c:pt idx="10049">
                  <c:v>2.09</c:v>
                </c:pt>
                <c:pt idx="10050">
                  <c:v>2.12</c:v>
                </c:pt>
                <c:pt idx="10051">
                  <c:v>2.13</c:v>
                </c:pt>
                <c:pt idx="10052">
                  <c:v>2.14</c:v>
                </c:pt>
                <c:pt idx="10053">
                  <c:v>2.1800000000000002</c:v>
                </c:pt>
                <c:pt idx="10054">
                  <c:v>2.19</c:v>
                </c:pt>
                <c:pt idx="10055">
                  <c:v>2.19</c:v>
                </c:pt>
                <c:pt idx="10056">
                  <c:v>2.16</c:v>
                </c:pt>
                <c:pt idx="10057">
                  <c:v>2.1800000000000002</c:v>
                </c:pt>
                <c:pt idx="10058">
                  <c:v>2.1800000000000002</c:v>
                </c:pt>
                <c:pt idx="10059">
                  <c:v>2.1800000000000002</c:v>
                </c:pt>
                <c:pt idx="10060">
                  <c:v>2.17</c:v>
                </c:pt>
                <c:pt idx="10061">
                  <c:v>2.21</c:v>
                </c:pt>
                <c:pt idx="10062">
                  <c:v>2.23</c:v>
                </c:pt>
                <c:pt idx="10063">
                  <c:v>2.1800000000000002</c:v>
                </c:pt>
                <c:pt idx="10064">
                  <c:v>2.17</c:v>
                </c:pt>
                <c:pt idx="10065">
                  <c:v>2.19</c:v>
                </c:pt>
                <c:pt idx="10066">
                  <c:v>2.15</c:v>
                </c:pt>
                <c:pt idx="10067">
                  <c:v>2.14</c:v>
                </c:pt>
                <c:pt idx="10068">
                  <c:v>2.13</c:v>
                </c:pt>
                <c:pt idx="10069">
                  <c:v>2.13</c:v>
                </c:pt>
                <c:pt idx="10070">
                  <c:v>2.09</c:v>
                </c:pt>
                <c:pt idx="10071">
                  <c:v>2.12</c:v>
                </c:pt>
                <c:pt idx="10072">
                  <c:v>2.08</c:v>
                </c:pt>
                <c:pt idx="10073">
                  <c:v>2.12</c:v>
                </c:pt>
                <c:pt idx="10074">
                  <c:v>2.13</c:v>
                </c:pt>
                <c:pt idx="10075">
                  <c:v>2.13</c:v>
                </c:pt>
                <c:pt idx="10076">
                  <c:v>2.16</c:v>
                </c:pt>
                <c:pt idx="10077">
                  <c:v>2.15</c:v>
                </c:pt>
                <c:pt idx="10078">
                  <c:v>2.14</c:v>
                </c:pt>
                <c:pt idx="10079">
                  <c:v>2.17</c:v>
                </c:pt>
                <c:pt idx="10080">
                  <c:v>2.14</c:v>
                </c:pt>
                <c:pt idx="10081">
                  <c:v>2.14</c:v>
                </c:pt>
                <c:pt idx="10082">
                  <c:v>2.1</c:v>
                </c:pt>
                <c:pt idx="10083">
                  <c:v>2.11</c:v>
                </c:pt>
                <c:pt idx="10084">
                  <c:v>2.11</c:v>
                </c:pt>
                <c:pt idx="10085">
                  <c:v>2.12</c:v>
                </c:pt>
                <c:pt idx="10086">
                  <c:v>2.12</c:v>
                </c:pt>
                <c:pt idx="10087">
                  <c:v>2.14</c:v>
                </c:pt>
                <c:pt idx="10088">
                  <c:v>2.13</c:v>
                </c:pt>
                <c:pt idx="10089">
                  <c:v>2.12</c:v>
                </c:pt>
                <c:pt idx="10090">
                  <c:v>2.14</c:v>
                </c:pt>
                <c:pt idx="10091">
                  <c:v>2.13</c:v>
                </c:pt>
                <c:pt idx="10092">
                  <c:v>2.15</c:v>
                </c:pt>
                <c:pt idx="10093">
                  <c:v>2.13</c:v>
                </c:pt>
                <c:pt idx="10094">
                  <c:v>2.13</c:v>
                </c:pt>
                <c:pt idx="10095">
                  <c:v>2.14</c:v>
                </c:pt>
                <c:pt idx="10096">
                  <c:v>2.12</c:v>
                </c:pt>
                <c:pt idx="10097">
                  <c:v>2.11</c:v>
                </c:pt>
                <c:pt idx="10098">
                  <c:v>2.11</c:v>
                </c:pt>
                <c:pt idx="10099">
                  <c:v>2.13</c:v>
                </c:pt>
                <c:pt idx="10100">
                  <c:v>2.13</c:v>
                </c:pt>
                <c:pt idx="10101">
                  <c:v>2.15</c:v>
                </c:pt>
                <c:pt idx="10102">
                  <c:v>2.17</c:v>
                </c:pt>
                <c:pt idx="10103">
                  <c:v>2.19</c:v>
                </c:pt>
                <c:pt idx="10104">
                  <c:v>2.19</c:v>
                </c:pt>
                <c:pt idx="10105">
                  <c:v>2.21</c:v>
                </c:pt>
                <c:pt idx="10106">
                  <c:v>2.2200000000000002</c:v>
                </c:pt>
                <c:pt idx="10107">
                  <c:v>2.2000000000000002</c:v>
                </c:pt>
                <c:pt idx="10108">
                  <c:v>2.2000000000000002</c:v>
                </c:pt>
                <c:pt idx="10109">
                  <c:v>2.2200000000000002</c:v>
                </c:pt>
                <c:pt idx="10110">
                  <c:v>2.1800000000000002</c:v>
                </c:pt>
                <c:pt idx="10111">
                  <c:v>2.21</c:v>
                </c:pt>
                <c:pt idx="10112">
                  <c:v>2.23</c:v>
                </c:pt>
                <c:pt idx="10113">
                  <c:v>2.23</c:v>
                </c:pt>
                <c:pt idx="10114">
                  <c:v>2.25</c:v>
                </c:pt>
                <c:pt idx="10115">
                  <c:v>2.2599999999999998</c:v>
                </c:pt>
                <c:pt idx="10116">
                  <c:v>2.27</c:v>
                </c:pt>
                <c:pt idx="10117">
                  <c:v>2.2599999999999998</c:v>
                </c:pt>
                <c:pt idx="10118">
                  <c:v>2.2200000000000002</c:v>
                </c:pt>
                <c:pt idx="10119">
                  <c:v>2.2400000000000002</c:v>
                </c:pt>
                <c:pt idx="10120">
                  <c:v>2.25</c:v>
                </c:pt>
                <c:pt idx="10121">
                  <c:v>2.2599999999999998</c:v>
                </c:pt>
                <c:pt idx="10122">
                  <c:v>2.27</c:v>
                </c:pt>
                <c:pt idx="10123">
                  <c:v>2.25</c:v>
                </c:pt>
                <c:pt idx="10124">
                  <c:v>2.2799999999999998</c:v>
                </c:pt>
                <c:pt idx="10125">
                  <c:v>2.33</c:v>
                </c:pt>
                <c:pt idx="10126">
                  <c:v>2.34</c:v>
                </c:pt>
                <c:pt idx="10127">
                  <c:v>2.31</c:v>
                </c:pt>
                <c:pt idx="10128">
                  <c:v>2.31</c:v>
                </c:pt>
                <c:pt idx="10129">
                  <c:v>2.31</c:v>
                </c:pt>
                <c:pt idx="10130">
                  <c:v>2.3199999999999998</c:v>
                </c:pt>
                <c:pt idx="10131">
                  <c:v>2.35</c:v>
                </c:pt>
                <c:pt idx="10132">
                  <c:v>2.34</c:v>
                </c:pt>
                <c:pt idx="10133">
                  <c:v>2.2799999999999998</c:v>
                </c:pt>
                <c:pt idx="10134">
                  <c:v>2.27</c:v>
                </c:pt>
                <c:pt idx="10135">
                  <c:v>2.27</c:v>
                </c:pt>
                <c:pt idx="10136">
                  <c:v>2.27</c:v>
                </c:pt>
                <c:pt idx="10137">
                  <c:v>2.2200000000000002</c:v>
                </c:pt>
                <c:pt idx="10138">
                  <c:v>2.19</c:v>
                </c:pt>
                <c:pt idx="10139">
                  <c:v>2.2000000000000002</c:v>
                </c:pt>
                <c:pt idx="10140">
                  <c:v>2.19</c:v>
                </c:pt>
                <c:pt idx="10141">
                  <c:v>2.19</c:v>
                </c:pt>
                <c:pt idx="10142">
                  <c:v>2.16</c:v>
                </c:pt>
                <c:pt idx="10143">
                  <c:v>2.13</c:v>
                </c:pt>
                <c:pt idx="10144">
                  <c:v>2.16</c:v>
                </c:pt>
                <c:pt idx="10145">
                  <c:v>2.17</c:v>
                </c:pt>
                <c:pt idx="10146">
                  <c:v>2.14</c:v>
                </c:pt>
                <c:pt idx="10147">
                  <c:v>2.11</c:v>
                </c:pt>
                <c:pt idx="10148">
                  <c:v>2.09</c:v>
                </c:pt>
                <c:pt idx="10149">
                  <c:v>2.0699999999999998</c:v>
                </c:pt>
                <c:pt idx="10150">
                  <c:v>2.0699999999999998</c:v>
                </c:pt>
                <c:pt idx="10151">
                  <c:v>2.1</c:v>
                </c:pt>
                <c:pt idx="10152">
                  <c:v>2.13</c:v>
                </c:pt>
                <c:pt idx="10153">
                  <c:v>2.11</c:v>
                </c:pt>
                <c:pt idx="10154">
                  <c:v>2.12</c:v>
                </c:pt>
                <c:pt idx="10155">
                  <c:v>2.12</c:v>
                </c:pt>
                <c:pt idx="10156">
                  <c:v>2.14</c:v>
                </c:pt>
                <c:pt idx="10157">
                  <c:v>2.15</c:v>
                </c:pt>
                <c:pt idx="10158">
                  <c:v>2.15</c:v>
                </c:pt>
                <c:pt idx="10159">
                  <c:v>2.12</c:v>
                </c:pt>
                <c:pt idx="10160">
                  <c:v>2.08</c:v>
                </c:pt>
                <c:pt idx="10161">
                  <c:v>2.0699999999999998</c:v>
                </c:pt>
                <c:pt idx="10162">
                  <c:v>2.0699999999999998</c:v>
                </c:pt>
                <c:pt idx="10163">
                  <c:v>2.0499999999999998</c:v>
                </c:pt>
                <c:pt idx="10164">
                  <c:v>2.0099999999999998</c:v>
                </c:pt>
                <c:pt idx="10165">
                  <c:v>2.02</c:v>
                </c:pt>
                <c:pt idx="10166">
                  <c:v>2.02</c:v>
                </c:pt>
                <c:pt idx="10167">
                  <c:v>2.02</c:v>
                </c:pt>
                <c:pt idx="10168">
                  <c:v>2</c:v>
                </c:pt>
                <c:pt idx="10169">
                  <c:v>2.0099999999999998</c:v>
                </c:pt>
                <c:pt idx="10170">
                  <c:v>2.04</c:v>
                </c:pt>
                <c:pt idx="10171">
                  <c:v>2.0499999999999998</c:v>
                </c:pt>
                <c:pt idx="10172">
                  <c:v>2.0699999999999998</c:v>
                </c:pt>
                <c:pt idx="10173">
                  <c:v>2.0699999999999998</c:v>
                </c:pt>
                <c:pt idx="10174">
                  <c:v>2.06</c:v>
                </c:pt>
                <c:pt idx="10175">
                  <c:v>2.06</c:v>
                </c:pt>
                <c:pt idx="10176">
                  <c:v>2.08</c:v>
                </c:pt>
                <c:pt idx="10177">
                  <c:v>2.08</c:v>
                </c:pt>
                <c:pt idx="10178">
                  <c:v>2.06</c:v>
                </c:pt>
                <c:pt idx="10179">
                  <c:v>2.09</c:v>
                </c:pt>
                <c:pt idx="10180">
                  <c:v>2.09</c:v>
                </c:pt>
                <c:pt idx="10181">
                  <c:v>2.1</c:v>
                </c:pt>
                <c:pt idx="10182">
                  <c:v>2.15</c:v>
                </c:pt>
                <c:pt idx="10183">
                  <c:v>2.15</c:v>
                </c:pt>
                <c:pt idx="10184">
                  <c:v>2.14</c:v>
                </c:pt>
                <c:pt idx="10185">
                  <c:v>2.14</c:v>
                </c:pt>
                <c:pt idx="10186">
                  <c:v>2.17</c:v>
                </c:pt>
                <c:pt idx="10187">
                  <c:v>2.16</c:v>
                </c:pt>
                <c:pt idx="10188">
                  <c:v>2.12</c:v>
                </c:pt>
                <c:pt idx="10189">
                  <c:v>2.16</c:v>
                </c:pt>
                <c:pt idx="10190">
                  <c:v>2.15</c:v>
                </c:pt>
                <c:pt idx="10191">
                  <c:v>2.17</c:v>
                </c:pt>
                <c:pt idx="10192">
                  <c:v>2.1800000000000002</c:v>
                </c:pt>
                <c:pt idx="10193">
                  <c:v>2.2200000000000002</c:v>
                </c:pt>
                <c:pt idx="10194">
                  <c:v>2.23</c:v>
                </c:pt>
                <c:pt idx="10195">
                  <c:v>2.2200000000000002</c:v>
                </c:pt>
                <c:pt idx="10196">
                  <c:v>2.21</c:v>
                </c:pt>
                <c:pt idx="10197">
                  <c:v>2.2200000000000002</c:v>
                </c:pt>
                <c:pt idx="10198">
                  <c:v>2.21</c:v>
                </c:pt>
                <c:pt idx="10199">
                  <c:v>2.23</c:v>
                </c:pt>
                <c:pt idx="10200">
                  <c:v>2.1800000000000002</c:v>
                </c:pt>
                <c:pt idx="10201">
                  <c:v>2.1800000000000002</c:v>
                </c:pt>
                <c:pt idx="10202">
                  <c:v>2.17</c:v>
                </c:pt>
                <c:pt idx="10203">
                  <c:v>2.19</c:v>
                </c:pt>
                <c:pt idx="10204">
                  <c:v>2.21</c:v>
                </c:pt>
                <c:pt idx="10205">
                  <c:v>2.1800000000000002</c:v>
                </c:pt>
                <c:pt idx="10206">
                  <c:v>2.17</c:v>
                </c:pt>
                <c:pt idx="10207">
                  <c:v>2.1800000000000002</c:v>
                </c:pt>
                <c:pt idx="10208">
                  <c:v>2.15</c:v>
                </c:pt>
                <c:pt idx="10209">
                  <c:v>2.13</c:v>
                </c:pt>
                <c:pt idx="10210">
                  <c:v>2.14</c:v>
                </c:pt>
                <c:pt idx="10211">
                  <c:v>2.13</c:v>
                </c:pt>
                <c:pt idx="10212">
                  <c:v>2.15</c:v>
                </c:pt>
                <c:pt idx="10213">
                  <c:v>2.17</c:v>
                </c:pt>
                <c:pt idx="10214">
                  <c:v>2.1800000000000002</c:v>
                </c:pt>
                <c:pt idx="10215">
                  <c:v>2.2200000000000002</c:v>
                </c:pt>
                <c:pt idx="10216">
                  <c:v>2.2599999999999998</c:v>
                </c:pt>
                <c:pt idx="10217">
                  <c:v>2.23</c:v>
                </c:pt>
                <c:pt idx="10218">
                  <c:v>2.2200000000000002</c:v>
                </c:pt>
                <c:pt idx="10219">
                  <c:v>2.1800000000000002</c:v>
                </c:pt>
                <c:pt idx="10220">
                  <c:v>2.1800000000000002</c:v>
                </c:pt>
                <c:pt idx="10221">
                  <c:v>2.16</c:v>
                </c:pt>
                <c:pt idx="10222">
                  <c:v>2.14</c:v>
                </c:pt>
                <c:pt idx="10223">
                  <c:v>2.15</c:v>
                </c:pt>
                <c:pt idx="10224">
                  <c:v>2.14</c:v>
                </c:pt>
                <c:pt idx="10225">
                  <c:v>2.14</c:v>
                </c:pt>
                <c:pt idx="10226">
                  <c:v>2.15</c:v>
                </c:pt>
                <c:pt idx="10227">
                  <c:v>2.14</c:v>
                </c:pt>
                <c:pt idx="10228">
                  <c:v>2.14</c:v>
                </c:pt>
                <c:pt idx="10229">
                  <c:v>2.14</c:v>
                </c:pt>
                <c:pt idx="10230">
                  <c:v>2.11</c:v>
                </c:pt>
                <c:pt idx="10231">
                  <c:v>2.17</c:v>
                </c:pt>
                <c:pt idx="10232">
                  <c:v>2.17</c:v>
                </c:pt>
                <c:pt idx="10233">
                  <c:v>2.1800000000000002</c:v>
                </c:pt>
                <c:pt idx="10234">
                  <c:v>2.17</c:v>
                </c:pt>
                <c:pt idx="10235">
                  <c:v>2.17</c:v>
                </c:pt>
                <c:pt idx="10236">
                  <c:v>2.14</c:v>
                </c:pt>
                <c:pt idx="10237">
                  <c:v>2.13</c:v>
                </c:pt>
                <c:pt idx="10238">
                  <c:v>2.12</c:v>
                </c:pt>
                <c:pt idx="10239">
                  <c:v>2.09</c:v>
                </c:pt>
                <c:pt idx="10240">
                  <c:v>2.09</c:v>
                </c:pt>
                <c:pt idx="10241">
                  <c:v>2.1</c:v>
                </c:pt>
                <c:pt idx="10242">
                  <c:v>2.12</c:v>
                </c:pt>
                <c:pt idx="10243">
                  <c:v>2.12</c:v>
                </c:pt>
                <c:pt idx="10244">
                  <c:v>2.13</c:v>
                </c:pt>
                <c:pt idx="10245">
                  <c:v>2.13</c:v>
                </c:pt>
                <c:pt idx="10246">
                  <c:v>2.14</c:v>
                </c:pt>
                <c:pt idx="10247">
                  <c:v>2.13</c:v>
                </c:pt>
                <c:pt idx="10248">
                  <c:v>2.12</c:v>
                </c:pt>
                <c:pt idx="10249">
                  <c:v>2.15</c:v>
                </c:pt>
                <c:pt idx="10250">
                  <c:v>2.13</c:v>
                </c:pt>
                <c:pt idx="10251">
                  <c:v>2.13</c:v>
                </c:pt>
                <c:pt idx="10252">
                  <c:v>2.12</c:v>
                </c:pt>
                <c:pt idx="10253">
                  <c:v>2.11</c:v>
                </c:pt>
                <c:pt idx="10254">
                  <c:v>2.13</c:v>
                </c:pt>
                <c:pt idx="10255">
                  <c:v>2.12</c:v>
                </c:pt>
                <c:pt idx="10256">
                  <c:v>2.13</c:v>
                </c:pt>
                <c:pt idx="10257">
                  <c:v>2.09</c:v>
                </c:pt>
                <c:pt idx="10258">
                  <c:v>2.08</c:v>
                </c:pt>
                <c:pt idx="10259">
                  <c:v>2.06</c:v>
                </c:pt>
                <c:pt idx="10260">
                  <c:v>2.0499999999999998</c:v>
                </c:pt>
                <c:pt idx="10261">
                  <c:v>2</c:v>
                </c:pt>
                <c:pt idx="10262">
                  <c:v>1.97</c:v>
                </c:pt>
                <c:pt idx="10263">
                  <c:v>1.96</c:v>
                </c:pt>
                <c:pt idx="10264">
                  <c:v>1.96</c:v>
                </c:pt>
                <c:pt idx="10265">
                  <c:v>1.94</c:v>
                </c:pt>
                <c:pt idx="10266">
                  <c:v>1.95</c:v>
                </c:pt>
                <c:pt idx="10267">
                  <c:v>1.94</c:v>
                </c:pt>
                <c:pt idx="10268">
                  <c:v>1.91</c:v>
                </c:pt>
                <c:pt idx="10269">
                  <c:v>1.95</c:v>
                </c:pt>
                <c:pt idx="10270">
                  <c:v>1.96</c:v>
                </c:pt>
                <c:pt idx="10271">
                  <c:v>1.95</c:v>
                </c:pt>
                <c:pt idx="10272">
                  <c:v>1.95</c:v>
                </c:pt>
                <c:pt idx="10273">
                  <c:v>1.96</c:v>
                </c:pt>
                <c:pt idx="10274">
                  <c:v>1.94</c:v>
                </c:pt>
                <c:pt idx="10275">
                  <c:v>1.91</c:v>
                </c:pt>
                <c:pt idx="10276">
                  <c:v>1.9</c:v>
                </c:pt>
                <c:pt idx="10277">
                  <c:v>1.91</c:v>
                </c:pt>
                <c:pt idx="10278">
                  <c:v>1.91</c:v>
                </c:pt>
                <c:pt idx="10279">
                  <c:v>1.9</c:v>
                </c:pt>
                <c:pt idx="10280">
                  <c:v>1.89</c:v>
                </c:pt>
                <c:pt idx="10281">
                  <c:v>1.89</c:v>
                </c:pt>
                <c:pt idx="10282">
                  <c:v>1.91</c:v>
                </c:pt>
                <c:pt idx="10283">
                  <c:v>1.93</c:v>
                </c:pt>
                <c:pt idx="10284">
                  <c:v>1.92</c:v>
                </c:pt>
                <c:pt idx="10285">
                  <c:v>1.94</c:v>
                </c:pt>
                <c:pt idx="10286">
                  <c:v>1.97</c:v>
                </c:pt>
                <c:pt idx="10287">
                  <c:v>1.96</c:v>
                </c:pt>
                <c:pt idx="10288">
                  <c:v>1.96</c:v>
                </c:pt>
                <c:pt idx="10289">
                  <c:v>1.97</c:v>
                </c:pt>
                <c:pt idx="10290">
                  <c:v>1.98</c:v>
                </c:pt>
                <c:pt idx="10291">
                  <c:v>1.98</c:v>
                </c:pt>
                <c:pt idx="10292">
                  <c:v>2.02</c:v>
                </c:pt>
                <c:pt idx="10293">
                  <c:v>2.02</c:v>
                </c:pt>
                <c:pt idx="10294">
                  <c:v>2.02</c:v>
                </c:pt>
                <c:pt idx="10295">
                  <c:v>1.97</c:v>
                </c:pt>
                <c:pt idx="10296">
                  <c:v>1.99</c:v>
                </c:pt>
                <c:pt idx="10297">
                  <c:v>2</c:v>
                </c:pt>
                <c:pt idx="10298">
                  <c:v>2.02</c:v>
                </c:pt>
                <c:pt idx="10299">
                  <c:v>1.99</c:v>
                </c:pt>
                <c:pt idx="10300">
                  <c:v>1.98</c:v>
                </c:pt>
                <c:pt idx="10301">
                  <c:v>1.99</c:v>
                </c:pt>
                <c:pt idx="10302">
                  <c:v>2</c:v>
                </c:pt>
                <c:pt idx="10303">
                  <c:v>2.0099999999999998</c:v>
                </c:pt>
                <c:pt idx="10304">
                  <c:v>2.0299999999999998</c:v>
                </c:pt>
                <c:pt idx="10305">
                  <c:v>2.0499999999999998</c:v>
                </c:pt>
                <c:pt idx="10306">
                  <c:v>2.0499999999999998</c:v>
                </c:pt>
                <c:pt idx="10307">
                  <c:v>2.09</c:v>
                </c:pt>
                <c:pt idx="10308">
                  <c:v>2.13</c:v>
                </c:pt>
                <c:pt idx="10309">
                  <c:v>2.15</c:v>
                </c:pt>
                <c:pt idx="10310">
                  <c:v>2.1800000000000002</c:v>
                </c:pt>
                <c:pt idx="10311">
                  <c:v>2.1800000000000002</c:v>
                </c:pt>
                <c:pt idx="10312">
                  <c:v>2.19</c:v>
                </c:pt>
                <c:pt idx="10313">
                  <c:v>2.19</c:v>
                </c:pt>
                <c:pt idx="10314">
                  <c:v>2.21</c:v>
                </c:pt>
                <c:pt idx="10315">
                  <c:v>2.23</c:v>
                </c:pt>
                <c:pt idx="10316">
                  <c:v>2.23</c:v>
                </c:pt>
                <c:pt idx="10317">
                  <c:v>2.23</c:v>
                </c:pt>
                <c:pt idx="10318">
                  <c:v>2.27</c:v>
                </c:pt>
                <c:pt idx="10319">
                  <c:v>2.2799999999999998</c:v>
                </c:pt>
                <c:pt idx="10320">
                  <c:v>2.29</c:v>
                </c:pt>
                <c:pt idx="10321">
                  <c:v>2.3199999999999998</c:v>
                </c:pt>
                <c:pt idx="10322">
                  <c:v>2.31</c:v>
                </c:pt>
                <c:pt idx="10323">
                  <c:v>2.35</c:v>
                </c:pt>
                <c:pt idx="10324">
                  <c:v>2.36</c:v>
                </c:pt>
                <c:pt idx="10325">
                  <c:v>2.38</c:v>
                </c:pt>
                <c:pt idx="10326">
                  <c:v>2.38</c:v>
                </c:pt>
                <c:pt idx="10327">
                  <c:v>2.37</c:v>
                </c:pt>
                <c:pt idx="10328">
                  <c:v>2.39</c:v>
                </c:pt>
                <c:pt idx="10329">
                  <c:v>2.4</c:v>
                </c:pt>
                <c:pt idx="10330">
                  <c:v>2.41</c:v>
                </c:pt>
                <c:pt idx="10331">
                  <c:v>2.42</c:v>
                </c:pt>
                <c:pt idx="10332">
                  <c:v>2.4500000000000002</c:v>
                </c:pt>
                <c:pt idx="10333">
                  <c:v>2.4300000000000002</c:v>
                </c:pt>
                <c:pt idx="10334">
                  <c:v>2.41</c:v>
                </c:pt>
                <c:pt idx="10335">
                  <c:v>2.4</c:v>
                </c:pt>
                <c:pt idx="10336">
                  <c:v>2.38</c:v>
                </c:pt>
                <c:pt idx="10337">
                  <c:v>2.4</c:v>
                </c:pt>
                <c:pt idx="10338">
                  <c:v>2.46</c:v>
                </c:pt>
                <c:pt idx="10339">
                  <c:v>2.48</c:v>
                </c:pt>
                <c:pt idx="10340">
                  <c:v>2.4900000000000002</c:v>
                </c:pt>
                <c:pt idx="10341">
                  <c:v>2.4700000000000002</c:v>
                </c:pt>
                <c:pt idx="10342">
                  <c:v>2.48</c:v>
                </c:pt>
                <c:pt idx="10343">
                  <c:v>2.4900000000000002</c:v>
                </c:pt>
                <c:pt idx="10344">
                  <c:v>2.48</c:v>
                </c:pt>
                <c:pt idx="10345">
                  <c:v>2.5</c:v>
                </c:pt>
                <c:pt idx="10346">
                  <c:v>2.54</c:v>
                </c:pt>
                <c:pt idx="10347">
                  <c:v>2.54</c:v>
                </c:pt>
                <c:pt idx="10348">
                  <c:v>2.54</c:v>
                </c:pt>
                <c:pt idx="10349">
                  <c:v>2.5299999999999998</c:v>
                </c:pt>
                <c:pt idx="10350">
                  <c:v>2.5499999999999998</c:v>
                </c:pt>
                <c:pt idx="10351">
                  <c:v>2.5499999999999998</c:v>
                </c:pt>
                <c:pt idx="10352">
                  <c:v>2.5299999999999998</c:v>
                </c:pt>
                <c:pt idx="10353">
                  <c:v>2.5</c:v>
                </c:pt>
                <c:pt idx="10354">
                  <c:v>2.52</c:v>
                </c:pt>
                <c:pt idx="10355">
                  <c:v>2.5099999999999998</c:v>
                </c:pt>
                <c:pt idx="10356">
                  <c:v>2.5099999999999998</c:v>
                </c:pt>
                <c:pt idx="10357">
                  <c:v>2.5</c:v>
                </c:pt>
                <c:pt idx="10358">
                  <c:v>2.54</c:v>
                </c:pt>
                <c:pt idx="10359">
                  <c:v>2.5299999999999998</c:v>
                </c:pt>
                <c:pt idx="10360">
                  <c:v>2.54</c:v>
                </c:pt>
                <c:pt idx="10361">
                  <c:v>2.54</c:v>
                </c:pt>
                <c:pt idx="10362">
                  <c:v>2.52</c:v>
                </c:pt>
                <c:pt idx="10363">
                  <c:v>2.5499999999999998</c:v>
                </c:pt>
                <c:pt idx="10364">
                  <c:v>2.54</c:v>
                </c:pt>
                <c:pt idx="10365">
                  <c:v>2.5299999999999998</c:v>
                </c:pt>
                <c:pt idx="10366">
                  <c:v>2.5299999999999998</c:v>
                </c:pt>
                <c:pt idx="10367">
                  <c:v>2.52</c:v>
                </c:pt>
                <c:pt idx="10368">
                  <c:v>2.5299999999999998</c:v>
                </c:pt>
                <c:pt idx="10369">
                  <c:v>2.5499999999999998</c:v>
                </c:pt>
                <c:pt idx="10370">
                  <c:v>2.52</c:v>
                </c:pt>
                <c:pt idx="10371">
                  <c:v>2.54</c:v>
                </c:pt>
                <c:pt idx="10372">
                  <c:v>2.5099999999999998</c:v>
                </c:pt>
                <c:pt idx="10373">
                  <c:v>2.5099999999999998</c:v>
                </c:pt>
                <c:pt idx="10374">
                  <c:v>2.5499999999999998</c:v>
                </c:pt>
                <c:pt idx="10375">
                  <c:v>2.56</c:v>
                </c:pt>
                <c:pt idx="10376">
                  <c:v>2.57</c:v>
                </c:pt>
                <c:pt idx="10377">
                  <c:v>2.6</c:v>
                </c:pt>
                <c:pt idx="10378">
                  <c:v>2.62</c:v>
                </c:pt>
                <c:pt idx="10379">
                  <c:v>2.64</c:v>
                </c:pt>
                <c:pt idx="10380">
                  <c:v>2.67</c:v>
                </c:pt>
                <c:pt idx="10381">
                  <c:v>2.66</c:v>
                </c:pt>
                <c:pt idx="10382">
                  <c:v>2.69</c:v>
                </c:pt>
                <c:pt idx="10383">
                  <c:v>2.7</c:v>
                </c:pt>
                <c:pt idx="10384">
                  <c:v>2.75</c:v>
                </c:pt>
                <c:pt idx="10385">
                  <c:v>2.77</c:v>
                </c:pt>
                <c:pt idx="10386">
                  <c:v>2.8</c:v>
                </c:pt>
                <c:pt idx="10387">
                  <c:v>2.78</c:v>
                </c:pt>
                <c:pt idx="10388">
                  <c:v>2.8</c:v>
                </c:pt>
                <c:pt idx="10389">
                  <c:v>2.81</c:v>
                </c:pt>
                <c:pt idx="10390">
                  <c:v>2.78</c:v>
                </c:pt>
                <c:pt idx="10391">
                  <c:v>2.78</c:v>
                </c:pt>
                <c:pt idx="10392">
                  <c:v>2.79</c:v>
                </c:pt>
                <c:pt idx="10393">
                  <c:v>2.83</c:v>
                </c:pt>
                <c:pt idx="10394">
                  <c:v>2.82</c:v>
                </c:pt>
                <c:pt idx="10395">
                  <c:v>2.81</c:v>
                </c:pt>
                <c:pt idx="10396">
                  <c:v>2.83</c:v>
                </c:pt>
                <c:pt idx="10397">
                  <c:v>2.81</c:v>
                </c:pt>
                <c:pt idx="10398">
                  <c:v>2.79</c:v>
                </c:pt>
                <c:pt idx="10399">
                  <c:v>2.75</c:v>
                </c:pt>
                <c:pt idx="10400">
                  <c:v>2.74</c:v>
                </c:pt>
                <c:pt idx="10401">
                  <c:v>2.77</c:v>
                </c:pt>
                <c:pt idx="10402">
                  <c:v>2.77</c:v>
                </c:pt>
                <c:pt idx="10403">
                  <c:v>2.82</c:v>
                </c:pt>
                <c:pt idx="10404">
                  <c:v>2.79</c:v>
                </c:pt>
                <c:pt idx="10405">
                  <c:v>2.83</c:v>
                </c:pt>
                <c:pt idx="10406">
                  <c:v>2.82</c:v>
                </c:pt>
                <c:pt idx="10407">
                  <c:v>2.82</c:v>
                </c:pt>
                <c:pt idx="10408">
                  <c:v>2.86</c:v>
                </c:pt>
                <c:pt idx="10409">
                  <c:v>2.86</c:v>
                </c:pt>
                <c:pt idx="10410">
                  <c:v>2.87</c:v>
                </c:pt>
                <c:pt idx="10411">
                  <c:v>2.89</c:v>
                </c:pt>
                <c:pt idx="10412">
                  <c:v>2.87</c:v>
                </c:pt>
                <c:pt idx="10413">
                  <c:v>2.82</c:v>
                </c:pt>
                <c:pt idx="10414">
                  <c:v>2.82</c:v>
                </c:pt>
                <c:pt idx="10415">
                  <c:v>2.8</c:v>
                </c:pt>
                <c:pt idx="10416">
                  <c:v>2.82</c:v>
                </c:pt>
                <c:pt idx="10417">
                  <c:v>2.8</c:v>
                </c:pt>
                <c:pt idx="10418">
                  <c:v>2.79</c:v>
                </c:pt>
                <c:pt idx="10419">
                  <c:v>2.81</c:v>
                </c:pt>
                <c:pt idx="10420">
                  <c:v>2.8</c:v>
                </c:pt>
                <c:pt idx="10421">
                  <c:v>2.79</c:v>
                </c:pt>
                <c:pt idx="10422">
                  <c:v>2.81</c:v>
                </c:pt>
                <c:pt idx="10423">
                  <c:v>2.84</c:v>
                </c:pt>
                <c:pt idx="10424">
                  <c:v>2.8</c:v>
                </c:pt>
                <c:pt idx="10425">
                  <c:v>2.82</c:v>
                </c:pt>
                <c:pt idx="10426">
                  <c:v>2.82</c:v>
                </c:pt>
                <c:pt idx="10427">
                  <c:v>2.84</c:v>
                </c:pt>
                <c:pt idx="10428">
                  <c:v>2.88</c:v>
                </c:pt>
                <c:pt idx="10429">
                  <c:v>2.88</c:v>
                </c:pt>
                <c:pt idx="10430">
                  <c:v>2.89</c:v>
                </c:pt>
                <c:pt idx="10431">
                  <c:v>2.88</c:v>
                </c:pt>
                <c:pt idx="10432">
                  <c:v>2.91</c:v>
                </c:pt>
                <c:pt idx="10433">
                  <c:v>2.94</c:v>
                </c:pt>
                <c:pt idx="10434">
                  <c:v>2.94</c:v>
                </c:pt>
                <c:pt idx="10435">
                  <c:v>2.98</c:v>
                </c:pt>
                <c:pt idx="10436">
                  <c:v>2.98</c:v>
                </c:pt>
                <c:pt idx="10437">
                  <c:v>3.01</c:v>
                </c:pt>
                <c:pt idx="10438">
                  <c:v>3.03</c:v>
                </c:pt>
                <c:pt idx="10439">
                  <c:v>3.06</c:v>
                </c:pt>
                <c:pt idx="10440">
                  <c:v>3.09</c:v>
                </c:pt>
                <c:pt idx="10441">
                  <c:v>3.07</c:v>
                </c:pt>
                <c:pt idx="10442">
                  <c:v>3.07</c:v>
                </c:pt>
                <c:pt idx="10443">
                  <c:v>3.12</c:v>
                </c:pt>
                <c:pt idx="10444">
                  <c:v>3.14</c:v>
                </c:pt>
                <c:pt idx="10445">
                  <c:v>3.11</c:v>
                </c:pt>
                <c:pt idx="10446">
                  <c:v>3.08</c:v>
                </c:pt>
                <c:pt idx="10447">
                  <c:v>3.1</c:v>
                </c:pt>
                <c:pt idx="10448">
                  <c:v>3.13</c:v>
                </c:pt>
                <c:pt idx="10449">
                  <c:v>3.12</c:v>
                </c:pt>
                <c:pt idx="10450">
                  <c:v>3.12</c:v>
                </c:pt>
                <c:pt idx="10451">
                  <c:v>3.15</c:v>
                </c:pt>
                <c:pt idx="10452">
                  <c:v>3.16</c:v>
                </c:pt>
                <c:pt idx="10453">
                  <c:v>3.18</c:v>
                </c:pt>
                <c:pt idx="10454">
                  <c:v>3.2</c:v>
                </c:pt>
                <c:pt idx="10455">
                  <c:v>3.21</c:v>
                </c:pt>
                <c:pt idx="10456">
                  <c:v>3.21</c:v>
                </c:pt>
                <c:pt idx="10457">
                  <c:v>3.23</c:v>
                </c:pt>
                <c:pt idx="10458">
                  <c:v>3.25</c:v>
                </c:pt>
                <c:pt idx="10459">
                  <c:v>3.25</c:v>
                </c:pt>
                <c:pt idx="10460">
                  <c:v>3.25</c:v>
                </c:pt>
                <c:pt idx="10461">
                  <c:v>3.27</c:v>
                </c:pt>
                <c:pt idx="10462">
                  <c:v>3.27</c:v>
                </c:pt>
                <c:pt idx="10463">
                  <c:v>3.25</c:v>
                </c:pt>
                <c:pt idx="10464">
                  <c:v>3.28</c:v>
                </c:pt>
                <c:pt idx="10465">
                  <c:v>3.29</c:v>
                </c:pt>
                <c:pt idx="10466">
                  <c:v>3.26</c:v>
                </c:pt>
                <c:pt idx="10467">
                  <c:v>3.28</c:v>
                </c:pt>
                <c:pt idx="10468">
                  <c:v>3.27</c:v>
                </c:pt>
                <c:pt idx="10469">
                  <c:v>3.32</c:v>
                </c:pt>
                <c:pt idx="10470">
                  <c:v>3.34</c:v>
                </c:pt>
                <c:pt idx="10471">
                  <c:v>3.33</c:v>
                </c:pt>
                <c:pt idx="10472">
                  <c:v>3.31</c:v>
                </c:pt>
                <c:pt idx="10473">
                  <c:v>3.31</c:v>
                </c:pt>
                <c:pt idx="10474">
                  <c:v>3.32</c:v>
                </c:pt>
                <c:pt idx="10475">
                  <c:v>3.34</c:v>
                </c:pt>
                <c:pt idx="10476">
                  <c:v>3.33</c:v>
                </c:pt>
                <c:pt idx="10477">
                  <c:v>3.29</c:v>
                </c:pt>
                <c:pt idx="10478">
                  <c:v>3.31</c:v>
                </c:pt>
                <c:pt idx="10479">
                  <c:v>3.29</c:v>
                </c:pt>
                <c:pt idx="10480">
                  <c:v>3.29</c:v>
                </c:pt>
                <c:pt idx="10481">
                  <c:v>3.31</c:v>
                </c:pt>
                <c:pt idx="10482">
                  <c:v>3.34</c:v>
                </c:pt>
                <c:pt idx="10483">
                  <c:v>3.38</c:v>
                </c:pt>
                <c:pt idx="10484">
                  <c:v>3.38</c:v>
                </c:pt>
                <c:pt idx="10485">
                  <c:v>3.38</c:v>
                </c:pt>
                <c:pt idx="10486">
                  <c:v>3.35</c:v>
                </c:pt>
                <c:pt idx="10487">
                  <c:v>3.41</c:v>
                </c:pt>
                <c:pt idx="10488">
                  <c:v>3.39</c:v>
                </c:pt>
                <c:pt idx="10489">
                  <c:v>3.36</c:v>
                </c:pt>
                <c:pt idx="10490">
                  <c:v>3.35</c:v>
                </c:pt>
                <c:pt idx="10491">
                  <c:v>3.36</c:v>
                </c:pt>
                <c:pt idx="10492">
                  <c:v>3.36</c:v>
                </c:pt>
                <c:pt idx="10493">
                  <c:v>3.37</c:v>
                </c:pt>
                <c:pt idx="10494">
                  <c:v>3.37</c:v>
                </c:pt>
                <c:pt idx="10495">
                  <c:v>3.36</c:v>
                </c:pt>
                <c:pt idx="10496">
                  <c:v>3.4</c:v>
                </c:pt>
                <c:pt idx="10497">
                  <c:v>3.39</c:v>
                </c:pt>
                <c:pt idx="10498">
                  <c:v>3.4</c:v>
                </c:pt>
                <c:pt idx="10499">
                  <c:v>3.38</c:v>
                </c:pt>
                <c:pt idx="10500">
                  <c:v>3.38</c:v>
                </c:pt>
                <c:pt idx="10501">
                  <c:v>3.35</c:v>
                </c:pt>
                <c:pt idx="10502">
                  <c:v>3.36</c:v>
                </c:pt>
                <c:pt idx="10503">
                  <c:v>3.35</c:v>
                </c:pt>
                <c:pt idx="10504">
                  <c:v>3.3</c:v>
                </c:pt>
                <c:pt idx="10505">
                  <c:v>3.3</c:v>
                </c:pt>
                <c:pt idx="10506">
                  <c:v>3.31</c:v>
                </c:pt>
                <c:pt idx="10507">
                  <c:v>3.32</c:v>
                </c:pt>
                <c:pt idx="10508">
                  <c:v>3.27</c:v>
                </c:pt>
                <c:pt idx="10509">
                  <c:v>3.25</c:v>
                </c:pt>
                <c:pt idx="10510">
                  <c:v>3.26</c:v>
                </c:pt>
                <c:pt idx="10511">
                  <c:v>3.27</c:v>
                </c:pt>
                <c:pt idx="10512">
                  <c:v>3.29</c:v>
                </c:pt>
                <c:pt idx="10513">
                  <c:v>3.29</c:v>
                </c:pt>
                <c:pt idx="10514">
                  <c:v>3.3</c:v>
                </c:pt>
                <c:pt idx="10515">
                  <c:v>3.28</c:v>
                </c:pt>
                <c:pt idx="10516">
                  <c:v>3.28</c:v>
                </c:pt>
                <c:pt idx="10517">
                  <c:v>3.25</c:v>
                </c:pt>
                <c:pt idx="10518">
                  <c:v>3.25</c:v>
                </c:pt>
                <c:pt idx="10519">
                  <c:v>3.21</c:v>
                </c:pt>
                <c:pt idx="10520">
                  <c:v>3.23</c:v>
                </c:pt>
                <c:pt idx="10521">
                  <c:v>3.21</c:v>
                </c:pt>
                <c:pt idx="10522">
                  <c:v>3.2</c:v>
                </c:pt>
                <c:pt idx="10523">
                  <c:v>3.18</c:v>
                </c:pt>
                <c:pt idx="10524">
                  <c:v>3.2</c:v>
                </c:pt>
                <c:pt idx="10525">
                  <c:v>3.2</c:v>
                </c:pt>
                <c:pt idx="10526">
                  <c:v>3.19</c:v>
                </c:pt>
                <c:pt idx="10527">
                  <c:v>3.17</c:v>
                </c:pt>
                <c:pt idx="10528">
                  <c:v>3.17</c:v>
                </c:pt>
                <c:pt idx="10529">
                  <c:v>3.17</c:v>
                </c:pt>
                <c:pt idx="10530">
                  <c:v>3.22</c:v>
                </c:pt>
                <c:pt idx="10531">
                  <c:v>3.18</c:v>
                </c:pt>
                <c:pt idx="10532">
                  <c:v>3.19</c:v>
                </c:pt>
                <c:pt idx="10533">
                  <c:v>3.15</c:v>
                </c:pt>
                <c:pt idx="10534">
                  <c:v>3.14</c:v>
                </c:pt>
                <c:pt idx="10535">
                  <c:v>3.17</c:v>
                </c:pt>
                <c:pt idx="10536">
                  <c:v>3.19</c:v>
                </c:pt>
                <c:pt idx="10537">
                  <c:v>3.2</c:v>
                </c:pt>
                <c:pt idx="10538">
                  <c:v>3.19</c:v>
                </c:pt>
                <c:pt idx="10539">
                  <c:v>3.17</c:v>
                </c:pt>
                <c:pt idx="10540">
                  <c:v>3.15</c:v>
                </c:pt>
                <c:pt idx="10541">
                  <c:v>3.16</c:v>
                </c:pt>
                <c:pt idx="10542">
                  <c:v>3.2</c:v>
                </c:pt>
                <c:pt idx="10543">
                  <c:v>3.2</c:v>
                </c:pt>
                <c:pt idx="10544">
                  <c:v>3.19</c:v>
                </c:pt>
                <c:pt idx="10545">
                  <c:v>3.23</c:v>
                </c:pt>
                <c:pt idx="10546">
                  <c:v>3.28</c:v>
                </c:pt>
                <c:pt idx="10547">
                  <c:v>3.29</c:v>
                </c:pt>
                <c:pt idx="10548">
                  <c:v>3.32</c:v>
                </c:pt>
                <c:pt idx="10549">
                  <c:v>3.34</c:v>
                </c:pt>
                <c:pt idx="10550">
                  <c:v>3.35</c:v>
                </c:pt>
                <c:pt idx="10551">
                  <c:v>3.38</c:v>
                </c:pt>
                <c:pt idx="10552">
                  <c:v>3.38</c:v>
                </c:pt>
                <c:pt idx="10553">
                  <c:v>3.37</c:v>
                </c:pt>
                <c:pt idx="10554">
                  <c:v>3.4</c:v>
                </c:pt>
                <c:pt idx="10555">
                  <c:v>3.38</c:v>
                </c:pt>
                <c:pt idx="10556">
                  <c:v>3.38</c:v>
                </c:pt>
                <c:pt idx="10557">
                  <c:v>3.42</c:v>
                </c:pt>
                <c:pt idx="10558">
                  <c:v>3.43</c:v>
                </c:pt>
                <c:pt idx="10559">
                  <c:v>3.4</c:v>
                </c:pt>
                <c:pt idx="10560">
                  <c:v>3.41</c:v>
                </c:pt>
                <c:pt idx="10561">
                  <c:v>3.4</c:v>
                </c:pt>
                <c:pt idx="10562">
                  <c:v>3.43</c:v>
                </c:pt>
                <c:pt idx="10563">
                  <c:v>3.46</c:v>
                </c:pt>
                <c:pt idx="10564">
                  <c:v>3.47</c:v>
                </c:pt>
                <c:pt idx="10565">
                  <c:v>3.48</c:v>
                </c:pt>
                <c:pt idx="10566">
                  <c:v>3.47</c:v>
                </c:pt>
                <c:pt idx="10567">
                  <c:v>3.51</c:v>
                </c:pt>
                <c:pt idx="10568">
                  <c:v>3.6</c:v>
                </c:pt>
                <c:pt idx="10569">
                  <c:v>3.6</c:v>
                </c:pt>
                <c:pt idx="10570">
                  <c:v>3.58</c:v>
                </c:pt>
                <c:pt idx="10571">
                  <c:v>3.58</c:v>
                </c:pt>
                <c:pt idx="10572">
                  <c:v>3.58</c:v>
                </c:pt>
                <c:pt idx="10573">
                  <c:v>3.61</c:v>
                </c:pt>
                <c:pt idx="10574">
                  <c:v>3.64</c:v>
                </c:pt>
                <c:pt idx="10575">
                  <c:v>3.58</c:v>
                </c:pt>
                <c:pt idx="10576">
                  <c:v>3.59</c:v>
                </c:pt>
                <c:pt idx="10577">
                  <c:v>3.58</c:v>
                </c:pt>
                <c:pt idx="10578">
                  <c:v>3.55</c:v>
                </c:pt>
                <c:pt idx="10579">
                  <c:v>3.56</c:v>
                </c:pt>
                <c:pt idx="10580">
                  <c:v>3.54</c:v>
                </c:pt>
                <c:pt idx="10581">
                  <c:v>3.55</c:v>
                </c:pt>
                <c:pt idx="10582">
                  <c:v>3.52</c:v>
                </c:pt>
                <c:pt idx="10583">
                  <c:v>3.51</c:v>
                </c:pt>
                <c:pt idx="10584">
                  <c:v>3.53</c:v>
                </c:pt>
                <c:pt idx="10585">
                  <c:v>3.54</c:v>
                </c:pt>
                <c:pt idx="10586">
                  <c:v>3.52</c:v>
                </c:pt>
                <c:pt idx="10587">
                  <c:v>3.53</c:v>
                </c:pt>
                <c:pt idx="10588">
                  <c:v>3.54</c:v>
                </c:pt>
                <c:pt idx="10589">
                  <c:v>3.54</c:v>
                </c:pt>
                <c:pt idx="10590">
                  <c:v>3.5</c:v>
                </c:pt>
                <c:pt idx="10591">
                  <c:v>3.5</c:v>
                </c:pt>
                <c:pt idx="10592">
                  <c:v>3.51</c:v>
                </c:pt>
                <c:pt idx="10593">
                  <c:v>3.5</c:v>
                </c:pt>
                <c:pt idx="10594">
                  <c:v>3.49</c:v>
                </c:pt>
                <c:pt idx="10595">
                  <c:v>3.49</c:v>
                </c:pt>
                <c:pt idx="10596">
                  <c:v>3.5</c:v>
                </c:pt>
                <c:pt idx="10597">
                  <c:v>3.49</c:v>
                </c:pt>
                <c:pt idx="10598">
                  <c:v>3.52</c:v>
                </c:pt>
                <c:pt idx="10599">
                  <c:v>3.52</c:v>
                </c:pt>
                <c:pt idx="10600">
                  <c:v>3.48</c:v>
                </c:pt>
                <c:pt idx="10601">
                  <c:v>3.46</c:v>
                </c:pt>
                <c:pt idx="10602">
                  <c:v>3.48</c:v>
                </c:pt>
                <c:pt idx="10603">
                  <c:v>3.48</c:v>
                </c:pt>
                <c:pt idx="10604">
                  <c:v>3.52</c:v>
                </c:pt>
                <c:pt idx="10605">
                  <c:v>3.53</c:v>
                </c:pt>
                <c:pt idx="10606">
                  <c:v>3.51</c:v>
                </c:pt>
                <c:pt idx="10607">
                  <c:v>3.54</c:v>
                </c:pt>
                <c:pt idx="10608">
                  <c:v>3.55</c:v>
                </c:pt>
                <c:pt idx="10609">
                  <c:v>3.56</c:v>
                </c:pt>
                <c:pt idx="10610">
                  <c:v>3.57</c:v>
                </c:pt>
                <c:pt idx="10611">
                  <c:v>3.51</c:v>
                </c:pt>
                <c:pt idx="10612">
                  <c:v>3.51</c:v>
                </c:pt>
                <c:pt idx="10613">
                  <c:v>3.51</c:v>
                </c:pt>
                <c:pt idx="10614">
                  <c:v>3.48</c:v>
                </c:pt>
                <c:pt idx="10615">
                  <c:v>3.46</c:v>
                </c:pt>
                <c:pt idx="10616">
                  <c:v>3.48</c:v>
                </c:pt>
                <c:pt idx="10617">
                  <c:v>3.51</c:v>
                </c:pt>
                <c:pt idx="10618">
                  <c:v>3.58</c:v>
                </c:pt>
                <c:pt idx="10619">
                  <c:v>3.58</c:v>
                </c:pt>
                <c:pt idx="10620">
                  <c:v>3.6</c:v>
                </c:pt>
                <c:pt idx="10621">
                  <c:v>3.63</c:v>
                </c:pt>
                <c:pt idx="10622">
                  <c:v>3.61</c:v>
                </c:pt>
                <c:pt idx="10623">
                  <c:v>3.69</c:v>
                </c:pt>
                <c:pt idx="10624">
                  <c:v>3.67</c:v>
                </c:pt>
                <c:pt idx="10625">
                  <c:v>3.66</c:v>
                </c:pt>
                <c:pt idx="10626">
                  <c:v>3.66</c:v>
                </c:pt>
                <c:pt idx="10627">
                  <c:v>3.7</c:v>
                </c:pt>
                <c:pt idx="10628">
                  <c:v>3.7</c:v>
                </c:pt>
                <c:pt idx="10629">
                  <c:v>3.71</c:v>
                </c:pt>
                <c:pt idx="10630">
                  <c:v>3.72</c:v>
                </c:pt>
                <c:pt idx="10631">
                  <c:v>3.75</c:v>
                </c:pt>
                <c:pt idx="10632">
                  <c:v>3.73</c:v>
                </c:pt>
                <c:pt idx="10633">
                  <c:v>3.74</c:v>
                </c:pt>
                <c:pt idx="10634">
                  <c:v>3.75</c:v>
                </c:pt>
                <c:pt idx="10635">
                  <c:v>3.73</c:v>
                </c:pt>
                <c:pt idx="10636">
                  <c:v>3.72</c:v>
                </c:pt>
                <c:pt idx="10637">
                  <c:v>3.68</c:v>
                </c:pt>
                <c:pt idx="10638">
                  <c:v>3.63</c:v>
                </c:pt>
                <c:pt idx="10639">
                  <c:v>3.65</c:v>
                </c:pt>
                <c:pt idx="10640">
                  <c:v>3.64</c:v>
                </c:pt>
                <c:pt idx="10641">
                  <c:v>3.64</c:v>
                </c:pt>
                <c:pt idx="10642">
                  <c:v>3.67</c:v>
                </c:pt>
                <c:pt idx="10643">
                  <c:v>3.68</c:v>
                </c:pt>
                <c:pt idx="10644">
                  <c:v>3.72</c:v>
                </c:pt>
                <c:pt idx="10645">
                  <c:v>3.77</c:v>
                </c:pt>
                <c:pt idx="10646">
                  <c:v>3.76</c:v>
                </c:pt>
                <c:pt idx="10647">
                  <c:v>3.72</c:v>
                </c:pt>
                <c:pt idx="10648">
                  <c:v>3.73</c:v>
                </c:pt>
                <c:pt idx="10649">
                  <c:v>3.74</c:v>
                </c:pt>
                <c:pt idx="10650">
                  <c:v>3.78</c:v>
                </c:pt>
                <c:pt idx="10651">
                  <c:v>3.76</c:v>
                </c:pt>
                <c:pt idx="10652">
                  <c:v>3.8</c:v>
                </c:pt>
                <c:pt idx="10653">
                  <c:v>3.81</c:v>
                </c:pt>
                <c:pt idx="10654">
                  <c:v>3.77</c:v>
                </c:pt>
                <c:pt idx="10655">
                  <c:v>3.79</c:v>
                </c:pt>
                <c:pt idx="10656">
                  <c:v>3.82</c:v>
                </c:pt>
                <c:pt idx="10657">
                  <c:v>3.85</c:v>
                </c:pt>
                <c:pt idx="10658">
                  <c:v>3.88</c:v>
                </c:pt>
                <c:pt idx="10659">
                  <c:v>3.85</c:v>
                </c:pt>
                <c:pt idx="10660">
                  <c:v>3.85</c:v>
                </c:pt>
                <c:pt idx="10661">
                  <c:v>3.89</c:v>
                </c:pt>
                <c:pt idx="10662">
                  <c:v>3.96</c:v>
                </c:pt>
                <c:pt idx="10663">
                  <c:v>3.97</c:v>
                </c:pt>
                <c:pt idx="10664">
                  <c:v>3.95</c:v>
                </c:pt>
                <c:pt idx="10665">
                  <c:v>3.93</c:v>
                </c:pt>
                <c:pt idx="10666">
                  <c:v>3.89</c:v>
                </c:pt>
                <c:pt idx="10667">
                  <c:v>3.9</c:v>
                </c:pt>
                <c:pt idx="10668">
                  <c:v>3.89</c:v>
                </c:pt>
                <c:pt idx="10669">
                  <c:v>3.95</c:v>
                </c:pt>
                <c:pt idx="10670">
                  <c:v>3.92</c:v>
                </c:pt>
                <c:pt idx="10671">
                  <c:v>3.99</c:v>
                </c:pt>
                <c:pt idx="10672">
                  <c:v>3.99</c:v>
                </c:pt>
                <c:pt idx="10673">
                  <c:v>3.98</c:v>
                </c:pt>
                <c:pt idx="10674">
                  <c:v>3.97</c:v>
                </c:pt>
                <c:pt idx="10675">
                  <c:v>3.98</c:v>
                </c:pt>
                <c:pt idx="10676">
                  <c:v>3.99</c:v>
                </c:pt>
                <c:pt idx="10677">
                  <c:v>4.01</c:v>
                </c:pt>
                <c:pt idx="10678">
                  <c:v>3.98</c:v>
                </c:pt>
                <c:pt idx="10679">
                  <c:v>4.04</c:v>
                </c:pt>
                <c:pt idx="10680">
                  <c:v>4.03</c:v>
                </c:pt>
                <c:pt idx="10681">
                  <c:v>4.03</c:v>
                </c:pt>
                <c:pt idx="10682">
                  <c:v>4.07</c:v>
                </c:pt>
                <c:pt idx="10683">
                  <c:v>4.07</c:v>
                </c:pt>
                <c:pt idx="10684">
                  <c:v>4.0599999999999996</c:v>
                </c:pt>
                <c:pt idx="10685">
                  <c:v>4.09</c:v>
                </c:pt>
                <c:pt idx="10686">
                  <c:v>4.0999999999999996</c:v>
                </c:pt>
                <c:pt idx="10687">
                  <c:v>4.17</c:v>
                </c:pt>
                <c:pt idx="10688">
                  <c:v>4.17</c:v>
                </c:pt>
                <c:pt idx="10689">
                  <c:v>4.1900000000000004</c:v>
                </c:pt>
                <c:pt idx="10690">
                  <c:v>4.18</c:v>
                </c:pt>
                <c:pt idx="10691">
                  <c:v>4.1900000000000004</c:v>
                </c:pt>
                <c:pt idx="10692">
                  <c:v>4.1900000000000004</c:v>
                </c:pt>
                <c:pt idx="10693">
                  <c:v>4.2</c:v>
                </c:pt>
                <c:pt idx="10694">
                  <c:v>4.21</c:v>
                </c:pt>
                <c:pt idx="10695">
                  <c:v>4.2300000000000004</c:v>
                </c:pt>
                <c:pt idx="10696">
                  <c:v>4.25</c:v>
                </c:pt>
                <c:pt idx="10697">
                  <c:v>4.2300000000000004</c:v>
                </c:pt>
                <c:pt idx="10698">
                  <c:v>4.2699999999999996</c:v>
                </c:pt>
                <c:pt idx="10699">
                  <c:v>4.28</c:v>
                </c:pt>
                <c:pt idx="10700">
                  <c:v>4.3499999999999996</c:v>
                </c:pt>
                <c:pt idx="10701">
                  <c:v>4.34</c:v>
                </c:pt>
                <c:pt idx="10702">
                  <c:v>4.3099999999999996</c:v>
                </c:pt>
                <c:pt idx="10703">
                  <c:v>4.34</c:v>
                </c:pt>
                <c:pt idx="10704">
                  <c:v>4.37</c:v>
                </c:pt>
                <c:pt idx="10705">
                  <c:v>4.37</c:v>
                </c:pt>
                <c:pt idx="10706">
                  <c:v>4.3499999999999996</c:v>
                </c:pt>
                <c:pt idx="10707">
                  <c:v>4.3600000000000003</c:v>
                </c:pt>
                <c:pt idx="10708">
                  <c:v>4.3499999999999996</c:v>
                </c:pt>
                <c:pt idx="10709">
                  <c:v>4.3499999999999996</c:v>
                </c:pt>
                <c:pt idx="10710">
                  <c:v>4.3600000000000003</c:v>
                </c:pt>
                <c:pt idx="10711">
                  <c:v>4.3899999999999997</c:v>
                </c:pt>
                <c:pt idx="10712">
                  <c:v>4.34</c:v>
                </c:pt>
                <c:pt idx="10713">
                  <c:v>4.4000000000000004</c:v>
                </c:pt>
                <c:pt idx="10714">
                  <c:v>4.37</c:v>
                </c:pt>
                <c:pt idx="10715">
                  <c:v>4.33</c:v>
                </c:pt>
                <c:pt idx="10716">
                  <c:v>4.34</c:v>
                </c:pt>
                <c:pt idx="10717">
                  <c:v>4.28</c:v>
                </c:pt>
                <c:pt idx="10718">
                  <c:v>4.29</c:v>
                </c:pt>
                <c:pt idx="10719">
                  <c:v>4.32</c:v>
                </c:pt>
                <c:pt idx="10720">
                  <c:v>4.3600000000000003</c:v>
                </c:pt>
                <c:pt idx="10721">
                  <c:v>4.41</c:v>
                </c:pt>
                <c:pt idx="10722">
                  <c:v>4.42</c:v>
                </c:pt>
                <c:pt idx="10723">
                  <c:v>4.46</c:v>
                </c:pt>
                <c:pt idx="10724">
                  <c:v>4.47</c:v>
                </c:pt>
                <c:pt idx="10725">
                  <c:v>4.5199999999999996</c:v>
                </c:pt>
                <c:pt idx="10726">
                  <c:v>4.51</c:v>
                </c:pt>
                <c:pt idx="10727">
                  <c:v>4.49</c:v>
                </c:pt>
                <c:pt idx="10728">
                  <c:v>4.51</c:v>
                </c:pt>
                <c:pt idx="10729">
                  <c:v>4.49</c:v>
                </c:pt>
                <c:pt idx="10730">
                  <c:v>4.49</c:v>
                </c:pt>
                <c:pt idx="10731">
                  <c:v>4.53</c:v>
                </c:pt>
                <c:pt idx="10732">
                  <c:v>4.57</c:v>
                </c:pt>
                <c:pt idx="10733">
                  <c:v>4.6100000000000003</c:v>
                </c:pt>
                <c:pt idx="10734">
                  <c:v>4.58</c:v>
                </c:pt>
                <c:pt idx="10735">
                  <c:v>4.62</c:v>
                </c:pt>
                <c:pt idx="10736">
                  <c:v>4.6399999999999997</c:v>
                </c:pt>
                <c:pt idx="10737">
                  <c:v>4.6900000000000004</c:v>
                </c:pt>
                <c:pt idx="10738">
                  <c:v>4.6900000000000004</c:v>
                </c:pt>
                <c:pt idx="10739">
                  <c:v>4.71</c:v>
                </c:pt>
                <c:pt idx="10740">
                  <c:v>4.71</c:v>
                </c:pt>
                <c:pt idx="10741">
                  <c:v>4.7300000000000004</c:v>
                </c:pt>
                <c:pt idx="10742">
                  <c:v>4.71</c:v>
                </c:pt>
                <c:pt idx="10743">
                  <c:v>4.66</c:v>
                </c:pt>
                <c:pt idx="10744">
                  <c:v>4.6399999999999997</c:v>
                </c:pt>
                <c:pt idx="10745">
                  <c:v>4.66</c:v>
                </c:pt>
                <c:pt idx="10746">
                  <c:v>4.62</c:v>
                </c:pt>
                <c:pt idx="10747">
                  <c:v>4.6399999999999997</c:v>
                </c:pt>
                <c:pt idx="10748">
                  <c:v>4.67</c:v>
                </c:pt>
                <c:pt idx="10749">
                  <c:v>4.7</c:v>
                </c:pt>
                <c:pt idx="10750">
                  <c:v>4.71</c:v>
                </c:pt>
                <c:pt idx="10751">
                  <c:v>4.72</c:v>
                </c:pt>
                <c:pt idx="10752">
                  <c:v>4.72</c:v>
                </c:pt>
                <c:pt idx="10753">
                  <c:v>4.7699999999999996</c:v>
                </c:pt>
                <c:pt idx="10754">
                  <c:v>4.76</c:v>
                </c:pt>
                <c:pt idx="10755">
                  <c:v>4.8499999999999996</c:v>
                </c:pt>
                <c:pt idx="10756">
                  <c:v>4.8499999999999996</c:v>
                </c:pt>
                <c:pt idx="10757">
                  <c:v>4.9000000000000004</c:v>
                </c:pt>
                <c:pt idx="10758">
                  <c:v>4.91</c:v>
                </c:pt>
                <c:pt idx="10759">
                  <c:v>4.92</c:v>
                </c:pt>
                <c:pt idx="10760">
                  <c:v>4.96</c:v>
                </c:pt>
                <c:pt idx="10761">
                  <c:v>4.95</c:v>
                </c:pt>
                <c:pt idx="10762">
                  <c:v>4.99</c:v>
                </c:pt>
                <c:pt idx="10763">
                  <c:v>5.01</c:v>
                </c:pt>
                <c:pt idx="10764">
                  <c:v>5.04</c:v>
                </c:pt>
                <c:pt idx="10765">
                  <c:v>5.0999999999999996</c:v>
                </c:pt>
                <c:pt idx="10766">
                  <c:v>5.0599999999999996</c:v>
                </c:pt>
                <c:pt idx="10767">
                  <c:v>5.07</c:v>
                </c:pt>
                <c:pt idx="10768">
                  <c:v>5.08</c:v>
                </c:pt>
                <c:pt idx="10769">
                  <c:v>5.0599999999999996</c:v>
                </c:pt>
                <c:pt idx="10770">
                  <c:v>5.07</c:v>
                </c:pt>
                <c:pt idx="10771">
                  <c:v>5.07</c:v>
                </c:pt>
                <c:pt idx="10772">
                  <c:v>5.05</c:v>
                </c:pt>
                <c:pt idx="10773">
                  <c:v>5.01</c:v>
                </c:pt>
                <c:pt idx="10774">
                  <c:v>5.0199999999999996</c:v>
                </c:pt>
                <c:pt idx="10775">
                  <c:v>5.01</c:v>
                </c:pt>
                <c:pt idx="10776">
                  <c:v>5</c:v>
                </c:pt>
                <c:pt idx="10777">
                  <c:v>5</c:v>
                </c:pt>
                <c:pt idx="10778">
                  <c:v>4.9800000000000004</c:v>
                </c:pt>
                <c:pt idx="10779">
                  <c:v>4.9800000000000004</c:v>
                </c:pt>
                <c:pt idx="10780">
                  <c:v>4.9800000000000004</c:v>
                </c:pt>
                <c:pt idx="10781">
                  <c:v>4.9800000000000004</c:v>
                </c:pt>
                <c:pt idx="10782">
                  <c:v>4.95</c:v>
                </c:pt>
                <c:pt idx="10783">
                  <c:v>4.96</c:v>
                </c:pt>
                <c:pt idx="10784">
                  <c:v>4.99</c:v>
                </c:pt>
                <c:pt idx="10785">
                  <c:v>5.01</c:v>
                </c:pt>
                <c:pt idx="10786">
                  <c:v>5.01</c:v>
                </c:pt>
                <c:pt idx="10787">
                  <c:v>5.03</c:v>
                </c:pt>
                <c:pt idx="10788">
                  <c:v>5.08</c:v>
                </c:pt>
                <c:pt idx="10789">
                  <c:v>5.0999999999999996</c:v>
                </c:pt>
                <c:pt idx="10790">
                  <c:v>5.13</c:v>
                </c:pt>
                <c:pt idx="10791">
                  <c:v>5.14</c:v>
                </c:pt>
                <c:pt idx="10792">
                  <c:v>5.13</c:v>
                </c:pt>
                <c:pt idx="10793">
                  <c:v>5.13</c:v>
                </c:pt>
                <c:pt idx="10794">
                  <c:v>5.1100000000000003</c:v>
                </c:pt>
                <c:pt idx="10795">
                  <c:v>5.12</c:v>
                </c:pt>
                <c:pt idx="10796">
                  <c:v>5.1100000000000003</c:v>
                </c:pt>
                <c:pt idx="10797">
                  <c:v>5.12</c:v>
                </c:pt>
                <c:pt idx="10798">
                  <c:v>5.13</c:v>
                </c:pt>
                <c:pt idx="10799">
                  <c:v>5.17</c:v>
                </c:pt>
                <c:pt idx="10800">
                  <c:v>5.2</c:v>
                </c:pt>
                <c:pt idx="10801">
                  <c:v>5.2</c:v>
                </c:pt>
                <c:pt idx="10802">
                  <c:v>5.19</c:v>
                </c:pt>
                <c:pt idx="10803">
                  <c:v>5.19</c:v>
                </c:pt>
                <c:pt idx="10804">
                  <c:v>5.19</c:v>
                </c:pt>
                <c:pt idx="10805">
                  <c:v>5.18</c:v>
                </c:pt>
                <c:pt idx="10806">
                  <c:v>5.16</c:v>
                </c:pt>
                <c:pt idx="10807">
                  <c:v>5.14</c:v>
                </c:pt>
                <c:pt idx="10808">
                  <c:v>5.16</c:v>
                </c:pt>
                <c:pt idx="10809">
                  <c:v>5.16</c:v>
                </c:pt>
                <c:pt idx="10810">
                  <c:v>5.18</c:v>
                </c:pt>
                <c:pt idx="10811">
                  <c:v>5.21</c:v>
                </c:pt>
                <c:pt idx="10812">
                  <c:v>5.29</c:v>
                </c:pt>
                <c:pt idx="10813">
                  <c:v>5.29</c:v>
                </c:pt>
                <c:pt idx="10814">
                  <c:v>5.31</c:v>
                </c:pt>
                <c:pt idx="10815">
                  <c:v>5.33</c:v>
                </c:pt>
                <c:pt idx="10816">
                  <c:v>5.37</c:v>
                </c:pt>
                <c:pt idx="10817">
                  <c:v>5.44</c:v>
                </c:pt>
                <c:pt idx="10818">
                  <c:v>5.43</c:v>
                </c:pt>
                <c:pt idx="10819">
                  <c:v>5.44</c:v>
                </c:pt>
                <c:pt idx="10820">
                  <c:v>5.46</c:v>
                </c:pt>
                <c:pt idx="10821">
                  <c:v>5.48</c:v>
                </c:pt>
                <c:pt idx="10822">
                  <c:v>5.5</c:v>
                </c:pt>
                <c:pt idx="10823">
                  <c:v>5.51</c:v>
                </c:pt>
                <c:pt idx="10824">
                  <c:v>5.48</c:v>
                </c:pt>
                <c:pt idx="10825">
                  <c:v>5.47</c:v>
                </c:pt>
                <c:pt idx="10826">
                  <c:v>5.45</c:v>
                </c:pt>
                <c:pt idx="10827">
                  <c:v>5.48</c:v>
                </c:pt>
                <c:pt idx="10828">
                  <c:v>5.5</c:v>
                </c:pt>
                <c:pt idx="10829">
                  <c:v>5.53</c:v>
                </c:pt>
                <c:pt idx="10830">
                  <c:v>5.52</c:v>
                </c:pt>
                <c:pt idx="10831">
                  <c:v>5.5</c:v>
                </c:pt>
                <c:pt idx="10832">
                  <c:v>5.5</c:v>
                </c:pt>
                <c:pt idx="10833">
                  <c:v>5.54</c:v>
                </c:pt>
                <c:pt idx="10834">
                  <c:v>5.56</c:v>
                </c:pt>
                <c:pt idx="10835">
                  <c:v>5.57</c:v>
                </c:pt>
                <c:pt idx="10836">
                  <c:v>5.58</c:v>
                </c:pt>
                <c:pt idx="10837">
                  <c:v>5.61</c:v>
                </c:pt>
                <c:pt idx="10838">
                  <c:v>5.56</c:v>
                </c:pt>
                <c:pt idx="10839">
                  <c:v>5.56</c:v>
                </c:pt>
                <c:pt idx="10840">
                  <c:v>5.58</c:v>
                </c:pt>
                <c:pt idx="10841">
                  <c:v>5.51</c:v>
                </c:pt>
                <c:pt idx="10842">
                  <c:v>5.5</c:v>
                </c:pt>
                <c:pt idx="10843">
                  <c:v>5.53</c:v>
                </c:pt>
                <c:pt idx="10844">
                  <c:v>5.52</c:v>
                </c:pt>
                <c:pt idx="10845">
                  <c:v>5.51</c:v>
                </c:pt>
                <c:pt idx="10846">
                  <c:v>5.49</c:v>
                </c:pt>
                <c:pt idx="10847">
                  <c:v>5.5</c:v>
                </c:pt>
                <c:pt idx="10848">
                  <c:v>5.5</c:v>
                </c:pt>
                <c:pt idx="10849">
                  <c:v>5.51</c:v>
                </c:pt>
                <c:pt idx="10850">
                  <c:v>5.52</c:v>
                </c:pt>
                <c:pt idx="10851">
                  <c:v>5.56</c:v>
                </c:pt>
                <c:pt idx="10852">
                  <c:v>5.58</c:v>
                </c:pt>
                <c:pt idx="10853">
                  <c:v>5.61</c:v>
                </c:pt>
                <c:pt idx="10854">
                  <c:v>5.64</c:v>
                </c:pt>
                <c:pt idx="10855">
                  <c:v>5.68</c:v>
                </c:pt>
                <c:pt idx="10856">
                  <c:v>5.7</c:v>
                </c:pt>
                <c:pt idx="10857">
                  <c:v>5.7</c:v>
                </c:pt>
                <c:pt idx="10858">
                  <c:v>5.72</c:v>
                </c:pt>
                <c:pt idx="10859">
                  <c:v>5.75</c:v>
                </c:pt>
                <c:pt idx="10860">
                  <c:v>5.76</c:v>
                </c:pt>
                <c:pt idx="10861">
                  <c:v>5.75</c:v>
                </c:pt>
                <c:pt idx="10862">
                  <c:v>5.75</c:v>
                </c:pt>
                <c:pt idx="10863">
                  <c:v>5.76</c:v>
                </c:pt>
                <c:pt idx="10864">
                  <c:v>5.8</c:v>
                </c:pt>
                <c:pt idx="10865">
                  <c:v>5.8</c:v>
                </c:pt>
                <c:pt idx="10866">
                  <c:v>5.8</c:v>
                </c:pt>
                <c:pt idx="10867">
                  <c:v>5.79</c:v>
                </c:pt>
                <c:pt idx="10868">
                  <c:v>5.8</c:v>
                </c:pt>
                <c:pt idx="10869">
                  <c:v>5.76</c:v>
                </c:pt>
                <c:pt idx="10870">
                  <c:v>5.78</c:v>
                </c:pt>
                <c:pt idx="10871">
                  <c:v>5.82</c:v>
                </c:pt>
                <c:pt idx="10872">
                  <c:v>5.75</c:v>
                </c:pt>
                <c:pt idx="10873">
                  <c:v>5.76</c:v>
                </c:pt>
                <c:pt idx="10874">
                  <c:v>5.79</c:v>
                </c:pt>
                <c:pt idx="10875">
                  <c:v>5.78</c:v>
                </c:pt>
                <c:pt idx="10876">
                  <c:v>5.83</c:v>
                </c:pt>
                <c:pt idx="10877">
                  <c:v>5.86</c:v>
                </c:pt>
                <c:pt idx="10878">
                  <c:v>5.86</c:v>
                </c:pt>
                <c:pt idx="10879">
                  <c:v>5.84</c:v>
                </c:pt>
                <c:pt idx="10880">
                  <c:v>5.86</c:v>
                </c:pt>
                <c:pt idx="10881">
                  <c:v>5.85</c:v>
                </c:pt>
                <c:pt idx="10882">
                  <c:v>5.89</c:v>
                </c:pt>
                <c:pt idx="10883">
                  <c:v>5.91</c:v>
                </c:pt>
                <c:pt idx="10884">
                  <c:v>5.91</c:v>
                </c:pt>
                <c:pt idx="10885">
                  <c:v>5.92</c:v>
                </c:pt>
                <c:pt idx="10886">
                  <c:v>5.94</c:v>
                </c:pt>
                <c:pt idx="10887">
                  <c:v>5.95</c:v>
                </c:pt>
                <c:pt idx="10888">
                  <c:v>5.97</c:v>
                </c:pt>
                <c:pt idx="10889">
                  <c:v>5.99</c:v>
                </c:pt>
                <c:pt idx="10890">
                  <c:v>5.99</c:v>
                </c:pt>
                <c:pt idx="10891">
                  <c:v>6.01</c:v>
                </c:pt>
                <c:pt idx="10892">
                  <c:v>6.05</c:v>
                </c:pt>
                <c:pt idx="10893">
                  <c:v>6.09</c:v>
                </c:pt>
                <c:pt idx="10894">
                  <c:v>6.12</c:v>
                </c:pt>
                <c:pt idx="10895">
                  <c:v>6.16</c:v>
                </c:pt>
                <c:pt idx="10896">
                  <c:v>6.2</c:v>
                </c:pt>
                <c:pt idx="10897">
                  <c:v>6.25</c:v>
                </c:pt>
                <c:pt idx="10898">
                  <c:v>6.2</c:v>
                </c:pt>
                <c:pt idx="10899">
                  <c:v>6.19</c:v>
                </c:pt>
                <c:pt idx="10900">
                  <c:v>6.17</c:v>
                </c:pt>
                <c:pt idx="10901">
                  <c:v>6.18</c:v>
                </c:pt>
                <c:pt idx="10902">
                  <c:v>6.11</c:v>
                </c:pt>
                <c:pt idx="10903">
                  <c:v>6.11</c:v>
                </c:pt>
                <c:pt idx="10904">
                  <c:v>6.08</c:v>
                </c:pt>
                <c:pt idx="10905">
                  <c:v>6.1</c:v>
                </c:pt>
                <c:pt idx="10906">
                  <c:v>6.11</c:v>
                </c:pt>
                <c:pt idx="10907">
                  <c:v>6.18</c:v>
                </c:pt>
                <c:pt idx="10908">
                  <c:v>6.19</c:v>
                </c:pt>
                <c:pt idx="10909">
                  <c:v>6.18</c:v>
                </c:pt>
                <c:pt idx="10910">
                  <c:v>6.16</c:v>
                </c:pt>
                <c:pt idx="10911">
                  <c:v>6.22</c:v>
                </c:pt>
                <c:pt idx="10912">
                  <c:v>6.18</c:v>
                </c:pt>
                <c:pt idx="10913">
                  <c:v>6.2</c:v>
                </c:pt>
                <c:pt idx="10914">
                  <c:v>6.16</c:v>
                </c:pt>
                <c:pt idx="10915">
                  <c:v>6.15</c:v>
                </c:pt>
                <c:pt idx="10916">
                  <c:v>6.14</c:v>
                </c:pt>
                <c:pt idx="10917">
                  <c:v>6.1</c:v>
                </c:pt>
                <c:pt idx="10918">
                  <c:v>6.1</c:v>
                </c:pt>
                <c:pt idx="10919">
                  <c:v>6.07</c:v>
                </c:pt>
                <c:pt idx="10920">
                  <c:v>6.01</c:v>
                </c:pt>
                <c:pt idx="10921">
                  <c:v>5.98</c:v>
                </c:pt>
                <c:pt idx="10922">
                  <c:v>5.97</c:v>
                </c:pt>
                <c:pt idx="10923">
                  <c:v>5.95</c:v>
                </c:pt>
                <c:pt idx="10924">
                  <c:v>5.93</c:v>
                </c:pt>
                <c:pt idx="10925">
                  <c:v>5.97</c:v>
                </c:pt>
                <c:pt idx="10926">
                  <c:v>5.98</c:v>
                </c:pt>
                <c:pt idx="10927">
                  <c:v>6.02</c:v>
                </c:pt>
                <c:pt idx="10928">
                  <c:v>6.01</c:v>
                </c:pt>
                <c:pt idx="10929">
                  <c:v>5.98</c:v>
                </c:pt>
                <c:pt idx="10930">
                  <c:v>5.97</c:v>
                </c:pt>
                <c:pt idx="10931">
                  <c:v>6</c:v>
                </c:pt>
                <c:pt idx="10932">
                  <c:v>6.02</c:v>
                </c:pt>
                <c:pt idx="10933">
                  <c:v>6.01</c:v>
                </c:pt>
                <c:pt idx="10934">
                  <c:v>6.03</c:v>
                </c:pt>
                <c:pt idx="10935">
                  <c:v>6.05</c:v>
                </c:pt>
                <c:pt idx="10936">
                  <c:v>6.06</c:v>
                </c:pt>
                <c:pt idx="10937">
                  <c:v>6.06</c:v>
                </c:pt>
                <c:pt idx="10938">
                  <c:v>6.14</c:v>
                </c:pt>
                <c:pt idx="10939">
                  <c:v>6.17</c:v>
                </c:pt>
                <c:pt idx="10940">
                  <c:v>6.22</c:v>
                </c:pt>
                <c:pt idx="10941">
                  <c:v>6.26</c:v>
                </c:pt>
                <c:pt idx="10942">
                  <c:v>6.29</c:v>
                </c:pt>
                <c:pt idx="10943">
                  <c:v>6.25</c:v>
                </c:pt>
                <c:pt idx="10944">
                  <c:v>6.24</c:v>
                </c:pt>
                <c:pt idx="10945">
                  <c:v>6.24</c:v>
                </c:pt>
                <c:pt idx="10946">
                  <c:v>6.28</c:v>
                </c:pt>
                <c:pt idx="10947">
                  <c:v>6.28</c:v>
                </c:pt>
                <c:pt idx="10948">
                  <c:v>6.26</c:v>
                </c:pt>
                <c:pt idx="10949">
                  <c:v>6.22</c:v>
                </c:pt>
                <c:pt idx="10950">
                  <c:v>6.23</c:v>
                </c:pt>
                <c:pt idx="10951">
                  <c:v>6.23</c:v>
                </c:pt>
                <c:pt idx="10952">
                  <c:v>6.23</c:v>
                </c:pt>
                <c:pt idx="10953">
                  <c:v>6.22</c:v>
                </c:pt>
                <c:pt idx="10954">
                  <c:v>6.23</c:v>
                </c:pt>
                <c:pt idx="10955">
                  <c:v>6.26</c:v>
                </c:pt>
                <c:pt idx="10956">
                  <c:v>6.27</c:v>
                </c:pt>
                <c:pt idx="10957">
                  <c:v>6.23</c:v>
                </c:pt>
                <c:pt idx="10958">
                  <c:v>6.25</c:v>
                </c:pt>
                <c:pt idx="10959">
                  <c:v>6.25</c:v>
                </c:pt>
                <c:pt idx="10960">
                  <c:v>6.25</c:v>
                </c:pt>
                <c:pt idx="10961">
                  <c:v>6.21</c:v>
                </c:pt>
                <c:pt idx="10962">
                  <c:v>6.25</c:v>
                </c:pt>
                <c:pt idx="10963">
                  <c:v>6.24</c:v>
                </c:pt>
                <c:pt idx="10964">
                  <c:v>6.23</c:v>
                </c:pt>
                <c:pt idx="10965">
                  <c:v>6.29</c:v>
                </c:pt>
                <c:pt idx="10966">
                  <c:v>6.26</c:v>
                </c:pt>
                <c:pt idx="10967">
                  <c:v>6.3</c:v>
                </c:pt>
                <c:pt idx="10968">
                  <c:v>6.3</c:v>
                </c:pt>
                <c:pt idx="10969">
                  <c:v>6.35</c:v>
                </c:pt>
                <c:pt idx="10970">
                  <c:v>6.35</c:v>
                </c:pt>
                <c:pt idx="10971">
                  <c:v>6.35</c:v>
                </c:pt>
                <c:pt idx="10972">
                  <c:v>6.31</c:v>
                </c:pt>
                <c:pt idx="10973">
                  <c:v>6.29</c:v>
                </c:pt>
                <c:pt idx="10974">
                  <c:v>6.3</c:v>
                </c:pt>
                <c:pt idx="10975">
                  <c:v>6.31</c:v>
                </c:pt>
                <c:pt idx="10976">
                  <c:v>6.31</c:v>
                </c:pt>
                <c:pt idx="10977">
                  <c:v>6.36</c:v>
                </c:pt>
                <c:pt idx="10978">
                  <c:v>6.41</c:v>
                </c:pt>
                <c:pt idx="10979">
                  <c:v>6.39</c:v>
                </c:pt>
                <c:pt idx="10980">
                  <c:v>6.38</c:v>
                </c:pt>
                <c:pt idx="10981">
                  <c:v>6.42</c:v>
                </c:pt>
                <c:pt idx="10982">
                  <c:v>6.35</c:v>
                </c:pt>
                <c:pt idx="10983">
                  <c:v>6.36</c:v>
                </c:pt>
                <c:pt idx="10984">
                  <c:v>6.37</c:v>
                </c:pt>
                <c:pt idx="10985">
                  <c:v>6.35</c:v>
                </c:pt>
                <c:pt idx="10986">
                  <c:v>6.37</c:v>
                </c:pt>
                <c:pt idx="10987">
                  <c:v>6.38</c:v>
                </c:pt>
                <c:pt idx="10988">
                  <c:v>6.37</c:v>
                </c:pt>
                <c:pt idx="10989">
                  <c:v>6.4</c:v>
                </c:pt>
                <c:pt idx="10990">
                  <c:v>6.41</c:v>
                </c:pt>
                <c:pt idx="10991">
                  <c:v>6.43</c:v>
                </c:pt>
                <c:pt idx="10992">
                  <c:v>6.42</c:v>
                </c:pt>
                <c:pt idx="10993">
                  <c:v>6.47</c:v>
                </c:pt>
                <c:pt idx="10994">
                  <c:v>6.5</c:v>
                </c:pt>
                <c:pt idx="10995">
                  <c:v>6.51</c:v>
                </c:pt>
                <c:pt idx="10996">
                  <c:v>6.53</c:v>
                </c:pt>
                <c:pt idx="10997">
                  <c:v>6.55</c:v>
                </c:pt>
                <c:pt idx="10998">
                  <c:v>6.55</c:v>
                </c:pt>
                <c:pt idx="10999">
                  <c:v>6.59</c:v>
                </c:pt>
                <c:pt idx="11000">
                  <c:v>6.63</c:v>
                </c:pt>
                <c:pt idx="11001">
                  <c:v>6.67</c:v>
                </c:pt>
                <c:pt idx="11002">
                  <c:v>6.67</c:v>
                </c:pt>
                <c:pt idx="11003">
                  <c:v>6.64</c:v>
                </c:pt>
                <c:pt idx="11004">
                  <c:v>6.62</c:v>
                </c:pt>
                <c:pt idx="11005">
                  <c:v>6.64</c:v>
                </c:pt>
                <c:pt idx="11006">
                  <c:v>6.63</c:v>
                </c:pt>
                <c:pt idx="11007">
                  <c:v>6.58</c:v>
                </c:pt>
                <c:pt idx="11008">
                  <c:v>6.61</c:v>
                </c:pt>
                <c:pt idx="11009">
                  <c:v>6.62</c:v>
                </c:pt>
                <c:pt idx="11010">
                  <c:v>6.61</c:v>
                </c:pt>
                <c:pt idx="11011">
                  <c:v>6.59</c:v>
                </c:pt>
                <c:pt idx="11012">
                  <c:v>6.56</c:v>
                </c:pt>
                <c:pt idx="11013">
                  <c:v>6.5</c:v>
                </c:pt>
                <c:pt idx="11014">
                  <c:v>6.49</c:v>
                </c:pt>
                <c:pt idx="11015">
                  <c:v>6.48</c:v>
                </c:pt>
                <c:pt idx="11016">
                  <c:v>6.47</c:v>
                </c:pt>
                <c:pt idx="11017">
                  <c:v>6.5</c:v>
                </c:pt>
                <c:pt idx="11018">
                  <c:v>6.48</c:v>
                </c:pt>
                <c:pt idx="11019">
                  <c:v>6.49</c:v>
                </c:pt>
                <c:pt idx="11020">
                  <c:v>6.49</c:v>
                </c:pt>
                <c:pt idx="11021">
                  <c:v>6.51</c:v>
                </c:pt>
                <c:pt idx="11022">
                  <c:v>6.5</c:v>
                </c:pt>
                <c:pt idx="11023">
                  <c:v>6.49</c:v>
                </c:pt>
                <c:pt idx="11024">
                  <c:v>6.47</c:v>
                </c:pt>
                <c:pt idx="11025">
                  <c:v>6.52</c:v>
                </c:pt>
                <c:pt idx="11026">
                  <c:v>6.45</c:v>
                </c:pt>
                <c:pt idx="11027">
                  <c:v>6.47</c:v>
                </c:pt>
                <c:pt idx="11028">
                  <c:v>6.49</c:v>
                </c:pt>
                <c:pt idx="11029">
                  <c:v>6.48</c:v>
                </c:pt>
                <c:pt idx="11030">
                  <c:v>6.47</c:v>
                </c:pt>
                <c:pt idx="11031">
                  <c:v>6.48</c:v>
                </c:pt>
                <c:pt idx="11032">
                  <c:v>6.46</c:v>
                </c:pt>
                <c:pt idx="11033">
                  <c:v>6.5</c:v>
                </c:pt>
                <c:pt idx="11034">
                  <c:v>6.46</c:v>
                </c:pt>
                <c:pt idx="11035">
                  <c:v>6.51</c:v>
                </c:pt>
                <c:pt idx="11036">
                  <c:v>6.51</c:v>
                </c:pt>
                <c:pt idx="11037">
                  <c:v>6.55</c:v>
                </c:pt>
                <c:pt idx="11038">
                  <c:v>6.55</c:v>
                </c:pt>
                <c:pt idx="11039">
                  <c:v>6.59</c:v>
                </c:pt>
                <c:pt idx="11040">
                  <c:v>6.58</c:v>
                </c:pt>
                <c:pt idx="11041">
                  <c:v>6.52</c:v>
                </c:pt>
                <c:pt idx="11042">
                  <c:v>6.51</c:v>
                </c:pt>
                <c:pt idx="11043">
                  <c:v>6.48</c:v>
                </c:pt>
                <c:pt idx="11044">
                  <c:v>6.47</c:v>
                </c:pt>
                <c:pt idx="11045">
                  <c:v>6.47</c:v>
                </c:pt>
                <c:pt idx="11046">
                  <c:v>6.49</c:v>
                </c:pt>
                <c:pt idx="11047">
                  <c:v>6.5</c:v>
                </c:pt>
                <c:pt idx="11048">
                  <c:v>6.49</c:v>
                </c:pt>
                <c:pt idx="11049">
                  <c:v>6.52</c:v>
                </c:pt>
                <c:pt idx="11050">
                  <c:v>6.46</c:v>
                </c:pt>
                <c:pt idx="11051">
                  <c:v>6.52</c:v>
                </c:pt>
                <c:pt idx="11052">
                  <c:v>6.51</c:v>
                </c:pt>
                <c:pt idx="11053">
                  <c:v>6.53</c:v>
                </c:pt>
                <c:pt idx="11054">
                  <c:v>6.52</c:v>
                </c:pt>
                <c:pt idx="11055">
                  <c:v>6.53</c:v>
                </c:pt>
                <c:pt idx="11056">
                  <c:v>6.5</c:v>
                </c:pt>
                <c:pt idx="11057">
                  <c:v>6.47</c:v>
                </c:pt>
                <c:pt idx="11058">
                  <c:v>6.46</c:v>
                </c:pt>
                <c:pt idx="11059">
                  <c:v>6.45</c:v>
                </c:pt>
                <c:pt idx="11060">
                  <c:v>6.4</c:v>
                </c:pt>
                <c:pt idx="11061">
                  <c:v>6.38</c:v>
                </c:pt>
                <c:pt idx="11062">
                  <c:v>6.36</c:v>
                </c:pt>
                <c:pt idx="11063">
                  <c:v>6.39</c:v>
                </c:pt>
                <c:pt idx="11064">
                  <c:v>6.4</c:v>
                </c:pt>
                <c:pt idx="11065">
                  <c:v>6.37</c:v>
                </c:pt>
                <c:pt idx="11066">
                  <c:v>6.36</c:v>
                </c:pt>
                <c:pt idx="11067">
                  <c:v>6.29</c:v>
                </c:pt>
                <c:pt idx="11068">
                  <c:v>6.28</c:v>
                </c:pt>
                <c:pt idx="11069">
                  <c:v>6.27</c:v>
                </c:pt>
                <c:pt idx="11070">
                  <c:v>6.28</c:v>
                </c:pt>
                <c:pt idx="11071">
                  <c:v>6.32</c:v>
                </c:pt>
                <c:pt idx="11072">
                  <c:v>6.32</c:v>
                </c:pt>
                <c:pt idx="11073">
                  <c:v>6.34</c:v>
                </c:pt>
                <c:pt idx="11074">
                  <c:v>6.33</c:v>
                </c:pt>
                <c:pt idx="11075">
                  <c:v>6.34</c:v>
                </c:pt>
                <c:pt idx="11076">
                  <c:v>6.34</c:v>
                </c:pt>
                <c:pt idx="11077">
                  <c:v>6.33</c:v>
                </c:pt>
                <c:pt idx="11078">
                  <c:v>6.36</c:v>
                </c:pt>
                <c:pt idx="11079">
                  <c:v>6.37</c:v>
                </c:pt>
                <c:pt idx="11080">
                  <c:v>6.37</c:v>
                </c:pt>
                <c:pt idx="11081">
                  <c:v>6.34</c:v>
                </c:pt>
                <c:pt idx="11082">
                  <c:v>6.35</c:v>
                </c:pt>
                <c:pt idx="11083">
                  <c:v>6.34</c:v>
                </c:pt>
                <c:pt idx="11084">
                  <c:v>6.28</c:v>
                </c:pt>
                <c:pt idx="11085">
                  <c:v>6.25</c:v>
                </c:pt>
                <c:pt idx="11086">
                  <c:v>6.26</c:v>
                </c:pt>
                <c:pt idx="11087">
                  <c:v>6.26</c:v>
                </c:pt>
                <c:pt idx="11088">
                  <c:v>6.25</c:v>
                </c:pt>
                <c:pt idx="11089">
                  <c:v>6.24</c:v>
                </c:pt>
                <c:pt idx="11090">
                  <c:v>6.25</c:v>
                </c:pt>
                <c:pt idx="11091">
                  <c:v>6.26</c:v>
                </c:pt>
                <c:pt idx="11092">
                  <c:v>6.28</c:v>
                </c:pt>
                <c:pt idx="11093">
                  <c:v>6.25</c:v>
                </c:pt>
                <c:pt idx="11094">
                  <c:v>6.21</c:v>
                </c:pt>
                <c:pt idx="11095">
                  <c:v>6.21</c:v>
                </c:pt>
                <c:pt idx="11096">
                  <c:v>6.19</c:v>
                </c:pt>
                <c:pt idx="11097">
                  <c:v>6.17</c:v>
                </c:pt>
                <c:pt idx="11098">
                  <c:v>6.18</c:v>
                </c:pt>
                <c:pt idx="11099">
                  <c:v>6.18</c:v>
                </c:pt>
                <c:pt idx="11100">
                  <c:v>6.19</c:v>
                </c:pt>
                <c:pt idx="11101">
                  <c:v>6.14</c:v>
                </c:pt>
                <c:pt idx="11102">
                  <c:v>6.17</c:v>
                </c:pt>
                <c:pt idx="11103">
                  <c:v>6.17</c:v>
                </c:pt>
                <c:pt idx="11104">
                  <c:v>6.17</c:v>
                </c:pt>
                <c:pt idx="11105">
                  <c:v>6.16</c:v>
                </c:pt>
                <c:pt idx="11106">
                  <c:v>6.18</c:v>
                </c:pt>
                <c:pt idx="11107">
                  <c:v>6.16</c:v>
                </c:pt>
                <c:pt idx="11108">
                  <c:v>6.13</c:v>
                </c:pt>
                <c:pt idx="11109">
                  <c:v>6.17</c:v>
                </c:pt>
                <c:pt idx="11110">
                  <c:v>6.12</c:v>
                </c:pt>
                <c:pt idx="11111">
                  <c:v>6.13</c:v>
                </c:pt>
                <c:pt idx="11112">
                  <c:v>6.15</c:v>
                </c:pt>
                <c:pt idx="11113">
                  <c:v>6.18</c:v>
                </c:pt>
                <c:pt idx="11114">
                  <c:v>6.17</c:v>
                </c:pt>
                <c:pt idx="11115">
                  <c:v>6.16</c:v>
                </c:pt>
                <c:pt idx="11116">
                  <c:v>6.16</c:v>
                </c:pt>
                <c:pt idx="11117">
                  <c:v>6.18</c:v>
                </c:pt>
                <c:pt idx="11118">
                  <c:v>6.12</c:v>
                </c:pt>
                <c:pt idx="11119">
                  <c:v>6.13</c:v>
                </c:pt>
                <c:pt idx="11120">
                  <c:v>6.1</c:v>
                </c:pt>
                <c:pt idx="11121">
                  <c:v>6.08</c:v>
                </c:pt>
                <c:pt idx="11122">
                  <c:v>6.06</c:v>
                </c:pt>
                <c:pt idx="11123">
                  <c:v>6.07</c:v>
                </c:pt>
                <c:pt idx="11124">
                  <c:v>6.06</c:v>
                </c:pt>
                <c:pt idx="11125">
                  <c:v>6.07</c:v>
                </c:pt>
                <c:pt idx="11126">
                  <c:v>6.09</c:v>
                </c:pt>
                <c:pt idx="11127">
                  <c:v>6.09</c:v>
                </c:pt>
                <c:pt idx="11128">
                  <c:v>6.14</c:v>
                </c:pt>
                <c:pt idx="11129">
                  <c:v>6.09</c:v>
                </c:pt>
                <c:pt idx="11130">
                  <c:v>6.14</c:v>
                </c:pt>
                <c:pt idx="11131">
                  <c:v>6.11</c:v>
                </c:pt>
                <c:pt idx="11132">
                  <c:v>6.13</c:v>
                </c:pt>
                <c:pt idx="11133">
                  <c:v>6.13</c:v>
                </c:pt>
                <c:pt idx="11134">
                  <c:v>6.14</c:v>
                </c:pt>
                <c:pt idx="11135">
                  <c:v>6.1</c:v>
                </c:pt>
                <c:pt idx="11136">
                  <c:v>6.09</c:v>
                </c:pt>
                <c:pt idx="11137">
                  <c:v>6.16</c:v>
                </c:pt>
                <c:pt idx="11138">
                  <c:v>6.15</c:v>
                </c:pt>
                <c:pt idx="11139">
                  <c:v>6.15</c:v>
                </c:pt>
                <c:pt idx="11140">
                  <c:v>6.19</c:v>
                </c:pt>
                <c:pt idx="11141">
                  <c:v>6.15</c:v>
                </c:pt>
                <c:pt idx="11142">
                  <c:v>6.18</c:v>
                </c:pt>
                <c:pt idx="11143">
                  <c:v>6.13</c:v>
                </c:pt>
                <c:pt idx="11144">
                  <c:v>6.09</c:v>
                </c:pt>
                <c:pt idx="11145">
                  <c:v>6.05</c:v>
                </c:pt>
                <c:pt idx="11146">
                  <c:v>6.05</c:v>
                </c:pt>
                <c:pt idx="11147">
                  <c:v>6.02</c:v>
                </c:pt>
                <c:pt idx="11148">
                  <c:v>6.01</c:v>
                </c:pt>
                <c:pt idx="11149">
                  <c:v>5.97</c:v>
                </c:pt>
                <c:pt idx="11150">
                  <c:v>5.98</c:v>
                </c:pt>
                <c:pt idx="11151">
                  <c:v>5.96</c:v>
                </c:pt>
                <c:pt idx="11152">
                  <c:v>5.98</c:v>
                </c:pt>
                <c:pt idx="11153">
                  <c:v>5.91</c:v>
                </c:pt>
                <c:pt idx="11154">
                  <c:v>5.92</c:v>
                </c:pt>
                <c:pt idx="11155">
                  <c:v>5.92</c:v>
                </c:pt>
                <c:pt idx="11156">
                  <c:v>5.94</c:v>
                </c:pt>
                <c:pt idx="11157">
                  <c:v>5.87</c:v>
                </c:pt>
                <c:pt idx="11158">
                  <c:v>5.93</c:v>
                </c:pt>
                <c:pt idx="11159">
                  <c:v>5.99</c:v>
                </c:pt>
                <c:pt idx="11160">
                  <c:v>6.02</c:v>
                </c:pt>
                <c:pt idx="11161">
                  <c:v>5.99</c:v>
                </c:pt>
                <c:pt idx="11162">
                  <c:v>5.99</c:v>
                </c:pt>
                <c:pt idx="11163">
                  <c:v>5.96</c:v>
                </c:pt>
                <c:pt idx="11164">
                  <c:v>5.97</c:v>
                </c:pt>
                <c:pt idx="11165">
                  <c:v>5.98</c:v>
                </c:pt>
                <c:pt idx="11166">
                  <c:v>5.98</c:v>
                </c:pt>
                <c:pt idx="11167">
                  <c:v>5.94</c:v>
                </c:pt>
                <c:pt idx="11168">
                  <c:v>5.98</c:v>
                </c:pt>
                <c:pt idx="11169">
                  <c:v>5.97</c:v>
                </c:pt>
                <c:pt idx="11170">
                  <c:v>5.96</c:v>
                </c:pt>
                <c:pt idx="11171">
                  <c:v>5.92</c:v>
                </c:pt>
                <c:pt idx="11172">
                  <c:v>5.96</c:v>
                </c:pt>
                <c:pt idx="11173">
                  <c:v>5.99</c:v>
                </c:pt>
                <c:pt idx="11174">
                  <c:v>5.99</c:v>
                </c:pt>
                <c:pt idx="11175">
                  <c:v>5.99</c:v>
                </c:pt>
                <c:pt idx="11176">
                  <c:v>6</c:v>
                </c:pt>
                <c:pt idx="11177">
                  <c:v>5.98</c:v>
                </c:pt>
                <c:pt idx="11178">
                  <c:v>5.96</c:v>
                </c:pt>
                <c:pt idx="11179">
                  <c:v>5.96</c:v>
                </c:pt>
                <c:pt idx="11180">
                  <c:v>5.96</c:v>
                </c:pt>
                <c:pt idx="11181">
                  <c:v>5.94</c:v>
                </c:pt>
                <c:pt idx="11182">
                  <c:v>5.97</c:v>
                </c:pt>
                <c:pt idx="11183">
                  <c:v>5.95</c:v>
                </c:pt>
                <c:pt idx="11184">
                  <c:v>5.95</c:v>
                </c:pt>
                <c:pt idx="11185">
                  <c:v>5.9</c:v>
                </c:pt>
                <c:pt idx="11186">
                  <c:v>5.96</c:v>
                </c:pt>
                <c:pt idx="11187">
                  <c:v>5.94</c:v>
                </c:pt>
                <c:pt idx="11188">
                  <c:v>5.95</c:v>
                </c:pt>
                <c:pt idx="11189">
                  <c:v>5.97</c:v>
                </c:pt>
                <c:pt idx="11190">
                  <c:v>5.96</c:v>
                </c:pt>
                <c:pt idx="11191">
                  <c:v>5.95</c:v>
                </c:pt>
                <c:pt idx="11192">
                  <c:v>5.9</c:v>
                </c:pt>
                <c:pt idx="11193">
                  <c:v>5.95</c:v>
                </c:pt>
                <c:pt idx="11194">
                  <c:v>5.96</c:v>
                </c:pt>
                <c:pt idx="11195">
                  <c:v>5.93</c:v>
                </c:pt>
                <c:pt idx="11196">
                  <c:v>5.94</c:v>
                </c:pt>
                <c:pt idx="11197">
                  <c:v>5.97</c:v>
                </c:pt>
                <c:pt idx="11198">
                  <c:v>5.94</c:v>
                </c:pt>
                <c:pt idx="11199">
                  <c:v>5.96</c:v>
                </c:pt>
                <c:pt idx="11200">
                  <c:v>5.92</c:v>
                </c:pt>
                <c:pt idx="11201">
                  <c:v>5.88</c:v>
                </c:pt>
                <c:pt idx="11202">
                  <c:v>5.85</c:v>
                </c:pt>
                <c:pt idx="11203">
                  <c:v>5.83</c:v>
                </c:pt>
                <c:pt idx="11204">
                  <c:v>5.8</c:v>
                </c:pt>
                <c:pt idx="11205">
                  <c:v>5.81</c:v>
                </c:pt>
                <c:pt idx="11206">
                  <c:v>5.83</c:v>
                </c:pt>
                <c:pt idx="11207">
                  <c:v>5.83</c:v>
                </c:pt>
                <c:pt idx="11208">
                  <c:v>5.78</c:v>
                </c:pt>
                <c:pt idx="11209">
                  <c:v>5.75</c:v>
                </c:pt>
                <c:pt idx="11210">
                  <c:v>5.75</c:v>
                </c:pt>
                <c:pt idx="11211">
                  <c:v>5.76</c:v>
                </c:pt>
                <c:pt idx="11212">
                  <c:v>5.75</c:v>
                </c:pt>
                <c:pt idx="11213">
                  <c:v>5.76</c:v>
                </c:pt>
                <c:pt idx="11214">
                  <c:v>5.73</c:v>
                </c:pt>
                <c:pt idx="11215">
                  <c:v>5.76</c:v>
                </c:pt>
                <c:pt idx="11216">
                  <c:v>5.71</c:v>
                </c:pt>
                <c:pt idx="11217">
                  <c:v>5.69</c:v>
                </c:pt>
                <c:pt idx="11218">
                  <c:v>5.69</c:v>
                </c:pt>
                <c:pt idx="11219">
                  <c:v>5.67</c:v>
                </c:pt>
                <c:pt idx="11220">
                  <c:v>5.67</c:v>
                </c:pt>
                <c:pt idx="11221">
                  <c:v>5.65</c:v>
                </c:pt>
                <c:pt idx="11222">
                  <c:v>5.63</c:v>
                </c:pt>
                <c:pt idx="11223">
                  <c:v>5.68</c:v>
                </c:pt>
                <c:pt idx="11224">
                  <c:v>5.71</c:v>
                </c:pt>
                <c:pt idx="11225">
                  <c:v>5.7</c:v>
                </c:pt>
                <c:pt idx="11226">
                  <c:v>5.68</c:v>
                </c:pt>
                <c:pt idx="11227">
                  <c:v>5.69</c:v>
                </c:pt>
                <c:pt idx="11228">
                  <c:v>5.64</c:v>
                </c:pt>
                <c:pt idx="11229">
                  <c:v>5.63</c:v>
                </c:pt>
                <c:pt idx="11230">
                  <c:v>5.59</c:v>
                </c:pt>
                <c:pt idx="11231">
                  <c:v>5.58</c:v>
                </c:pt>
                <c:pt idx="11232">
                  <c:v>5.59</c:v>
                </c:pt>
                <c:pt idx="11233">
                  <c:v>5.6</c:v>
                </c:pt>
                <c:pt idx="11234">
                  <c:v>5.56</c:v>
                </c:pt>
                <c:pt idx="11235">
                  <c:v>5.53</c:v>
                </c:pt>
                <c:pt idx="11236">
                  <c:v>5.54</c:v>
                </c:pt>
                <c:pt idx="11237">
                  <c:v>5.5</c:v>
                </c:pt>
                <c:pt idx="11238">
                  <c:v>5.53</c:v>
                </c:pt>
                <c:pt idx="11239">
                  <c:v>5.52</c:v>
                </c:pt>
                <c:pt idx="11240">
                  <c:v>5.54</c:v>
                </c:pt>
                <c:pt idx="11241">
                  <c:v>5.55</c:v>
                </c:pt>
                <c:pt idx="11242">
                  <c:v>5.51</c:v>
                </c:pt>
                <c:pt idx="11243">
                  <c:v>5.56</c:v>
                </c:pt>
                <c:pt idx="11244">
                  <c:v>5.52</c:v>
                </c:pt>
                <c:pt idx="11245">
                  <c:v>5.53</c:v>
                </c:pt>
                <c:pt idx="11246">
                  <c:v>5.49</c:v>
                </c:pt>
                <c:pt idx="11247">
                  <c:v>5.52</c:v>
                </c:pt>
                <c:pt idx="11248">
                  <c:v>5.5</c:v>
                </c:pt>
                <c:pt idx="11249">
                  <c:v>5.47</c:v>
                </c:pt>
                <c:pt idx="11250">
                  <c:v>5.43</c:v>
                </c:pt>
                <c:pt idx="11251">
                  <c:v>5.41</c:v>
                </c:pt>
                <c:pt idx="11252">
                  <c:v>5.39</c:v>
                </c:pt>
                <c:pt idx="11253">
                  <c:v>5.41</c:v>
                </c:pt>
                <c:pt idx="11254">
                  <c:v>5.42</c:v>
                </c:pt>
                <c:pt idx="11255">
                  <c:v>5.41</c:v>
                </c:pt>
                <c:pt idx="11256">
                  <c:v>5.42</c:v>
                </c:pt>
                <c:pt idx="11257">
                  <c:v>5.44</c:v>
                </c:pt>
                <c:pt idx="11258">
                  <c:v>5.45</c:v>
                </c:pt>
                <c:pt idx="11259">
                  <c:v>5.44</c:v>
                </c:pt>
                <c:pt idx="11260">
                  <c:v>5.45</c:v>
                </c:pt>
                <c:pt idx="11261">
                  <c:v>5.44</c:v>
                </c:pt>
                <c:pt idx="11262">
                  <c:v>5.44</c:v>
                </c:pt>
                <c:pt idx="11263">
                  <c:v>5.43</c:v>
                </c:pt>
                <c:pt idx="11264">
                  <c:v>5.45</c:v>
                </c:pt>
                <c:pt idx="11265">
                  <c:v>5.41</c:v>
                </c:pt>
                <c:pt idx="11266">
                  <c:v>5.41</c:v>
                </c:pt>
                <c:pt idx="11267">
                  <c:v>5.41</c:v>
                </c:pt>
                <c:pt idx="11268">
                  <c:v>5.37</c:v>
                </c:pt>
                <c:pt idx="11269">
                  <c:v>5.39</c:v>
                </c:pt>
                <c:pt idx="11270">
                  <c:v>5.37</c:v>
                </c:pt>
                <c:pt idx="11271">
                  <c:v>5.35</c:v>
                </c:pt>
                <c:pt idx="11272">
                  <c:v>5.35</c:v>
                </c:pt>
                <c:pt idx="11273">
                  <c:v>5.35</c:v>
                </c:pt>
                <c:pt idx="11274">
                  <c:v>5.33</c:v>
                </c:pt>
                <c:pt idx="11275">
                  <c:v>5.34</c:v>
                </c:pt>
                <c:pt idx="11276">
                  <c:v>5.37</c:v>
                </c:pt>
                <c:pt idx="11277">
                  <c:v>5.37</c:v>
                </c:pt>
                <c:pt idx="11278">
                  <c:v>5.37</c:v>
                </c:pt>
                <c:pt idx="11279">
                  <c:v>5.37</c:v>
                </c:pt>
                <c:pt idx="11280">
                  <c:v>5.38</c:v>
                </c:pt>
                <c:pt idx="11281">
                  <c:v>5.36</c:v>
                </c:pt>
                <c:pt idx="11282">
                  <c:v>5.32</c:v>
                </c:pt>
                <c:pt idx="11283">
                  <c:v>5.33</c:v>
                </c:pt>
                <c:pt idx="11284">
                  <c:v>5.32</c:v>
                </c:pt>
                <c:pt idx="11285">
                  <c:v>5.26</c:v>
                </c:pt>
                <c:pt idx="11286">
                  <c:v>5.25</c:v>
                </c:pt>
                <c:pt idx="11287">
                  <c:v>5.25</c:v>
                </c:pt>
                <c:pt idx="11288">
                  <c:v>5.27</c:v>
                </c:pt>
                <c:pt idx="11289">
                  <c:v>5.25</c:v>
                </c:pt>
                <c:pt idx="11290">
                  <c:v>5.24</c:v>
                </c:pt>
                <c:pt idx="11291">
                  <c:v>5.26</c:v>
                </c:pt>
                <c:pt idx="11292">
                  <c:v>5.25</c:v>
                </c:pt>
                <c:pt idx="11293">
                  <c:v>5.23</c:v>
                </c:pt>
                <c:pt idx="11294">
                  <c:v>5.22</c:v>
                </c:pt>
                <c:pt idx="11295">
                  <c:v>5.25</c:v>
                </c:pt>
                <c:pt idx="11296">
                  <c:v>5.22</c:v>
                </c:pt>
                <c:pt idx="11297">
                  <c:v>5.24</c:v>
                </c:pt>
                <c:pt idx="11298">
                  <c:v>5.22</c:v>
                </c:pt>
                <c:pt idx="11299">
                  <c:v>5.19</c:v>
                </c:pt>
                <c:pt idx="11300">
                  <c:v>5.17</c:v>
                </c:pt>
                <c:pt idx="11301">
                  <c:v>5.09</c:v>
                </c:pt>
                <c:pt idx="11302">
                  <c:v>5.08</c:v>
                </c:pt>
                <c:pt idx="11303">
                  <c:v>5.01</c:v>
                </c:pt>
                <c:pt idx="11304">
                  <c:v>4.9400000000000004</c:v>
                </c:pt>
                <c:pt idx="11305">
                  <c:v>4.9400000000000004</c:v>
                </c:pt>
                <c:pt idx="11306">
                  <c:v>4.9400000000000004</c:v>
                </c:pt>
                <c:pt idx="11307">
                  <c:v>4.9400000000000004</c:v>
                </c:pt>
                <c:pt idx="11308">
                  <c:v>4.9400000000000004</c:v>
                </c:pt>
                <c:pt idx="11309">
                  <c:v>4.92</c:v>
                </c:pt>
                <c:pt idx="11310">
                  <c:v>4.93</c:v>
                </c:pt>
                <c:pt idx="11311">
                  <c:v>4.92</c:v>
                </c:pt>
                <c:pt idx="11312">
                  <c:v>4.87</c:v>
                </c:pt>
                <c:pt idx="11313">
                  <c:v>4.87</c:v>
                </c:pt>
                <c:pt idx="11314">
                  <c:v>4.8499999999999996</c:v>
                </c:pt>
                <c:pt idx="11315">
                  <c:v>4.83</c:v>
                </c:pt>
                <c:pt idx="11316">
                  <c:v>4.82</c:v>
                </c:pt>
                <c:pt idx="11317">
                  <c:v>4.79</c:v>
                </c:pt>
                <c:pt idx="11318">
                  <c:v>4.76</c:v>
                </c:pt>
                <c:pt idx="11319">
                  <c:v>4.74</c:v>
                </c:pt>
                <c:pt idx="11320">
                  <c:v>4.7300000000000004</c:v>
                </c:pt>
                <c:pt idx="11321">
                  <c:v>4.66</c:v>
                </c:pt>
                <c:pt idx="11322">
                  <c:v>4.67</c:v>
                </c:pt>
                <c:pt idx="11323">
                  <c:v>4.67</c:v>
                </c:pt>
                <c:pt idx="11324">
                  <c:v>4.6399999999999997</c:v>
                </c:pt>
                <c:pt idx="11325">
                  <c:v>4.66</c:v>
                </c:pt>
                <c:pt idx="11326">
                  <c:v>4.67</c:v>
                </c:pt>
                <c:pt idx="11327">
                  <c:v>4.66</c:v>
                </c:pt>
                <c:pt idx="11328">
                  <c:v>4.6399999999999997</c:v>
                </c:pt>
                <c:pt idx="11329">
                  <c:v>4.67</c:v>
                </c:pt>
                <c:pt idx="11330">
                  <c:v>4.71</c:v>
                </c:pt>
                <c:pt idx="11331">
                  <c:v>4.74</c:v>
                </c:pt>
                <c:pt idx="11332">
                  <c:v>4.7</c:v>
                </c:pt>
                <c:pt idx="11333">
                  <c:v>4.72</c:v>
                </c:pt>
                <c:pt idx="11334">
                  <c:v>4.72</c:v>
                </c:pt>
                <c:pt idx="11335">
                  <c:v>4.68</c:v>
                </c:pt>
                <c:pt idx="11336">
                  <c:v>4.63</c:v>
                </c:pt>
                <c:pt idx="11337">
                  <c:v>4.66</c:v>
                </c:pt>
                <c:pt idx="11338">
                  <c:v>4.62</c:v>
                </c:pt>
                <c:pt idx="11339">
                  <c:v>4.58</c:v>
                </c:pt>
                <c:pt idx="11340">
                  <c:v>4.5999999999999996</c:v>
                </c:pt>
                <c:pt idx="11341">
                  <c:v>4.57</c:v>
                </c:pt>
                <c:pt idx="11342">
                  <c:v>4.57</c:v>
                </c:pt>
                <c:pt idx="11343">
                  <c:v>4.57</c:v>
                </c:pt>
                <c:pt idx="11344">
                  <c:v>4.54</c:v>
                </c:pt>
                <c:pt idx="11345">
                  <c:v>4.5</c:v>
                </c:pt>
                <c:pt idx="11346">
                  <c:v>4.5199999999999996</c:v>
                </c:pt>
                <c:pt idx="11347">
                  <c:v>4.51</c:v>
                </c:pt>
                <c:pt idx="11348">
                  <c:v>4.5</c:v>
                </c:pt>
                <c:pt idx="11349">
                  <c:v>4.49</c:v>
                </c:pt>
                <c:pt idx="11350">
                  <c:v>4.46</c:v>
                </c:pt>
                <c:pt idx="11351">
                  <c:v>4.45</c:v>
                </c:pt>
                <c:pt idx="11352">
                  <c:v>4.47</c:v>
                </c:pt>
                <c:pt idx="11353">
                  <c:v>4.47</c:v>
                </c:pt>
                <c:pt idx="11354">
                  <c:v>4.49</c:v>
                </c:pt>
                <c:pt idx="11355">
                  <c:v>4.46</c:v>
                </c:pt>
                <c:pt idx="11356">
                  <c:v>4.41</c:v>
                </c:pt>
                <c:pt idx="11357">
                  <c:v>4.43</c:v>
                </c:pt>
                <c:pt idx="11358">
                  <c:v>4.47</c:v>
                </c:pt>
                <c:pt idx="11359">
                  <c:v>4.49</c:v>
                </c:pt>
                <c:pt idx="11360">
                  <c:v>4.4400000000000004</c:v>
                </c:pt>
                <c:pt idx="11361">
                  <c:v>4.41</c:v>
                </c:pt>
                <c:pt idx="11362">
                  <c:v>4.37</c:v>
                </c:pt>
                <c:pt idx="11363">
                  <c:v>4.3099999999999996</c:v>
                </c:pt>
                <c:pt idx="11364">
                  <c:v>4.26</c:v>
                </c:pt>
                <c:pt idx="11365">
                  <c:v>4.2699999999999996</c:v>
                </c:pt>
                <c:pt idx="11366">
                  <c:v>4.2300000000000004</c:v>
                </c:pt>
                <c:pt idx="11367">
                  <c:v>4.17</c:v>
                </c:pt>
                <c:pt idx="11368">
                  <c:v>4.16</c:v>
                </c:pt>
                <c:pt idx="11369">
                  <c:v>4.1500000000000004</c:v>
                </c:pt>
                <c:pt idx="11370">
                  <c:v>4.16</c:v>
                </c:pt>
                <c:pt idx="11371">
                  <c:v>4.1399999999999997</c:v>
                </c:pt>
                <c:pt idx="11372">
                  <c:v>4.12</c:v>
                </c:pt>
                <c:pt idx="11373">
                  <c:v>4.12</c:v>
                </c:pt>
                <c:pt idx="11374">
                  <c:v>4.1399999999999997</c:v>
                </c:pt>
                <c:pt idx="11375">
                  <c:v>4.1399999999999997</c:v>
                </c:pt>
                <c:pt idx="11376">
                  <c:v>4.12</c:v>
                </c:pt>
                <c:pt idx="11377">
                  <c:v>4.17</c:v>
                </c:pt>
                <c:pt idx="11378">
                  <c:v>4.1399999999999997</c:v>
                </c:pt>
                <c:pt idx="11379">
                  <c:v>4.12</c:v>
                </c:pt>
                <c:pt idx="11380">
                  <c:v>4.09</c:v>
                </c:pt>
                <c:pt idx="11381">
                  <c:v>4.0599999999999996</c:v>
                </c:pt>
                <c:pt idx="11382">
                  <c:v>4.03</c:v>
                </c:pt>
                <c:pt idx="11383">
                  <c:v>3.98</c:v>
                </c:pt>
                <c:pt idx="11384">
                  <c:v>3.94</c:v>
                </c:pt>
                <c:pt idx="11385">
                  <c:v>3.96</c:v>
                </c:pt>
                <c:pt idx="11386">
                  <c:v>3.97</c:v>
                </c:pt>
                <c:pt idx="11387">
                  <c:v>3.95</c:v>
                </c:pt>
                <c:pt idx="11388">
                  <c:v>3.93</c:v>
                </c:pt>
                <c:pt idx="11389">
                  <c:v>3.9</c:v>
                </c:pt>
                <c:pt idx="11390">
                  <c:v>3.91</c:v>
                </c:pt>
                <c:pt idx="11391">
                  <c:v>3.93</c:v>
                </c:pt>
                <c:pt idx="11392">
                  <c:v>3.92</c:v>
                </c:pt>
                <c:pt idx="11393">
                  <c:v>3.9</c:v>
                </c:pt>
                <c:pt idx="11394">
                  <c:v>3.88</c:v>
                </c:pt>
                <c:pt idx="11395">
                  <c:v>3.85</c:v>
                </c:pt>
                <c:pt idx="11396">
                  <c:v>3.85</c:v>
                </c:pt>
                <c:pt idx="11397">
                  <c:v>3.85</c:v>
                </c:pt>
                <c:pt idx="11398">
                  <c:v>3.82</c:v>
                </c:pt>
                <c:pt idx="11399">
                  <c:v>3.83</c:v>
                </c:pt>
                <c:pt idx="11400">
                  <c:v>3.83</c:v>
                </c:pt>
                <c:pt idx="11401">
                  <c:v>3.85</c:v>
                </c:pt>
                <c:pt idx="11402">
                  <c:v>3.85</c:v>
                </c:pt>
                <c:pt idx="11403">
                  <c:v>3.83</c:v>
                </c:pt>
                <c:pt idx="11404">
                  <c:v>3.84</c:v>
                </c:pt>
                <c:pt idx="11405">
                  <c:v>3.83</c:v>
                </c:pt>
                <c:pt idx="11406">
                  <c:v>3.8</c:v>
                </c:pt>
                <c:pt idx="11407">
                  <c:v>3.78</c:v>
                </c:pt>
                <c:pt idx="11408">
                  <c:v>3.79</c:v>
                </c:pt>
                <c:pt idx="11409">
                  <c:v>3.78</c:v>
                </c:pt>
                <c:pt idx="11410">
                  <c:v>3.74</c:v>
                </c:pt>
                <c:pt idx="11411">
                  <c:v>3.74</c:v>
                </c:pt>
                <c:pt idx="11412">
                  <c:v>3.69</c:v>
                </c:pt>
                <c:pt idx="11413">
                  <c:v>3.68</c:v>
                </c:pt>
                <c:pt idx="11414">
                  <c:v>3.64</c:v>
                </c:pt>
                <c:pt idx="11415">
                  <c:v>3.61</c:v>
                </c:pt>
                <c:pt idx="11416">
                  <c:v>3.62</c:v>
                </c:pt>
                <c:pt idx="11417">
                  <c:v>3.61</c:v>
                </c:pt>
                <c:pt idx="11418">
                  <c:v>3.64</c:v>
                </c:pt>
                <c:pt idx="11419">
                  <c:v>3.6</c:v>
                </c:pt>
                <c:pt idx="11420">
                  <c:v>3.6</c:v>
                </c:pt>
                <c:pt idx="11421">
                  <c:v>3.58</c:v>
                </c:pt>
                <c:pt idx="11422">
                  <c:v>3.61</c:v>
                </c:pt>
                <c:pt idx="11423">
                  <c:v>3.56</c:v>
                </c:pt>
                <c:pt idx="11424">
                  <c:v>3.6</c:v>
                </c:pt>
                <c:pt idx="11425">
                  <c:v>3.59</c:v>
                </c:pt>
                <c:pt idx="11426">
                  <c:v>3.57</c:v>
                </c:pt>
                <c:pt idx="11427">
                  <c:v>3.63</c:v>
                </c:pt>
                <c:pt idx="11428">
                  <c:v>3.63</c:v>
                </c:pt>
                <c:pt idx="11429">
                  <c:v>3.6</c:v>
                </c:pt>
                <c:pt idx="11430">
                  <c:v>3.57</c:v>
                </c:pt>
                <c:pt idx="11431">
                  <c:v>3.56</c:v>
                </c:pt>
                <c:pt idx="11432">
                  <c:v>3.54</c:v>
                </c:pt>
                <c:pt idx="11433">
                  <c:v>3.55</c:v>
                </c:pt>
                <c:pt idx="11434">
                  <c:v>3.54</c:v>
                </c:pt>
                <c:pt idx="11435">
                  <c:v>3.48</c:v>
                </c:pt>
                <c:pt idx="11436">
                  <c:v>3.49</c:v>
                </c:pt>
                <c:pt idx="11437">
                  <c:v>3.44</c:v>
                </c:pt>
                <c:pt idx="11438">
                  <c:v>3.46</c:v>
                </c:pt>
                <c:pt idx="11439">
                  <c:v>3.49</c:v>
                </c:pt>
                <c:pt idx="11440">
                  <c:v>3.46</c:v>
                </c:pt>
                <c:pt idx="11441">
                  <c:v>3.48</c:v>
                </c:pt>
                <c:pt idx="11442">
                  <c:v>3.49</c:v>
                </c:pt>
                <c:pt idx="11443">
                  <c:v>3.41</c:v>
                </c:pt>
                <c:pt idx="11444">
                  <c:v>3.39</c:v>
                </c:pt>
                <c:pt idx="11445">
                  <c:v>3.35</c:v>
                </c:pt>
                <c:pt idx="11446">
                  <c:v>3.32</c:v>
                </c:pt>
                <c:pt idx="11447">
                  <c:v>3.34</c:v>
                </c:pt>
                <c:pt idx="11448">
                  <c:v>3.3</c:v>
                </c:pt>
                <c:pt idx="11449">
                  <c:v>3.3</c:v>
                </c:pt>
                <c:pt idx="11450">
                  <c:v>3.32</c:v>
                </c:pt>
                <c:pt idx="11451">
                  <c:v>3.31</c:v>
                </c:pt>
                <c:pt idx="11452">
                  <c:v>3.29</c:v>
                </c:pt>
                <c:pt idx="11453">
                  <c:v>3.29</c:v>
                </c:pt>
                <c:pt idx="11454">
                  <c:v>3.26</c:v>
                </c:pt>
                <c:pt idx="11455">
                  <c:v>3.24</c:v>
                </c:pt>
                <c:pt idx="11456">
                  <c:v>3.25</c:v>
                </c:pt>
                <c:pt idx="11457">
                  <c:v>3.26</c:v>
                </c:pt>
                <c:pt idx="11458">
                  <c:v>3.27</c:v>
                </c:pt>
                <c:pt idx="11459">
                  <c:v>3.29</c:v>
                </c:pt>
                <c:pt idx="11460">
                  <c:v>3.23</c:v>
                </c:pt>
                <c:pt idx="11461">
                  <c:v>3.26</c:v>
                </c:pt>
                <c:pt idx="11462">
                  <c:v>3.24</c:v>
                </c:pt>
                <c:pt idx="11463">
                  <c:v>3.21</c:v>
                </c:pt>
                <c:pt idx="11464">
                  <c:v>3.24</c:v>
                </c:pt>
                <c:pt idx="11465">
                  <c:v>3.24</c:v>
                </c:pt>
                <c:pt idx="11466">
                  <c:v>3.23</c:v>
                </c:pt>
                <c:pt idx="11467">
                  <c:v>3.25</c:v>
                </c:pt>
                <c:pt idx="11468">
                  <c:v>3.23</c:v>
                </c:pt>
                <c:pt idx="11469">
                  <c:v>3.25</c:v>
                </c:pt>
                <c:pt idx="11470">
                  <c:v>3.25</c:v>
                </c:pt>
                <c:pt idx="11471">
                  <c:v>3.25</c:v>
                </c:pt>
                <c:pt idx="11472">
                  <c:v>3.24</c:v>
                </c:pt>
                <c:pt idx="11473">
                  <c:v>3.27</c:v>
                </c:pt>
                <c:pt idx="11474">
                  <c:v>3.25</c:v>
                </c:pt>
                <c:pt idx="11475">
                  <c:v>3.26</c:v>
                </c:pt>
                <c:pt idx="11476">
                  <c:v>3.29</c:v>
                </c:pt>
                <c:pt idx="11477">
                  <c:v>3.26</c:v>
                </c:pt>
                <c:pt idx="11478">
                  <c:v>3.27</c:v>
                </c:pt>
                <c:pt idx="11479">
                  <c:v>3.26</c:v>
                </c:pt>
                <c:pt idx="11480">
                  <c:v>3.25</c:v>
                </c:pt>
                <c:pt idx="11481">
                  <c:v>3.27</c:v>
                </c:pt>
                <c:pt idx="11482">
                  <c:v>3.29</c:v>
                </c:pt>
                <c:pt idx="11483">
                  <c:v>3.31</c:v>
                </c:pt>
                <c:pt idx="11484">
                  <c:v>3.35</c:v>
                </c:pt>
                <c:pt idx="11485">
                  <c:v>3.3</c:v>
                </c:pt>
                <c:pt idx="11486">
                  <c:v>3.29</c:v>
                </c:pt>
                <c:pt idx="11487">
                  <c:v>3.25</c:v>
                </c:pt>
                <c:pt idx="11488">
                  <c:v>3.24</c:v>
                </c:pt>
                <c:pt idx="11489">
                  <c:v>3.21</c:v>
                </c:pt>
                <c:pt idx="11490">
                  <c:v>3.2</c:v>
                </c:pt>
                <c:pt idx="11491">
                  <c:v>3.2</c:v>
                </c:pt>
                <c:pt idx="11492">
                  <c:v>3.23</c:v>
                </c:pt>
                <c:pt idx="11493">
                  <c:v>3.23</c:v>
                </c:pt>
                <c:pt idx="11494">
                  <c:v>3.23</c:v>
                </c:pt>
                <c:pt idx="11495">
                  <c:v>3.26</c:v>
                </c:pt>
                <c:pt idx="11496">
                  <c:v>3.27</c:v>
                </c:pt>
                <c:pt idx="11497">
                  <c:v>3.27</c:v>
                </c:pt>
                <c:pt idx="11498">
                  <c:v>3.26</c:v>
                </c:pt>
                <c:pt idx="11499">
                  <c:v>3.25</c:v>
                </c:pt>
                <c:pt idx="11500">
                  <c:v>3.28</c:v>
                </c:pt>
                <c:pt idx="11501">
                  <c:v>3.29</c:v>
                </c:pt>
                <c:pt idx="11502">
                  <c:v>3.28</c:v>
                </c:pt>
                <c:pt idx="11503">
                  <c:v>3.23</c:v>
                </c:pt>
                <c:pt idx="11504">
                  <c:v>3.22</c:v>
                </c:pt>
                <c:pt idx="11505">
                  <c:v>3.2</c:v>
                </c:pt>
                <c:pt idx="11506">
                  <c:v>3.2</c:v>
                </c:pt>
                <c:pt idx="11507">
                  <c:v>3.18</c:v>
                </c:pt>
                <c:pt idx="11508">
                  <c:v>3.13</c:v>
                </c:pt>
                <c:pt idx="11509">
                  <c:v>3.08</c:v>
                </c:pt>
                <c:pt idx="11510">
                  <c:v>3.05</c:v>
                </c:pt>
                <c:pt idx="11511">
                  <c:v>3.01</c:v>
                </c:pt>
                <c:pt idx="11512">
                  <c:v>2.97</c:v>
                </c:pt>
                <c:pt idx="11513">
                  <c:v>2.92</c:v>
                </c:pt>
                <c:pt idx="11514">
                  <c:v>2.89</c:v>
                </c:pt>
                <c:pt idx="11515">
                  <c:v>2.86</c:v>
                </c:pt>
                <c:pt idx="11516">
                  <c:v>2.85</c:v>
                </c:pt>
                <c:pt idx="11517">
                  <c:v>2.82</c:v>
                </c:pt>
                <c:pt idx="11518">
                  <c:v>2.8</c:v>
                </c:pt>
                <c:pt idx="11519">
                  <c:v>2.74</c:v>
                </c:pt>
                <c:pt idx="11520">
                  <c:v>2.7</c:v>
                </c:pt>
                <c:pt idx="11521">
                  <c:v>2.69</c:v>
                </c:pt>
                <c:pt idx="11522">
                  <c:v>2.67</c:v>
                </c:pt>
                <c:pt idx="11523">
                  <c:v>2.66</c:v>
                </c:pt>
                <c:pt idx="11524">
                  <c:v>2.67</c:v>
                </c:pt>
                <c:pt idx="11525">
                  <c:v>2.63</c:v>
                </c:pt>
                <c:pt idx="11526">
                  <c:v>2.62</c:v>
                </c:pt>
                <c:pt idx="11527">
                  <c:v>2.59</c:v>
                </c:pt>
                <c:pt idx="11528">
                  <c:v>2.5499999999999998</c:v>
                </c:pt>
                <c:pt idx="11529">
                  <c:v>2.54</c:v>
                </c:pt>
                <c:pt idx="11530">
                  <c:v>2.56</c:v>
                </c:pt>
                <c:pt idx="11531">
                  <c:v>2.5499999999999998</c:v>
                </c:pt>
                <c:pt idx="11532">
                  <c:v>2.5299999999999998</c:v>
                </c:pt>
                <c:pt idx="11533">
                  <c:v>2.5299999999999998</c:v>
                </c:pt>
                <c:pt idx="11534">
                  <c:v>2.54</c:v>
                </c:pt>
                <c:pt idx="11535">
                  <c:v>2.54</c:v>
                </c:pt>
                <c:pt idx="11536">
                  <c:v>2.5499999999999998</c:v>
                </c:pt>
                <c:pt idx="11537">
                  <c:v>2.5299999999999998</c:v>
                </c:pt>
                <c:pt idx="11538">
                  <c:v>2.4900000000000002</c:v>
                </c:pt>
                <c:pt idx="11539">
                  <c:v>2.5</c:v>
                </c:pt>
                <c:pt idx="11540">
                  <c:v>2.5</c:v>
                </c:pt>
                <c:pt idx="11541">
                  <c:v>2.4900000000000002</c:v>
                </c:pt>
                <c:pt idx="11542">
                  <c:v>2.4700000000000002</c:v>
                </c:pt>
                <c:pt idx="11543">
                  <c:v>2.48</c:v>
                </c:pt>
                <c:pt idx="11544">
                  <c:v>2.4500000000000002</c:v>
                </c:pt>
                <c:pt idx="11545">
                  <c:v>2.4300000000000002</c:v>
                </c:pt>
                <c:pt idx="11546">
                  <c:v>2.36</c:v>
                </c:pt>
                <c:pt idx="11547">
                  <c:v>2.34</c:v>
                </c:pt>
                <c:pt idx="11548">
                  <c:v>2.3199999999999998</c:v>
                </c:pt>
                <c:pt idx="11549">
                  <c:v>2.33</c:v>
                </c:pt>
                <c:pt idx="11550">
                  <c:v>2.3199999999999998</c:v>
                </c:pt>
                <c:pt idx="11551">
                  <c:v>2.23</c:v>
                </c:pt>
                <c:pt idx="11552">
                  <c:v>2.21</c:v>
                </c:pt>
                <c:pt idx="11553">
                  <c:v>2.15</c:v>
                </c:pt>
                <c:pt idx="11554">
                  <c:v>2.14</c:v>
                </c:pt>
                <c:pt idx="11555">
                  <c:v>2.1</c:v>
                </c:pt>
                <c:pt idx="11556">
                  <c:v>2.1</c:v>
                </c:pt>
                <c:pt idx="11557">
                  <c:v>2.08</c:v>
                </c:pt>
                <c:pt idx="11558">
                  <c:v>2.0499999999999998</c:v>
                </c:pt>
                <c:pt idx="11559">
                  <c:v>2.02</c:v>
                </c:pt>
                <c:pt idx="11560">
                  <c:v>1.97</c:v>
                </c:pt>
                <c:pt idx="11561">
                  <c:v>1.94</c:v>
                </c:pt>
                <c:pt idx="11562">
                  <c:v>1.92</c:v>
                </c:pt>
                <c:pt idx="11563">
                  <c:v>1.88</c:v>
                </c:pt>
                <c:pt idx="11564">
                  <c:v>1.83</c:v>
                </c:pt>
                <c:pt idx="11565">
                  <c:v>1.79</c:v>
                </c:pt>
                <c:pt idx="11566">
                  <c:v>1.78</c:v>
                </c:pt>
                <c:pt idx="11567">
                  <c:v>1.76</c:v>
                </c:pt>
                <c:pt idx="11568">
                  <c:v>1.74</c:v>
                </c:pt>
                <c:pt idx="11569">
                  <c:v>1.71</c:v>
                </c:pt>
                <c:pt idx="11570">
                  <c:v>1.71</c:v>
                </c:pt>
                <c:pt idx="11571">
                  <c:v>1.73</c:v>
                </c:pt>
                <c:pt idx="11572">
                  <c:v>1.69</c:v>
                </c:pt>
                <c:pt idx="11573">
                  <c:v>1.68</c:v>
                </c:pt>
                <c:pt idx="11574">
                  <c:v>1.68</c:v>
                </c:pt>
                <c:pt idx="11575">
                  <c:v>1.68</c:v>
                </c:pt>
                <c:pt idx="11576">
                  <c:v>1.68</c:v>
                </c:pt>
                <c:pt idx="11577">
                  <c:v>1.69</c:v>
                </c:pt>
                <c:pt idx="11578">
                  <c:v>1.65</c:v>
                </c:pt>
                <c:pt idx="11579">
                  <c:v>1.66</c:v>
                </c:pt>
                <c:pt idx="11580">
                  <c:v>1.63</c:v>
                </c:pt>
                <c:pt idx="11581">
                  <c:v>1.65</c:v>
                </c:pt>
                <c:pt idx="11582">
                  <c:v>1.66</c:v>
                </c:pt>
                <c:pt idx="11583">
                  <c:v>1.66</c:v>
                </c:pt>
                <c:pt idx="11584">
                  <c:v>1.66</c:v>
                </c:pt>
                <c:pt idx="11585">
                  <c:v>1.69</c:v>
                </c:pt>
                <c:pt idx="11586">
                  <c:v>1.68</c:v>
                </c:pt>
                <c:pt idx="11587">
                  <c:v>1.7</c:v>
                </c:pt>
                <c:pt idx="11588">
                  <c:v>1.74</c:v>
                </c:pt>
                <c:pt idx="11589">
                  <c:v>1.78</c:v>
                </c:pt>
                <c:pt idx="11590">
                  <c:v>1.79</c:v>
                </c:pt>
                <c:pt idx="11591">
                  <c:v>1.8</c:v>
                </c:pt>
                <c:pt idx="11592">
                  <c:v>1.77</c:v>
                </c:pt>
                <c:pt idx="11593">
                  <c:v>1.75</c:v>
                </c:pt>
                <c:pt idx="11594">
                  <c:v>1.72</c:v>
                </c:pt>
                <c:pt idx="11595">
                  <c:v>1.72</c:v>
                </c:pt>
                <c:pt idx="11596">
                  <c:v>1.69</c:v>
                </c:pt>
                <c:pt idx="11597">
                  <c:v>1.69</c:v>
                </c:pt>
                <c:pt idx="11598">
                  <c:v>1.67</c:v>
                </c:pt>
                <c:pt idx="11599">
                  <c:v>1.65</c:v>
                </c:pt>
                <c:pt idx="11600">
                  <c:v>1.64</c:v>
                </c:pt>
                <c:pt idx="11601">
                  <c:v>1.64</c:v>
                </c:pt>
                <c:pt idx="11602">
                  <c:v>1.64</c:v>
                </c:pt>
                <c:pt idx="11603">
                  <c:v>1.63</c:v>
                </c:pt>
                <c:pt idx="11604">
                  <c:v>1.62</c:v>
                </c:pt>
                <c:pt idx="11605">
                  <c:v>1.62</c:v>
                </c:pt>
                <c:pt idx="11606">
                  <c:v>1.61</c:v>
                </c:pt>
                <c:pt idx="11607">
                  <c:v>1.64</c:v>
                </c:pt>
                <c:pt idx="11608">
                  <c:v>1.63</c:v>
                </c:pt>
                <c:pt idx="11609">
                  <c:v>1.66</c:v>
                </c:pt>
                <c:pt idx="11610">
                  <c:v>1.66</c:v>
                </c:pt>
                <c:pt idx="11611">
                  <c:v>1.65</c:v>
                </c:pt>
                <c:pt idx="11612">
                  <c:v>1.67</c:v>
                </c:pt>
                <c:pt idx="11613">
                  <c:v>1.68</c:v>
                </c:pt>
                <c:pt idx="11614">
                  <c:v>1.67</c:v>
                </c:pt>
                <c:pt idx="11615">
                  <c:v>1.67</c:v>
                </c:pt>
                <c:pt idx="11616">
                  <c:v>1.66</c:v>
                </c:pt>
                <c:pt idx="11617">
                  <c:v>1.71</c:v>
                </c:pt>
                <c:pt idx="11618">
                  <c:v>1.72</c:v>
                </c:pt>
                <c:pt idx="11619">
                  <c:v>1.73</c:v>
                </c:pt>
                <c:pt idx="11620">
                  <c:v>1.77</c:v>
                </c:pt>
                <c:pt idx="11621">
                  <c:v>1.75</c:v>
                </c:pt>
                <c:pt idx="11622">
                  <c:v>1.75</c:v>
                </c:pt>
                <c:pt idx="11623">
                  <c:v>1.71</c:v>
                </c:pt>
                <c:pt idx="11624">
                  <c:v>1.71</c:v>
                </c:pt>
                <c:pt idx="11625">
                  <c:v>1.67</c:v>
                </c:pt>
                <c:pt idx="11626">
                  <c:v>1.65</c:v>
                </c:pt>
                <c:pt idx="11627">
                  <c:v>1.64</c:v>
                </c:pt>
                <c:pt idx="11628">
                  <c:v>1.65</c:v>
                </c:pt>
                <c:pt idx="11629">
                  <c:v>1.68</c:v>
                </c:pt>
                <c:pt idx="11630">
                  <c:v>1.67</c:v>
                </c:pt>
                <c:pt idx="11631">
                  <c:v>1.67</c:v>
                </c:pt>
                <c:pt idx="11632">
                  <c:v>1.64</c:v>
                </c:pt>
                <c:pt idx="11633">
                  <c:v>1.68</c:v>
                </c:pt>
                <c:pt idx="11634">
                  <c:v>1.64</c:v>
                </c:pt>
                <c:pt idx="11635">
                  <c:v>1.61</c:v>
                </c:pt>
                <c:pt idx="11636">
                  <c:v>1.63</c:v>
                </c:pt>
                <c:pt idx="11637">
                  <c:v>1.63</c:v>
                </c:pt>
                <c:pt idx="11638">
                  <c:v>1.61</c:v>
                </c:pt>
                <c:pt idx="11639">
                  <c:v>1.61</c:v>
                </c:pt>
                <c:pt idx="11640">
                  <c:v>1.62</c:v>
                </c:pt>
                <c:pt idx="11641">
                  <c:v>1.61</c:v>
                </c:pt>
                <c:pt idx="11642">
                  <c:v>1.61</c:v>
                </c:pt>
                <c:pt idx="11643">
                  <c:v>1.63</c:v>
                </c:pt>
                <c:pt idx="11644">
                  <c:v>1.63</c:v>
                </c:pt>
                <c:pt idx="11645">
                  <c:v>1.63</c:v>
                </c:pt>
                <c:pt idx="11646">
                  <c:v>1.64</c:v>
                </c:pt>
                <c:pt idx="11647">
                  <c:v>1.62</c:v>
                </c:pt>
                <c:pt idx="11648">
                  <c:v>1.63</c:v>
                </c:pt>
                <c:pt idx="11649">
                  <c:v>1.63</c:v>
                </c:pt>
                <c:pt idx="11650">
                  <c:v>1.66</c:v>
                </c:pt>
                <c:pt idx="11651">
                  <c:v>1.66</c:v>
                </c:pt>
                <c:pt idx="11652">
                  <c:v>1.66</c:v>
                </c:pt>
                <c:pt idx="11653">
                  <c:v>1.64</c:v>
                </c:pt>
                <c:pt idx="11654">
                  <c:v>1.64</c:v>
                </c:pt>
                <c:pt idx="11655">
                  <c:v>1.68</c:v>
                </c:pt>
                <c:pt idx="11656">
                  <c:v>1.65</c:v>
                </c:pt>
                <c:pt idx="11657">
                  <c:v>1.64</c:v>
                </c:pt>
                <c:pt idx="11658">
                  <c:v>1.66</c:v>
                </c:pt>
                <c:pt idx="11659">
                  <c:v>1.64</c:v>
                </c:pt>
                <c:pt idx="11660">
                  <c:v>1.63</c:v>
                </c:pt>
                <c:pt idx="11661">
                  <c:v>1.64</c:v>
                </c:pt>
                <c:pt idx="11662">
                  <c:v>1.6</c:v>
                </c:pt>
                <c:pt idx="11663">
                  <c:v>1.59</c:v>
                </c:pt>
                <c:pt idx="11664">
                  <c:v>1.55</c:v>
                </c:pt>
                <c:pt idx="11665">
                  <c:v>1.56</c:v>
                </c:pt>
                <c:pt idx="11666">
                  <c:v>1.55</c:v>
                </c:pt>
                <c:pt idx="11667">
                  <c:v>1.53</c:v>
                </c:pt>
                <c:pt idx="11668">
                  <c:v>1.53</c:v>
                </c:pt>
                <c:pt idx="11669">
                  <c:v>1.59</c:v>
                </c:pt>
                <c:pt idx="11670">
                  <c:v>1.58</c:v>
                </c:pt>
                <c:pt idx="11671">
                  <c:v>1.6</c:v>
                </c:pt>
                <c:pt idx="11672">
                  <c:v>1.57</c:v>
                </c:pt>
                <c:pt idx="11673">
                  <c:v>1.59</c:v>
                </c:pt>
                <c:pt idx="11674">
                  <c:v>1.6</c:v>
                </c:pt>
                <c:pt idx="11675">
                  <c:v>1.57</c:v>
                </c:pt>
                <c:pt idx="11676">
                  <c:v>1.6</c:v>
                </c:pt>
                <c:pt idx="11677">
                  <c:v>1.58</c:v>
                </c:pt>
                <c:pt idx="11678">
                  <c:v>1.59</c:v>
                </c:pt>
                <c:pt idx="11679">
                  <c:v>1.58</c:v>
                </c:pt>
                <c:pt idx="11680">
                  <c:v>1.59</c:v>
                </c:pt>
                <c:pt idx="11681">
                  <c:v>1.61</c:v>
                </c:pt>
                <c:pt idx="11682">
                  <c:v>1.56</c:v>
                </c:pt>
                <c:pt idx="11683">
                  <c:v>1.54</c:v>
                </c:pt>
                <c:pt idx="11684">
                  <c:v>1.56</c:v>
                </c:pt>
                <c:pt idx="11685">
                  <c:v>1.56</c:v>
                </c:pt>
                <c:pt idx="11686">
                  <c:v>1.58</c:v>
                </c:pt>
                <c:pt idx="11687">
                  <c:v>1.58</c:v>
                </c:pt>
                <c:pt idx="11688">
                  <c:v>1.57</c:v>
                </c:pt>
                <c:pt idx="11689">
                  <c:v>1.55</c:v>
                </c:pt>
                <c:pt idx="11690">
                  <c:v>1.57</c:v>
                </c:pt>
                <c:pt idx="11691">
                  <c:v>1.57</c:v>
                </c:pt>
                <c:pt idx="11692">
                  <c:v>1.55</c:v>
                </c:pt>
                <c:pt idx="11693">
                  <c:v>1.54</c:v>
                </c:pt>
                <c:pt idx="11694">
                  <c:v>1.52</c:v>
                </c:pt>
                <c:pt idx="11695">
                  <c:v>1.52</c:v>
                </c:pt>
                <c:pt idx="11696">
                  <c:v>1.5</c:v>
                </c:pt>
                <c:pt idx="11697">
                  <c:v>1.51</c:v>
                </c:pt>
                <c:pt idx="11698">
                  <c:v>1.51</c:v>
                </c:pt>
                <c:pt idx="11699">
                  <c:v>1.52</c:v>
                </c:pt>
                <c:pt idx="11700">
                  <c:v>1.52</c:v>
                </c:pt>
                <c:pt idx="11701">
                  <c:v>1.54</c:v>
                </c:pt>
                <c:pt idx="11702">
                  <c:v>1.55</c:v>
                </c:pt>
                <c:pt idx="11703">
                  <c:v>1.55</c:v>
                </c:pt>
                <c:pt idx="11704">
                  <c:v>1.57</c:v>
                </c:pt>
                <c:pt idx="11705">
                  <c:v>1.58</c:v>
                </c:pt>
                <c:pt idx="11706">
                  <c:v>1.6</c:v>
                </c:pt>
                <c:pt idx="11707">
                  <c:v>1.62</c:v>
                </c:pt>
                <c:pt idx="11708">
                  <c:v>1.6</c:v>
                </c:pt>
                <c:pt idx="11709">
                  <c:v>1.59</c:v>
                </c:pt>
                <c:pt idx="11710">
                  <c:v>1.57</c:v>
                </c:pt>
                <c:pt idx="11711">
                  <c:v>1.61</c:v>
                </c:pt>
                <c:pt idx="11712">
                  <c:v>1.56</c:v>
                </c:pt>
                <c:pt idx="11713">
                  <c:v>1.64</c:v>
                </c:pt>
                <c:pt idx="11714">
                  <c:v>1.63</c:v>
                </c:pt>
                <c:pt idx="11715">
                  <c:v>1.6</c:v>
                </c:pt>
                <c:pt idx="11716">
                  <c:v>1.6</c:v>
                </c:pt>
                <c:pt idx="11717">
                  <c:v>1.61</c:v>
                </c:pt>
                <c:pt idx="11718">
                  <c:v>1.61</c:v>
                </c:pt>
                <c:pt idx="11719">
                  <c:v>1.63</c:v>
                </c:pt>
                <c:pt idx="11720">
                  <c:v>1.64</c:v>
                </c:pt>
                <c:pt idx="11721">
                  <c:v>1.62</c:v>
                </c:pt>
                <c:pt idx="11722">
                  <c:v>1.62</c:v>
                </c:pt>
                <c:pt idx="11723">
                  <c:v>1.64</c:v>
                </c:pt>
                <c:pt idx="11724">
                  <c:v>1.62</c:v>
                </c:pt>
                <c:pt idx="11725">
                  <c:v>1.61</c:v>
                </c:pt>
                <c:pt idx="11726">
                  <c:v>1.6</c:v>
                </c:pt>
                <c:pt idx="11727">
                  <c:v>1.57</c:v>
                </c:pt>
                <c:pt idx="11728">
                  <c:v>1.57</c:v>
                </c:pt>
                <c:pt idx="11729">
                  <c:v>1.54</c:v>
                </c:pt>
                <c:pt idx="11730">
                  <c:v>1.52</c:v>
                </c:pt>
                <c:pt idx="11731">
                  <c:v>1.51</c:v>
                </c:pt>
                <c:pt idx="11732">
                  <c:v>1.54</c:v>
                </c:pt>
                <c:pt idx="11733">
                  <c:v>1.55</c:v>
                </c:pt>
                <c:pt idx="11734">
                  <c:v>1.54</c:v>
                </c:pt>
                <c:pt idx="11735">
                  <c:v>1.55</c:v>
                </c:pt>
                <c:pt idx="11736">
                  <c:v>1.57</c:v>
                </c:pt>
                <c:pt idx="11737">
                  <c:v>1.57</c:v>
                </c:pt>
                <c:pt idx="11738">
                  <c:v>1.55</c:v>
                </c:pt>
                <c:pt idx="11739">
                  <c:v>1.55</c:v>
                </c:pt>
                <c:pt idx="11740">
                  <c:v>1.56</c:v>
                </c:pt>
                <c:pt idx="11741">
                  <c:v>1.55</c:v>
                </c:pt>
                <c:pt idx="11742">
                  <c:v>1.57</c:v>
                </c:pt>
                <c:pt idx="11743">
                  <c:v>1.55</c:v>
                </c:pt>
                <c:pt idx="11744">
                  <c:v>1.57</c:v>
                </c:pt>
                <c:pt idx="11745">
                  <c:v>1.59</c:v>
                </c:pt>
                <c:pt idx="11746">
                  <c:v>1.58</c:v>
                </c:pt>
                <c:pt idx="11747">
                  <c:v>1.61</c:v>
                </c:pt>
                <c:pt idx="11748">
                  <c:v>1.65</c:v>
                </c:pt>
                <c:pt idx="11749">
                  <c:v>1.65</c:v>
                </c:pt>
                <c:pt idx="11750">
                  <c:v>1.64</c:v>
                </c:pt>
                <c:pt idx="11751">
                  <c:v>1.68</c:v>
                </c:pt>
                <c:pt idx="11752">
                  <c:v>1.64</c:v>
                </c:pt>
                <c:pt idx="11753">
                  <c:v>1.63</c:v>
                </c:pt>
                <c:pt idx="11754">
                  <c:v>1.63</c:v>
                </c:pt>
                <c:pt idx="11755">
                  <c:v>1.62</c:v>
                </c:pt>
                <c:pt idx="11756">
                  <c:v>1.61</c:v>
                </c:pt>
                <c:pt idx="11757">
                  <c:v>1.59</c:v>
                </c:pt>
                <c:pt idx="11758">
                  <c:v>1.6</c:v>
                </c:pt>
                <c:pt idx="11759">
                  <c:v>1.58</c:v>
                </c:pt>
                <c:pt idx="11760">
                  <c:v>1.58</c:v>
                </c:pt>
                <c:pt idx="11761">
                  <c:v>1.55</c:v>
                </c:pt>
                <c:pt idx="11762">
                  <c:v>1.55</c:v>
                </c:pt>
                <c:pt idx="11763">
                  <c:v>1.57</c:v>
                </c:pt>
                <c:pt idx="11764">
                  <c:v>1.56</c:v>
                </c:pt>
                <c:pt idx="11765">
                  <c:v>1.55</c:v>
                </c:pt>
                <c:pt idx="11766">
                  <c:v>1.55</c:v>
                </c:pt>
                <c:pt idx="11767">
                  <c:v>1.55</c:v>
                </c:pt>
                <c:pt idx="11768">
                  <c:v>1.53</c:v>
                </c:pt>
                <c:pt idx="11769">
                  <c:v>1.5</c:v>
                </c:pt>
                <c:pt idx="11770">
                  <c:v>1.5</c:v>
                </c:pt>
                <c:pt idx="11771">
                  <c:v>1.5</c:v>
                </c:pt>
                <c:pt idx="11772">
                  <c:v>1.52</c:v>
                </c:pt>
                <c:pt idx="11773">
                  <c:v>1.55</c:v>
                </c:pt>
                <c:pt idx="11774">
                  <c:v>1.53</c:v>
                </c:pt>
                <c:pt idx="11775">
                  <c:v>1.53</c:v>
                </c:pt>
                <c:pt idx="11776">
                  <c:v>1.55</c:v>
                </c:pt>
                <c:pt idx="11777">
                  <c:v>1.54</c:v>
                </c:pt>
                <c:pt idx="11778">
                  <c:v>1.56</c:v>
                </c:pt>
                <c:pt idx="11779">
                  <c:v>1.56</c:v>
                </c:pt>
                <c:pt idx="11780">
                  <c:v>1.52</c:v>
                </c:pt>
                <c:pt idx="11781">
                  <c:v>1.52</c:v>
                </c:pt>
                <c:pt idx="11782">
                  <c:v>1.5</c:v>
                </c:pt>
                <c:pt idx="11783">
                  <c:v>1.47</c:v>
                </c:pt>
                <c:pt idx="11784">
                  <c:v>1.46</c:v>
                </c:pt>
                <c:pt idx="11785">
                  <c:v>1.46</c:v>
                </c:pt>
                <c:pt idx="11786">
                  <c:v>1.47</c:v>
                </c:pt>
                <c:pt idx="11787">
                  <c:v>1.46</c:v>
                </c:pt>
                <c:pt idx="11788">
                  <c:v>1.46</c:v>
                </c:pt>
                <c:pt idx="11789">
                  <c:v>1.48</c:v>
                </c:pt>
                <c:pt idx="11790">
                  <c:v>1.49</c:v>
                </c:pt>
                <c:pt idx="11791">
                  <c:v>1.52</c:v>
                </c:pt>
                <c:pt idx="11792">
                  <c:v>1.53</c:v>
                </c:pt>
                <c:pt idx="11793">
                  <c:v>1.54</c:v>
                </c:pt>
                <c:pt idx="11794">
                  <c:v>1.54</c:v>
                </c:pt>
                <c:pt idx="11795">
                  <c:v>1.56</c:v>
                </c:pt>
                <c:pt idx="11796">
                  <c:v>1.58</c:v>
                </c:pt>
                <c:pt idx="11797">
                  <c:v>1.56</c:v>
                </c:pt>
                <c:pt idx="11798">
                  <c:v>1.55</c:v>
                </c:pt>
                <c:pt idx="11799">
                  <c:v>1.52</c:v>
                </c:pt>
                <c:pt idx="11800">
                  <c:v>1.5</c:v>
                </c:pt>
                <c:pt idx="11801">
                  <c:v>1.47</c:v>
                </c:pt>
                <c:pt idx="11802">
                  <c:v>1.46</c:v>
                </c:pt>
                <c:pt idx="11803">
                  <c:v>1.45</c:v>
                </c:pt>
                <c:pt idx="11804">
                  <c:v>1.44</c:v>
                </c:pt>
                <c:pt idx="11805">
                  <c:v>1.46</c:v>
                </c:pt>
                <c:pt idx="11806">
                  <c:v>1.45</c:v>
                </c:pt>
                <c:pt idx="11807">
                  <c:v>1.46</c:v>
                </c:pt>
                <c:pt idx="11808">
                  <c:v>1.42</c:v>
                </c:pt>
                <c:pt idx="11809">
                  <c:v>1.4</c:v>
                </c:pt>
                <c:pt idx="11810">
                  <c:v>1.38</c:v>
                </c:pt>
                <c:pt idx="11811">
                  <c:v>1.37</c:v>
                </c:pt>
                <c:pt idx="11812">
                  <c:v>1.36</c:v>
                </c:pt>
                <c:pt idx="11813">
                  <c:v>1.34</c:v>
                </c:pt>
                <c:pt idx="11814">
                  <c:v>1.36</c:v>
                </c:pt>
                <c:pt idx="11815">
                  <c:v>1.39</c:v>
                </c:pt>
                <c:pt idx="11816">
                  <c:v>1.39</c:v>
                </c:pt>
                <c:pt idx="11817">
                  <c:v>1.4</c:v>
                </c:pt>
                <c:pt idx="11818">
                  <c:v>1.43</c:v>
                </c:pt>
                <c:pt idx="11819">
                  <c:v>1.42</c:v>
                </c:pt>
                <c:pt idx="11820">
                  <c:v>1.4</c:v>
                </c:pt>
                <c:pt idx="11821">
                  <c:v>1.4</c:v>
                </c:pt>
                <c:pt idx="11822">
                  <c:v>1.4</c:v>
                </c:pt>
                <c:pt idx="11823">
                  <c:v>1.4</c:v>
                </c:pt>
                <c:pt idx="11824">
                  <c:v>1.38</c:v>
                </c:pt>
                <c:pt idx="11825">
                  <c:v>1.41</c:v>
                </c:pt>
                <c:pt idx="11826">
                  <c:v>1.43</c:v>
                </c:pt>
                <c:pt idx="11827">
                  <c:v>1.42</c:v>
                </c:pt>
                <c:pt idx="11828">
                  <c:v>1.43</c:v>
                </c:pt>
                <c:pt idx="11829">
                  <c:v>1.43</c:v>
                </c:pt>
                <c:pt idx="11830">
                  <c:v>1.41</c:v>
                </c:pt>
                <c:pt idx="11831">
                  <c:v>1.41</c:v>
                </c:pt>
                <c:pt idx="11832">
                  <c:v>1.44</c:v>
                </c:pt>
                <c:pt idx="11833">
                  <c:v>1.43</c:v>
                </c:pt>
                <c:pt idx="11834">
                  <c:v>1.41</c:v>
                </c:pt>
                <c:pt idx="11835">
                  <c:v>1.38</c:v>
                </c:pt>
                <c:pt idx="11836">
                  <c:v>1.4</c:v>
                </c:pt>
                <c:pt idx="11837">
                  <c:v>1.38</c:v>
                </c:pt>
                <c:pt idx="11838">
                  <c:v>1.39</c:v>
                </c:pt>
                <c:pt idx="11839">
                  <c:v>1.4</c:v>
                </c:pt>
                <c:pt idx="11840">
                  <c:v>1.42</c:v>
                </c:pt>
                <c:pt idx="11841">
                  <c:v>1.43</c:v>
                </c:pt>
                <c:pt idx="11842">
                  <c:v>1.44</c:v>
                </c:pt>
                <c:pt idx="11843">
                  <c:v>1.45</c:v>
                </c:pt>
                <c:pt idx="11844">
                  <c:v>1.46</c:v>
                </c:pt>
                <c:pt idx="11845">
                  <c:v>1.46</c:v>
                </c:pt>
                <c:pt idx="11846">
                  <c:v>1.48</c:v>
                </c:pt>
                <c:pt idx="11847">
                  <c:v>1.48</c:v>
                </c:pt>
                <c:pt idx="11848">
                  <c:v>1.48</c:v>
                </c:pt>
                <c:pt idx="11849">
                  <c:v>1.45</c:v>
                </c:pt>
                <c:pt idx="11850">
                  <c:v>1.45</c:v>
                </c:pt>
                <c:pt idx="11851">
                  <c:v>1.44</c:v>
                </c:pt>
                <c:pt idx="11852">
                  <c:v>1.44</c:v>
                </c:pt>
                <c:pt idx="11853">
                  <c:v>1.45</c:v>
                </c:pt>
                <c:pt idx="11854">
                  <c:v>1.45</c:v>
                </c:pt>
                <c:pt idx="11855">
                  <c:v>1.46</c:v>
                </c:pt>
                <c:pt idx="11856">
                  <c:v>1.48</c:v>
                </c:pt>
                <c:pt idx="11857">
                  <c:v>1.48</c:v>
                </c:pt>
                <c:pt idx="11858">
                  <c:v>1.49</c:v>
                </c:pt>
                <c:pt idx="11859">
                  <c:v>1.48</c:v>
                </c:pt>
                <c:pt idx="11860">
                  <c:v>1.47</c:v>
                </c:pt>
                <c:pt idx="11861">
                  <c:v>1.47</c:v>
                </c:pt>
                <c:pt idx="11862">
                  <c:v>1.46</c:v>
                </c:pt>
                <c:pt idx="11863">
                  <c:v>1.47</c:v>
                </c:pt>
                <c:pt idx="11864">
                  <c:v>1.42</c:v>
                </c:pt>
                <c:pt idx="11865">
                  <c:v>1.42</c:v>
                </c:pt>
                <c:pt idx="11866">
                  <c:v>1.42</c:v>
                </c:pt>
                <c:pt idx="11867">
                  <c:v>1.45</c:v>
                </c:pt>
                <c:pt idx="11868">
                  <c:v>1.44</c:v>
                </c:pt>
                <c:pt idx="11869">
                  <c:v>1.41</c:v>
                </c:pt>
                <c:pt idx="11870">
                  <c:v>1.42</c:v>
                </c:pt>
                <c:pt idx="11871">
                  <c:v>1.42</c:v>
                </c:pt>
                <c:pt idx="11872">
                  <c:v>1.43</c:v>
                </c:pt>
                <c:pt idx="11873">
                  <c:v>1.44</c:v>
                </c:pt>
                <c:pt idx="11874">
                  <c:v>1.45</c:v>
                </c:pt>
                <c:pt idx="11875">
                  <c:v>1.44</c:v>
                </c:pt>
                <c:pt idx="11876">
                  <c:v>1.44</c:v>
                </c:pt>
                <c:pt idx="11877">
                  <c:v>1.43</c:v>
                </c:pt>
                <c:pt idx="11878">
                  <c:v>1.47</c:v>
                </c:pt>
                <c:pt idx="11879">
                  <c:v>1.48</c:v>
                </c:pt>
                <c:pt idx="11880">
                  <c:v>1.47</c:v>
                </c:pt>
                <c:pt idx="11881">
                  <c:v>1.45</c:v>
                </c:pt>
                <c:pt idx="11882">
                  <c:v>1.44</c:v>
                </c:pt>
                <c:pt idx="11883">
                  <c:v>1.44</c:v>
                </c:pt>
                <c:pt idx="11884">
                  <c:v>1.47</c:v>
                </c:pt>
                <c:pt idx="11885">
                  <c:v>1.48</c:v>
                </c:pt>
                <c:pt idx="11886">
                  <c:v>1.47</c:v>
                </c:pt>
                <c:pt idx="11887">
                  <c:v>1.45</c:v>
                </c:pt>
                <c:pt idx="11888">
                  <c:v>1.47</c:v>
                </c:pt>
                <c:pt idx="11889">
                  <c:v>1.44</c:v>
                </c:pt>
                <c:pt idx="11890">
                  <c:v>1.45</c:v>
                </c:pt>
                <c:pt idx="11891">
                  <c:v>1.42</c:v>
                </c:pt>
                <c:pt idx="11892">
                  <c:v>1.39</c:v>
                </c:pt>
                <c:pt idx="11893">
                  <c:v>1.37</c:v>
                </c:pt>
                <c:pt idx="11894">
                  <c:v>1.37</c:v>
                </c:pt>
                <c:pt idx="11895">
                  <c:v>1.34</c:v>
                </c:pt>
                <c:pt idx="11896">
                  <c:v>1.33</c:v>
                </c:pt>
                <c:pt idx="11897">
                  <c:v>1.35</c:v>
                </c:pt>
                <c:pt idx="11898">
                  <c:v>1.34</c:v>
                </c:pt>
                <c:pt idx="11899">
                  <c:v>1.36</c:v>
                </c:pt>
                <c:pt idx="11900">
                  <c:v>1.34</c:v>
                </c:pt>
                <c:pt idx="11901">
                  <c:v>1.35</c:v>
                </c:pt>
                <c:pt idx="11902">
                  <c:v>1.36</c:v>
                </c:pt>
                <c:pt idx="11903">
                  <c:v>1.39</c:v>
                </c:pt>
                <c:pt idx="11904">
                  <c:v>1.39</c:v>
                </c:pt>
                <c:pt idx="11905">
                  <c:v>1.42</c:v>
                </c:pt>
                <c:pt idx="11906">
                  <c:v>1.41</c:v>
                </c:pt>
                <c:pt idx="11907">
                  <c:v>1.43</c:v>
                </c:pt>
                <c:pt idx="11908">
                  <c:v>1.44</c:v>
                </c:pt>
                <c:pt idx="11909">
                  <c:v>1.42</c:v>
                </c:pt>
                <c:pt idx="11910">
                  <c:v>1.43</c:v>
                </c:pt>
                <c:pt idx="11911">
                  <c:v>1.42</c:v>
                </c:pt>
                <c:pt idx="11912">
                  <c:v>1.4</c:v>
                </c:pt>
                <c:pt idx="11913">
                  <c:v>1.42</c:v>
                </c:pt>
                <c:pt idx="11914">
                  <c:v>1.42</c:v>
                </c:pt>
                <c:pt idx="11915">
                  <c:v>1.44</c:v>
                </c:pt>
                <c:pt idx="11916">
                  <c:v>1.41</c:v>
                </c:pt>
                <c:pt idx="11917">
                  <c:v>1.38</c:v>
                </c:pt>
                <c:pt idx="11918">
                  <c:v>1.42</c:v>
                </c:pt>
                <c:pt idx="11919">
                  <c:v>1.39</c:v>
                </c:pt>
                <c:pt idx="11920">
                  <c:v>1.4</c:v>
                </c:pt>
                <c:pt idx="11921">
                  <c:v>1.38</c:v>
                </c:pt>
                <c:pt idx="11922">
                  <c:v>1.41</c:v>
                </c:pt>
                <c:pt idx="11923">
                  <c:v>1.43</c:v>
                </c:pt>
                <c:pt idx="11924">
                  <c:v>1.43</c:v>
                </c:pt>
                <c:pt idx="11925">
                  <c:v>1.44</c:v>
                </c:pt>
                <c:pt idx="11926">
                  <c:v>1.45</c:v>
                </c:pt>
                <c:pt idx="11927">
                  <c:v>1.45</c:v>
                </c:pt>
                <c:pt idx="11928">
                  <c:v>1.5</c:v>
                </c:pt>
                <c:pt idx="11929">
                  <c:v>1.53</c:v>
                </c:pt>
                <c:pt idx="11930">
                  <c:v>1.49</c:v>
                </c:pt>
                <c:pt idx="11931">
                  <c:v>1.46</c:v>
                </c:pt>
                <c:pt idx="11932">
                  <c:v>1.43</c:v>
                </c:pt>
                <c:pt idx="11933">
                  <c:v>1.42</c:v>
                </c:pt>
                <c:pt idx="11934">
                  <c:v>1.42</c:v>
                </c:pt>
                <c:pt idx="11935">
                  <c:v>1.43</c:v>
                </c:pt>
                <c:pt idx="11936">
                  <c:v>1.41</c:v>
                </c:pt>
                <c:pt idx="11937">
                  <c:v>1.43</c:v>
                </c:pt>
                <c:pt idx="11938">
                  <c:v>1.41</c:v>
                </c:pt>
                <c:pt idx="11939">
                  <c:v>1.44</c:v>
                </c:pt>
                <c:pt idx="11940">
                  <c:v>1.45</c:v>
                </c:pt>
                <c:pt idx="11941">
                  <c:v>1.46</c:v>
                </c:pt>
                <c:pt idx="11942">
                  <c:v>1.45</c:v>
                </c:pt>
                <c:pt idx="11943">
                  <c:v>1.46</c:v>
                </c:pt>
                <c:pt idx="11944">
                  <c:v>1.43</c:v>
                </c:pt>
                <c:pt idx="11945">
                  <c:v>1.44</c:v>
                </c:pt>
                <c:pt idx="11946">
                  <c:v>1.44</c:v>
                </c:pt>
                <c:pt idx="11947">
                  <c:v>1.45</c:v>
                </c:pt>
                <c:pt idx="11948">
                  <c:v>1.43</c:v>
                </c:pt>
                <c:pt idx="11949">
                  <c:v>1.45</c:v>
                </c:pt>
                <c:pt idx="11950">
                  <c:v>1.45</c:v>
                </c:pt>
                <c:pt idx="11951">
                  <c:v>1.47</c:v>
                </c:pt>
                <c:pt idx="11952">
                  <c:v>1.45</c:v>
                </c:pt>
                <c:pt idx="11953">
                  <c:v>1.42</c:v>
                </c:pt>
                <c:pt idx="11954">
                  <c:v>1.42</c:v>
                </c:pt>
                <c:pt idx="11955">
                  <c:v>1.43</c:v>
                </c:pt>
                <c:pt idx="11956">
                  <c:v>1.46</c:v>
                </c:pt>
                <c:pt idx="11957">
                  <c:v>1.4</c:v>
                </c:pt>
                <c:pt idx="11958">
                  <c:v>1.41</c:v>
                </c:pt>
                <c:pt idx="11959">
                  <c:v>1.39</c:v>
                </c:pt>
                <c:pt idx="11960">
                  <c:v>1.4</c:v>
                </c:pt>
                <c:pt idx="11961">
                  <c:v>1.4</c:v>
                </c:pt>
                <c:pt idx="11962">
                  <c:v>1.38</c:v>
                </c:pt>
                <c:pt idx="11963">
                  <c:v>1.42</c:v>
                </c:pt>
                <c:pt idx="11964">
                  <c:v>1.41</c:v>
                </c:pt>
                <c:pt idx="11965">
                  <c:v>1.42</c:v>
                </c:pt>
                <c:pt idx="11966">
                  <c:v>1.46</c:v>
                </c:pt>
                <c:pt idx="11967">
                  <c:v>1.52</c:v>
                </c:pt>
                <c:pt idx="11968">
                  <c:v>1.52</c:v>
                </c:pt>
                <c:pt idx="11969">
                  <c:v>1.52</c:v>
                </c:pt>
                <c:pt idx="11970">
                  <c:v>1.49</c:v>
                </c:pt>
                <c:pt idx="11971">
                  <c:v>1.47</c:v>
                </c:pt>
                <c:pt idx="11972">
                  <c:v>1.5</c:v>
                </c:pt>
                <c:pt idx="11973">
                  <c:v>1.47</c:v>
                </c:pt>
                <c:pt idx="11974">
                  <c:v>1.47</c:v>
                </c:pt>
                <c:pt idx="11975">
                  <c:v>1.46</c:v>
                </c:pt>
                <c:pt idx="11976">
                  <c:v>1.46</c:v>
                </c:pt>
                <c:pt idx="11977">
                  <c:v>1.49</c:v>
                </c:pt>
                <c:pt idx="11978">
                  <c:v>1.47</c:v>
                </c:pt>
                <c:pt idx="11979">
                  <c:v>1.48</c:v>
                </c:pt>
                <c:pt idx="11980">
                  <c:v>1.5</c:v>
                </c:pt>
                <c:pt idx="11981">
                  <c:v>1.52</c:v>
                </c:pt>
                <c:pt idx="11982">
                  <c:v>1.55</c:v>
                </c:pt>
                <c:pt idx="11983">
                  <c:v>1.49</c:v>
                </c:pt>
                <c:pt idx="11984">
                  <c:v>1.48</c:v>
                </c:pt>
                <c:pt idx="11985">
                  <c:v>1.47</c:v>
                </c:pt>
                <c:pt idx="11986">
                  <c:v>1.47</c:v>
                </c:pt>
                <c:pt idx="11987">
                  <c:v>1.47</c:v>
                </c:pt>
                <c:pt idx="11988">
                  <c:v>1.45</c:v>
                </c:pt>
                <c:pt idx="11989">
                  <c:v>1.48</c:v>
                </c:pt>
                <c:pt idx="11990">
                  <c:v>1.48</c:v>
                </c:pt>
                <c:pt idx="11991">
                  <c:v>1.47</c:v>
                </c:pt>
                <c:pt idx="11992">
                  <c:v>1.46</c:v>
                </c:pt>
                <c:pt idx="11993">
                  <c:v>1.49</c:v>
                </c:pt>
                <c:pt idx="11994">
                  <c:v>1.46</c:v>
                </c:pt>
                <c:pt idx="11995">
                  <c:v>1.42</c:v>
                </c:pt>
                <c:pt idx="11996">
                  <c:v>1.39</c:v>
                </c:pt>
                <c:pt idx="11997">
                  <c:v>1.39</c:v>
                </c:pt>
                <c:pt idx="11998">
                  <c:v>1.4</c:v>
                </c:pt>
                <c:pt idx="11999">
                  <c:v>1.38</c:v>
                </c:pt>
                <c:pt idx="12000">
                  <c:v>1.4</c:v>
                </c:pt>
                <c:pt idx="12001">
                  <c:v>1.4</c:v>
                </c:pt>
                <c:pt idx="12002">
                  <c:v>1.44</c:v>
                </c:pt>
                <c:pt idx="12003">
                  <c:v>1.47</c:v>
                </c:pt>
                <c:pt idx="12004">
                  <c:v>1.49</c:v>
                </c:pt>
                <c:pt idx="12005">
                  <c:v>1.49</c:v>
                </c:pt>
                <c:pt idx="12006">
                  <c:v>1.46</c:v>
                </c:pt>
                <c:pt idx="12007">
                  <c:v>1.45</c:v>
                </c:pt>
                <c:pt idx="12008">
                  <c:v>1.43</c:v>
                </c:pt>
                <c:pt idx="12009">
                  <c:v>1.44</c:v>
                </c:pt>
                <c:pt idx="12010">
                  <c:v>1.45</c:v>
                </c:pt>
                <c:pt idx="12011">
                  <c:v>1.44</c:v>
                </c:pt>
                <c:pt idx="12012">
                  <c:v>1.42</c:v>
                </c:pt>
                <c:pt idx="12013">
                  <c:v>1.4</c:v>
                </c:pt>
                <c:pt idx="12014">
                  <c:v>1.38</c:v>
                </c:pt>
                <c:pt idx="12015">
                  <c:v>1.38</c:v>
                </c:pt>
                <c:pt idx="12016">
                  <c:v>1.41</c:v>
                </c:pt>
                <c:pt idx="12017">
                  <c:v>1.39</c:v>
                </c:pt>
                <c:pt idx="12018">
                  <c:v>1.39</c:v>
                </c:pt>
                <c:pt idx="12019">
                  <c:v>1.4</c:v>
                </c:pt>
                <c:pt idx="12020">
                  <c:v>1.39</c:v>
                </c:pt>
                <c:pt idx="12021">
                  <c:v>1.39</c:v>
                </c:pt>
                <c:pt idx="12022">
                  <c:v>1.37</c:v>
                </c:pt>
                <c:pt idx="12023">
                  <c:v>1.38</c:v>
                </c:pt>
                <c:pt idx="12024">
                  <c:v>1.36</c:v>
                </c:pt>
                <c:pt idx="12025">
                  <c:v>1.39</c:v>
                </c:pt>
                <c:pt idx="12026">
                  <c:v>1.35</c:v>
                </c:pt>
                <c:pt idx="12027">
                  <c:v>1.38</c:v>
                </c:pt>
                <c:pt idx="12028">
                  <c:v>1.41</c:v>
                </c:pt>
                <c:pt idx="12029">
                  <c:v>1.41</c:v>
                </c:pt>
                <c:pt idx="12030">
                  <c:v>1.42</c:v>
                </c:pt>
                <c:pt idx="12031">
                  <c:v>1.41</c:v>
                </c:pt>
                <c:pt idx="12032">
                  <c:v>1.44</c:v>
                </c:pt>
                <c:pt idx="12033">
                  <c:v>1.46</c:v>
                </c:pt>
                <c:pt idx="12034">
                  <c:v>1.45</c:v>
                </c:pt>
                <c:pt idx="12035">
                  <c:v>1.45</c:v>
                </c:pt>
                <c:pt idx="12036">
                  <c:v>1.46</c:v>
                </c:pt>
                <c:pt idx="12037">
                  <c:v>1.48</c:v>
                </c:pt>
                <c:pt idx="12038">
                  <c:v>1.45</c:v>
                </c:pt>
                <c:pt idx="12039">
                  <c:v>1.46</c:v>
                </c:pt>
                <c:pt idx="12040">
                  <c:v>1.49</c:v>
                </c:pt>
                <c:pt idx="12041">
                  <c:v>1.45</c:v>
                </c:pt>
                <c:pt idx="12042">
                  <c:v>1.45</c:v>
                </c:pt>
                <c:pt idx="12043">
                  <c:v>1.46</c:v>
                </c:pt>
                <c:pt idx="12044">
                  <c:v>1.45</c:v>
                </c:pt>
                <c:pt idx="12045">
                  <c:v>1.44</c:v>
                </c:pt>
                <c:pt idx="12046">
                  <c:v>1.44</c:v>
                </c:pt>
                <c:pt idx="12047">
                  <c:v>1.41</c:v>
                </c:pt>
                <c:pt idx="12048">
                  <c:v>1.38</c:v>
                </c:pt>
                <c:pt idx="12049">
                  <c:v>1.4</c:v>
                </c:pt>
                <c:pt idx="12050">
                  <c:v>1.39</c:v>
                </c:pt>
                <c:pt idx="12051">
                  <c:v>1.39</c:v>
                </c:pt>
                <c:pt idx="12052">
                  <c:v>1.44</c:v>
                </c:pt>
                <c:pt idx="12053">
                  <c:v>1.44</c:v>
                </c:pt>
                <c:pt idx="12054">
                  <c:v>1.47</c:v>
                </c:pt>
                <c:pt idx="12055">
                  <c:v>1.48</c:v>
                </c:pt>
                <c:pt idx="12056">
                  <c:v>1.5</c:v>
                </c:pt>
                <c:pt idx="12057">
                  <c:v>1.5</c:v>
                </c:pt>
                <c:pt idx="12058">
                  <c:v>1.48</c:v>
                </c:pt>
                <c:pt idx="12059">
                  <c:v>1.48</c:v>
                </c:pt>
                <c:pt idx="12060">
                  <c:v>1.49</c:v>
                </c:pt>
                <c:pt idx="12061">
                  <c:v>1.49</c:v>
                </c:pt>
                <c:pt idx="12062">
                  <c:v>1.45</c:v>
                </c:pt>
                <c:pt idx="12063">
                  <c:v>1.44</c:v>
                </c:pt>
                <c:pt idx="12064">
                  <c:v>1.43</c:v>
                </c:pt>
                <c:pt idx="12065">
                  <c:v>1.42</c:v>
                </c:pt>
                <c:pt idx="12066">
                  <c:v>1.42</c:v>
                </c:pt>
                <c:pt idx="12067">
                  <c:v>1.43</c:v>
                </c:pt>
                <c:pt idx="12068">
                  <c:v>1.45</c:v>
                </c:pt>
                <c:pt idx="12069">
                  <c:v>1.43</c:v>
                </c:pt>
                <c:pt idx="12070">
                  <c:v>1.4</c:v>
                </c:pt>
                <c:pt idx="12071">
                  <c:v>1.39</c:v>
                </c:pt>
                <c:pt idx="12072">
                  <c:v>1.37</c:v>
                </c:pt>
                <c:pt idx="12073">
                  <c:v>1.35</c:v>
                </c:pt>
                <c:pt idx="12074">
                  <c:v>1.38</c:v>
                </c:pt>
                <c:pt idx="12075">
                  <c:v>1.36</c:v>
                </c:pt>
                <c:pt idx="12076">
                  <c:v>1.37</c:v>
                </c:pt>
                <c:pt idx="12077">
                  <c:v>1.38</c:v>
                </c:pt>
                <c:pt idx="12078">
                  <c:v>1.36</c:v>
                </c:pt>
                <c:pt idx="12079">
                  <c:v>1.35</c:v>
                </c:pt>
                <c:pt idx="12080">
                  <c:v>1.34</c:v>
                </c:pt>
                <c:pt idx="12081">
                  <c:v>1.32</c:v>
                </c:pt>
                <c:pt idx="12082">
                  <c:v>1.33</c:v>
                </c:pt>
                <c:pt idx="12083">
                  <c:v>1.37</c:v>
                </c:pt>
                <c:pt idx="12084">
                  <c:v>1.4</c:v>
                </c:pt>
                <c:pt idx="12085">
                  <c:v>1.42</c:v>
                </c:pt>
                <c:pt idx="12086">
                  <c:v>1.43</c:v>
                </c:pt>
                <c:pt idx="12087">
                  <c:v>1.41</c:v>
                </c:pt>
                <c:pt idx="12088">
                  <c:v>1.43</c:v>
                </c:pt>
                <c:pt idx="12089">
                  <c:v>1.4</c:v>
                </c:pt>
                <c:pt idx="12090">
                  <c:v>1.41</c:v>
                </c:pt>
                <c:pt idx="12091">
                  <c:v>1.39</c:v>
                </c:pt>
                <c:pt idx="12092">
                  <c:v>1.39</c:v>
                </c:pt>
                <c:pt idx="12093">
                  <c:v>1.41</c:v>
                </c:pt>
                <c:pt idx="12094">
                  <c:v>1.4</c:v>
                </c:pt>
                <c:pt idx="12095">
                  <c:v>1.43</c:v>
                </c:pt>
                <c:pt idx="12096">
                  <c:v>1.44</c:v>
                </c:pt>
                <c:pt idx="12097">
                  <c:v>1.47</c:v>
                </c:pt>
                <c:pt idx="12098">
                  <c:v>1.48</c:v>
                </c:pt>
                <c:pt idx="12099">
                  <c:v>1.49</c:v>
                </c:pt>
                <c:pt idx="12100">
                  <c:v>1.52</c:v>
                </c:pt>
                <c:pt idx="12101">
                  <c:v>1.52</c:v>
                </c:pt>
                <c:pt idx="12102">
                  <c:v>1.51</c:v>
                </c:pt>
                <c:pt idx="12103">
                  <c:v>1.52</c:v>
                </c:pt>
                <c:pt idx="12104">
                  <c:v>1.51</c:v>
                </c:pt>
                <c:pt idx="12105">
                  <c:v>1.48</c:v>
                </c:pt>
                <c:pt idx="12106">
                  <c:v>1.45</c:v>
                </c:pt>
                <c:pt idx="12107">
                  <c:v>1.45</c:v>
                </c:pt>
                <c:pt idx="12108">
                  <c:v>1.45</c:v>
                </c:pt>
                <c:pt idx="12109">
                  <c:v>1.44</c:v>
                </c:pt>
                <c:pt idx="12110">
                  <c:v>1.42</c:v>
                </c:pt>
                <c:pt idx="12111">
                  <c:v>1.4</c:v>
                </c:pt>
                <c:pt idx="12112">
                  <c:v>1.39</c:v>
                </c:pt>
                <c:pt idx="12113">
                  <c:v>1.39</c:v>
                </c:pt>
                <c:pt idx="12114">
                  <c:v>1.38</c:v>
                </c:pt>
                <c:pt idx="12115">
                  <c:v>1.39</c:v>
                </c:pt>
                <c:pt idx="12116">
                  <c:v>1.41</c:v>
                </c:pt>
                <c:pt idx="12117">
                  <c:v>1.44</c:v>
                </c:pt>
                <c:pt idx="12118">
                  <c:v>1.47</c:v>
                </c:pt>
                <c:pt idx="12119">
                  <c:v>1.49</c:v>
                </c:pt>
                <c:pt idx="12120">
                  <c:v>1.49</c:v>
                </c:pt>
                <c:pt idx="12121">
                  <c:v>1.44</c:v>
                </c:pt>
                <c:pt idx="12122">
                  <c:v>1.46</c:v>
                </c:pt>
                <c:pt idx="12123">
                  <c:v>1.45</c:v>
                </c:pt>
                <c:pt idx="12124">
                  <c:v>1.42</c:v>
                </c:pt>
                <c:pt idx="12125">
                  <c:v>1.41</c:v>
                </c:pt>
                <c:pt idx="12126">
                  <c:v>1.43</c:v>
                </c:pt>
                <c:pt idx="12127">
                  <c:v>1.43</c:v>
                </c:pt>
                <c:pt idx="12128">
                  <c:v>1.42</c:v>
                </c:pt>
                <c:pt idx="12129">
                  <c:v>1.44</c:v>
                </c:pt>
                <c:pt idx="12130">
                  <c:v>1.4</c:v>
                </c:pt>
                <c:pt idx="12131">
                  <c:v>1.41</c:v>
                </c:pt>
                <c:pt idx="12132">
                  <c:v>1.4</c:v>
                </c:pt>
                <c:pt idx="12133">
                  <c:v>1.38</c:v>
                </c:pt>
                <c:pt idx="12134">
                  <c:v>1.41</c:v>
                </c:pt>
                <c:pt idx="12135">
                  <c:v>1.39</c:v>
                </c:pt>
                <c:pt idx="12136">
                  <c:v>1.39</c:v>
                </c:pt>
                <c:pt idx="12137">
                  <c:v>1.37</c:v>
                </c:pt>
                <c:pt idx="12138">
                  <c:v>1.39</c:v>
                </c:pt>
                <c:pt idx="12139">
                  <c:v>1.39</c:v>
                </c:pt>
                <c:pt idx="12140">
                  <c:v>1.39</c:v>
                </c:pt>
                <c:pt idx="12141">
                  <c:v>1.38</c:v>
                </c:pt>
                <c:pt idx="12142">
                  <c:v>1.37</c:v>
                </c:pt>
                <c:pt idx="12143">
                  <c:v>1.39</c:v>
                </c:pt>
                <c:pt idx="12144">
                  <c:v>1.39</c:v>
                </c:pt>
                <c:pt idx="12145">
                  <c:v>1.36</c:v>
                </c:pt>
                <c:pt idx="12146">
                  <c:v>1.43</c:v>
                </c:pt>
                <c:pt idx="12147">
                  <c:v>1.4</c:v>
                </c:pt>
                <c:pt idx="12148">
                  <c:v>1.41</c:v>
                </c:pt>
                <c:pt idx="12149">
                  <c:v>1.4</c:v>
                </c:pt>
                <c:pt idx="12150">
                  <c:v>1.42</c:v>
                </c:pt>
                <c:pt idx="12151">
                  <c:v>1.43</c:v>
                </c:pt>
                <c:pt idx="12152">
                  <c:v>1.43</c:v>
                </c:pt>
                <c:pt idx="12153">
                  <c:v>1.43</c:v>
                </c:pt>
                <c:pt idx="12154">
                  <c:v>1.43</c:v>
                </c:pt>
                <c:pt idx="12155">
                  <c:v>1.43</c:v>
                </c:pt>
                <c:pt idx="12156">
                  <c:v>1.45</c:v>
                </c:pt>
                <c:pt idx="12157">
                  <c:v>1.44</c:v>
                </c:pt>
                <c:pt idx="12158">
                  <c:v>1.47</c:v>
                </c:pt>
                <c:pt idx="12159">
                  <c:v>1.44</c:v>
                </c:pt>
                <c:pt idx="12160">
                  <c:v>1.45</c:v>
                </c:pt>
                <c:pt idx="12161">
                  <c:v>1.43</c:v>
                </c:pt>
                <c:pt idx="12162">
                  <c:v>1.43</c:v>
                </c:pt>
                <c:pt idx="12163">
                  <c:v>1.42</c:v>
                </c:pt>
                <c:pt idx="12164">
                  <c:v>1.41</c:v>
                </c:pt>
                <c:pt idx="12165">
                  <c:v>1.4</c:v>
                </c:pt>
                <c:pt idx="12166">
                  <c:v>1.37</c:v>
                </c:pt>
                <c:pt idx="12167">
                  <c:v>1.4</c:v>
                </c:pt>
                <c:pt idx="12168">
                  <c:v>1.39</c:v>
                </c:pt>
                <c:pt idx="12169">
                  <c:v>1.38</c:v>
                </c:pt>
                <c:pt idx="12170">
                  <c:v>1.4</c:v>
                </c:pt>
                <c:pt idx="12171">
                  <c:v>1.4</c:v>
                </c:pt>
                <c:pt idx="12172">
                  <c:v>1.4</c:v>
                </c:pt>
                <c:pt idx="12173">
                  <c:v>1.4</c:v>
                </c:pt>
                <c:pt idx="12174">
                  <c:v>1.43</c:v>
                </c:pt>
                <c:pt idx="12175">
                  <c:v>1.45</c:v>
                </c:pt>
                <c:pt idx="12176">
                  <c:v>1.44</c:v>
                </c:pt>
                <c:pt idx="12177">
                  <c:v>1.45</c:v>
                </c:pt>
                <c:pt idx="12178">
                  <c:v>1.47</c:v>
                </c:pt>
                <c:pt idx="12179">
                  <c:v>1.46</c:v>
                </c:pt>
                <c:pt idx="12180">
                  <c:v>1.47</c:v>
                </c:pt>
                <c:pt idx="12181">
                  <c:v>1.49</c:v>
                </c:pt>
                <c:pt idx="12182">
                  <c:v>1.48</c:v>
                </c:pt>
                <c:pt idx="12183">
                  <c:v>1.45</c:v>
                </c:pt>
                <c:pt idx="12184">
                  <c:v>1.46</c:v>
                </c:pt>
                <c:pt idx="12185">
                  <c:v>1.48</c:v>
                </c:pt>
                <c:pt idx="12186">
                  <c:v>1.47</c:v>
                </c:pt>
                <c:pt idx="12187">
                  <c:v>1.46</c:v>
                </c:pt>
                <c:pt idx="12188">
                  <c:v>1.44</c:v>
                </c:pt>
                <c:pt idx="12189">
                  <c:v>1.44</c:v>
                </c:pt>
                <c:pt idx="12190">
                  <c:v>1.44</c:v>
                </c:pt>
                <c:pt idx="12191">
                  <c:v>1.46</c:v>
                </c:pt>
                <c:pt idx="12192">
                  <c:v>1.48</c:v>
                </c:pt>
                <c:pt idx="12193">
                  <c:v>1.46</c:v>
                </c:pt>
                <c:pt idx="12194">
                  <c:v>1.47</c:v>
                </c:pt>
                <c:pt idx="12195">
                  <c:v>1.45</c:v>
                </c:pt>
                <c:pt idx="12196">
                  <c:v>1.43</c:v>
                </c:pt>
                <c:pt idx="12197">
                  <c:v>1.4</c:v>
                </c:pt>
                <c:pt idx="12198">
                  <c:v>1.36</c:v>
                </c:pt>
                <c:pt idx="12199">
                  <c:v>1.36</c:v>
                </c:pt>
                <c:pt idx="12200">
                  <c:v>1.33</c:v>
                </c:pt>
                <c:pt idx="12201">
                  <c:v>1.33</c:v>
                </c:pt>
                <c:pt idx="12202">
                  <c:v>1.29</c:v>
                </c:pt>
                <c:pt idx="12203">
                  <c:v>1.29</c:v>
                </c:pt>
                <c:pt idx="12204">
                  <c:v>1.25</c:v>
                </c:pt>
                <c:pt idx="12205">
                  <c:v>1.22</c:v>
                </c:pt>
                <c:pt idx="12206">
                  <c:v>1.2</c:v>
                </c:pt>
                <c:pt idx="12207">
                  <c:v>1.1499999999999999</c:v>
                </c:pt>
                <c:pt idx="12208">
                  <c:v>1.1399999999999999</c:v>
                </c:pt>
                <c:pt idx="12209">
                  <c:v>1.1100000000000001</c:v>
                </c:pt>
                <c:pt idx="12210">
                  <c:v>1.07</c:v>
                </c:pt>
                <c:pt idx="12211">
                  <c:v>1.07</c:v>
                </c:pt>
                <c:pt idx="12212">
                  <c:v>1.02</c:v>
                </c:pt>
                <c:pt idx="12213">
                  <c:v>0.97</c:v>
                </c:pt>
                <c:pt idx="12214">
                  <c:v>0.93</c:v>
                </c:pt>
                <c:pt idx="12215">
                  <c:v>0.91</c:v>
                </c:pt>
                <c:pt idx="12216">
                  <c:v>0.86</c:v>
                </c:pt>
                <c:pt idx="12217">
                  <c:v>0.86</c:v>
                </c:pt>
                <c:pt idx="12218">
                  <c:v>0.83</c:v>
                </c:pt>
                <c:pt idx="12219">
                  <c:v>0.79</c:v>
                </c:pt>
                <c:pt idx="12220">
                  <c:v>0.78</c:v>
                </c:pt>
                <c:pt idx="12221">
                  <c:v>0.71</c:v>
                </c:pt>
                <c:pt idx="12222">
                  <c:v>0.68</c:v>
                </c:pt>
                <c:pt idx="12223">
                  <c:v>0.66</c:v>
                </c:pt>
                <c:pt idx="12224">
                  <c:v>0.61</c:v>
                </c:pt>
                <c:pt idx="12225">
                  <c:v>0.6</c:v>
                </c:pt>
                <c:pt idx="12226">
                  <c:v>0.59</c:v>
                </c:pt>
                <c:pt idx="12227">
                  <c:v>0.6</c:v>
                </c:pt>
                <c:pt idx="12228">
                  <c:v>0.59</c:v>
                </c:pt>
                <c:pt idx="12229">
                  <c:v>0.55000000000000004</c:v>
                </c:pt>
                <c:pt idx="12230">
                  <c:v>0.52</c:v>
                </c:pt>
                <c:pt idx="12231">
                  <c:v>0.51</c:v>
                </c:pt>
                <c:pt idx="12232">
                  <c:v>0.5</c:v>
                </c:pt>
                <c:pt idx="12233">
                  <c:v>0.5</c:v>
                </c:pt>
                <c:pt idx="12234">
                  <c:v>0.51</c:v>
                </c:pt>
                <c:pt idx="12235">
                  <c:v>0.52</c:v>
                </c:pt>
                <c:pt idx="12236">
                  <c:v>0.53</c:v>
                </c:pt>
                <c:pt idx="12237">
                  <c:v>0.51</c:v>
                </c:pt>
                <c:pt idx="12238">
                  <c:v>0.5</c:v>
                </c:pt>
                <c:pt idx="12239">
                  <c:v>0.51</c:v>
                </c:pt>
                <c:pt idx="12240">
                  <c:v>0.5</c:v>
                </c:pt>
                <c:pt idx="12241">
                  <c:v>0.47</c:v>
                </c:pt>
                <c:pt idx="12242">
                  <c:v>0.49</c:v>
                </c:pt>
                <c:pt idx="12243">
                  <c:v>0.48</c:v>
                </c:pt>
                <c:pt idx="12244">
                  <c:v>0.51</c:v>
                </c:pt>
                <c:pt idx="12245">
                  <c:v>0.51</c:v>
                </c:pt>
                <c:pt idx="12246">
                  <c:v>0.53</c:v>
                </c:pt>
                <c:pt idx="12247">
                  <c:v>0.55000000000000004</c:v>
                </c:pt>
                <c:pt idx="12248">
                  <c:v>0.56000000000000005</c:v>
                </c:pt>
                <c:pt idx="12249">
                  <c:v>0.54</c:v>
                </c:pt>
                <c:pt idx="12250">
                  <c:v>0.53</c:v>
                </c:pt>
                <c:pt idx="12251">
                  <c:v>0.53</c:v>
                </c:pt>
                <c:pt idx="12252">
                  <c:v>0.5</c:v>
                </c:pt>
                <c:pt idx="12253">
                  <c:v>0.5</c:v>
                </c:pt>
                <c:pt idx="12254">
                  <c:v>0.48</c:v>
                </c:pt>
                <c:pt idx="12255">
                  <c:v>0.46</c:v>
                </c:pt>
                <c:pt idx="12256">
                  <c:v>0.45</c:v>
                </c:pt>
                <c:pt idx="12257">
                  <c:v>0.46</c:v>
                </c:pt>
                <c:pt idx="12258">
                  <c:v>0.47</c:v>
                </c:pt>
                <c:pt idx="12259">
                  <c:v>0.44</c:v>
                </c:pt>
                <c:pt idx="12260">
                  <c:v>0.44</c:v>
                </c:pt>
                <c:pt idx="12261">
                  <c:v>0.45</c:v>
                </c:pt>
                <c:pt idx="12262">
                  <c:v>0.43</c:v>
                </c:pt>
                <c:pt idx="12263">
                  <c:v>0.4</c:v>
                </c:pt>
                <c:pt idx="12264">
                  <c:v>0.38</c:v>
                </c:pt>
                <c:pt idx="12265">
                  <c:v>0.39</c:v>
                </c:pt>
                <c:pt idx="12266">
                  <c:v>0.38</c:v>
                </c:pt>
                <c:pt idx="12267">
                  <c:v>0.37</c:v>
                </c:pt>
                <c:pt idx="12268">
                  <c:v>0.36</c:v>
                </c:pt>
                <c:pt idx="12269">
                  <c:v>0.37</c:v>
                </c:pt>
                <c:pt idx="12270">
                  <c:v>0.38</c:v>
                </c:pt>
                <c:pt idx="12271">
                  <c:v>0.4</c:v>
                </c:pt>
                <c:pt idx="12272">
                  <c:v>0.4</c:v>
                </c:pt>
                <c:pt idx="12273">
                  <c:v>0.44</c:v>
                </c:pt>
                <c:pt idx="12274">
                  <c:v>0.43</c:v>
                </c:pt>
                <c:pt idx="12275">
                  <c:v>0.43</c:v>
                </c:pt>
                <c:pt idx="12276">
                  <c:v>0.45</c:v>
                </c:pt>
                <c:pt idx="12277">
                  <c:v>0.45</c:v>
                </c:pt>
                <c:pt idx="12278">
                  <c:v>0.48</c:v>
                </c:pt>
                <c:pt idx="12279">
                  <c:v>0.49</c:v>
                </c:pt>
                <c:pt idx="12280">
                  <c:v>0.51</c:v>
                </c:pt>
                <c:pt idx="12281">
                  <c:v>0.53</c:v>
                </c:pt>
                <c:pt idx="12282">
                  <c:v>0.55000000000000004</c:v>
                </c:pt>
                <c:pt idx="12283">
                  <c:v>0.56000000000000005</c:v>
                </c:pt>
                <c:pt idx="12284">
                  <c:v>0.57999999999999996</c:v>
                </c:pt>
                <c:pt idx="12285">
                  <c:v>0.6</c:v>
                </c:pt>
                <c:pt idx="12286">
                  <c:v>0.6</c:v>
                </c:pt>
                <c:pt idx="12287">
                  <c:v>0.6</c:v>
                </c:pt>
                <c:pt idx="12288">
                  <c:v>0.57999999999999996</c:v>
                </c:pt>
                <c:pt idx="12289">
                  <c:v>0.56000000000000005</c:v>
                </c:pt>
                <c:pt idx="12290">
                  <c:v>0.59</c:v>
                </c:pt>
                <c:pt idx="12291">
                  <c:v>0.6</c:v>
                </c:pt>
                <c:pt idx="12292">
                  <c:v>0.57999999999999996</c:v>
                </c:pt>
                <c:pt idx="12293">
                  <c:v>0.6</c:v>
                </c:pt>
                <c:pt idx="12294">
                  <c:v>0.57999999999999996</c:v>
                </c:pt>
                <c:pt idx="12295">
                  <c:v>0.56999999999999995</c:v>
                </c:pt>
                <c:pt idx="12296">
                  <c:v>0.57999999999999996</c:v>
                </c:pt>
                <c:pt idx="12297">
                  <c:v>0.57999999999999996</c:v>
                </c:pt>
                <c:pt idx="12298">
                  <c:v>0.59</c:v>
                </c:pt>
                <c:pt idx="12299">
                  <c:v>0.6</c:v>
                </c:pt>
                <c:pt idx="12300">
                  <c:v>0.59</c:v>
                </c:pt>
                <c:pt idx="12301">
                  <c:v>0.56999999999999995</c:v>
                </c:pt>
                <c:pt idx="12302">
                  <c:v>0.56000000000000005</c:v>
                </c:pt>
                <c:pt idx="12303">
                  <c:v>0.54</c:v>
                </c:pt>
                <c:pt idx="12304">
                  <c:v>0.52</c:v>
                </c:pt>
                <c:pt idx="12305">
                  <c:v>0.5</c:v>
                </c:pt>
                <c:pt idx="12306">
                  <c:v>0.49</c:v>
                </c:pt>
                <c:pt idx="12307">
                  <c:v>0.52</c:v>
                </c:pt>
                <c:pt idx="12308">
                  <c:v>0.54</c:v>
                </c:pt>
                <c:pt idx="12309">
                  <c:v>0.54</c:v>
                </c:pt>
                <c:pt idx="12310">
                  <c:v>0.56000000000000005</c:v>
                </c:pt>
                <c:pt idx="12311">
                  <c:v>0.54</c:v>
                </c:pt>
                <c:pt idx="12312">
                  <c:v>0.53</c:v>
                </c:pt>
                <c:pt idx="12313">
                  <c:v>0.53</c:v>
                </c:pt>
                <c:pt idx="12314">
                  <c:v>0.53</c:v>
                </c:pt>
                <c:pt idx="12315">
                  <c:v>0.52</c:v>
                </c:pt>
                <c:pt idx="12316">
                  <c:v>0.51</c:v>
                </c:pt>
                <c:pt idx="12317">
                  <c:v>0.52</c:v>
                </c:pt>
                <c:pt idx="12318">
                  <c:v>0.54</c:v>
                </c:pt>
                <c:pt idx="12319">
                  <c:v>0.57999999999999996</c:v>
                </c:pt>
                <c:pt idx="12320">
                  <c:v>0.6</c:v>
                </c:pt>
                <c:pt idx="12321">
                  <c:v>0.6</c:v>
                </c:pt>
                <c:pt idx="12322">
                  <c:v>0.62</c:v>
                </c:pt>
                <c:pt idx="12323">
                  <c:v>0.61</c:v>
                </c:pt>
                <c:pt idx="12324">
                  <c:v>0.62</c:v>
                </c:pt>
                <c:pt idx="12325">
                  <c:v>0.62</c:v>
                </c:pt>
                <c:pt idx="12326">
                  <c:v>0.62</c:v>
                </c:pt>
                <c:pt idx="12327">
                  <c:v>0.64</c:v>
                </c:pt>
                <c:pt idx="12328">
                  <c:v>0.61</c:v>
                </c:pt>
                <c:pt idx="12329">
                  <c:v>0.57999999999999996</c:v>
                </c:pt>
                <c:pt idx="12330">
                  <c:v>0.55000000000000004</c:v>
                </c:pt>
                <c:pt idx="12331">
                  <c:v>0.53</c:v>
                </c:pt>
                <c:pt idx="12332">
                  <c:v>0.56000000000000005</c:v>
                </c:pt>
                <c:pt idx="12333">
                  <c:v>0.55000000000000004</c:v>
                </c:pt>
                <c:pt idx="12334">
                  <c:v>0.59</c:v>
                </c:pt>
                <c:pt idx="12335">
                  <c:v>0.59</c:v>
                </c:pt>
                <c:pt idx="12336">
                  <c:v>0.57999999999999996</c:v>
                </c:pt>
              </c:numCache>
            </c:numRef>
          </c:val>
          <c:smooth val="0"/>
          <c:extLst>
            <c:ext xmlns:c16="http://schemas.microsoft.com/office/drawing/2014/chart" uri="{C3380CC4-5D6E-409C-BE32-E72D297353CC}">
              <c16:uniqueId val="{00000001-1558-4258-943F-44E50CFD1FA2}"/>
            </c:ext>
          </c:extLst>
        </c:ser>
        <c:dLbls>
          <c:showLegendKey val="0"/>
          <c:showVal val="0"/>
          <c:showCatName val="0"/>
          <c:showSerName val="0"/>
          <c:showPercent val="0"/>
          <c:showBubbleSize val="0"/>
        </c:dLbls>
        <c:marker val="1"/>
        <c:smooth val="0"/>
        <c:axId val="551982864"/>
        <c:axId val="551982536"/>
      </c:lineChart>
      <c:catAx>
        <c:axId val="551974992"/>
        <c:scaling>
          <c:orientation val="minMax"/>
        </c:scaling>
        <c:delete val="0"/>
        <c:axPos val="b"/>
        <c:title>
          <c:tx>
            <c:rich>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 Dataset records</a:t>
                </a:r>
              </a:p>
            </c:rich>
          </c:tx>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51980240"/>
        <c:crosses val="autoZero"/>
        <c:auto val="1"/>
        <c:lblAlgn val="ctr"/>
        <c:lblOffset val="100"/>
        <c:noMultiLvlLbl val="0"/>
      </c:catAx>
      <c:valAx>
        <c:axId val="551980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Heading  </a:t>
                </a:r>
              </a:p>
            </c:rich>
          </c:tx>
          <c:layout>
            <c:manualLayout>
              <c:xMode val="edge"/>
              <c:yMode val="edge"/>
              <c:x val="1.5629580213312129E-2"/>
              <c:y val="0.29151734694947418"/>
            </c:manualLayout>
          </c:layout>
          <c:overlay val="0"/>
          <c:spPr>
            <a:noFill/>
            <a:ln>
              <a:noFill/>
            </a:ln>
            <a:effectLst/>
          </c:spPr>
          <c:txPr>
            <a:bodyPr rot="-54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51974992"/>
        <c:crosses val="autoZero"/>
        <c:crossBetween val="between"/>
      </c:valAx>
      <c:valAx>
        <c:axId val="551982536"/>
        <c:scaling>
          <c:orientation val="minMax"/>
        </c:scaling>
        <c:delete val="0"/>
        <c:axPos val="r"/>
        <c:title>
          <c:tx>
            <c:rich>
              <a:bodyPr rot="-54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 Density</a:t>
                </a:r>
              </a:p>
            </c:rich>
          </c:tx>
          <c:layout>
            <c:manualLayout>
              <c:xMode val="edge"/>
              <c:yMode val="edge"/>
              <c:x val="0.93633077187979852"/>
              <c:y val="0.28103630854398859"/>
            </c:manualLayout>
          </c:layout>
          <c:overlay val="0"/>
          <c:spPr>
            <a:noFill/>
            <a:ln>
              <a:noFill/>
            </a:ln>
            <a:effectLst/>
          </c:spPr>
          <c:txPr>
            <a:bodyPr rot="-54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51982864"/>
        <c:crosses val="max"/>
        <c:crossBetween val="between"/>
      </c:valAx>
      <c:catAx>
        <c:axId val="551982864"/>
        <c:scaling>
          <c:orientation val="minMax"/>
        </c:scaling>
        <c:delete val="1"/>
        <c:axPos val="b"/>
        <c:majorTickMark val="out"/>
        <c:minorTickMark val="none"/>
        <c:tickLblPos val="nextTo"/>
        <c:crossAx val="551982536"/>
        <c:crosses val="autoZero"/>
        <c:auto val="1"/>
        <c:lblAlgn val="ctr"/>
        <c:lblOffset val="100"/>
        <c:noMultiLvlLbl val="0"/>
      </c:catAx>
      <c:spPr>
        <a:noFill/>
        <a:ln>
          <a:noFill/>
        </a:ln>
        <a:effectLst/>
      </c:spPr>
    </c:plotArea>
    <c:legend>
      <c:legendPos val="b"/>
      <c:layout>
        <c:manualLayout>
          <c:xMode val="edge"/>
          <c:yMode val="edge"/>
          <c:x val="0.2698333085722775"/>
          <c:y val="0.90165605963701945"/>
          <c:w val="0.45278591591145445"/>
          <c:h val="9.8343940362980595E-2"/>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65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762379702537182"/>
          <c:y val="7.2979634096476384E-2"/>
          <c:w val="0.69278443572240278"/>
          <c:h val="0.83677641771672295"/>
        </c:manualLayout>
      </c:layout>
      <c:barChart>
        <c:barDir val="bar"/>
        <c:grouping val="clustered"/>
        <c:varyColors val="0"/>
        <c:ser>
          <c:idx val="0"/>
          <c:order val="0"/>
          <c:tx>
            <c:strRef>
              <c:f>coordinateDensity!$O$55</c:f>
              <c:strCache>
                <c:ptCount val="1"/>
                <c:pt idx="0">
                  <c:v>Accuracy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coordinateDensity!$N$56:$N$60</c:f>
              <c:strCache>
                <c:ptCount val="5"/>
                <c:pt idx="0">
                  <c:v>SVD-IO</c:v>
                </c:pt>
                <c:pt idx="1">
                  <c:v>ICA-LoOP</c:v>
                </c:pt>
                <c:pt idx="2">
                  <c:v>KNN-GAS</c:v>
                </c:pt>
                <c:pt idx="3">
                  <c:v>CLA - Coordinate </c:v>
                </c:pt>
                <c:pt idx="4">
                  <c:v> CLA - Scalar </c:v>
                </c:pt>
              </c:strCache>
            </c:strRef>
          </c:cat>
          <c:val>
            <c:numRef>
              <c:f>coordinateDensity!$O$56:$O$60</c:f>
              <c:numCache>
                <c:formatCode>0.00%</c:formatCode>
                <c:ptCount val="5"/>
                <c:pt idx="0">
                  <c:v>0.7641</c:v>
                </c:pt>
                <c:pt idx="1">
                  <c:v>0.76300000000000001</c:v>
                </c:pt>
                <c:pt idx="2">
                  <c:v>0.76390000000000002</c:v>
                </c:pt>
                <c:pt idx="3">
                  <c:v>0.98609999999999998</c:v>
                </c:pt>
                <c:pt idx="4">
                  <c:v>0.89019999999999999</c:v>
                </c:pt>
              </c:numCache>
            </c:numRef>
          </c:val>
          <c:extLst>
            <c:ext xmlns:c16="http://schemas.microsoft.com/office/drawing/2014/chart" uri="{C3380CC4-5D6E-409C-BE32-E72D297353CC}">
              <c16:uniqueId val="{00000000-3D94-45B2-98C8-CF776241FEB5}"/>
            </c:ext>
          </c:extLst>
        </c:ser>
        <c:ser>
          <c:idx val="1"/>
          <c:order val="1"/>
          <c:tx>
            <c:strRef>
              <c:f>coordinateDensity!$P$55</c:f>
              <c:strCache>
                <c:ptCount val="1"/>
                <c:pt idx="0">
                  <c:v>F-score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6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coordinateDensity!$N$56:$N$60</c:f>
              <c:strCache>
                <c:ptCount val="5"/>
                <c:pt idx="0">
                  <c:v>SVD-IO</c:v>
                </c:pt>
                <c:pt idx="1">
                  <c:v>ICA-LoOP</c:v>
                </c:pt>
                <c:pt idx="2">
                  <c:v>KNN-GAS</c:v>
                </c:pt>
                <c:pt idx="3">
                  <c:v>CLA - Coordinate </c:v>
                </c:pt>
                <c:pt idx="4">
                  <c:v> CLA - Scalar </c:v>
                </c:pt>
              </c:strCache>
            </c:strRef>
          </c:cat>
          <c:val>
            <c:numRef>
              <c:f>coordinateDensity!$P$56:$P$60</c:f>
              <c:numCache>
                <c:formatCode>0.00%</c:formatCode>
                <c:ptCount val="5"/>
                <c:pt idx="0">
                  <c:v>0.86629999999999996</c:v>
                </c:pt>
                <c:pt idx="1">
                  <c:v>0.86539999999999995</c:v>
                </c:pt>
                <c:pt idx="2">
                  <c:v>0.86609999999999998</c:v>
                </c:pt>
                <c:pt idx="3">
                  <c:v>0.99080000000000001</c:v>
                </c:pt>
                <c:pt idx="4">
                  <c:v>0.92259999999999998</c:v>
                </c:pt>
              </c:numCache>
            </c:numRef>
          </c:val>
          <c:extLst>
            <c:ext xmlns:c16="http://schemas.microsoft.com/office/drawing/2014/chart" uri="{C3380CC4-5D6E-409C-BE32-E72D297353CC}">
              <c16:uniqueId val="{00000001-3D94-45B2-98C8-CF776241FEB5}"/>
            </c:ext>
          </c:extLst>
        </c:ser>
        <c:dLbls>
          <c:dLblPos val="outEnd"/>
          <c:showLegendKey val="0"/>
          <c:showVal val="1"/>
          <c:showCatName val="0"/>
          <c:showSerName val="0"/>
          <c:showPercent val="0"/>
          <c:showBubbleSize val="0"/>
        </c:dLbls>
        <c:gapWidth val="182"/>
        <c:axId val="561251544"/>
        <c:axId val="561250888"/>
      </c:barChart>
      <c:catAx>
        <c:axId val="561251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1250888"/>
        <c:crosses val="autoZero"/>
        <c:auto val="1"/>
        <c:lblAlgn val="ctr"/>
        <c:lblOffset val="100"/>
        <c:noMultiLvlLbl val="0"/>
      </c:catAx>
      <c:valAx>
        <c:axId val="561250888"/>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61251544"/>
        <c:crosses val="autoZero"/>
        <c:crossBetween val="between"/>
      </c:valAx>
      <c:spPr>
        <a:noFill/>
        <a:ln>
          <a:noFill/>
        </a:ln>
        <a:effectLst/>
      </c:spPr>
    </c:plotArea>
    <c:legend>
      <c:legendPos val="b"/>
      <c:layout>
        <c:manualLayout>
          <c:xMode val="edge"/>
          <c:yMode val="edge"/>
          <c:x val="0.31190884522224038"/>
          <c:y val="0.88874828933536965"/>
          <c:w val="0.37618199802176061"/>
          <c:h val="9.4459099413580855E-2"/>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5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88278891729072"/>
          <c:y val="9.5402818416950197E-2"/>
          <c:w val="0.65495336159903084"/>
          <c:h val="0.78567991938560189"/>
        </c:manualLayout>
      </c:layout>
      <c:barChart>
        <c:barDir val="bar"/>
        <c:grouping val="clustered"/>
        <c:varyColors val="0"/>
        <c:ser>
          <c:idx val="0"/>
          <c:order val="0"/>
          <c:tx>
            <c:strRef>
              <c:f>'SVD-IO'!$B$21</c:f>
              <c:strCache>
                <c:ptCount val="1"/>
                <c:pt idx="0">
                  <c:v>Accuracy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'SVD-IO'!$A$22:$A$26</c:f>
              <c:strCache>
                <c:ptCount val="5"/>
                <c:pt idx="0">
                  <c:v>SVD-IO</c:v>
                </c:pt>
                <c:pt idx="1">
                  <c:v>ICA-LoOP</c:v>
                </c:pt>
                <c:pt idx="2">
                  <c:v>KNN-GAS</c:v>
                </c:pt>
                <c:pt idx="3">
                  <c:v>CLA - Coordinate </c:v>
                </c:pt>
                <c:pt idx="4">
                  <c:v>CLA - Scalar</c:v>
                </c:pt>
              </c:strCache>
            </c:strRef>
          </c:cat>
          <c:val>
            <c:numRef>
              <c:f>'SVD-IO'!$B$22:$B$26</c:f>
              <c:numCache>
                <c:formatCode>0.00%</c:formatCode>
                <c:ptCount val="5"/>
                <c:pt idx="0">
                  <c:v>0.61450000000000005</c:v>
                </c:pt>
                <c:pt idx="1">
                  <c:v>0.61409999999999998</c:v>
                </c:pt>
                <c:pt idx="2">
                  <c:v>0.61429999999999996</c:v>
                </c:pt>
                <c:pt idx="3">
                  <c:v>0.92579999999999996</c:v>
                </c:pt>
                <c:pt idx="4">
                  <c:v>0.87839999999999996</c:v>
                </c:pt>
              </c:numCache>
            </c:numRef>
          </c:val>
          <c:extLst>
            <c:ext xmlns:c16="http://schemas.microsoft.com/office/drawing/2014/chart" uri="{C3380CC4-5D6E-409C-BE32-E72D297353CC}">
              <c16:uniqueId val="{00000000-3FF7-40D7-BE4A-E207D4F5B535}"/>
            </c:ext>
          </c:extLst>
        </c:ser>
        <c:ser>
          <c:idx val="1"/>
          <c:order val="1"/>
          <c:tx>
            <c:strRef>
              <c:f>'SVD-IO'!$C$21</c:f>
              <c:strCache>
                <c:ptCount val="1"/>
                <c:pt idx="0">
                  <c:v>F-score</c:v>
                </c:pt>
              </c:strCache>
            </c:strRef>
          </c:tx>
          <c:spPr>
            <a:solidFill>
              <a:schemeClr val="accent3"/>
            </a:solidFill>
            <a:ln>
              <a:noFill/>
            </a:ln>
            <a:effectLst/>
          </c:spPr>
          <c:invertIfNegative val="0"/>
          <c:dLbls>
            <c:dLbl>
              <c:idx val="3"/>
              <c:layout>
                <c:manualLayout>
                  <c:x val="0"/>
                  <c:y val="-3.61925443358668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F7-40D7-BE4A-E207D4F5B535}"/>
                </c:ext>
              </c:extLst>
            </c:dLbl>
            <c:spPr>
              <a:noFill/>
              <a:ln>
                <a:noFill/>
              </a:ln>
              <a:effectLst/>
            </c:spPr>
            <c:txPr>
              <a:bodyPr rot="0" spcFirstLastPara="1" vertOverflow="ellipsis" vert="horz" wrap="square" anchor="ctr" anchorCtr="1"/>
              <a:lstStyle/>
              <a:p>
                <a:pPr>
                  <a:defRPr sz="6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'SVD-IO'!$A$22:$A$26</c:f>
              <c:strCache>
                <c:ptCount val="5"/>
                <c:pt idx="0">
                  <c:v>SVD-IO</c:v>
                </c:pt>
                <c:pt idx="1">
                  <c:v>ICA-LoOP</c:v>
                </c:pt>
                <c:pt idx="2">
                  <c:v>KNN-GAS</c:v>
                </c:pt>
                <c:pt idx="3">
                  <c:v>CLA - Coordinate </c:v>
                </c:pt>
                <c:pt idx="4">
                  <c:v>CLA - Scalar</c:v>
                </c:pt>
              </c:strCache>
            </c:strRef>
          </c:cat>
          <c:val>
            <c:numRef>
              <c:f>'SVD-IO'!$C$22:$C$26</c:f>
              <c:numCache>
                <c:formatCode>0.00%</c:formatCode>
                <c:ptCount val="5"/>
                <c:pt idx="0">
                  <c:v>0.76100000000000001</c:v>
                </c:pt>
                <c:pt idx="1">
                  <c:v>0.76049999999999995</c:v>
                </c:pt>
                <c:pt idx="2">
                  <c:v>0.76100000000000001</c:v>
                </c:pt>
                <c:pt idx="3">
                  <c:v>0.94220000000000004</c:v>
                </c:pt>
                <c:pt idx="4">
                  <c:v>0.90700000000000003</c:v>
                </c:pt>
              </c:numCache>
            </c:numRef>
          </c:val>
          <c:extLst>
            <c:ext xmlns:c16="http://schemas.microsoft.com/office/drawing/2014/chart" uri="{C3380CC4-5D6E-409C-BE32-E72D297353CC}">
              <c16:uniqueId val="{00000002-3FF7-40D7-BE4A-E207D4F5B535}"/>
            </c:ext>
          </c:extLst>
        </c:ser>
        <c:dLbls>
          <c:showLegendKey val="0"/>
          <c:showVal val="0"/>
          <c:showCatName val="0"/>
          <c:showSerName val="0"/>
          <c:showPercent val="0"/>
          <c:showBubbleSize val="0"/>
        </c:dLbls>
        <c:gapWidth val="182"/>
        <c:axId val="558149328"/>
        <c:axId val="558153592"/>
      </c:barChart>
      <c:catAx>
        <c:axId val="558149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58153592"/>
        <c:crosses val="autoZero"/>
        <c:auto val="1"/>
        <c:lblAlgn val="ctr"/>
        <c:lblOffset val="100"/>
        <c:noMultiLvlLbl val="0"/>
      </c:catAx>
      <c:valAx>
        <c:axId val="558153592"/>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8149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5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3243208224116"/>
          <c:y val="3.5861216064026633E-2"/>
          <c:w val="0.67165030403781389"/>
          <c:h val="0.74270445585926725"/>
        </c:manualLayout>
      </c:layout>
      <c:barChart>
        <c:barDir val="bar"/>
        <c:grouping val="clustered"/>
        <c:varyColors val="0"/>
        <c:ser>
          <c:idx val="0"/>
          <c:order val="0"/>
          <c:tx>
            <c:strRef>
              <c:f>Sheet1!$D$35</c:f>
              <c:strCache>
                <c:ptCount val="1"/>
                <c:pt idx="0">
                  <c:v>Accuracy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Sheet1!$E$34:$J$34</c:f>
              <c:strCache>
                <c:ptCount val="5"/>
                <c:pt idx="0">
                  <c:v>ConvLSTM</c:v>
                </c:pt>
                <c:pt idx="1">
                  <c:v>CNN-LSTM</c:v>
                </c:pt>
                <c:pt idx="2">
                  <c:v>Offline-LSTM</c:v>
                </c:pt>
                <c:pt idx="3">
                  <c:v>Online-LSTM</c:v>
                </c:pt>
                <c:pt idx="4">
                  <c:v>CLA-based HTM</c:v>
                </c:pt>
              </c:strCache>
            </c:strRef>
          </c:cat>
          <c:val>
            <c:numRef>
              <c:f>Sheet1!$E$35:$J$35</c:f>
              <c:numCache>
                <c:formatCode>General</c:formatCode>
                <c:ptCount val="5"/>
                <c:pt idx="0">
                  <c:v>94.11</c:v>
                </c:pt>
                <c:pt idx="1">
                  <c:v>91.29</c:v>
                </c:pt>
                <c:pt idx="2">
                  <c:v>93.88</c:v>
                </c:pt>
                <c:pt idx="3">
                  <c:v>90.58</c:v>
                </c:pt>
                <c:pt idx="4">
                  <c:v>91.29</c:v>
                </c:pt>
              </c:numCache>
            </c:numRef>
          </c:val>
          <c:extLst>
            <c:ext xmlns:c16="http://schemas.microsoft.com/office/drawing/2014/chart" uri="{C3380CC4-5D6E-409C-BE32-E72D297353CC}">
              <c16:uniqueId val="{00000000-155C-4163-A538-65A18FB2C650}"/>
            </c:ext>
          </c:extLst>
        </c:ser>
        <c:ser>
          <c:idx val="1"/>
          <c:order val="1"/>
          <c:tx>
            <c:strRef>
              <c:f>Sheet1!$D$36</c:f>
              <c:strCache>
                <c:ptCount val="1"/>
                <c:pt idx="0">
                  <c:v>F-score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6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Sheet1!$E$34:$J$34</c:f>
              <c:strCache>
                <c:ptCount val="5"/>
                <c:pt idx="0">
                  <c:v>ConvLSTM</c:v>
                </c:pt>
                <c:pt idx="1">
                  <c:v>CNN-LSTM</c:v>
                </c:pt>
                <c:pt idx="2">
                  <c:v>Offline-LSTM</c:v>
                </c:pt>
                <c:pt idx="3">
                  <c:v>Online-LSTM</c:v>
                </c:pt>
                <c:pt idx="4">
                  <c:v>CLA-based HTM</c:v>
                </c:pt>
              </c:strCache>
            </c:strRef>
          </c:cat>
          <c:val>
            <c:numRef>
              <c:f>Sheet1!$E$36:$J$36</c:f>
              <c:numCache>
                <c:formatCode>General</c:formatCode>
                <c:ptCount val="5"/>
                <c:pt idx="0">
                  <c:v>94.07</c:v>
                </c:pt>
                <c:pt idx="1">
                  <c:v>91.13</c:v>
                </c:pt>
                <c:pt idx="2">
                  <c:v>93.85</c:v>
                </c:pt>
                <c:pt idx="3">
                  <c:v>90.59</c:v>
                </c:pt>
                <c:pt idx="4">
                  <c:v>91.28</c:v>
                </c:pt>
              </c:numCache>
            </c:numRef>
          </c:val>
          <c:extLst>
            <c:ext xmlns:c16="http://schemas.microsoft.com/office/drawing/2014/chart" uri="{C3380CC4-5D6E-409C-BE32-E72D297353CC}">
              <c16:uniqueId val="{00000001-155C-4163-A538-65A18FB2C650}"/>
            </c:ext>
          </c:extLst>
        </c:ser>
        <c:dLbls>
          <c:dLblPos val="outEnd"/>
          <c:showLegendKey val="0"/>
          <c:showVal val="1"/>
          <c:showCatName val="0"/>
          <c:showSerName val="0"/>
          <c:showPercent val="0"/>
          <c:showBubbleSize val="0"/>
        </c:dLbls>
        <c:gapWidth val="182"/>
        <c:axId val="564762376"/>
        <c:axId val="564757456"/>
      </c:barChart>
      <c:catAx>
        <c:axId val="564762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4757456"/>
        <c:crosses val="autoZero"/>
        <c:auto val="1"/>
        <c:lblAlgn val="ctr"/>
        <c:lblOffset val="100"/>
        <c:noMultiLvlLbl val="0"/>
      </c:catAx>
      <c:valAx>
        <c:axId val="5647574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Percentage (%)</a:t>
                </a:r>
              </a:p>
            </c:rich>
          </c:tx>
          <c:layout>
            <c:manualLayout>
              <c:xMode val="edge"/>
              <c:yMode val="edge"/>
              <c:x val="0.51311269158658113"/>
              <c:y val="0.91505964966899733"/>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4762376"/>
        <c:crosses val="autoZero"/>
        <c:crossBetween val="between"/>
      </c:valAx>
      <c:spPr>
        <a:noFill/>
        <a:ln>
          <a:noFill/>
        </a:ln>
        <a:effectLst/>
      </c:spPr>
    </c:plotArea>
    <c:legend>
      <c:legendPos val="b"/>
      <c:layout>
        <c:manualLayout>
          <c:xMode val="edge"/>
          <c:yMode val="edge"/>
          <c:x val="0"/>
          <c:y val="0.82240873103382661"/>
          <c:w val="0.15431775158432656"/>
          <c:h val="0.14294036162146398"/>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5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3C008A-BBD7-499C-BA29-8321F61B8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newtemplate.dotx</Template>
  <TotalTime>4</TotalTime>
  <Pages>26</Pages>
  <Words>80500</Words>
  <Characters>458852</Characters>
  <Application>Microsoft Office Word</Application>
  <DocSecurity>0</DocSecurity>
  <Lines>3823</Lines>
  <Paragraphs>1076</Paragraphs>
  <ScaleCrop>false</ScaleCrop>
  <HeadingPairs>
    <vt:vector size="2" baseType="variant">
      <vt:variant>
        <vt:lpstr>Title</vt:lpstr>
      </vt:variant>
      <vt:variant>
        <vt:i4>1</vt:i4>
      </vt:variant>
    </vt:vector>
  </HeadingPairs>
  <TitlesOfParts>
    <vt:vector size="1" baseType="lpstr">
      <vt:lpstr>Article</vt:lpstr>
    </vt:vector>
  </TitlesOfParts>
  <Company>Hewlett-Packard Company</Company>
  <LinksUpToDate>false</LinksUpToDate>
  <CharactersWithSpaces>538276</CharactersWithSpaces>
  <SharedDoc>false</SharedDoc>
  <HLinks>
    <vt:vector size="30" baseType="variant">
      <vt:variant>
        <vt:i4>6291561</vt:i4>
      </vt:variant>
      <vt:variant>
        <vt:i4>14</vt:i4>
      </vt:variant>
      <vt:variant>
        <vt:i4>0</vt:i4>
      </vt:variant>
      <vt:variant>
        <vt:i4>5</vt:i4>
      </vt:variant>
      <vt:variant>
        <vt:lpwstr>http://www.elsevier.com/wps/find/authorsview.authors/authorartworkinstructions</vt:lpwstr>
      </vt:variant>
      <vt:variant>
        <vt:lpwstr/>
      </vt:variant>
      <vt:variant>
        <vt:i4>4980741</vt:i4>
      </vt:variant>
      <vt:variant>
        <vt:i4>10</vt:i4>
      </vt:variant>
      <vt:variant>
        <vt:i4>0</vt:i4>
      </vt:variant>
      <vt:variant>
        <vt:i4>5</vt:i4>
      </vt:variant>
      <vt:variant>
        <vt:lpwstr>http://www.sciencedirect.com/science/journal/22128271</vt:lpwstr>
      </vt:variant>
      <vt:variant>
        <vt:lpwstr/>
      </vt:variant>
      <vt:variant>
        <vt:i4>7471207</vt:i4>
      </vt:variant>
      <vt:variant>
        <vt:i4>8106</vt:i4>
      </vt:variant>
      <vt:variant>
        <vt:i4>1026</vt:i4>
      </vt:variant>
      <vt:variant>
        <vt:i4>1</vt:i4>
      </vt:variant>
      <vt:variant>
        <vt:lpwstr>gr1</vt:lpwstr>
      </vt:variant>
      <vt:variant>
        <vt:lpwstr/>
      </vt:variant>
      <vt:variant>
        <vt:i4>983056</vt:i4>
      </vt:variant>
      <vt:variant>
        <vt:i4>10404</vt:i4>
      </vt:variant>
      <vt:variant>
        <vt:i4>1030</vt:i4>
      </vt:variant>
      <vt:variant>
        <vt:i4>1</vt:i4>
      </vt:variant>
      <vt:variant>
        <vt:lpwstr>Untitled</vt:lpwstr>
      </vt:variant>
      <vt:variant>
        <vt:lpwstr/>
      </vt:variant>
      <vt:variant>
        <vt:i4>983056</vt:i4>
      </vt:variant>
      <vt:variant>
        <vt:i4>10410</vt:i4>
      </vt:variant>
      <vt:variant>
        <vt:i4>1031</vt:i4>
      </vt:variant>
      <vt:variant>
        <vt:i4>1</vt:i4>
      </vt:variant>
      <vt:variant>
        <vt:lpwstr>Untitled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dc:title>
  <dc:subject/>
  <dc:creator>yaog</dc:creator>
  <cp:keywords/>
  <dc:description/>
  <cp:lastModifiedBy>SEDKY Mohamed</cp:lastModifiedBy>
  <cp:revision>2</cp:revision>
  <cp:lastPrinted>2014-09-09T08:29:00Z</cp:lastPrinted>
  <dcterms:created xsi:type="dcterms:W3CDTF">2022-05-13T12:11:00Z</dcterms:created>
  <dcterms:modified xsi:type="dcterms:W3CDTF">2022-05-13T12:11:00Z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http://www.zotero.org/styles/harvard-staffordshire-university</vt:lpwstr>
  </property>
  <property fmtid="{D5CDD505-2E9C-101B-9397-08002B2CF9AE}" pid="21" name="Mendeley Recent Style Name 9_1">
    <vt:lpwstr>Staffordshire University - Harvard</vt:lpwstr>
  </property>
  <property fmtid="{D5CDD505-2E9C-101B-9397-08002B2CF9AE}" pid="22" name="Mendeley Document_1">
    <vt:lpwstr>True</vt:lpwstr>
  </property>
  <property fmtid="{D5CDD505-2E9C-101B-9397-08002B2CF9AE}" pid="23" name="Mendeley Unique User Id_1">
    <vt:lpwstr>5001b363-2ed5-3feb-92e3-bedb1b284541</vt:lpwstr>
  </property>
  <property fmtid="{D5CDD505-2E9C-101B-9397-08002B2CF9AE}" pid="24" name="Mendeley Citation Style_1">
    <vt:lpwstr>http://www.zotero.org/styles/apa</vt:lpwstr>
  </property>
</Properties>
</file>