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4DAF3" w14:textId="77777777" w:rsidR="00DF0976" w:rsidRPr="0025410C" w:rsidRDefault="00DF0976" w:rsidP="0025410C">
      <w:pPr>
        <w:pStyle w:val="Title1"/>
        <w:tabs>
          <w:tab w:val="clear" w:pos="284"/>
        </w:tabs>
        <w:spacing w:line="480" w:lineRule="auto"/>
        <w:jc w:val="center"/>
        <w:rPr>
          <w:rFonts w:asciiTheme="majorBidi" w:hAnsiTheme="majorBidi" w:cstheme="majorBidi"/>
          <w:szCs w:val="32"/>
        </w:rPr>
      </w:pPr>
      <w:r w:rsidRPr="0025410C">
        <w:rPr>
          <w:rFonts w:asciiTheme="majorBidi" w:hAnsiTheme="majorBidi" w:cstheme="majorBidi"/>
          <w:szCs w:val="32"/>
        </w:rPr>
        <w:t>Blockchain-based Forgery Resilient Vehicle Registration System</w:t>
      </w:r>
    </w:p>
    <w:p w14:paraId="72F0A578" w14:textId="77777777" w:rsidR="00DF0976" w:rsidRPr="0025410C" w:rsidRDefault="00DF0976" w:rsidP="0025410C">
      <w:pPr>
        <w:pStyle w:val="author"/>
        <w:spacing w:line="480" w:lineRule="auto"/>
        <w:jc w:val="center"/>
        <w:rPr>
          <w:rFonts w:asciiTheme="majorBidi" w:hAnsiTheme="majorBidi" w:cstheme="majorBidi"/>
        </w:rPr>
      </w:pPr>
      <w:r w:rsidRPr="0025410C">
        <w:rPr>
          <w:rFonts w:asciiTheme="majorBidi" w:hAnsiTheme="majorBidi" w:cstheme="majorBidi"/>
        </w:rPr>
        <w:t>Leila BENAROUS</w:t>
      </w:r>
      <w:r w:rsidRPr="0025410C">
        <w:rPr>
          <w:rFonts w:asciiTheme="majorBidi" w:hAnsiTheme="majorBidi" w:cstheme="majorBidi"/>
          <w:vertAlign w:val="superscript"/>
        </w:rPr>
        <w:t>1</w:t>
      </w:r>
      <w:r w:rsidRPr="0025410C">
        <w:rPr>
          <w:rFonts w:asciiTheme="majorBidi" w:hAnsiTheme="majorBidi" w:cstheme="majorBidi"/>
        </w:rPr>
        <w:t>, Benamar KADRI</w:t>
      </w:r>
      <w:r w:rsidRPr="0025410C">
        <w:rPr>
          <w:rFonts w:asciiTheme="majorBidi" w:hAnsiTheme="majorBidi" w:cstheme="majorBidi"/>
          <w:vertAlign w:val="superscript"/>
        </w:rPr>
        <w:t>2</w:t>
      </w:r>
      <w:r w:rsidRPr="0025410C">
        <w:rPr>
          <w:rFonts w:asciiTheme="majorBidi" w:hAnsiTheme="majorBidi" w:cstheme="majorBidi"/>
        </w:rPr>
        <w:t>, Ahmed BOURIDANE</w:t>
      </w:r>
      <w:r w:rsidRPr="0025410C">
        <w:rPr>
          <w:rFonts w:asciiTheme="majorBidi" w:hAnsiTheme="majorBidi" w:cstheme="majorBidi"/>
          <w:vertAlign w:val="superscript"/>
        </w:rPr>
        <w:t>3</w:t>
      </w:r>
      <w:r w:rsidRPr="0025410C">
        <w:rPr>
          <w:rFonts w:asciiTheme="majorBidi" w:hAnsiTheme="majorBidi" w:cstheme="majorBidi"/>
        </w:rPr>
        <w:t xml:space="preserve">, </w:t>
      </w:r>
      <w:proofErr w:type="spellStart"/>
      <w:r w:rsidRPr="0025410C">
        <w:rPr>
          <w:rFonts w:asciiTheme="majorBidi" w:hAnsiTheme="majorBidi" w:cstheme="majorBidi"/>
          <w:color w:val="000000" w:themeColor="text1"/>
        </w:rPr>
        <w:t>Elhadj</w:t>
      </w:r>
      <w:proofErr w:type="spellEnd"/>
      <w:r w:rsidRPr="0025410C">
        <w:rPr>
          <w:rFonts w:asciiTheme="majorBidi" w:hAnsiTheme="majorBidi" w:cstheme="majorBidi"/>
          <w:color w:val="000000" w:themeColor="text1"/>
        </w:rPr>
        <w:t xml:space="preserve"> BENKHELIFA</w:t>
      </w:r>
      <w:r w:rsidRPr="0025410C">
        <w:rPr>
          <w:rFonts w:asciiTheme="majorBidi" w:hAnsiTheme="majorBidi" w:cstheme="majorBidi"/>
          <w:color w:val="000000" w:themeColor="text1"/>
          <w:vertAlign w:val="superscript"/>
        </w:rPr>
        <w:t>4,5</w:t>
      </w:r>
    </w:p>
    <w:p w14:paraId="1508DCEA" w14:textId="4FA37A19" w:rsidR="00DF0976" w:rsidRPr="0025410C" w:rsidRDefault="00DF0976" w:rsidP="0025410C">
      <w:pPr>
        <w:overflowPunct w:val="0"/>
        <w:autoSpaceDE w:val="0"/>
        <w:autoSpaceDN w:val="0"/>
        <w:adjustRightInd w:val="0"/>
        <w:spacing w:line="360" w:lineRule="auto"/>
        <w:ind w:firstLine="238"/>
        <w:jc w:val="both"/>
        <w:textAlignment w:val="baseline"/>
        <w:rPr>
          <w:rFonts w:asciiTheme="majorBidi" w:hAnsiTheme="majorBidi" w:cstheme="majorBidi"/>
          <w:sz w:val="17"/>
          <w:szCs w:val="17"/>
          <w:lang w:eastAsia="de-DE"/>
        </w:rPr>
      </w:pPr>
      <w:r w:rsidRPr="0025410C">
        <w:rPr>
          <w:rFonts w:asciiTheme="majorBidi" w:hAnsiTheme="majorBidi" w:cstheme="majorBidi"/>
          <w:sz w:val="17"/>
          <w:szCs w:val="17"/>
          <w:vertAlign w:val="superscript"/>
          <w:lang w:eastAsia="de-DE"/>
        </w:rPr>
        <w:t>1</w:t>
      </w:r>
      <w:r w:rsidRPr="0025410C">
        <w:rPr>
          <w:rFonts w:asciiTheme="majorBidi" w:hAnsiTheme="majorBidi" w:cstheme="majorBidi"/>
          <w:sz w:val="17"/>
          <w:szCs w:val="17"/>
          <w:lang w:eastAsia="de-DE"/>
        </w:rPr>
        <w:t xml:space="preserve"> STIC Laboratory, University of Abou Bekr Belkaid, Tlemcen, Algeria. </w:t>
      </w:r>
    </w:p>
    <w:p w14:paraId="100FBB47" w14:textId="77777777" w:rsidR="00DF0976" w:rsidRPr="0025410C" w:rsidRDefault="00DF0976" w:rsidP="0025410C">
      <w:pPr>
        <w:overflowPunct w:val="0"/>
        <w:autoSpaceDE w:val="0"/>
        <w:autoSpaceDN w:val="0"/>
        <w:adjustRightInd w:val="0"/>
        <w:spacing w:line="360" w:lineRule="auto"/>
        <w:ind w:firstLine="238"/>
        <w:jc w:val="both"/>
        <w:textAlignment w:val="baseline"/>
        <w:rPr>
          <w:rFonts w:asciiTheme="majorBidi" w:hAnsiTheme="majorBidi" w:cstheme="majorBidi"/>
          <w:sz w:val="17"/>
          <w:szCs w:val="17"/>
          <w:lang w:eastAsia="de-DE"/>
        </w:rPr>
      </w:pPr>
      <w:r w:rsidRPr="0025410C">
        <w:rPr>
          <w:rFonts w:asciiTheme="majorBidi" w:hAnsiTheme="majorBidi" w:cstheme="majorBidi"/>
          <w:sz w:val="17"/>
          <w:szCs w:val="17"/>
          <w:vertAlign w:val="superscript"/>
          <w:lang w:eastAsia="de-DE"/>
        </w:rPr>
        <w:t>2</w:t>
      </w:r>
      <w:r w:rsidRPr="0025410C">
        <w:rPr>
          <w:rFonts w:asciiTheme="majorBidi" w:hAnsiTheme="majorBidi" w:cstheme="majorBidi"/>
          <w:sz w:val="17"/>
          <w:szCs w:val="17"/>
          <w:lang w:eastAsia="de-DE"/>
        </w:rPr>
        <w:t xml:space="preserve"> STIC Laboratory, Faculty of Technology, University of Abou Bekr Belkaid, Tlemcen, Algeria. </w:t>
      </w:r>
    </w:p>
    <w:p w14:paraId="46904419" w14:textId="77777777" w:rsidR="00DF0976" w:rsidRPr="0025410C" w:rsidRDefault="00DF0976" w:rsidP="0025410C">
      <w:pPr>
        <w:overflowPunct w:val="0"/>
        <w:autoSpaceDE w:val="0"/>
        <w:autoSpaceDN w:val="0"/>
        <w:adjustRightInd w:val="0"/>
        <w:spacing w:line="360" w:lineRule="auto"/>
        <w:ind w:firstLine="238"/>
        <w:jc w:val="both"/>
        <w:textAlignment w:val="baseline"/>
        <w:rPr>
          <w:rFonts w:asciiTheme="majorBidi" w:hAnsiTheme="majorBidi" w:cstheme="majorBidi"/>
          <w:sz w:val="17"/>
          <w:szCs w:val="17"/>
          <w:lang w:eastAsia="de-DE"/>
        </w:rPr>
      </w:pPr>
      <w:r w:rsidRPr="0025410C">
        <w:rPr>
          <w:rFonts w:asciiTheme="majorBidi" w:hAnsiTheme="majorBidi" w:cstheme="majorBidi"/>
          <w:sz w:val="17"/>
          <w:szCs w:val="17"/>
          <w:vertAlign w:val="superscript"/>
          <w:lang w:eastAsia="de-DE"/>
        </w:rPr>
        <w:t>3</w:t>
      </w:r>
      <w:r w:rsidRPr="0025410C">
        <w:rPr>
          <w:rFonts w:asciiTheme="majorBidi" w:hAnsiTheme="majorBidi" w:cstheme="majorBidi"/>
          <w:sz w:val="17"/>
          <w:szCs w:val="17"/>
          <w:lang w:eastAsia="de-DE"/>
        </w:rPr>
        <w:t xml:space="preserve"> Department of Computer and Information Sciences, Northumbria University, Newcastle, UK.</w:t>
      </w:r>
    </w:p>
    <w:p w14:paraId="27913A7E" w14:textId="77777777" w:rsidR="00DF0976" w:rsidRPr="0025410C" w:rsidRDefault="00DF0976" w:rsidP="0025410C">
      <w:pPr>
        <w:overflowPunct w:val="0"/>
        <w:autoSpaceDE w:val="0"/>
        <w:autoSpaceDN w:val="0"/>
        <w:adjustRightInd w:val="0"/>
        <w:spacing w:line="360" w:lineRule="auto"/>
        <w:ind w:firstLine="238"/>
        <w:jc w:val="both"/>
        <w:textAlignment w:val="baseline"/>
        <w:rPr>
          <w:rFonts w:asciiTheme="majorBidi" w:hAnsiTheme="majorBidi" w:cstheme="majorBidi"/>
          <w:color w:val="000000" w:themeColor="text1"/>
          <w:sz w:val="17"/>
          <w:szCs w:val="17"/>
          <w:lang w:eastAsia="de-DE"/>
        </w:rPr>
      </w:pPr>
      <w:r w:rsidRPr="0025410C">
        <w:rPr>
          <w:rFonts w:asciiTheme="majorBidi" w:hAnsiTheme="majorBidi" w:cstheme="majorBidi"/>
          <w:color w:val="000000" w:themeColor="text1"/>
          <w:sz w:val="17"/>
          <w:szCs w:val="17"/>
          <w:vertAlign w:val="superscript"/>
          <w:lang w:eastAsia="de-DE"/>
        </w:rPr>
        <w:t>4</w:t>
      </w:r>
      <w:r w:rsidRPr="0025410C">
        <w:rPr>
          <w:rFonts w:asciiTheme="majorBidi" w:hAnsiTheme="majorBidi" w:cstheme="majorBidi"/>
          <w:color w:val="000000" w:themeColor="text1"/>
          <w:sz w:val="17"/>
          <w:szCs w:val="17"/>
          <w:lang w:eastAsia="de-DE"/>
        </w:rPr>
        <w:t xml:space="preserve"> Cloud Computing and Applications Research Lab, School of Digital Technologies and Arts, Staffordshire University, UK</w:t>
      </w:r>
    </w:p>
    <w:p w14:paraId="097DAB39" w14:textId="77777777" w:rsidR="00DF0976" w:rsidRPr="0025410C" w:rsidRDefault="00DF0976" w:rsidP="0025410C">
      <w:pPr>
        <w:overflowPunct w:val="0"/>
        <w:autoSpaceDE w:val="0"/>
        <w:autoSpaceDN w:val="0"/>
        <w:adjustRightInd w:val="0"/>
        <w:spacing w:line="360" w:lineRule="auto"/>
        <w:ind w:firstLine="238"/>
        <w:jc w:val="both"/>
        <w:textAlignment w:val="baseline"/>
        <w:rPr>
          <w:rFonts w:asciiTheme="majorBidi" w:hAnsiTheme="majorBidi" w:cstheme="majorBidi"/>
          <w:color w:val="000000" w:themeColor="text1"/>
          <w:sz w:val="17"/>
          <w:szCs w:val="17"/>
          <w:lang w:eastAsia="de-DE"/>
        </w:rPr>
      </w:pPr>
      <w:r w:rsidRPr="0025410C">
        <w:rPr>
          <w:rFonts w:asciiTheme="majorBidi" w:hAnsiTheme="majorBidi" w:cstheme="majorBidi"/>
          <w:color w:val="000000" w:themeColor="text1"/>
          <w:sz w:val="17"/>
          <w:szCs w:val="17"/>
          <w:vertAlign w:val="superscript"/>
          <w:lang w:eastAsia="de-DE"/>
        </w:rPr>
        <w:t>5</w:t>
      </w:r>
      <w:r w:rsidRPr="0025410C">
        <w:rPr>
          <w:rFonts w:asciiTheme="majorBidi" w:hAnsiTheme="majorBidi" w:cstheme="majorBidi"/>
          <w:color w:val="000000" w:themeColor="text1"/>
          <w:sz w:val="17"/>
          <w:szCs w:val="17"/>
          <w:lang w:eastAsia="de-DE"/>
        </w:rPr>
        <w:t xml:space="preserve"> School of Engineering, Arts, Science and Technology, University of Suffolk, Suffolk, UK</w:t>
      </w:r>
    </w:p>
    <w:p w14:paraId="351E6D12" w14:textId="77777777" w:rsidR="00DF0976" w:rsidRPr="0025410C" w:rsidRDefault="00DF0976" w:rsidP="0025410C">
      <w:pPr>
        <w:overflowPunct w:val="0"/>
        <w:autoSpaceDE w:val="0"/>
        <w:autoSpaceDN w:val="0"/>
        <w:adjustRightInd w:val="0"/>
        <w:spacing w:line="480" w:lineRule="auto"/>
        <w:jc w:val="both"/>
        <w:textAlignment w:val="baseline"/>
        <w:rPr>
          <w:rFonts w:asciiTheme="majorBidi" w:hAnsiTheme="majorBidi" w:cstheme="majorBidi"/>
          <w:color w:val="000000" w:themeColor="text1"/>
          <w:sz w:val="17"/>
          <w:szCs w:val="17"/>
          <w:lang w:eastAsia="de-DE"/>
        </w:rPr>
      </w:pPr>
    </w:p>
    <w:p w14:paraId="6B4B0A54" w14:textId="77777777" w:rsidR="00DF0976" w:rsidRPr="0025410C" w:rsidRDefault="00DF0976" w:rsidP="0025410C">
      <w:pPr>
        <w:overflowPunct w:val="0"/>
        <w:autoSpaceDE w:val="0"/>
        <w:autoSpaceDN w:val="0"/>
        <w:adjustRightInd w:val="0"/>
        <w:spacing w:line="480" w:lineRule="auto"/>
        <w:ind w:firstLine="238"/>
        <w:jc w:val="both"/>
        <w:textAlignment w:val="baseline"/>
        <w:rPr>
          <w:rFonts w:asciiTheme="majorBidi" w:hAnsiTheme="majorBidi" w:cstheme="majorBidi"/>
          <w:sz w:val="17"/>
          <w:szCs w:val="17"/>
          <w:lang w:eastAsia="de-DE"/>
        </w:rPr>
        <w:sectPr w:rsidR="00DF0976" w:rsidRPr="0025410C" w:rsidSect="0025410C">
          <w:pgSz w:w="11900" w:h="16840"/>
          <w:pgMar w:top="1440" w:right="1440" w:bottom="1440" w:left="1440" w:header="708" w:footer="708" w:gutter="0"/>
          <w:cols w:space="708"/>
          <w:docGrid w:linePitch="360"/>
        </w:sectPr>
      </w:pPr>
    </w:p>
    <w:p w14:paraId="38D81A99" w14:textId="77777777" w:rsidR="00DF0976" w:rsidRPr="0025410C" w:rsidRDefault="00DF0976" w:rsidP="0025410C">
      <w:pPr>
        <w:pStyle w:val="Abstract"/>
        <w:spacing w:line="480" w:lineRule="auto"/>
        <w:ind w:firstLine="272"/>
        <w:rPr>
          <w:rFonts w:asciiTheme="majorBidi" w:hAnsiTheme="majorBidi" w:cstheme="majorBidi"/>
          <w:color w:val="000000" w:themeColor="text1"/>
        </w:rPr>
      </w:pPr>
      <w:r w:rsidRPr="0025410C">
        <w:rPr>
          <w:rFonts w:asciiTheme="majorBidi" w:hAnsiTheme="majorBidi" w:cstheme="majorBidi"/>
          <w:color w:val="000000" w:themeColor="text1"/>
        </w:rPr>
        <w:t xml:space="preserve">Abstract— </w:t>
      </w:r>
    </w:p>
    <w:p w14:paraId="55813094" w14:textId="77777777" w:rsidR="00DF0976" w:rsidRPr="0025410C" w:rsidRDefault="00DF0976" w:rsidP="0025410C">
      <w:pPr>
        <w:pStyle w:val="Abstract"/>
        <w:spacing w:line="480" w:lineRule="auto"/>
        <w:ind w:firstLine="272"/>
        <w:rPr>
          <w:rFonts w:asciiTheme="majorBidi" w:hAnsiTheme="majorBidi" w:cstheme="majorBidi"/>
          <w:lang w:eastAsia="de-DE"/>
        </w:rPr>
      </w:pPr>
      <w:r w:rsidRPr="0025410C">
        <w:rPr>
          <w:rFonts w:asciiTheme="majorBidi" w:hAnsiTheme="majorBidi" w:cstheme="majorBidi"/>
          <w:lang w:eastAsia="de-DE"/>
        </w:rPr>
        <w:t xml:space="preserve">Vehicle registration system is an </w:t>
      </w:r>
      <w:r w:rsidRPr="0025410C">
        <w:rPr>
          <w:rFonts w:asciiTheme="majorBidi" w:hAnsiTheme="majorBidi" w:cstheme="majorBidi"/>
          <w:color w:val="000000" w:themeColor="text1"/>
        </w:rPr>
        <w:t>essential</w:t>
      </w:r>
      <w:r w:rsidRPr="0025410C">
        <w:rPr>
          <w:rFonts w:asciiTheme="majorBidi" w:hAnsiTheme="majorBidi" w:cstheme="majorBidi"/>
          <w:lang w:eastAsia="de-DE"/>
        </w:rPr>
        <w:t xml:space="preserve"> process for recording the transfer of vehicles’ ownership. Most of existing systems are administratively centralized, semi-automated, and rely on a formal proof provision. While these systems were initially proposed to preserve the owner’s rights, prove their ownerships and legally record used </w:t>
      </w:r>
      <w:r w:rsidRPr="0025410C">
        <w:rPr>
          <w:rFonts w:asciiTheme="majorBidi" w:hAnsiTheme="majorBidi" w:cstheme="majorBidi"/>
          <w:color w:val="000000" w:themeColor="text1"/>
          <w:lang w:eastAsia="de-DE"/>
        </w:rPr>
        <w:t xml:space="preserve">motor-land transportation </w:t>
      </w:r>
      <w:r w:rsidRPr="0025410C">
        <w:rPr>
          <w:rFonts w:asciiTheme="majorBidi" w:hAnsiTheme="majorBidi" w:cstheme="majorBidi"/>
          <w:lang w:eastAsia="de-DE"/>
        </w:rPr>
        <w:t>means. Unfortunately, these systems also allow the registration of illegally smuggled and stolen vehicles. This is mainly due to inefficient verification methods, long heterogeneous administrative procedures or to corrupt individuals at the motor registration departments. Regardless of the reasons, the fact that the system allows such cases hints on a faulty design. Current systems are centralized and do not perform a double checking until a report is made, which means that this occurs after the fact of registering the forged vehicle.  Noting that these reports are not always fruitful, if the vehicle’s proofs were properly injected in the system. This paper proposes a system that is transparent where every vehicle registration is done under everyone’s watchful eyes. No denying, no alteration and no unauthorized injection may occur. The proposed system saves the owner’s information and the vehicle’s descriptions in transactions saved in a public blockchain where all the history of purchases regarding the subject vehicle may be tracked. The use of blockchain technology is motivated by its security, transparency and traceability as well as its immutability and scalability in terms of users. We have evaluated our proposed solution in terms of its security and resiliency to the injection of forged transactions by the elaboration of the attack tree. The results show our solution’s superiority when compared against current registration system.</w:t>
      </w:r>
    </w:p>
    <w:p w14:paraId="5831852A" w14:textId="77777777" w:rsidR="00DF0976" w:rsidRPr="0025410C" w:rsidRDefault="00DF0976" w:rsidP="0025410C">
      <w:pPr>
        <w:pStyle w:val="Abstract"/>
        <w:spacing w:line="480" w:lineRule="auto"/>
        <w:ind w:firstLine="272"/>
        <w:rPr>
          <w:rFonts w:asciiTheme="majorBidi" w:hAnsiTheme="majorBidi" w:cstheme="majorBidi"/>
          <w:lang w:eastAsia="de-DE"/>
        </w:rPr>
      </w:pPr>
      <w:r w:rsidRPr="0025410C">
        <w:rPr>
          <w:rFonts w:asciiTheme="majorBidi" w:eastAsia="MS Mincho" w:hAnsiTheme="majorBidi" w:cstheme="majorBidi"/>
          <w:color w:val="000000" w:themeColor="text1"/>
        </w:rPr>
        <w:t>Key-words</w:t>
      </w:r>
      <w:r w:rsidRPr="0025410C">
        <w:rPr>
          <w:rFonts w:asciiTheme="majorBidi" w:hAnsiTheme="majorBidi" w:cstheme="majorBidi"/>
          <w:color w:val="000000" w:themeColor="text1"/>
        </w:rPr>
        <w:t xml:space="preserve">— </w:t>
      </w:r>
      <w:r w:rsidRPr="0025410C">
        <w:rPr>
          <w:rFonts w:asciiTheme="majorBidi" w:hAnsiTheme="majorBidi" w:cstheme="majorBidi"/>
          <w:lang w:eastAsia="de-DE"/>
        </w:rPr>
        <w:t>blockchain, vehicle registration systems, forgery-resilient systems, distributed systems.</w:t>
      </w:r>
    </w:p>
    <w:p w14:paraId="7ECE8F92" w14:textId="77777777" w:rsidR="00DF0976" w:rsidRPr="0025410C" w:rsidRDefault="00DF0976" w:rsidP="0025410C">
      <w:pPr>
        <w:pStyle w:val="BodyText"/>
        <w:numPr>
          <w:ilvl w:val="0"/>
          <w:numId w:val="11"/>
        </w:numPr>
        <w:tabs>
          <w:tab w:val="left" w:pos="288"/>
        </w:tabs>
        <w:spacing w:before="120" w:line="480" w:lineRule="auto"/>
        <w:ind w:left="284" w:hanging="284"/>
        <w:jc w:val="both"/>
        <w:rPr>
          <w:rFonts w:asciiTheme="majorBidi" w:hAnsiTheme="majorBidi" w:cstheme="majorBidi"/>
          <w:lang w:eastAsia="de-DE"/>
        </w:rPr>
      </w:pPr>
      <w:r w:rsidRPr="0025410C">
        <w:rPr>
          <w:rFonts w:asciiTheme="majorBidi" w:hAnsiTheme="majorBidi" w:cstheme="majorBidi"/>
          <w:lang w:eastAsia="de-DE"/>
        </w:rPr>
        <w:t>Introduction</w:t>
      </w:r>
    </w:p>
    <w:p w14:paraId="5566C2C8" w14:textId="190BD206"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t xml:space="preserve">Vehicle registration systems are currently centralized and the department of the motor vehicle is the </w:t>
      </w:r>
      <w:r w:rsidRPr="0025410C">
        <w:rPr>
          <w:rFonts w:asciiTheme="majorBidi" w:eastAsia="SimSun" w:hAnsiTheme="majorBidi" w:cstheme="majorBidi"/>
          <w:color w:val="000000" w:themeColor="text1"/>
          <w:spacing w:val="-1"/>
          <w:sz w:val="20"/>
          <w:szCs w:val="20"/>
          <w:lang w:eastAsia="x-none"/>
        </w:rPr>
        <w:t>sole</w:t>
      </w:r>
      <w:r w:rsidRPr="0025410C">
        <w:rPr>
          <w:rFonts w:asciiTheme="majorBidi" w:hAnsiTheme="majorBidi" w:cstheme="majorBidi"/>
          <w:sz w:val="20"/>
          <w:szCs w:val="20"/>
          <w:lang w:eastAsia="de-DE"/>
        </w:rPr>
        <w:t xml:space="preserve"> authority that is able to add/alter vehicle records. Although, individual users may read their own records either electronically or in printed format, they have no access to other users’ records. This is a security measure to ensure </w:t>
      </w:r>
      <w:r w:rsidRPr="0025410C">
        <w:rPr>
          <w:rFonts w:asciiTheme="majorBidi" w:hAnsiTheme="majorBidi" w:cstheme="majorBidi"/>
          <w:sz w:val="20"/>
          <w:szCs w:val="20"/>
          <w:lang w:eastAsia="de-DE"/>
        </w:rPr>
        <w:lastRenderedPageBreak/>
        <w:t xml:space="preserve">the confidentiality of records and prevents unauthorized individuals from altering them. However, this reduces the transparency and gives the chance to dishonest employers to abuse their authority and inject fake records to the system to register stolen and smuggled vehicles legally. This is difficult to detect especially if the vehicle is stolen from a county/country and registered in another. It becomes even harder as the records get older and the vehicle is purchased many times. When a vehicle is reported to be stolen to the police, it triggers an investigation to find it and identify the people involved. This operation is costly in terms of efforts made by police officers, it is time and money consuming; moreover, restoring the stolen vehicle may not be always possible. Since the systems are independent, in the majority of cases, the vehicle may even be registered legally in another county/country. Detecting such cases is difficult and sometimes impossible, because of the lack of cooperation with the investigation. Other possible reasons include delays in reporting the vehicle to the general motor department, absence of reports or lack of reports sharing between different departments, cities or countries. According to </w:t>
      </w:r>
      <w:sdt>
        <w:sdtPr>
          <w:rPr>
            <w:rFonts w:asciiTheme="majorBidi" w:hAnsiTheme="majorBidi" w:cstheme="majorBidi"/>
            <w:sz w:val="20"/>
            <w:szCs w:val="20"/>
            <w:lang w:eastAsia="de-DE"/>
          </w:rPr>
          <w:id w:val="-1644577335"/>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Rec17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[1]</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xml:space="preserve"> the rate of recovered stolen vehicles in the US in 2017 is 59.1% from 773,139 reported theft cases. Increasing the rate of restoring vehicles depends on the fast reporting process, the broadcast of these reports which will help in reducing the legal registration of smuggled vehicles rates. For these purposes, Asset guard created a website to report stolen vehicles, send tips, or search a stolen vehicle. This website have  helped in recovering 12776 vehicles</w:t>
      </w:r>
      <w:sdt>
        <w:sdtPr>
          <w:rPr>
            <w:rFonts w:asciiTheme="majorBidi" w:hAnsiTheme="majorBidi" w:cstheme="majorBidi"/>
            <w:sz w:val="20"/>
            <w:szCs w:val="20"/>
            <w:lang w:eastAsia="de-DE"/>
          </w:rPr>
          <w:id w:val="256024046"/>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sto20 \l 1033 </w:instrText>
          </w:r>
          <w:r w:rsidRPr="0025410C">
            <w:rPr>
              <w:rFonts w:asciiTheme="majorBidi" w:hAnsiTheme="majorBidi" w:cstheme="majorBidi"/>
              <w:sz w:val="20"/>
              <w:szCs w:val="20"/>
              <w:lang w:eastAsia="de-DE"/>
            </w:rPr>
            <w:fldChar w:fldCharType="separate"/>
          </w:r>
          <w:r w:rsidR="00D65789">
            <w:rPr>
              <w:rFonts w:asciiTheme="majorBidi" w:hAnsiTheme="majorBidi" w:cstheme="majorBidi"/>
              <w:noProof/>
              <w:sz w:val="20"/>
              <w:szCs w:val="20"/>
              <w:lang w:eastAsia="de-DE"/>
            </w:rPr>
            <w:t xml:space="preserve"> </w:t>
          </w:r>
          <w:r w:rsidR="00D65789" w:rsidRPr="00D65789">
            <w:rPr>
              <w:rFonts w:asciiTheme="majorBidi" w:hAnsiTheme="majorBidi" w:cstheme="majorBidi"/>
              <w:noProof/>
              <w:sz w:val="20"/>
              <w:szCs w:val="20"/>
              <w:lang w:eastAsia="de-DE"/>
            </w:rPr>
            <w:t>[2]</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xml:space="preserve">. It is noteworthy, that the legal registration of the stolen vehicles is a serious issue that highlights the faulty design of the currently used system that allows such cases to occur, without being detected. </w:t>
      </w:r>
    </w:p>
    <w:p w14:paraId="624B5E7A" w14:textId="3776AA16"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t xml:space="preserve"> The current system is paper-proof based. In what follows, we continue explaining its functionality basing on the procedures of vehicle registrations in New York state-USA</w:t>
      </w:r>
      <w:sdt>
        <w:sdtPr>
          <w:rPr>
            <w:rFonts w:asciiTheme="majorBidi" w:hAnsiTheme="majorBidi" w:cstheme="majorBidi"/>
            <w:sz w:val="20"/>
            <w:szCs w:val="20"/>
            <w:lang w:eastAsia="de-DE"/>
          </w:rPr>
          <w:id w:val="-1149283959"/>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Reg18 \l 1033 </w:instrText>
          </w:r>
          <w:r w:rsidRPr="0025410C">
            <w:rPr>
              <w:rFonts w:asciiTheme="majorBidi" w:hAnsiTheme="majorBidi" w:cstheme="majorBidi"/>
              <w:sz w:val="20"/>
              <w:szCs w:val="20"/>
              <w:lang w:eastAsia="de-DE"/>
            </w:rPr>
            <w:fldChar w:fldCharType="separate"/>
          </w:r>
          <w:r w:rsidR="00D65789">
            <w:rPr>
              <w:rFonts w:asciiTheme="majorBidi" w:hAnsiTheme="majorBidi" w:cstheme="majorBidi"/>
              <w:noProof/>
              <w:sz w:val="20"/>
              <w:szCs w:val="20"/>
              <w:lang w:eastAsia="de-DE"/>
            </w:rPr>
            <w:t xml:space="preserve"> </w:t>
          </w:r>
          <w:r w:rsidR="00D65789" w:rsidRPr="00D65789">
            <w:rPr>
              <w:rFonts w:asciiTheme="majorBidi" w:hAnsiTheme="majorBidi" w:cstheme="majorBidi"/>
              <w:noProof/>
              <w:sz w:val="20"/>
              <w:szCs w:val="20"/>
              <w:lang w:eastAsia="de-DE"/>
            </w:rPr>
            <w:t>[3]</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xml:space="preserve">. We first resume the essential needed documents to register a vehicle which are: a  filled vehicle registration application form, a proof of ownership, a proof of inspection and sale tax clearance,  assurance card, identity proof and fees payment receipt. </w:t>
      </w:r>
    </w:p>
    <w:p w14:paraId="007456C6" w14:textId="627311F8"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lang w:eastAsia="de-DE"/>
        </w:rPr>
      </w:pPr>
      <w:r w:rsidRPr="0025410C">
        <w:rPr>
          <w:rFonts w:asciiTheme="majorBidi" w:hAnsiTheme="majorBidi" w:cstheme="majorBidi"/>
          <w:color w:val="000000" w:themeColor="text1"/>
          <w:sz w:val="20"/>
          <w:szCs w:val="20"/>
          <w:lang w:eastAsia="de-DE"/>
        </w:rPr>
        <w:t xml:space="preserve">The provided documents are stored in records at the department database system and archives. After the registration is done, the owner gets his/her vehicle registration certificate. If the vehicle is new or sold in another state, a new matriculation number is assigned to it as well. Noting that in case of a change in personal details (name and address), the user has to request a certificate update by providing the necessary proofs, filling update forms, and paying update fees. The same applies when the certificate expires, gets stolen or ruined, a renewal request is submitted accompanied with necessary documents and paid fees receipt </w:t>
      </w:r>
      <w:sdt>
        <w:sdtPr>
          <w:rPr>
            <w:rFonts w:asciiTheme="majorBidi" w:hAnsiTheme="majorBidi" w:cstheme="majorBidi"/>
            <w:color w:val="000000" w:themeColor="text1"/>
            <w:sz w:val="20"/>
            <w:szCs w:val="20"/>
            <w:lang w:eastAsia="de-DE"/>
          </w:rPr>
          <w:id w:val="-858201777"/>
          <w:citation/>
        </w:sdtPr>
        <w:sdtEndPr/>
        <w:sdtContent>
          <w:r w:rsidRPr="0025410C">
            <w:rPr>
              <w:rFonts w:asciiTheme="majorBidi" w:hAnsiTheme="majorBidi" w:cstheme="majorBidi"/>
              <w:color w:val="000000" w:themeColor="text1"/>
              <w:sz w:val="20"/>
              <w:szCs w:val="20"/>
              <w:lang w:eastAsia="de-DE"/>
            </w:rPr>
            <w:fldChar w:fldCharType="begin"/>
          </w:r>
          <w:r w:rsidRPr="0025410C">
            <w:rPr>
              <w:rFonts w:asciiTheme="majorBidi" w:hAnsiTheme="majorBidi" w:cstheme="majorBidi"/>
              <w:color w:val="000000" w:themeColor="text1"/>
              <w:sz w:val="20"/>
              <w:szCs w:val="20"/>
              <w:lang w:eastAsia="de-DE"/>
            </w:rPr>
            <w:instrText xml:space="preserve"> CITATION Reg18 \l 1033 </w:instrText>
          </w:r>
          <w:r w:rsidRPr="0025410C">
            <w:rPr>
              <w:rFonts w:asciiTheme="majorBidi" w:hAnsiTheme="majorBidi" w:cstheme="majorBidi"/>
              <w:color w:val="000000" w:themeColor="text1"/>
              <w:sz w:val="20"/>
              <w:szCs w:val="20"/>
              <w:lang w:eastAsia="de-DE"/>
            </w:rPr>
            <w:fldChar w:fldCharType="separate"/>
          </w:r>
          <w:r w:rsidR="00D65789" w:rsidRPr="00D65789">
            <w:rPr>
              <w:rFonts w:asciiTheme="majorBidi" w:hAnsiTheme="majorBidi" w:cstheme="majorBidi"/>
              <w:noProof/>
              <w:color w:val="000000" w:themeColor="text1"/>
              <w:sz w:val="20"/>
              <w:szCs w:val="20"/>
              <w:lang w:eastAsia="de-DE"/>
            </w:rPr>
            <w:t>[3]</w:t>
          </w:r>
          <w:r w:rsidRPr="0025410C">
            <w:rPr>
              <w:rFonts w:asciiTheme="majorBidi" w:hAnsiTheme="majorBidi" w:cstheme="majorBidi"/>
              <w:color w:val="000000" w:themeColor="text1"/>
              <w:sz w:val="20"/>
              <w:szCs w:val="20"/>
              <w:lang w:eastAsia="de-DE"/>
            </w:rPr>
            <w:fldChar w:fldCharType="end"/>
          </w:r>
        </w:sdtContent>
      </w:sdt>
      <w:r w:rsidRPr="0025410C">
        <w:rPr>
          <w:rFonts w:asciiTheme="majorBidi" w:hAnsiTheme="majorBidi" w:cstheme="majorBidi"/>
          <w:color w:val="000000" w:themeColor="text1"/>
          <w:sz w:val="20"/>
          <w:szCs w:val="20"/>
          <w:lang w:eastAsia="de-DE"/>
        </w:rPr>
        <w:t>.</w:t>
      </w:r>
    </w:p>
    <w:p w14:paraId="0A31A55A" w14:textId="31424994"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lang w:eastAsia="de-DE"/>
        </w:rPr>
      </w:pPr>
      <w:r w:rsidRPr="0025410C">
        <w:rPr>
          <w:rFonts w:asciiTheme="majorBidi" w:hAnsiTheme="majorBidi" w:cstheme="majorBidi"/>
          <w:color w:val="000000" w:themeColor="text1"/>
          <w:sz w:val="20"/>
          <w:szCs w:val="20"/>
          <w:lang w:eastAsia="de-DE"/>
        </w:rPr>
        <w:t xml:space="preserve">Often each country and in many cases even each </w:t>
      </w:r>
      <w:r w:rsidR="0001131F" w:rsidRPr="0025410C">
        <w:rPr>
          <w:rFonts w:asciiTheme="majorBidi" w:hAnsiTheme="majorBidi" w:cstheme="majorBidi"/>
          <w:color w:val="000000" w:themeColor="text1"/>
          <w:sz w:val="20"/>
          <w:szCs w:val="20"/>
          <w:lang w:eastAsia="de-DE"/>
        </w:rPr>
        <w:t xml:space="preserve">city </w:t>
      </w:r>
      <w:r w:rsidRPr="0025410C">
        <w:rPr>
          <w:rFonts w:asciiTheme="majorBidi" w:hAnsiTheme="majorBidi" w:cstheme="majorBidi"/>
          <w:color w:val="000000" w:themeColor="text1"/>
          <w:sz w:val="20"/>
          <w:szCs w:val="20"/>
          <w:lang w:eastAsia="de-DE"/>
        </w:rPr>
        <w:t>of</w:t>
      </w:r>
      <w:r w:rsidR="0001131F">
        <w:rPr>
          <w:rFonts w:asciiTheme="majorBidi" w:hAnsiTheme="majorBidi" w:cstheme="majorBidi"/>
          <w:color w:val="000000" w:themeColor="text1"/>
          <w:sz w:val="20"/>
          <w:szCs w:val="20"/>
          <w:lang w:eastAsia="de-DE"/>
        </w:rPr>
        <w:t xml:space="preserve"> a </w:t>
      </w:r>
      <w:r w:rsidR="0001131F" w:rsidRPr="0025410C">
        <w:rPr>
          <w:rFonts w:asciiTheme="majorBidi" w:hAnsiTheme="majorBidi" w:cstheme="majorBidi"/>
          <w:color w:val="000000" w:themeColor="text1"/>
          <w:sz w:val="20"/>
          <w:szCs w:val="20"/>
          <w:lang w:eastAsia="de-DE"/>
        </w:rPr>
        <w:t>county</w:t>
      </w:r>
      <w:r w:rsidRPr="0025410C">
        <w:rPr>
          <w:rFonts w:asciiTheme="majorBidi" w:hAnsiTheme="majorBidi" w:cstheme="majorBidi"/>
          <w:color w:val="000000" w:themeColor="text1"/>
          <w:sz w:val="20"/>
          <w:szCs w:val="20"/>
          <w:lang w:eastAsia="de-DE"/>
        </w:rPr>
        <w:t xml:space="preserve"> has its own vehicle registration system. These systems are often independent, which means that vehicle registration in a new county/country requires repeating </w:t>
      </w:r>
      <w:r w:rsidRPr="0025410C">
        <w:rPr>
          <w:rFonts w:asciiTheme="majorBidi" w:hAnsiTheme="majorBidi" w:cstheme="majorBidi"/>
          <w:color w:val="000000" w:themeColor="text1"/>
          <w:sz w:val="20"/>
          <w:szCs w:val="20"/>
          <w:lang w:eastAsia="de-DE"/>
        </w:rPr>
        <w:lastRenderedPageBreak/>
        <w:t xml:space="preserve">the same administrative procedures. It also means that checking the vehicle state takes a longer time and follows some administrative protocols as well. This implies that the probability of forging records is higher. </w:t>
      </w:r>
      <w:r w:rsidRPr="0025410C">
        <w:rPr>
          <w:rFonts w:asciiTheme="majorBidi" w:hAnsiTheme="majorBidi" w:cstheme="majorBidi"/>
          <w:sz w:val="20"/>
          <w:szCs w:val="20"/>
          <w:lang w:eastAsia="de-DE"/>
        </w:rPr>
        <w:t>The vehicle registration system database is, usually, centrally managed in each county where only the vehicle registration department has access and thus it is privately kept. This ensures the confidentiality of the records, preserves the privacy of the users</w:t>
      </w:r>
      <w:r w:rsidR="0001131F">
        <w:rPr>
          <w:rFonts w:asciiTheme="majorBidi" w:hAnsiTheme="majorBidi" w:cstheme="majorBidi"/>
          <w:sz w:val="20"/>
          <w:szCs w:val="20"/>
          <w:lang w:eastAsia="de-DE"/>
        </w:rPr>
        <w:t>,</w:t>
      </w:r>
      <w:r w:rsidRPr="0025410C">
        <w:rPr>
          <w:rFonts w:asciiTheme="majorBidi" w:hAnsiTheme="majorBidi" w:cstheme="majorBidi"/>
          <w:sz w:val="20"/>
          <w:szCs w:val="20"/>
          <w:lang w:eastAsia="de-DE"/>
        </w:rPr>
        <w:t xml:space="preserve"> and potentially, enhances the security against external attacks that aim to inject fake records. From a technical point of view, the current system suffers from protecting against the internal attacker’s fake record injection, </w:t>
      </w:r>
      <w:r w:rsidR="0001131F">
        <w:rPr>
          <w:rFonts w:asciiTheme="majorBidi" w:hAnsiTheme="majorBidi" w:cstheme="majorBidi"/>
          <w:sz w:val="20"/>
          <w:szCs w:val="20"/>
          <w:lang w:eastAsia="de-DE"/>
        </w:rPr>
        <w:t>moreo</w:t>
      </w:r>
      <w:r w:rsidRPr="0025410C">
        <w:rPr>
          <w:rFonts w:asciiTheme="majorBidi" w:hAnsiTheme="majorBidi" w:cstheme="majorBidi"/>
          <w:sz w:val="20"/>
          <w:szCs w:val="20"/>
          <w:lang w:eastAsia="de-DE"/>
        </w:rPr>
        <w:t xml:space="preserve">ver, these centralized systems suffer from the risk of a single point of failure. Besides to, the excessive administrative procedures and the high fees involved per each registration, renewal, or update as well as disparate systems between different counties which </w:t>
      </w:r>
      <w:r w:rsidR="0001131F" w:rsidRPr="0001131F">
        <w:rPr>
          <w:rFonts w:asciiTheme="majorBidi" w:hAnsiTheme="majorBidi" w:cstheme="majorBidi"/>
          <w:color w:val="000000" w:themeColor="text1"/>
          <w:sz w:val="20"/>
          <w:szCs w:val="20"/>
          <w:lang w:eastAsia="de-DE"/>
        </w:rPr>
        <w:t>delays</w:t>
      </w:r>
      <w:r w:rsidRPr="0001131F">
        <w:rPr>
          <w:rFonts w:asciiTheme="majorBidi" w:hAnsiTheme="majorBidi" w:cstheme="majorBidi"/>
          <w:color w:val="000000" w:themeColor="text1"/>
          <w:sz w:val="20"/>
          <w:szCs w:val="20"/>
          <w:lang w:eastAsia="de-DE"/>
        </w:rPr>
        <w:t xml:space="preserve"> </w:t>
      </w:r>
      <w:r w:rsidRPr="0025410C">
        <w:rPr>
          <w:rFonts w:asciiTheme="majorBidi" w:hAnsiTheme="majorBidi" w:cstheme="majorBidi"/>
          <w:sz w:val="20"/>
          <w:szCs w:val="20"/>
          <w:lang w:eastAsia="de-DE"/>
        </w:rPr>
        <w:t>the verification of stolen vehicles records, not to forget that  the system’s confidentiality prevents the forgery’s early detection. The current systems rely mainly on proof provision, paperwork,  and reliability of individuals working in the vehicle registration department.</w:t>
      </w:r>
    </w:p>
    <w:p w14:paraId="2DA122BF" w14:textId="570D83FD" w:rsidR="00DF0976" w:rsidRPr="0025410C" w:rsidRDefault="00DF0976" w:rsidP="0025410C">
      <w:pPr>
        <w:pStyle w:val="BodyText"/>
        <w:tabs>
          <w:tab w:val="left" w:pos="288"/>
        </w:tabs>
        <w:spacing w:line="480" w:lineRule="auto"/>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t>The emergence of blockchain technologies offer an alternative solution to vehicle registration systems with high levels of  security, transparency, immutability, scalability, and design flexibility. The proposed blockchain solution in this paper is formed of three permissioned blockchains, for the customs, the state, and the manufacturer</w:t>
      </w:r>
      <w:r w:rsidR="0001131F">
        <w:rPr>
          <w:rFonts w:asciiTheme="majorBidi" w:hAnsiTheme="majorBidi" w:cstheme="majorBidi"/>
          <w:sz w:val="20"/>
          <w:szCs w:val="20"/>
          <w:lang w:eastAsia="de-DE"/>
        </w:rPr>
        <w:t>.</w:t>
      </w:r>
      <w:r w:rsidRPr="0025410C">
        <w:rPr>
          <w:rFonts w:asciiTheme="majorBidi" w:hAnsiTheme="majorBidi" w:cstheme="majorBidi"/>
          <w:sz w:val="20"/>
          <w:szCs w:val="20"/>
          <w:lang w:eastAsia="de-DE"/>
        </w:rPr>
        <w:t xml:space="preserve"> The proposed systems records the vehicle’s purchase and registration history, which allows for the verification and the confirmation of the vehicle’s ownership and prevents the registration of forged or stolen vehicles. It also prevents the injection of fake ownership records and any illegitimate human manipulation of records. In the proposed blockchain-based system, the user provides identity proof to obtain certified keys, which are used to register in the blockchain. Upon a successful registration, the user may record the transactions regarding the exchange of  a vehicle in the blockchain using the pair of certified keys. The seller and purchaser create and confirm the transaction (mutual agreement) and the authorized peers validate it and add it to the blockchain. No extra paper proofs are needed. Therefore, our proposed system is automated and publicly available.</w:t>
      </w:r>
    </w:p>
    <w:p w14:paraId="19BECF72" w14:textId="2D77583F"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t xml:space="preserve">In short, our proposal is a distributed secure system that is immutable, public and transparent. It eliminates the need to provide paper-proofs to register the vehicle transfer between individuals. The purchase and registration of the vehicle ownership </w:t>
      </w:r>
      <w:r w:rsidR="0001131F">
        <w:rPr>
          <w:rFonts w:asciiTheme="majorBidi" w:hAnsiTheme="majorBidi" w:cstheme="majorBidi"/>
          <w:sz w:val="20"/>
          <w:szCs w:val="20"/>
          <w:lang w:eastAsia="de-DE"/>
        </w:rPr>
        <w:t xml:space="preserve">transfer </w:t>
      </w:r>
      <w:r w:rsidRPr="0025410C">
        <w:rPr>
          <w:rFonts w:asciiTheme="majorBidi" w:hAnsiTheme="majorBidi" w:cstheme="majorBidi"/>
          <w:sz w:val="20"/>
          <w:szCs w:val="20"/>
          <w:lang w:eastAsia="de-DE"/>
        </w:rPr>
        <w:t>is done by the concerned parties (sellers and purchasers) themselves using the certified keys. the proofing and validations of these transactions are done by authorized peers under the watchful eyes of all the system peers. It requires only the verification of a valid chain of ownership to proof that the vehicle</w:t>
      </w:r>
      <w:r w:rsidR="0001131F">
        <w:rPr>
          <w:rFonts w:asciiTheme="majorBidi" w:hAnsiTheme="majorBidi" w:cstheme="majorBidi"/>
          <w:sz w:val="20"/>
          <w:szCs w:val="20"/>
          <w:lang w:eastAsia="de-DE"/>
        </w:rPr>
        <w:t>’s</w:t>
      </w:r>
      <w:r w:rsidRPr="0025410C">
        <w:rPr>
          <w:rFonts w:asciiTheme="majorBidi" w:hAnsiTheme="majorBidi" w:cstheme="majorBidi"/>
          <w:sz w:val="20"/>
          <w:szCs w:val="20"/>
          <w:lang w:eastAsia="de-DE"/>
        </w:rPr>
        <w:t xml:space="preserve"> seller is its rightful owner and th</w:t>
      </w:r>
      <w:r w:rsidR="0001131F">
        <w:rPr>
          <w:rFonts w:asciiTheme="majorBidi" w:hAnsiTheme="majorBidi" w:cstheme="majorBidi"/>
          <w:sz w:val="20"/>
          <w:szCs w:val="20"/>
          <w:lang w:eastAsia="de-DE"/>
        </w:rPr>
        <w:t>at</w:t>
      </w:r>
      <w:r w:rsidRPr="0025410C">
        <w:rPr>
          <w:rFonts w:asciiTheme="majorBidi" w:hAnsiTheme="majorBidi" w:cstheme="majorBidi"/>
          <w:sz w:val="20"/>
          <w:szCs w:val="20"/>
          <w:lang w:eastAsia="de-DE"/>
        </w:rPr>
        <w:t xml:space="preserve"> </w:t>
      </w:r>
      <w:r w:rsidR="0001131F">
        <w:rPr>
          <w:rFonts w:asciiTheme="majorBidi" w:hAnsiTheme="majorBidi" w:cstheme="majorBidi"/>
          <w:sz w:val="20"/>
          <w:szCs w:val="20"/>
          <w:lang w:eastAsia="de-DE"/>
        </w:rPr>
        <w:t>the vehicle</w:t>
      </w:r>
      <w:r w:rsidRPr="0025410C">
        <w:rPr>
          <w:rFonts w:asciiTheme="majorBidi" w:hAnsiTheme="majorBidi" w:cstheme="majorBidi"/>
          <w:sz w:val="20"/>
          <w:szCs w:val="20"/>
          <w:lang w:eastAsia="de-DE"/>
        </w:rPr>
        <w:t xml:space="preserve"> is being sold to the interested purchaser solely (no double simultaneous purchases to the same vehicle). Most importantly, the system is designed to prevent the legal registration of forged vehicle purchase, thus, it is forgery resilient.</w:t>
      </w:r>
    </w:p>
    <w:p w14:paraId="48290046"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lastRenderedPageBreak/>
        <w:t xml:space="preserve">The paper is organized as follows: Section 2 defines the blockchain technology, how it works, its types, applications, and implementations. Section 3 demonstrates the proposed solution. Section 4 analyses its security, illustrates its views and presents its advantages. Section 5 concludes the paper. </w:t>
      </w:r>
    </w:p>
    <w:p w14:paraId="67FC53EF" w14:textId="77777777" w:rsidR="00DF0976" w:rsidRPr="0025410C" w:rsidRDefault="00DF0976" w:rsidP="0025410C">
      <w:pPr>
        <w:pStyle w:val="BodyText"/>
        <w:numPr>
          <w:ilvl w:val="0"/>
          <w:numId w:val="11"/>
        </w:numPr>
        <w:tabs>
          <w:tab w:val="left" w:pos="288"/>
        </w:tabs>
        <w:spacing w:before="120" w:line="480" w:lineRule="auto"/>
        <w:ind w:left="284" w:hanging="284"/>
        <w:jc w:val="both"/>
        <w:rPr>
          <w:rFonts w:asciiTheme="majorBidi" w:hAnsiTheme="majorBidi" w:cstheme="majorBidi"/>
          <w:lang w:eastAsia="de-DE"/>
        </w:rPr>
      </w:pPr>
      <w:r w:rsidRPr="0025410C">
        <w:rPr>
          <w:rFonts w:asciiTheme="majorBidi" w:hAnsiTheme="majorBidi" w:cstheme="majorBidi"/>
          <w:lang w:eastAsia="de-DE"/>
        </w:rPr>
        <w:t xml:space="preserve">Blockchain </w:t>
      </w:r>
    </w:p>
    <w:p w14:paraId="562CD988" w14:textId="610D972E"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lang w:eastAsia="de-DE"/>
        </w:rPr>
      </w:pPr>
      <w:r w:rsidRPr="0025410C">
        <w:rPr>
          <w:rFonts w:asciiTheme="majorBidi" w:hAnsiTheme="majorBidi" w:cstheme="majorBidi"/>
          <w:color w:val="000000" w:themeColor="text1"/>
          <w:sz w:val="20"/>
          <w:szCs w:val="20"/>
        </w:rPr>
        <w:t xml:space="preserve">The blockchain technology gained enormous attention after it was introduced by Satoshi Nakamoto </w:t>
      </w:r>
      <w:r w:rsidRPr="0025410C">
        <w:rPr>
          <w:rFonts w:asciiTheme="majorBidi" w:hAnsiTheme="majorBidi" w:cstheme="majorBidi"/>
          <w:color w:val="000000" w:themeColor="text1"/>
          <w:sz w:val="20"/>
          <w:szCs w:val="20"/>
          <w:lang w:eastAsia="de-DE"/>
        </w:rPr>
        <w:t>back</w:t>
      </w:r>
      <w:r w:rsidRPr="0025410C">
        <w:rPr>
          <w:rFonts w:asciiTheme="majorBidi" w:hAnsiTheme="majorBidi" w:cstheme="majorBidi"/>
          <w:color w:val="000000" w:themeColor="text1"/>
          <w:sz w:val="20"/>
          <w:szCs w:val="20"/>
        </w:rPr>
        <w:t xml:space="preserve"> in 2008 </w:t>
      </w:r>
      <w:sdt>
        <w:sdtPr>
          <w:rPr>
            <w:rFonts w:asciiTheme="majorBidi" w:hAnsiTheme="majorBidi" w:cstheme="majorBidi"/>
            <w:color w:val="000000" w:themeColor="text1"/>
            <w:sz w:val="20"/>
            <w:szCs w:val="20"/>
          </w:rPr>
          <w:id w:val="473651709"/>
          <w:citation/>
        </w:sdtPr>
        <w:sdtEndPr/>
        <w:sdtContent>
          <w:r w:rsidRPr="0025410C">
            <w:rPr>
              <w:rFonts w:asciiTheme="majorBidi" w:hAnsiTheme="majorBidi" w:cstheme="majorBidi"/>
              <w:color w:val="000000" w:themeColor="text1"/>
              <w:sz w:val="20"/>
              <w:szCs w:val="20"/>
            </w:rPr>
            <w:fldChar w:fldCharType="begin"/>
          </w:r>
          <w:r w:rsidRPr="0025410C">
            <w:rPr>
              <w:rFonts w:asciiTheme="majorBidi" w:hAnsiTheme="majorBidi" w:cstheme="majorBidi"/>
              <w:color w:val="000000" w:themeColor="text1"/>
              <w:sz w:val="20"/>
              <w:szCs w:val="20"/>
            </w:rPr>
            <w:instrText xml:space="preserve"> CITATION NAK08 \l 1033 </w:instrText>
          </w:r>
          <w:r w:rsidRPr="0025410C">
            <w:rPr>
              <w:rFonts w:asciiTheme="majorBidi" w:hAnsiTheme="majorBidi" w:cstheme="majorBidi"/>
              <w:color w:val="000000" w:themeColor="text1"/>
              <w:sz w:val="20"/>
              <w:szCs w:val="20"/>
            </w:rPr>
            <w:fldChar w:fldCharType="separate"/>
          </w:r>
          <w:r w:rsidR="00D65789" w:rsidRPr="00D65789">
            <w:rPr>
              <w:rFonts w:asciiTheme="majorBidi" w:hAnsiTheme="majorBidi" w:cstheme="majorBidi"/>
              <w:noProof/>
              <w:color w:val="000000" w:themeColor="text1"/>
              <w:sz w:val="20"/>
              <w:szCs w:val="20"/>
            </w:rPr>
            <w:t>[4]</w:t>
          </w:r>
          <w:r w:rsidRPr="0025410C">
            <w:rPr>
              <w:rFonts w:asciiTheme="majorBidi" w:hAnsiTheme="majorBidi" w:cstheme="majorBidi"/>
              <w:color w:val="000000" w:themeColor="text1"/>
              <w:sz w:val="20"/>
              <w:szCs w:val="20"/>
            </w:rPr>
            <w:fldChar w:fldCharType="end"/>
          </w:r>
        </w:sdtContent>
      </w:sdt>
      <w:r w:rsidRPr="0025410C">
        <w:rPr>
          <w:rFonts w:asciiTheme="majorBidi" w:hAnsiTheme="majorBidi" w:cstheme="majorBidi"/>
          <w:color w:val="000000" w:themeColor="text1"/>
          <w:sz w:val="20"/>
          <w:szCs w:val="20"/>
        </w:rPr>
        <w:t xml:space="preserve"> when introducing the bitcoin. Although the two concepts are often related, we should not confuse them. A blockchain (the public ledger) is a distributed database of records of all transactions that have been executed. Each transaction is verified by the consensus of the majority of the participants in the system. Inserted transactions cannot be altered nor erased once added to the blockchain</w:t>
      </w:r>
      <w:sdt>
        <w:sdtPr>
          <w:rPr>
            <w:rFonts w:asciiTheme="majorBidi" w:hAnsiTheme="majorBidi" w:cstheme="majorBidi"/>
            <w:color w:val="000000" w:themeColor="text1"/>
            <w:sz w:val="20"/>
            <w:szCs w:val="20"/>
          </w:rPr>
          <w:id w:val="2024051508"/>
          <w:citation/>
        </w:sdtPr>
        <w:sdtEndPr/>
        <w:sdtContent>
          <w:r w:rsidRPr="0025410C">
            <w:rPr>
              <w:rFonts w:asciiTheme="majorBidi" w:hAnsiTheme="majorBidi" w:cstheme="majorBidi"/>
              <w:color w:val="000000" w:themeColor="text1"/>
              <w:sz w:val="20"/>
              <w:szCs w:val="20"/>
            </w:rPr>
            <w:fldChar w:fldCharType="begin"/>
          </w:r>
          <w:r w:rsidRPr="0025410C">
            <w:rPr>
              <w:rFonts w:asciiTheme="majorBidi" w:hAnsiTheme="majorBidi" w:cstheme="majorBidi"/>
              <w:color w:val="000000" w:themeColor="text1"/>
              <w:sz w:val="20"/>
              <w:szCs w:val="20"/>
            </w:rPr>
            <w:instrText xml:space="preserve"> CITATION Mic15 \l 1033 </w:instrText>
          </w:r>
          <w:r w:rsidRPr="0025410C">
            <w:rPr>
              <w:rFonts w:asciiTheme="majorBidi" w:hAnsiTheme="majorBidi" w:cstheme="majorBidi"/>
              <w:color w:val="000000" w:themeColor="text1"/>
              <w:sz w:val="20"/>
              <w:szCs w:val="20"/>
            </w:rPr>
            <w:fldChar w:fldCharType="separate"/>
          </w:r>
          <w:r w:rsidR="00D65789">
            <w:rPr>
              <w:rFonts w:asciiTheme="majorBidi" w:hAnsiTheme="majorBidi" w:cstheme="majorBidi"/>
              <w:noProof/>
              <w:color w:val="000000" w:themeColor="text1"/>
              <w:sz w:val="20"/>
              <w:szCs w:val="20"/>
            </w:rPr>
            <w:t xml:space="preserve"> </w:t>
          </w:r>
          <w:r w:rsidR="00D65789" w:rsidRPr="00D65789">
            <w:rPr>
              <w:rFonts w:asciiTheme="majorBidi" w:hAnsiTheme="majorBidi" w:cstheme="majorBidi"/>
              <w:noProof/>
              <w:color w:val="000000" w:themeColor="text1"/>
              <w:sz w:val="20"/>
              <w:szCs w:val="20"/>
            </w:rPr>
            <w:t>[5]</w:t>
          </w:r>
          <w:r w:rsidRPr="0025410C">
            <w:rPr>
              <w:rFonts w:asciiTheme="majorBidi" w:hAnsiTheme="majorBidi" w:cstheme="majorBidi"/>
              <w:color w:val="000000" w:themeColor="text1"/>
              <w:sz w:val="20"/>
              <w:szCs w:val="20"/>
            </w:rPr>
            <w:fldChar w:fldCharType="end"/>
          </w:r>
        </w:sdtContent>
      </w:sdt>
      <w:r w:rsidRPr="0025410C">
        <w:rPr>
          <w:rFonts w:asciiTheme="majorBidi" w:hAnsiTheme="majorBidi" w:cstheme="majorBidi"/>
          <w:color w:val="000000" w:themeColor="text1"/>
          <w:sz w:val="20"/>
          <w:szCs w:val="20"/>
        </w:rPr>
        <w:t>.</w:t>
      </w:r>
      <w:r w:rsidRPr="0025410C">
        <w:rPr>
          <w:rFonts w:asciiTheme="majorBidi" w:hAnsiTheme="majorBidi" w:cstheme="majorBidi"/>
          <w:i/>
          <w:iCs/>
          <w:color w:val="000000" w:themeColor="text1"/>
          <w:sz w:val="20"/>
          <w:szCs w:val="20"/>
          <w:lang w:eastAsia="de-DE"/>
        </w:rPr>
        <w:t xml:space="preserve"> </w:t>
      </w:r>
      <w:r w:rsidRPr="0025410C">
        <w:rPr>
          <w:rFonts w:asciiTheme="majorBidi" w:hAnsiTheme="majorBidi" w:cstheme="majorBidi"/>
          <w:color w:val="000000" w:themeColor="text1"/>
          <w:sz w:val="20"/>
          <w:szCs w:val="20"/>
          <w:lang w:eastAsia="de-DE"/>
        </w:rPr>
        <w:t>An illustration of the blockchain types is found in Table 1. Blockchain is also considered as one of the decentralized forms of Cloud computing but</w:t>
      </w:r>
      <w:r w:rsidR="0001131F">
        <w:rPr>
          <w:rFonts w:asciiTheme="majorBidi" w:hAnsiTheme="majorBidi" w:cstheme="majorBidi"/>
          <w:color w:val="000000" w:themeColor="text1"/>
          <w:sz w:val="20"/>
          <w:szCs w:val="20"/>
          <w:lang w:eastAsia="de-DE"/>
        </w:rPr>
        <w:t xml:space="preserve"> with a</w:t>
      </w:r>
      <w:r w:rsidRPr="0025410C">
        <w:rPr>
          <w:rFonts w:asciiTheme="majorBidi" w:hAnsiTheme="majorBidi" w:cstheme="majorBidi"/>
          <w:color w:val="000000" w:themeColor="text1"/>
          <w:sz w:val="20"/>
          <w:szCs w:val="20"/>
          <w:lang w:eastAsia="de-DE"/>
        </w:rPr>
        <w:t xml:space="preserve"> fundamentally different governance [3</w:t>
      </w:r>
      <w:r w:rsidR="00D65789">
        <w:rPr>
          <w:rFonts w:asciiTheme="majorBidi" w:hAnsiTheme="majorBidi" w:cstheme="majorBidi"/>
          <w:color w:val="000000" w:themeColor="text1"/>
          <w:sz w:val="20"/>
          <w:szCs w:val="20"/>
          <w:lang w:eastAsia="de-DE"/>
        </w:rPr>
        <w:t>6</w:t>
      </w:r>
      <w:r w:rsidRPr="0025410C">
        <w:rPr>
          <w:rFonts w:asciiTheme="majorBidi" w:hAnsiTheme="majorBidi" w:cstheme="majorBidi"/>
          <w:color w:val="000000" w:themeColor="text1"/>
          <w:sz w:val="20"/>
          <w:szCs w:val="20"/>
          <w:lang w:eastAsia="de-DE"/>
        </w:rPr>
        <w:t>, 3</w:t>
      </w:r>
      <w:r w:rsidR="00D65789">
        <w:rPr>
          <w:rFonts w:asciiTheme="majorBidi" w:hAnsiTheme="majorBidi" w:cstheme="majorBidi"/>
          <w:color w:val="000000" w:themeColor="text1"/>
          <w:sz w:val="20"/>
          <w:szCs w:val="20"/>
          <w:lang w:eastAsia="de-DE"/>
        </w:rPr>
        <w:t>7</w:t>
      </w:r>
      <w:r w:rsidRPr="0025410C">
        <w:rPr>
          <w:rFonts w:asciiTheme="majorBidi" w:hAnsiTheme="majorBidi" w:cstheme="majorBidi"/>
          <w:color w:val="000000" w:themeColor="text1"/>
          <w:sz w:val="20"/>
          <w:szCs w:val="20"/>
          <w:lang w:eastAsia="de-DE"/>
        </w:rPr>
        <w:t>]</w:t>
      </w:r>
    </w:p>
    <w:p w14:paraId="11A20ADB" w14:textId="13FAC1BF"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t xml:space="preserve">A blockchain transaction is an interaction between users to change the ownership of a physical or a digital asset </w:t>
      </w:r>
      <w:sdt>
        <w:sdtPr>
          <w:rPr>
            <w:rFonts w:asciiTheme="majorBidi" w:hAnsiTheme="majorBidi" w:cstheme="majorBidi"/>
            <w:sz w:val="20"/>
            <w:szCs w:val="20"/>
            <w:lang w:eastAsia="de-DE"/>
          </w:rPr>
          <w:id w:val="1208599446"/>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Dan17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[6]</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The content of the transaction depends on the blockchain purpose and implementations but in general, it contains the sender’s address (or another relevant identifier),</w:t>
      </w:r>
      <w:r w:rsidR="0001131F">
        <w:rPr>
          <w:rFonts w:asciiTheme="majorBidi" w:hAnsiTheme="majorBidi" w:cstheme="majorBidi"/>
          <w:sz w:val="20"/>
          <w:szCs w:val="20"/>
          <w:lang w:eastAsia="de-DE"/>
        </w:rPr>
        <w:t xml:space="preserve"> the</w:t>
      </w:r>
      <w:r w:rsidRPr="0025410C">
        <w:rPr>
          <w:rFonts w:asciiTheme="majorBidi" w:hAnsiTheme="majorBidi" w:cstheme="majorBidi"/>
          <w:sz w:val="20"/>
          <w:szCs w:val="20"/>
          <w:lang w:eastAsia="de-DE"/>
        </w:rPr>
        <w:t xml:space="preserve"> sender’s public key, a digital signature, </w:t>
      </w:r>
      <w:r w:rsidR="0001131F">
        <w:rPr>
          <w:rFonts w:asciiTheme="majorBidi" w:hAnsiTheme="majorBidi" w:cstheme="majorBidi"/>
          <w:sz w:val="20"/>
          <w:szCs w:val="20"/>
          <w:lang w:eastAsia="de-DE"/>
        </w:rPr>
        <w:t xml:space="preserve">the </w:t>
      </w:r>
      <w:r w:rsidRPr="0025410C">
        <w:rPr>
          <w:rFonts w:asciiTheme="majorBidi" w:hAnsiTheme="majorBidi" w:cstheme="majorBidi"/>
          <w:sz w:val="20"/>
          <w:szCs w:val="20"/>
          <w:lang w:eastAsia="de-DE"/>
        </w:rPr>
        <w:t>transaction inputs, and outputs. The input of the transaction specifies the list of assets to be transferred and a reference to its origin (source). The output of the transaction specifies the amount of transferred asset, the identifier of the new owner(s), and th</w:t>
      </w:r>
      <w:r w:rsidR="0001131F">
        <w:rPr>
          <w:rFonts w:asciiTheme="majorBidi" w:hAnsiTheme="majorBidi" w:cstheme="majorBidi"/>
          <w:sz w:val="20"/>
          <w:szCs w:val="20"/>
          <w:lang w:eastAsia="de-DE"/>
        </w:rPr>
        <w:t>e</w:t>
      </w:r>
      <w:r w:rsidRPr="0025410C">
        <w:rPr>
          <w:rFonts w:asciiTheme="majorBidi" w:hAnsiTheme="majorBidi" w:cstheme="majorBidi"/>
          <w:sz w:val="20"/>
          <w:szCs w:val="20"/>
          <w:lang w:eastAsia="de-DE"/>
        </w:rPr>
        <w:t xml:space="preserve"> conditions th</w:t>
      </w:r>
      <w:r w:rsidR="0001131F">
        <w:rPr>
          <w:rFonts w:asciiTheme="majorBidi" w:hAnsiTheme="majorBidi" w:cstheme="majorBidi"/>
          <w:sz w:val="20"/>
          <w:szCs w:val="20"/>
          <w:lang w:eastAsia="de-DE"/>
        </w:rPr>
        <w:t>at</w:t>
      </w:r>
      <w:r w:rsidRPr="0025410C">
        <w:rPr>
          <w:rFonts w:asciiTheme="majorBidi" w:hAnsiTheme="majorBidi" w:cstheme="majorBidi"/>
          <w:sz w:val="20"/>
          <w:szCs w:val="20"/>
          <w:lang w:eastAsia="de-DE"/>
        </w:rPr>
        <w:t xml:space="preserve"> must</w:t>
      </w:r>
      <w:r w:rsidR="0001131F">
        <w:rPr>
          <w:rFonts w:asciiTheme="majorBidi" w:hAnsiTheme="majorBidi" w:cstheme="majorBidi"/>
          <w:sz w:val="20"/>
          <w:szCs w:val="20"/>
          <w:lang w:eastAsia="de-DE"/>
        </w:rPr>
        <w:t xml:space="preserve"> be</w:t>
      </w:r>
      <w:r w:rsidRPr="0025410C">
        <w:rPr>
          <w:rFonts w:asciiTheme="majorBidi" w:hAnsiTheme="majorBidi" w:cstheme="majorBidi"/>
          <w:sz w:val="20"/>
          <w:szCs w:val="20"/>
          <w:lang w:eastAsia="de-DE"/>
        </w:rPr>
        <w:t xml:space="preserve"> satisf</w:t>
      </w:r>
      <w:r w:rsidR="0001131F">
        <w:rPr>
          <w:rFonts w:asciiTheme="majorBidi" w:hAnsiTheme="majorBidi" w:cstheme="majorBidi"/>
          <w:sz w:val="20"/>
          <w:szCs w:val="20"/>
          <w:lang w:eastAsia="de-DE"/>
        </w:rPr>
        <w:t>ied</w:t>
      </w:r>
      <w:r w:rsidRPr="0025410C">
        <w:rPr>
          <w:rFonts w:asciiTheme="majorBidi" w:hAnsiTheme="majorBidi" w:cstheme="majorBidi"/>
          <w:sz w:val="20"/>
          <w:szCs w:val="20"/>
          <w:lang w:eastAsia="de-DE"/>
        </w:rPr>
        <w:t xml:space="preserve"> to spend (or transmit) this asset or value</w:t>
      </w:r>
      <w:sdt>
        <w:sdtPr>
          <w:rPr>
            <w:rFonts w:asciiTheme="majorBidi" w:hAnsiTheme="majorBidi" w:cstheme="majorBidi"/>
            <w:sz w:val="20"/>
            <w:szCs w:val="20"/>
            <w:lang w:eastAsia="de-DE"/>
          </w:rPr>
          <w:id w:val="1340660467"/>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Dyl18 \l 1033 </w:instrText>
          </w:r>
          <w:r w:rsidRPr="0025410C">
            <w:rPr>
              <w:rFonts w:asciiTheme="majorBidi" w:hAnsiTheme="majorBidi" w:cstheme="majorBidi"/>
              <w:sz w:val="20"/>
              <w:szCs w:val="20"/>
              <w:lang w:eastAsia="de-DE"/>
            </w:rPr>
            <w:fldChar w:fldCharType="separate"/>
          </w:r>
          <w:r w:rsidR="00D65789">
            <w:rPr>
              <w:rFonts w:asciiTheme="majorBidi" w:hAnsiTheme="majorBidi" w:cstheme="majorBidi"/>
              <w:noProof/>
              <w:sz w:val="20"/>
              <w:szCs w:val="20"/>
              <w:lang w:eastAsia="de-DE"/>
            </w:rPr>
            <w:t xml:space="preserve"> </w:t>
          </w:r>
          <w:r w:rsidR="00D65789" w:rsidRPr="00D65789">
            <w:rPr>
              <w:rFonts w:asciiTheme="majorBidi" w:hAnsiTheme="majorBidi" w:cstheme="majorBidi"/>
              <w:noProof/>
              <w:sz w:val="20"/>
              <w:szCs w:val="20"/>
              <w:lang w:eastAsia="de-DE"/>
            </w:rPr>
            <w:t>[7]</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xml:space="preserve">. </w:t>
      </w:r>
    </w:p>
    <w:p w14:paraId="10871BE0" w14:textId="45A81B35"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lang w:eastAsia="de-DE"/>
        </w:rPr>
      </w:pPr>
      <w:r w:rsidRPr="0025410C">
        <w:rPr>
          <w:rFonts w:asciiTheme="majorBidi" w:hAnsiTheme="majorBidi" w:cstheme="majorBidi"/>
          <w:color w:val="000000" w:themeColor="text1"/>
          <w:sz w:val="20"/>
          <w:szCs w:val="20"/>
          <w:lang w:eastAsia="de-DE"/>
        </w:rPr>
        <w:t xml:space="preserve">The users send candidates’ transactions to the blockchain via its software. These pending transactions are then propagated to the rest of the blockchain. They are added to the blockchain when a block containing it is successfully created and published. The block contains two sections, the header section contains the metadata of the block and the data section containing the valid transactions </w:t>
      </w:r>
      <w:sdt>
        <w:sdtPr>
          <w:rPr>
            <w:rFonts w:asciiTheme="majorBidi" w:hAnsiTheme="majorBidi" w:cstheme="majorBidi"/>
            <w:color w:val="000000" w:themeColor="text1"/>
            <w:sz w:val="20"/>
            <w:szCs w:val="20"/>
            <w:lang w:eastAsia="de-DE"/>
          </w:rPr>
          <w:id w:val="-1877772225"/>
          <w:citation/>
        </w:sdtPr>
        <w:sdtEndPr/>
        <w:sdtContent>
          <w:r w:rsidRPr="0025410C">
            <w:rPr>
              <w:rFonts w:asciiTheme="majorBidi" w:hAnsiTheme="majorBidi" w:cstheme="majorBidi"/>
              <w:color w:val="000000" w:themeColor="text1"/>
              <w:sz w:val="20"/>
              <w:szCs w:val="20"/>
              <w:lang w:eastAsia="de-DE"/>
            </w:rPr>
            <w:fldChar w:fldCharType="begin"/>
          </w:r>
          <w:r w:rsidRPr="0025410C">
            <w:rPr>
              <w:rFonts w:asciiTheme="majorBidi" w:hAnsiTheme="majorBidi" w:cstheme="majorBidi"/>
              <w:color w:val="000000" w:themeColor="text1"/>
              <w:sz w:val="20"/>
              <w:szCs w:val="20"/>
              <w:lang w:eastAsia="de-DE"/>
            </w:rPr>
            <w:instrText xml:space="preserve"> CITATION Rog16 \l 1033 </w:instrText>
          </w:r>
          <w:r w:rsidRPr="0025410C">
            <w:rPr>
              <w:rFonts w:asciiTheme="majorBidi" w:hAnsiTheme="majorBidi" w:cstheme="majorBidi"/>
              <w:color w:val="000000" w:themeColor="text1"/>
              <w:sz w:val="20"/>
              <w:szCs w:val="20"/>
              <w:lang w:eastAsia="de-DE"/>
            </w:rPr>
            <w:fldChar w:fldCharType="separate"/>
          </w:r>
          <w:r w:rsidR="00D65789" w:rsidRPr="00D65789">
            <w:rPr>
              <w:rFonts w:asciiTheme="majorBidi" w:hAnsiTheme="majorBidi" w:cstheme="majorBidi"/>
              <w:noProof/>
              <w:color w:val="000000" w:themeColor="text1"/>
              <w:sz w:val="20"/>
              <w:szCs w:val="20"/>
              <w:lang w:eastAsia="de-DE"/>
            </w:rPr>
            <w:t>[8]</w:t>
          </w:r>
          <w:r w:rsidRPr="0025410C">
            <w:rPr>
              <w:rFonts w:asciiTheme="majorBidi" w:hAnsiTheme="majorBidi" w:cstheme="majorBidi"/>
              <w:color w:val="000000" w:themeColor="text1"/>
              <w:sz w:val="20"/>
              <w:szCs w:val="20"/>
              <w:lang w:eastAsia="de-DE"/>
            </w:rPr>
            <w:fldChar w:fldCharType="end"/>
          </w:r>
        </w:sdtContent>
      </w:sdt>
      <w:r w:rsidRPr="0025410C">
        <w:rPr>
          <w:rFonts w:asciiTheme="majorBidi" w:hAnsiTheme="majorBidi" w:cstheme="majorBidi"/>
          <w:color w:val="000000" w:themeColor="text1"/>
          <w:sz w:val="20"/>
          <w:szCs w:val="20"/>
          <w:lang w:eastAsia="de-DE"/>
        </w:rPr>
        <w:t xml:space="preserve">. The blocks are chained together by the use of the hashes, each block contains a hash of the previous one forming a chain of blocks or the blockchain. If a block is altered or a new block is injected a different hash is extracted. Therefore, the block is rejected. </w:t>
      </w:r>
    </w:p>
    <w:p w14:paraId="2A450936" w14:textId="596A3B35" w:rsidR="00DF0976" w:rsidRDefault="00DF0976" w:rsidP="0025410C">
      <w:pPr>
        <w:pStyle w:val="BodyText"/>
        <w:tabs>
          <w:tab w:val="left" w:pos="288"/>
        </w:tabs>
        <w:spacing w:line="480" w:lineRule="auto"/>
        <w:ind w:firstLine="288"/>
        <w:jc w:val="both"/>
        <w:rPr>
          <w:rFonts w:asciiTheme="majorBidi" w:hAnsiTheme="majorBidi" w:cstheme="majorBidi"/>
          <w:sz w:val="20"/>
          <w:szCs w:val="20"/>
          <w:lang w:eastAsia="de-DE"/>
        </w:rPr>
      </w:pPr>
      <w:r w:rsidRPr="0025410C">
        <w:rPr>
          <w:rFonts w:asciiTheme="majorBidi" w:hAnsiTheme="majorBidi" w:cstheme="majorBidi"/>
          <w:sz w:val="20"/>
          <w:szCs w:val="20"/>
          <w:lang w:eastAsia="de-DE"/>
        </w:rPr>
        <w:t>We mentioned before that the transactions are validated by the consensus of peers. In a matter of fact</w:t>
      </w:r>
      <w:r w:rsidRPr="0025410C">
        <w:rPr>
          <w:rFonts w:asciiTheme="majorBidi" w:hAnsiTheme="majorBidi" w:cstheme="majorBidi"/>
          <w:i/>
          <w:iCs/>
          <w:sz w:val="20"/>
          <w:szCs w:val="20"/>
          <w:lang w:eastAsia="de-DE"/>
        </w:rPr>
        <w:t xml:space="preserve">, </w:t>
      </w:r>
      <w:r w:rsidRPr="0025410C">
        <w:rPr>
          <w:rFonts w:asciiTheme="majorBidi" w:hAnsiTheme="majorBidi" w:cstheme="majorBidi"/>
          <w:sz w:val="20"/>
          <w:szCs w:val="20"/>
          <w:lang w:eastAsia="de-DE"/>
        </w:rPr>
        <w:t xml:space="preserve">the consensus process differs from one blockchain to another depending on the type and implementation. Some of the existing models are proof of work, proof of stake, round-robin, proof of authority, proof of elapsed time </w:t>
      </w:r>
      <w:sdt>
        <w:sdtPr>
          <w:rPr>
            <w:rFonts w:asciiTheme="majorBidi" w:hAnsiTheme="majorBidi" w:cstheme="majorBidi"/>
            <w:sz w:val="20"/>
            <w:szCs w:val="20"/>
            <w:lang w:eastAsia="de-DE"/>
          </w:rPr>
          <w:id w:val="1415744678"/>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Sot18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[9]</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w:t>
      </w:r>
    </w:p>
    <w:p w14:paraId="4E326CA7" w14:textId="2B8A9D68" w:rsidR="0025410C" w:rsidRDefault="0025410C" w:rsidP="0025410C">
      <w:pPr>
        <w:pStyle w:val="BodyText"/>
        <w:tabs>
          <w:tab w:val="left" w:pos="288"/>
        </w:tabs>
        <w:spacing w:line="480" w:lineRule="auto"/>
        <w:ind w:firstLine="288"/>
        <w:jc w:val="both"/>
        <w:rPr>
          <w:rFonts w:asciiTheme="majorBidi" w:hAnsiTheme="majorBidi" w:cstheme="majorBidi"/>
          <w:sz w:val="20"/>
          <w:szCs w:val="20"/>
          <w:lang w:eastAsia="de-DE"/>
        </w:rPr>
      </w:pPr>
    </w:p>
    <w:p w14:paraId="7FC576BE" w14:textId="77777777" w:rsidR="0025410C" w:rsidRPr="0025410C" w:rsidRDefault="0025410C" w:rsidP="0025410C">
      <w:pPr>
        <w:pStyle w:val="BodyText"/>
        <w:tabs>
          <w:tab w:val="left" w:pos="288"/>
        </w:tabs>
        <w:spacing w:line="480" w:lineRule="auto"/>
        <w:ind w:firstLine="288"/>
        <w:jc w:val="both"/>
        <w:rPr>
          <w:rFonts w:asciiTheme="majorBidi" w:hAnsiTheme="majorBidi" w:cstheme="majorBidi"/>
          <w:sz w:val="20"/>
          <w:szCs w:val="20"/>
          <w:lang w:eastAsia="de-DE"/>
        </w:rPr>
      </w:pPr>
    </w:p>
    <w:p w14:paraId="357F363B" w14:textId="77777777" w:rsidR="00DF0976" w:rsidRPr="0025410C" w:rsidRDefault="00DF0976" w:rsidP="0025410C">
      <w:pPr>
        <w:pStyle w:val="Caption"/>
        <w:spacing w:after="120" w:line="480" w:lineRule="auto"/>
        <w:ind w:left="648"/>
        <w:rPr>
          <w:rFonts w:asciiTheme="majorBidi" w:hAnsiTheme="majorBidi" w:cstheme="majorBidi"/>
          <w:b/>
          <w:bCs/>
          <w:i w:val="0"/>
          <w:iCs w:val="0"/>
          <w:color w:val="000000" w:themeColor="text1"/>
          <w:sz w:val="17"/>
          <w:szCs w:val="17"/>
          <w:lang w:eastAsia="de-DE"/>
        </w:rPr>
      </w:pPr>
      <w:r w:rsidRPr="0025410C">
        <w:rPr>
          <w:rFonts w:asciiTheme="majorBidi" w:hAnsiTheme="majorBidi" w:cstheme="majorBidi"/>
          <w:b/>
          <w:bCs/>
          <w:i w:val="0"/>
          <w:iCs w:val="0"/>
          <w:color w:val="000000" w:themeColor="text1"/>
          <w:sz w:val="17"/>
          <w:szCs w:val="17"/>
        </w:rPr>
        <w:lastRenderedPageBreak/>
        <w:t xml:space="preserve">Table </w:t>
      </w:r>
      <w:r w:rsidRPr="0025410C">
        <w:rPr>
          <w:rFonts w:asciiTheme="majorBidi" w:hAnsiTheme="majorBidi" w:cstheme="majorBidi"/>
          <w:b/>
          <w:bCs/>
          <w:i w:val="0"/>
          <w:iCs w:val="0"/>
          <w:color w:val="000000" w:themeColor="text1"/>
          <w:sz w:val="17"/>
          <w:szCs w:val="17"/>
        </w:rPr>
        <w:fldChar w:fldCharType="begin"/>
      </w:r>
      <w:r w:rsidRPr="0025410C">
        <w:rPr>
          <w:rFonts w:asciiTheme="majorBidi" w:hAnsiTheme="majorBidi" w:cstheme="majorBidi"/>
          <w:b/>
          <w:bCs/>
          <w:i w:val="0"/>
          <w:iCs w:val="0"/>
          <w:color w:val="000000" w:themeColor="text1"/>
          <w:sz w:val="17"/>
          <w:szCs w:val="17"/>
        </w:rPr>
        <w:instrText xml:space="preserve"> SEQ Table \* ARABIC </w:instrText>
      </w:r>
      <w:r w:rsidRPr="0025410C">
        <w:rPr>
          <w:rFonts w:asciiTheme="majorBidi" w:hAnsiTheme="majorBidi" w:cstheme="majorBidi"/>
          <w:b/>
          <w:bCs/>
          <w:i w:val="0"/>
          <w:iCs w:val="0"/>
          <w:color w:val="000000" w:themeColor="text1"/>
          <w:sz w:val="17"/>
          <w:szCs w:val="17"/>
        </w:rPr>
        <w:fldChar w:fldCharType="separate"/>
      </w:r>
      <w:r w:rsidRPr="0025410C">
        <w:rPr>
          <w:rFonts w:asciiTheme="majorBidi" w:hAnsiTheme="majorBidi" w:cstheme="majorBidi"/>
          <w:b/>
          <w:bCs/>
          <w:i w:val="0"/>
          <w:iCs w:val="0"/>
          <w:noProof/>
          <w:color w:val="000000" w:themeColor="text1"/>
          <w:sz w:val="17"/>
          <w:szCs w:val="17"/>
        </w:rPr>
        <w:t>1</w:t>
      </w:r>
      <w:r w:rsidRPr="0025410C">
        <w:rPr>
          <w:rFonts w:asciiTheme="majorBidi" w:hAnsiTheme="majorBidi" w:cstheme="majorBidi"/>
          <w:b/>
          <w:bCs/>
          <w:i w:val="0"/>
          <w:iCs w:val="0"/>
          <w:color w:val="000000" w:themeColor="text1"/>
          <w:sz w:val="17"/>
          <w:szCs w:val="17"/>
        </w:rPr>
        <w:fldChar w:fldCharType="end"/>
      </w:r>
      <w:r w:rsidRPr="0025410C">
        <w:rPr>
          <w:rFonts w:asciiTheme="majorBidi" w:hAnsiTheme="majorBidi" w:cstheme="majorBidi"/>
          <w:b/>
          <w:bCs/>
          <w:i w:val="0"/>
          <w:iCs w:val="0"/>
          <w:color w:val="000000" w:themeColor="text1"/>
          <w:sz w:val="17"/>
          <w:szCs w:val="17"/>
        </w:rPr>
        <w:t>: Blockchain types</w:t>
      </w:r>
    </w:p>
    <w:tbl>
      <w:tblPr>
        <w:tblStyle w:val="TableGrid"/>
        <w:tblW w:w="0" w:type="auto"/>
        <w:jc w:val="center"/>
        <w:tblBorders>
          <w:top w:val="single" w:sz="4" w:space="0" w:color="808080" w:themeColor="background1" w:themeShade="80"/>
          <w:left w:val="none" w:sz="0" w:space="0" w:color="auto"/>
          <w:bottom w:val="single" w:sz="4" w:space="0" w:color="808080" w:themeColor="background1" w:themeShade="80"/>
          <w:right w:val="none" w:sz="0" w:space="0" w:color="auto"/>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1134"/>
        <w:gridCol w:w="1276"/>
        <w:gridCol w:w="1985"/>
        <w:gridCol w:w="1984"/>
      </w:tblGrid>
      <w:tr w:rsidR="00DF0976" w:rsidRPr="0025410C" w14:paraId="0BFF5663" w14:textId="77777777" w:rsidTr="0025410C">
        <w:trPr>
          <w:jc w:val="center"/>
        </w:trPr>
        <w:tc>
          <w:tcPr>
            <w:tcW w:w="1134" w:type="dxa"/>
            <w:tcBorders>
              <w:top w:val="single" w:sz="4" w:space="0" w:color="808080" w:themeColor="background1" w:themeShade="80"/>
              <w:bottom w:val="single" w:sz="4" w:space="0" w:color="808080" w:themeColor="background1" w:themeShade="80"/>
            </w:tcBorders>
          </w:tcPr>
          <w:p w14:paraId="6C505890" w14:textId="77777777" w:rsidR="00DF0976" w:rsidRPr="0025410C" w:rsidRDefault="00DF0976" w:rsidP="0025410C">
            <w:pPr>
              <w:overflowPunct w:val="0"/>
              <w:autoSpaceDE w:val="0"/>
              <w:autoSpaceDN w:val="0"/>
              <w:adjustRightInd w:val="0"/>
              <w:spacing w:line="480" w:lineRule="auto"/>
              <w:ind w:left="36"/>
              <w:jc w:val="center"/>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 xml:space="preserve">Blockchain </w:t>
            </w:r>
          </w:p>
        </w:tc>
        <w:tc>
          <w:tcPr>
            <w:tcW w:w="1276" w:type="dxa"/>
            <w:tcBorders>
              <w:top w:val="single" w:sz="4" w:space="0" w:color="808080" w:themeColor="background1" w:themeShade="80"/>
              <w:bottom w:val="single" w:sz="4" w:space="0" w:color="808080" w:themeColor="background1" w:themeShade="80"/>
            </w:tcBorders>
          </w:tcPr>
          <w:p w14:paraId="61627210"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Public</w:t>
            </w:r>
          </w:p>
        </w:tc>
        <w:tc>
          <w:tcPr>
            <w:tcW w:w="1985" w:type="dxa"/>
            <w:tcBorders>
              <w:top w:val="single" w:sz="4" w:space="0" w:color="808080" w:themeColor="background1" w:themeShade="80"/>
              <w:bottom w:val="single" w:sz="4" w:space="0" w:color="808080" w:themeColor="background1" w:themeShade="80"/>
            </w:tcBorders>
          </w:tcPr>
          <w:p w14:paraId="18BEC36E"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Private</w:t>
            </w:r>
          </w:p>
        </w:tc>
        <w:tc>
          <w:tcPr>
            <w:tcW w:w="1984" w:type="dxa"/>
            <w:tcBorders>
              <w:top w:val="single" w:sz="4" w:space="0" w:color="808080" w:themeColor="background1" w:themeShade="80"/>
              <w:bottom w:val="single" w:sz="4" w:space="0" w:color="808080" w:themeColor="background1" w:themeShade="80"/>
            </w:tcBorders>
          </w:tcPr>
          <w:p w14:paraId="695C10D9" w14:textId="4E6427B2"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 xml:space="preserve">Consortium </w:t>
            </w:r>
            <w:sdt>
              <w:sdtPr>
                <w:rPr>
                  <w:rFonts w:asciiTheme="majorBidi" w:hAnsiTheme="majorBidi" w:cstheme="majorBidi"/>
                  <w:sz w:val="20"/>
                  <w:szCs w:val="20"/>
                  <w:lang w:eastAsia="de-DE"/>
                </w:rPr>
                <w:id w:val="764573824"/>
                <w:citation/>
              </w:sdtPr>
              <w:sdtEndPr>
                <w:rPr>
                  <w:sz w:val="24"/>
                  <w:szCs w:val="24"/>
                </w:rPr>
              </w:sdtEndPr>
              <w:sdtContent>
                <w:r w:rsidRPr="0025410C">
                  <w:rPr>
                    <w:rFonts w:asciiTheme="majorBidi" w:hAnsiTheme="majorBidi" w:cstheme="majorBidi"/>
                    <w:sz w:val="16"/>
                    <w:szCs w:val="16"/>
                    <w:lang w:eastAsia="de-DE"/>
                  </w:rPr>
                  <w:fldChar w:fldCharType="begin"/>
                </w:r>
                <w:r w:rsidRPr="0025410C">
                  <w:rPr>
                    <w:rFonts w:asciiTheme="majorBidi" w:hAnsiTheme="majorBidi" w:cstheme="majorBidi"/>
                    <w:sz w:val="16"/>
                    <w:szCs w:val="16"/>
                    <w:lang w:eastAsia="de-DE"/>
                  </w:rPr>
                  <w:instrText xml:space="preserve"> CITATION ZHE17 \l 1033 </w:instrText>
                </w:r>
                <w:r w:rsidRPr="0025410C">
                  <w:rPr>
                    <w:rFonts w:asciiTheme="majorBidi" w:hAnsiTheme="majorBidi" w:cstheme="majorBidi"/>
                    <w:sz w:val="16"/>
                    <w:szCs w:val="16"/>
                    <w:lang w:eastAsia="de-DE"/>
                  </w:rPr>
                  <w:fldChar w:fldCharType="separate"/>
                </w:r>
                <w:r w:rsidR="00D65789" w:rsidRPr="00D65789">
                  <w:rPr>
                    <w:rFonts w:asciiTheme="majorBidi" w:hAnsiTheme="majorBidi" w:cstheme="majorBidi"/>
                    <w:noProof/>
                    <w:sz w:val="16"/>
                    <w:szCs w:val="16"/>
                    <w:lang w:eastAsia="de-DE"/>
                  </w:rPr>
                  <w:t>[10]</w:t>
                </w:r>
                <w:r w:rsidRPr="0025410C">
                  <w:rPr>
                    <w:rFonts w:asciiTheme="majorBidi" w:hAnsiTheme="majorBidi" w:cstheme="majorBidi"/>
                    <w:sz w:val="16"/>
                    <w:szCs w:val="16"/>
                    <w:lang w:eastAsia="de-DE"/>
                  </w:rPr>
                  <w:fldChar w:fldCharType="end"/>
                </w:r>
              </w:sdtContent>
            </w:sdt>
            <w:sdt>
              <w:sdtPr>
                <w:rPr>
                  <w:rFonts w:asciiTheme="majorBidi" w:hAnsiTheme="majorBidi" w:cstheme="majorBidi"/>
                  <w:lang w:eastAsia="de-DE"/>
                </w:rPr>
                <w:id w:val="-1447850108"/>
                <w:citation/>
              </w:sdtPr>
              <w:sdtEndPr/>
              <w:sdtContent>
                <w:r w:rsidRPr="0025410C">
                  <w:rPr>
                    <w:rFonts w:asciiTheme="majorBidi" w:hAnsiTheme="majorBidi" w:cstheme="majorBidi"/>
                    <w:sz w:val="16"/>
                    <w:szCs w:val="16"/>
                    <w:lang w:eastAsia="de-DE"/>
                  </w:rPr>
                  <w:fldChar w:fldCharType="begin"/>
                </w:r>
                <w:r w:rsidRPr="0025410C">
                  <w:rPr>
                    <w:rFonts w:asciiTheme="majorBidi" w:hAnsiTheme="majorBidi" w:cstheme="majorBidi"/>
                    <w:sz w:val="16"/>
                    <w:szCs w:val="16"/>
                    <w:lang w:eastAsia="de-DE"/>
                  </w:rPr>
                  <w:instrText xml:space="preserve"> CITATION Pat17 \l 1033 </w:instrText>
                </w:r>
                <w:r w:rsidRPr="0025410C">
                  <w:rPr>
                    <w:rFonts w:asciiTheme="majorBidi" w:hAnsiTheme="majorBidi" w:cstheme="majorBidi"/>
                    <w:sz w:val="16"/>
                    <w:szCs w:val="16"/>
                    <w:lang w:eastAsia="de-DE"/>
                  </w:rPr>
                  <w:fldChar w:fldCharType="separate"/>
                </w:r>
                <w:r w:rsidR="00D65789">
                  <w:rPr>
                    <w:rFonts w:asciiTheme="majorBidi" w:hAnsiTheme="majorBidi" w:cstheme="majorBidi"/>
                    <w:noProof/>
                    <w:sz w:val="16"/>
                    <w:szCs w:val="16"/>
                    <w:lang w:eastAsia="de-DE"/>
                  </w:rPr>
                  <w:t xml:space="preserve"> </w:t>
                </w:r>
                <w:r w:rsidR="00D65789" w:rsidRPr="00D65789">
                  <w:rPr>
                    <w:rFonts w:asciiTheme="majorBidi" w:hAnsiTheme="majorBidi" w:cstheme="majorBidi"/>
                    <w:noProof/>
                    <w:sz w:val="16"/>
                    <w:szCs w:val="16"/>
                    <w:lang w:eastAsia="de-DE"/>
                  </w:rPr>
                  <w:t>[11]</w:t>
                </w:r>
                <w:r w:rsidRPr="0025410C">
                  <w:rPr>
                    <w:rFonts w:asciiTheme="majorBidi" w:hAnsiTheme="majorBidi" w:cstheme="majorBidi"/>
                    <w:sz w:val="16"/>
                    <w:szCs w:val="16"/>
                    <w:lang w:eastAsia="de-DE"/>
                  </w:rPr>
                  <w:fldChar w:fldCharType="end"/>
                </w:r>
              </w:sdtContent>
            </w:sdt>
          </w:p>
        </w:tc>
      </w:tr>
      <w:tr w:rsidR="00DF0976" w:rsidRPr="0025410C" w14:paraId="277EFEA8" w14:textId="77777777" w:rsidTr="0025410C">
        <w:trPr>
          <w:jc w:val="center"/>
        </w:trPr>
        <w:tc>
          <w:tcPr>
            <w:tcW w:w="1134" w:type="dxa"/>
            <w:tcBorders>
              <w:top w:val="single" w:sz="4" w:space="0" w:color="808080" w:themeColor="background1" w:themeShade="80"/>
            </w:tcBorders>
          </w:tcPr>
          <w:p w14:paraId="5DA1C99D"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Nodes</w:t>
            </w:r>
          </w:p>
        </w:tc>
        <w:tc>
          <w:tcPr>
            <w:tcW w:w="1276" w:type="dxa"/>
            <w:tcBorders>
              <w:top w:val="single" w:sz="4" w:space="0" w:color="808080" w:themeColor="background1" w:themeShade="80"/>
            </w:tcBorders>
          </w:tcPr>
          <w:p w14:paraId="22C067F9"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Peers</w:t>
            </w:r>
          </w:p>
        </w:tc>
        <w:tc>
          <w:tcPr>
            <w:tcW w:w="1985" w:type="dxa"/>
            <w:tcBorders>
              <w:top w:val="single" w:sz="4" w:space="0" w:color="808080" w:themeColor="background1" w:themeShade="80"/>
            </w:tcBorders>
          </w:tcPr>
          <w:p w14:paraId="4A61906D"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Creator, peers</w:t>
            </w:r>
          </w:p>
        </w:tc>
        <w:tc>
          <w:tcPr>
            <w:tcW w:w="1984" w:type="dxa"/>
            <w:tcBorders>
              <w:top w:val="single" w:sz="4" w:space="0" w:color="808080" w:themeColor="background1" w:themeShade="80"/>
            </w:tcBorders>
          </w:tcPr>
          <w:p w14:paraId="1BEE7EB1"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Creators, peers</w:t>
            </w:r>
          </w:p>
        </w:tc>
      </w:tr>
      <w:tr w:rsidR="00DF0976" w:rsidRPr="0025410C" w14:paraId="5408F8A3" w14:textId="77777777" w:rsidTr="0025410C">
        <w:trPr>
          <w:jc w:val="center"/>
        </w:trPr>
        <w:tc>
          <w:tcPr>
            <w:tcW w:w="1134" w:type="dxa"/>
          </w:tcPr>
          <w:p w14:paraId="4DFC28E7"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Validators</w:t>
            </w:r>
          </w:p>
        </w:tc>
        <w:tc>
          <w:tcPr>
            <w:tcW w:w="1276" w:type="dxa"/>
          </w:tcPr>
          <w:p w14:paraId="5DBA16C2"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 xml:space="preserve">All </w:t>
            </w:r>
          </w:p>
        </w:tc>
        <w:tc>
          <w:tcPr>
            <w:tcW w:w="1985" w:type="dxa"/>
          </w:tcPr>
          <w:p w14:paraId="4707FF72"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Creator node</w:t>
            </w:r>
          </w:p>
        </w:tc>
        <w:tc>
          <w:tcPr>
            <w:tcW w:w="1984" w:type="dxa"/>
          </w:tcPr>
          <w:p w14:paraId="18DF92A1"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Selected nodes</w:t>
            </w:r>
          </w:p>
        </w:tc>
      </w:tr>
      <w:tr w:rsidR="00DF0976" w:rsidRPr="0025410C" w14:paraId="5DF04B41" w14:textId="77777777" w:rsidTr="0025410C">
        <w:trPr>
          <w:jc w:val="center"/>
        </w:trPr>
        <w:tc>
          <w:tcPr>
            <w:tcW w:w="1134" w:type="dxa"/>
          </w:tcPr>
          <w:p w14:paraId="7737705C"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Permission</w:t>
            </w:r>
          </w:p>
        </w:tc>
        <w:tc>
          <w:tcPr>
            <w:tcW w:w="1276" w:type="dxa"/>
          </w:tcPr>
          <w:p w14:paraId="24DE6FE3"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Permission less</w:t>
            </w:r>
          </w:p>
        </w:tc>
        <w:tc>
          <w:tcPr>
            <w:tcW w:w="1985" w:type="dxa"/>
          </w:tcPr>
          <w:p w14:paraId="047711B0"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Permissioned</w:t>
            </w:r>
          </w:p>
        </w:tc>
        <w:tc>
          <w:tcPr>
            <w:tcW w:w="1984" w:type="dxa"/>
          </w:tcPr>
          <w:p w14:paraId="66EE4595"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 xml:space="preserve">Permissioned </w:t>
            </w:r>
          </w:p>
        </w:tc>
      </w:tr>
      <w:tr w:rsidR="00DF0976" w:rsidRPr="0025410C" w14:paraId="69173D41" w14:textId="77777777" w:rsidTr="0025410C">
        <w:trPr>
          <w:jc w:val="center"/>
        </w:trPr>
        <w:tc>
          <w:tcPr>
            <w:tcW w:w="1134" w:type="dxa"/>
          </w:tcPr>
          <w:p w14:paraId="6683EC8E"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b/>
                <w:bCs/>
                <w:sz w:val="16"/>
                <w:szCs w:val="16"/>
                <w:lang w:eastAsia="de-DE"/>
              </w:rPr>
            </w:pPr>
            <w:r w:rsidRPr="0025410C">
              <w:rPr>
                <w:rFonts w:asciiTheme="majorBidi" w:hAnsiTheme="majorBidi" w:cstheme="majorBidi"/>
                <w:b/>
                <w:bCs/>
                <w:sz w:val="16"/>
                <w:szCs w:val="16"/>
                <w:lang w:eastAsia="de-DE"/>
              </w:rPr>
              <w:t>Consensus</w:t>
            </w:r>
          </w:p>
        </w:tc>
        <w:tc>
          <w:tcPr>
            <w:tcW w:w="1276" w:type="dxa"/>
          </w:tcPr>
          <w:p w14:paraId="6E16EBA9"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proofErr w:type="spellStart"/>
            <w:r w:rsidRPr="0025410C">
              <w:rPr>
                <w:rFonts w:asciiTheme="majorBidi" w:hAnsiTheme="majorBidi" w:cstheme="majorBidi"/>
                <w:sz w:val="16"/>
                <w:szCs w:val="16"/>
                <w:lang w:eastAsia="de-DE"/>
              </w:rPr>
              <w:t>PoW</w:t>
            </w:r>
            <w:proofErr w:type="spellEnd"/>
            <w:r w:rsidRPr="0025410C">
              <w:rPr>
                <w:rFonts w:asciiTheme="majorBidi" w:hAnsiTheme="majorBidi" w:cstheme="majorBidi"/>
                <w:sz w:val="16"/>
                <w:szCs w:val="16"/>
                <w:lang w:eastAsia="de-DE"/>
              </w:rPr>
              <w:t xml:space="preserve"> or </w:t>
            </w:r>
            <w:proofErr w:type="spellStart"/>
            <w:r w:rsidRPr="0025410C">
              <w:rPr>
                <w:rFonts w:asciiTheme="majorBidi" w:hAnsiTheme="majorBidi" w:cstheme="majorBidi"/>
                <w:sz w:val="16"/>
                <w:szCs w:val="16"/>
                <w:lang w:eastAsia="de-DE"/>
              </w:rPr>
              <w:t>PoS</w:t>
            </w:r>
            <w:proofErr w:type="spellEnd"/>
          </w:p>
        </w:tc>
        <w:tc>
          <w:tcPr>
            <w:tcW w:w="1985" w:type="dxa"/>
          </w:tcPr>
          <w:p w14:paraId="005B97B4"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Verification and insertion</w:t>
            </w:r>
          </w:p>
        </w:tc>
        <w:tc>
          <w:tcPr>
            <w:tcW w:w="1984" w:type="dxa"/>
          </w:tcPr>
          <w:p w14:paraId="54D777AE" w14:textId="77777777" w:rsidR="00DF0976" w:rsidRPr="0025410C" w:rsidRDefault="00DF0976" w:rsidP="0025410C">
            <w:pPr>
              <w:overflowPunct w:val="0"/>
              <w:autoSpaceDE w:val="0"/>
              <w:autoSpaceDN w:val="0"/>
              <w:adjustRightInd w:val="0"/>
              <w:spacing w:line="480" w:lineRule="auto"/>
              <w:ind w:left="36"/>
              <w:textAlignment w:val="baseline"/>
              <w:rPr>
                <w:rFonts w:asciiTheme="majorBidi" w:hAnsiTheme="majorBidi" w:cstheme="majorBidi"/>
                <w:sz w:val="16"/>
                <w:szCs w:val="16"/>
                <w:lang w:eastAsia="de-DE"/>
              </w:rPr>
            </w:pPr>
            <w:r w:rsidRPr="0025410C">
              <w:rPr>
                <w:rFonts w:asciiTheme="majorBidi" w:hAnsiTheme="majorBidi" w:cstheme="majorBidi"/>
                <w:sz w:val="16"/>
                <w:szCs w:val="16"/>
                <w:lang w:eastAsia="de-DE"/>
              </w:rPr>
              <w:t>Agreement protocol</w:t>
            </w:r>
          </w:p>
        </w:tc>
      </w:tr>
    </w:tbl>
    <w:p w14:paraId="3B95D62F" w14:textId="77777777" w:rsidR="00DF0976" w:rsidRPr="0025410C" w:rsidRDefault="00DF0976" w:rsidP="0025410C">
      <w:pPr>
        <w:pStyle w:val="BodyText"/>
        <w:tabs>
          <w:tab w:val="left" w:pos="288"/>
        </w:tabs>
        <w:spacing w:line="480" w:lineRule="auto"/>
        <w:ind w:left="648"/>
        <w:jc w:val="both"/>
        <w:rPr>
          <w:rFonts w:asciiTheme="majorBidi" w:hAnsiTheme="majorBidi" w:cstheme="majorBidi"/>
          <w:sz w:val="20"/>
          <w:szCs w:val="20"/>
        </w:rPr>
      </w:pPr>
    </w:p>
    <w:p w14:paraId="7E468E4E" w14:textId="2C65F408"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The Bitcoin </w:t>
      </w:r>
      <w:sdt>
        <w:sdtPr>
          <w:rPr>
            <w:rFonts w:asciiTheme="majorBidi" w:hAnsiTheme="majorBidi" w:cstheme="majorBidi"/>
            <w:lang w:eastAsia="de-DE"/>
          </w:rPr>
          <w:id w:val="-1232689087"/>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bit18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[12]</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lang w:eastAsia="de-DE"/>
        </w:rPr>
        <w:t>,</w:t>
      </w:r>
      <w:r w:rsidRPr="0025410C">
        <w:rPr>
          <w:rFonts w:asciiTheme="majorBidi" w:hAnsiTheme="majorBidi" w:cstheme="majorBidi"/>
          <w:sz w:val="20"/>
          <w:szCs w:val="20"/>
        </w:rPr>
        <w:t xml:space="preserve"> </w:t>
      </w:r>
      <w:r w:rsidRPr="0025410C">
        <w:rPr>
          <w:rFonts w:asciiTheme="majorBidi" w:hAnsiTheme="majorBidi" w:cstheme="majorBidi"/>
          <w:sz w:val="20"/>
          <w:szCs w:val="20"/>
          <w:lang w:eastAsia="de-DE"/>
        </w:rPr>
        <w:t xml:space="preserve">Ethereum </w:t>
      </w:r>
      <w:sdt>
        <w:sdtPr>
          <w:rPr>
            <w:rFonts w:asciiTheme="majorBidi" w:hAnsiTheme="majorBidi" w:cstheme="majorBidi"/>
            <w:lang w:eastAsia="de-DE"/>
          </w:rPr>
          <w:id w:val="-1559631914"/>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CITATION eth18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[13]</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lang w:eastAsia="de-DE"/>
        </w:rPr>
        <w:t>,</w:t>
      </w:r>
      <w:r w:rsidRPr="0025410C">
        <w:rPr>
          <w:rFonts w:asciiTheme="majorBidi" w:hAnsiTheme="majorBidi" w:cstheme="majorBidi"/>
          <w:sz w:val="20"/>
          <w:szCs w:val="20"/>
          <w:lang w:eastAsia="de-DE"/>
        </w:rPr>
        <w:t xml:space="preserve"> and Monero </w:t>
      </w:r>
      <w:sdt>
        <w:sdtPr>
          <w:rPr>
            <w:rFonts w:asciiTheme="majorBidi" w:hAnsiTheme="majorBidi" w:cstheme="majorBidi"/>
            <w:lang w:eastAsia="de-DE"/>
          </w:rPr>
          <w:id w:val="-766776709"/>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CITATION mon18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[14]</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rPr>
        <w:t xml:space="preserve"> are just a few of the many applications that use blockchain technology.</w:t>
      </w:r>
      <w:r w:rsidRPr="0025410C">
        <w:rPr>
          <w:rFonts w:asciiTheme="majorBidi" w:hAnsiTheme="majorBidi" w:cstheme="majorBidi"/>
          <w:sz w:val="20"/>
          <w:szCs w:val="20"/>
          <w:lang w:eastAsia="de-DE"/>
        </w:rPr>
        <w:t xml:space="preserve"> Other applications include property registration such as: the </w:t>
      </w:r>
      <w:r w:rsidRPr="0025410C">
        <w:rPr>
          <w:rFonts w:asciiTheme="majorBidi" w:hAnsiTheme="majorBidi" w:cstheme="majorBidi"/>
          <w:color w:val="000000" w:themeColor="text1"/>
          <w:sz w:val="20"/>
          <w:szCs w:val="20"/>
        </w:rPr>
        <w:t>residential rental system</w:t>
      </w:r>
      <w:r w:rsidRPr="0025410C">
        <w:rPr>
          <w:rFonts w:asciiTheme="majorBidi" w:hAnsiTheme="majorBidi" w:cstheme="majorBidi"/>
          <w:sz w:val="20"/>
          <w:szCs w:val="20"/>
          <w:lang w:eastAsia="de-DE"/>
        </w:rPr>
        <w:t xml:space="preserve"> </w:t>
      </w:r>
      <w:r w:rsidRPr="0025410C">
        <w:rPr>
          <w:rFonts w:asciiTheme="majorBidi" w:hAnsiTheme="majorBidi" w:cstheme="majorBidi"/>
          <w:sz w:val="20"/>
          <w:szCs w:val="20"/>
        </w:rPr>
        <w:t xml:space="preserve">in </w:t>
      </w:r>
      <w:sdt>
        <w:sdtPr>
          <w:rPr>
            <w:rFonts w:asciiTheme="majorBidi" w:hAnsiTheme="majorBidi" w:cstheme="majorBidi"/>
          </w:rPr>
          <w:id w:val="128051207"/>
          <w:citation/>
        </w:sdtPr>
        <w:sdtEndPr/>
        <w:sdtContent>
          <w:r w:rsidRPr="0025410C">
            <w:rPr>
              <w:rFonts w:asciiTheme="majorBidi" w:hAnsiTheme="majorBidi" w:cstheme="majorBidi"/>
              <w:color w:val="000000" w:themeColor="text1"/>
              <w:sz w:val="20"/>
              <w:szCs w:val="20"/>
            </w:rPr>
            <w:fldChar w:fldCharType="begin"/>
          </w:r>
          <w:r w:rsidRPr="0025410C">
            <w:rPr>
              <w:rFonts w:asciiTheme="majorBidi" w:hAnsiTheme="majorBidi" w:cstheme="majorBidi"/>
              <w:color w:val="000000" w:themeColor="text1"/>
              <w:sz w:val="20"/>
              <w:szCs w:val="20"/>
            </w:rPr>
            <w:instrText xml:space="preserve"> CITATION KAR18 \l 1033 </w:instrText>
          </w:r>
          <w:r w:rsidRPr="0025410C">
            <w:rPr>
              <w:rFonts w:asciiTheme="majorBidi" w:hAnsiTheme="majorBidi" w:cstheme="majorBidi"/>
              <w:color w:val="000000" w:themeColor="text1"/>
              <w:sz w:val="20"/>
              <w:szCs w:val="20"/>
            </w:rPr>
            <w:fldChar w:fldCharType="separate"/>
          </w:r>
          <w:r w:rsidR="00D65789" w:rsidRPr="00D65789">
            <w:rPr>
              <w:rFonts w:asciiTheme="majorBidi" w:hAnsiTheme="majorBidi" w:cstheme="majorBidi"/>
              <w:noProof/>
              <w:color w:val="000000" w:themeColor="text1"/>
              <w:sz w:val="20"/>
              <w:szCs w:val="20"/>
            </w:rPr>
            <w:t>[15]</w:t>
          </w:r>
          <w:r w:rsidRPr="0025410C">
            <w:rPr>
              <w:rFonts w:asciiTheme="majorBidi" w:hAnsiTheme="majorBidi" w:cstheme="majorBidi"/>
              <w:color w:val="000000" w:themeColor="text1"/>
              <w:sz w:val="20"/>
              <w:szCs w:val="20"/>
            </w:rPr>
            <w:fldChar w:fldCharType="end"/>
          </w:r>
        </w:sdtContent>
      </w:sdt>
      <w:r w:rsidRPr="0025410C">
        <w:rPr>
          <w:rFonts w:asciiTheme="majorBidi" w:hAnsiTheme="majorBidi" w:cstheme="majorBidi"/>
          <w:sz w:val="20"/>
          <w:szCs w:val="20"/>
        </w:rPr>
        <w:t xml:space="preserve"> </w:t>
      </w:r>
      <w:r w:rsidRPr="0025410C">
        <w:rPr>
          <w:rFonts w:asciiTheme="majorBidi" w:hAnsiTheme="majorBidi" w:cstheme="majorBidi"/>
          <w:color w:val="000000" w:themeColor="text1"/>
          <w:sz w:val="20"/>
          <w:szCs w:val="20"/>
        </w:rPr>
        <w:t xml:space="preserve">and land registration in </w:t>
      </w:r>
      <w:sdt>
        <w:sdtPr>
          <w:rPr>
            <w:rFonts w:asciiTheme="majorBidi" w:hAnsiTheme="majorBidi" w:cstheme="majorBidi"/>
          </w:rPr>
          <w:id w:val="-207652376"/>
          <w:citation/>
        </w:sdtPr>
        <w:sdtEndPr/>
        <w:sdtContent>
          <w:r w:rsidRPr="0025410C">
            <w:rPr>
              <w:rFonts w:asciiTheme="majorBidi" w:hAnsiTheme="majorBidi" w:cstheme="majorBidi"/>
              <w:color w:val="000000" w:themeColor="text1"/>
              <w:sz w:val="20"/>
              <w:szCs w:val="20"/>
            </w:rPr>
            <w:fldChar w:fldCharType="begin"/>
          </w:r>
          <w:r w:rsidRPr="0025410C">
            <w:rPr>
              <w:rFonts w:asciiTheme="majorBidi" w:hAnsiTheme="majorBidi" w:cstheme="majorBidi"/>
              <w:color w:val="000000" w:themeColor="text1"/>
              <w:sz w:val="20"/>
              <w:szCs w:val="20"/>
            </w:rPr>
            <w:instrText xml:space="preserve"> CITATION SAL17 \l 1033 </w:instrText>
          </w:r>
          <w:r w:rsidRPr="0025410C">
            <w:rPr>
              <w:rFonts w:asciiTheme="majorBidi" w:hAnsiTheme="majorBidi" w:cstheme="majorBidi"/>
              <w:color w:val="000000" w:themeColor="text1"/>
              <w:sz w:val="20"/>
              <w:szCs w:val="20"/>
            </w:rPr>
            <w:fldChar w:fldCharType="separate"/>
          </w:r>
          <w:r w:rsidR="00D65789" w:rsidRPr="00D65789">
            <w:rPr>
              <w:rFonts w:asciiTheme="majorBidi" w:hAnsiTheme="majorBidi" w:cstheme="majorBidi"/>
              <w:noProof/>
              <w:color w:val="000000" w:themeColor="text1"/>
              <w:sz w:val="20"/>
              <w:szCs w:val="20"/>
            </w:rPr>
            <w:t>[16]</w:t>
          </w:r>
          <w:r w:rsidRPr="0025410C">
            <w:rPr>
              <w:rFonts w:asciiTheme="majorBidi" w:hAnsiTheme="majorBidi" w:cstheme="majorBidi"/>
              <w:color w:val="000000" w:themeColor="text1"/>
              <w:sz w:val="20"/>
              <w:szCs w:val="20"/>
            </w:rPr>
            <w:fldChar w:fldCharType="end"/>
          </w:r>
        </w:sdtContent>
      </w:sdt>
      <w:r w:rsidRPr="0025410C">
        <w:rPr>
          <w:rFonts w:asciiTheme="majorBidi" w:hAnsiTheme="majorBidi" w:cstheme="majorBidi"/>
          <w:color w:val="000000" w:themeColor="text1"/>
          <w:sz w:val="20"/>
          <w:szCs w:val="20"/>
        </w:rPr>
        <w:t xml:space="preserve">. The E-government (paperless) </w:t>
      </w:r>
      <w:sdt>
        <w:sdtPr>
          <w:rPr>
            <w:rFonts w:asciiTheme="majorBidi" w:hAnsiTheme="majorBidi" w:cstheme="majorBidi"/>
            <w:sz w:val="20"/>
            <w:szCs w:val="20"/>
          </w:rPr>
          <w:id w:val="1913185391"/>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HOU14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[17]</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The health-care services </w:t>
      </w:r>
      <w:sdt>
        <w:sdtPr>
          <w:rPr>
            <w:rFonts w:asciiTheme="majorBidi" w:hAnsiTheme="majorBidi" w:cstheme="majorBidi"/>
            <w:sz w:val="20"/>
            <w:szCs w:val="20"/>
          </w:rPr>
          <w:id w:val="-1547838342"/>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HEG18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[18]</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For security purposes such as PKI </w:t>
      </w:r>
      <w:sdt>
        <w:sdtPr>
          <w:rPr>
            <w:rFonts w:asciiTheme="majorBidi" w:hAnsiTheme="majorBidi" w:cstheme="majorBidi"/>
            <w:sz w:val="20"/>
            <w:szCs w:val="20"/>
            <w:lang w:eastAsia="de-DE"/>
          </w:rPr>
          <w:id w:val="-1895968504"/>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Ale18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[19]</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identity management</w:t>
      </w:r>
      <w:r w:rsidRPr="0025410C">
        <w:rPr>
          <w:rFonts w:asciiTheme="majorBidi" w:hAnsiTheme="majorBidi" w:cstheme="majorBidi"/>
          <w:sz w:val="20"/>
          <w:szCs w:val="20"/>
        </w:rPr>
        <w:t xml:space="preserve"> </w:t>
      </w:r>
      <w:sdt>
        <w:sdtPr>
          <w:rPr>
            <w:rFonts w:asciiTheme="majorBidi" w:hAnsiTheme="majorBidi" w:cstheme="majorBidi"/>
            <w:sz w:val="20"/>
            <w:szCs w:val="20"/>
          </w:rPr>
          <w:id w:val="-1983446563"/>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DRe18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[20]</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secure vehicle social networks </w:t>
      </w:r>
      <w:sdt>
        <w:sdtPr>
          <w:rPr>
            <w:rFonts w:asciiTheme="majorBidi" w:hAnsiTheme="majorBidi" w:cstheme="majorBidi"/>
            <w:sz w:val="20"/>
            <w:szCs w:val="20"/>
          </w:rPr>
          <w:id w:val="1155331730"/>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Yahne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[21]</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or mobile fingerprint verification and automatic log-in platform for the Internet of Things</w:t>
      </w:r>
      <w:r w:rsidR="0001131F">
        <w:rPr>
          <w:rFonts w:asciiTheme="majorBidi" w:hAnsiTheme="majorBidi" w:cstheme="majorBidi"/>
          <w:sz w:val="20"/>
          <w:szCs w:val="20"/>
        </w:rPr>
        <w:t xml:space="preserve"> (IoT)</w:t>
      </w:r>
      <w:r w:rsidRPr="0025410C">
        <w:rPr>
          <w:rFonts w:asciiTheme="majorBidi" w:hAnsiTheme="majorBidi" w:cstheme="majorBidi"/>
          <w:sz w:val="20"/>
          <w:szCs w:val="20"/>
        </w:rPr>
        <w:t xml:space="preserve"> in </w:t>
      </w:r>
      <w:sdt>
        <w:sdtPr>
          <w:rPr>
            <w:rFonts w:asciiTheme="majorBidi" w:hAnsiTheme="majorBidi" w:cstheme="majorBidi"/>
            <w:sz w:val="20"/>
            <w:szCs w:val="20"/>
          </w:rPr>
          <w:id w:val="1594589307"/>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HUH18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[22]</w:t>
          </w:r>
          <w:r w:rsidRPr="0025410C">
            <w:rPr>
              <w:rFonts w:asciiTheme="majorBidi" w:hAnsiTheme="majorBidi" w:cstheme="majorBidi"/>
              <w:sz w:val="20"/>
              <w:szCs w:val="20"/>
            </w:rPr>
            <w:fldChar w:fldCharType="end"/>
          </w:r>
        </w:sdtContent>
      </w:sdt>
      <w:r w:rsidR="0001131F">
        <w:rPr>
          <w:rFonts w:asciiTheme="majorBidi" w:hAnsiTheme="majorBidi" w:cstheme="majorBidi"/>
          <w:sz w:val="20"/>
          <w:szCs w:val="20"/>
        </w:rPr>
        <w:t xml:space="preserve"> and other IoT applications in </w:t>
      </w:r>
      <w:sdt>
        <w:sdtPr>
          <w:rPr>
            <w:rFonts w:asciiTheme="majorBidi" w:hAnsiTheme="majorBidi" w:cstheme="majorBidi"/>
            <w:sz w:val="20"/>
            <w:szCs w:val="20"/>
          </w:rPr>
          <w:id w:val="-2120366869"/>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Poh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[23]</w:t>
          </w:r>
          <w:r w:rsidRPr="0025410C">
            <w:rPr>
              <w:rFonts w:asciiTheme="majorBidi" w:hAnsiTheme="majorBidi" w:cstheme="majorBidi"/>
              <w:sz w:val="20"/>
              <w:szCs w:val="20"/>
            </w:rPr>
            <w:fldChar w:fldCharType="end"/>
          </w:r>
        </w:sdtContent>
      </w:sdt>
      <w:sdt>
        <w:sdtPr>
          <w:rPr>
            <w:rFonts w:asciiTheme="majorBidi" w:hAnsiTheme="majorBidi" w:cstheme="majorBidi"/>
            <w:sz w:val="20"/>
            <w:szCs w:val="20"/>
          </w:rPr>
          <w:id w:val="-888261583"/>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Sin20 \l 1033 </w:instrText>
          </w:r>
          <w:r w:rsidRPr="0025410C">
            <w:rPr>
              <w:rFonts w:asciiTheme="majorBidi" w:hAnsiTheme="majorBidi" w:cstheme="majorBidi"/>
              <w:sz w:val="20"/>
              <w:szCs w:val="20"/>
            </w:rPr>
            <w:fldChar w:fldCharType="separate"/>
          </w:r>
          <w:r w:rsidR="00D65789">
            <w:rPr>
              <w:rFonts w:asciiTheme="majorBidi" w:hAnsiTheme="majorBidi" w:cstheme="majorBidi"/>
              <w:noProof/>
              <w:sz w:val="20"/>
              <w:szCs w:val="20"/>
            </w:rPr>
            <w:t xml:space="preserve"> </w:t>
          </w:r>
          <w:r w:rsidR="00D65789" w:rsidRPr="00D65789">
            <w:rPr>
              <w:rFonts w:asciiTheme="majorBidi" w:hAnsiTheme="majorBidi" w:cstheme="majorBidi"/>
              <w:noProof/>
              <w:sz w:val="20"/>
              <w:szCs w:val="20"/>
            </w:rPr>
            <w:t>[24]</w:t>
          </w:r>
          <w:r w:rsidRPr="0025410C">
            <w:rPr>
              <w:rFonts w:asciiTheme="majorBidi" w:hAnsiTheme="majorBidi" w:cstheme="majorBidi"/>
              <w:sz w:val="20"/>
              <w:szCs w:val="20"/>
            </w:rPr>
            <w:fldChar w:fldCharType="end"/>
          </w:r>
        </w:sdtContent>
      </w:sdt>
      <w:sdt>
        <w:sdtPr>
          <w:rPr>
            <w:rFonts w:asciiTheme="majorBidi" w:hAnsiTheme="majorBidi" w:cstheme="majorBidi"/>
            <w:sz w:val="20"/>
            <w:szCs w:val="20"/>
          </w:rPr>
          <w:id w:val="836897391"/>
          <w:citation/>
        </w:sdtPr>
        <w:sdtContent>
          <w:r w:rsidR="00D65789">
            <w:rPr>
              <w:rFonts w:asciiTheme="majorBidi" w:hAnsiTheme="majorBidi" w:cstheme="majorBidi"/>
              <w:sz w:val="20"/>
              <w:szCs w:val="20"/>
            </w:rPr>
            <w:fldChar w:fldCharType="begin"/>
          </w:r>
          <w:r w:rsidR="00D65789">
            <w:rPr>
              <w:rFonts w:asciiTheme="majorBidi" w:hAnsiTheme="majorBidi" w:cstheme="majorBidi"/>
              <w:sz w:val="20"/>
              <w:szCs w:val="20"/>
            </w:rPr>
            <w:instrText xml:space="preserve"> CITATION Tse20 \l 1033 </w:instrText>
          </w:r>
          <w:r w:rsidR="00D65789">
            <w:rPr>
              <w:rFonts w:asciiTheme="majorBidi" w:hAnsiTheme="majorBidi" w:cstheme="majorBidi"/>
              <w:sz w:val="20"/>
              <w:szCs w:val="20"/>
            </w:rPr>
            <w:fldChar w:fldCharType="separate"/>
          </w:r>
          <w:r w:rsidR="00D65789">
            <w:rPr>
              <w:rFonts w:asciiTheme="majorBidi" w:hAnsiTheme="majorBidi" w:cstheme="majorBidi"/>
              <w:noProof/>
              <w:sz w:val="20"/>
              <w:szCs w:val="20"/>
            </w:rPr>
            <w:t xml:space="preserve"> </w:t>
          </w:r>
          <w:r w:rsidR="00D65789" w:rsidRPr="00D65789">
            <w:rPr>
              <w:rFonts w:asciiTheme="majorBidi" w:hAnsiTheme="majorBidi" w:cstheme="majorBidi"/>
              <w:noProof/>
              <w:sz w:val="20"/>
              <w:szCs w:val="20"/>
            </w:rPr>
            <w:t>[25]</w:t>
          </w:r>
          <w:r w:rsidR="00D65789">
            <w:rPr>
              <w:rFonts w:asciiTheme="majorBidi" w:hAnsiTheme="majorBidi" w:cstheme="majorBidi"/>
              <w:sz w:val="20"/>
              <w:szCs w:val="20"/>
            </w:rPr>
            <w:fldChar w:fldCharType="end"/>
          </w:r>
        </w:sdtContent>
      </w:sdt>
      <w:sdt>
        <w:sdtPr>
          <w:rPr>
            <w:rFonts w:asciiTheme="majorBidi" w:hAnsiTheme="majorBidi" w:cstheme="majorBidi"/>
            <w:sz w:val="20"/>
            <w:szCs w:val="20"/>
          </w:rPr>
          <w:id w:val="232126841"/>
          <w:citation/>
        </w:sdtPr>
        <w:sdtContent>
          <w:r w:rsidR="00D65789">
            <w:rPr>
              <w:rFonts w:asciiTheme="majorBidi" w:hAnsiTheme="majorBidi" w:cstheme="majorBidi"/>
              <w:sz w:val="20"/>
              <w:szCs w:val="20"/>
            </w:rPr>
            <w:fldChar w:fldCharType="begin"/>
          </w:r>
          <w:r w:rsidR="00D65789">
            <w:rPr>
              <w:rFonts w:asciiTheme="majorBidi" w:hAnsiTheme="majorBidi" w:cstheme="majorBidi"/>
              <w:sz w:val="20"/>
              <w:szCs w:val="20"/>
            </w:rPr>
            <w:instrText xml:space="preserve"> CITATION Tse201 \l 1033 </w:instrText>
          </w:r>
          <w:r w:rsidR="00D65789">
            <w:rPr>
              <w:rFonts w:asciiTheme="majorBidi" w:hAnsiTheme="majorBidi" w:cstheme="majorBidi"/>
              <w:sz w:val="20"/>
              <w:szCs w:val="20"/>
            </w:rPr>
            <w:fldChar w:fldCharType="separate"/>
          </w:r>
          <w:r w:rsidR="00D65789">
            <w:rPr>
              <w:rFonts w:asciiTheme="majorBidi" w:hAnsiTheme="majorBidi" w:cstheme="majorBidi"/>
              <w:noProof/>
              <w:sz w:val="20"/>
              <w:szCs w:val="20"/>
            </w:rPr>
            <w:t xml:space="preserve"> </w:t>
          </w:r>
          <w:r w:rsidR="00D65789" w:rsidRPr="00D65789">
            <w:rPr>
              <w:rFonts w:asciiTheme="majorBidi" w:hAnsiTheme="majorBidi" w:cstheme="majorBidi"/>
              <w:noProof/>
              <w:sz w:val="20"/>
              <w:szCs w:val="20"/>
            </w:rPr>
            <w:t>[26]</w:t>
          </w:r>
          <w:r w:rsidR="00D65789">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We cited a few examples of applications among the various existing. As </w:t>
      </w:r>
      <w:r w:rsidRPr="0025410C">
        <w:rPr>
          <w:rFonts w:asciiTheme="majorBidi" w:hAnsiTheme="majorBidi" w:cstheme="majorBidi"/>
          <w:sz w:val="20"/>
          <w:szCs w:val="20"/>
          <w:lang w:eastAsia="de-DE"/>
        </w:rPr>
        <w:t>the researchers and developers are directing their interest toward decentralized and distributed applications that replace the central databases. This interest leads to the appearance of new concepts such as the internet of blockchains and the blockchain of blockchains</w:t>
      </w:r>
      <w:sdt>
        <w:sdtPr>
          <w:rPr>
            <w:rFonts w:asciiTheme="majorBidi" w:hAnsiTheme="majorBidi" w:cstheme="majorBidi"/>
            <w:sz w:val="20"/>
            <w:szCs w:val="20"/>
            <w:lang w:eastAsia="de-DE"/>
          </w:rPr>
          <w:id w:val="-217519407"/>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cos18 \l 1033 </w:instrText>
          </w:r>
          <w:r w:rsidRPr="0025410C">
            <w:rPr>
              <w:rFonts w:asciiTheme="majorBidi" w:hAnsiTheme="majorBidi" w:cstheme="majorBidi"/>
              <w:sz w:val="20"/>
              <w:szCs w:val="20"/>
              <w:lang w:eastAsia="de-DE"/>
            </w:rPr>
            <w:fldChar w:fldCharType="separate"/>
          </w:r>
          <w:r w:rsidR="00D65789">
            <w:rPr>
              <w:rFonts w:asciiTheme="majorBidi" w:hAnsiTheme="majorBidi" w:cstheme="majorBidi"/>
              <w:noProof/>
              <w:sz w:val="20"/>
              <w:szCs w:val="20"/>
              <w:lang w:eastAsia="de-DE"/>
            </w:rPr>
            <w:t xml:space="preserve"> </w:t>
          </w:r>
          <w:r w:rsidR="00D65789" w:rsidRPr="00D65789">
            <w:rPr>
              <w:rFonts w:asciiTheme="majorBidi" w:hAnsiTheme="majorBidi" w:cstheme="majorBidi"/>
              <w:noProof/>
              <w:sz w:val="20"/>
              <w:szCs w:val="20"/>
              <w:lang w:eastAsia="de-DE"/>
            </w:rPr>
            <w:t>[27]</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 xml:space="preserve"> </w:t>
      </w:r>
      <w:sdt>
        <w:sdtPr>
          <w:rPr>
            <w:rFonts w:asciiTheme="majorBidi" w:hAnsiTheme="majorBidi" w:cstheme="majorBidi"/>
            <w:sz w:val="20"/>
            <w:szCs w:val="20"/>
            <w:lang w:eastAsia="de-DE"/>
          </w:rPr>
          <w:id w:val="784935534"/>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One18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[28]</w:t>
          </w:r>
          <w:r w:rsidRPr="0025410C">
            <w:rPr>
              <w:rFonts w:asciiTheme="majorBidi" w:hAnsiTheme="majorBidi" w:cstheme="majorBidi"/>
              <w:sz w:val="20"/>
              <w:szCs w:val="20"/>
              <w:lang w:eastAsia="de-DE"/>
            </w:rPr>
            <w:fldChar w:fldCharType="end"/>
          </w:r>
        </w:sdtContent>
      </w:sdt>
      <w:sdt>
        <w:sdtPr>
          <w:rPr>
            <w:rFonts w:asciiTheme="majorBidi" w:hAnsiTheme="majorBidi" w:cstheme="majorBidi"/>
            <w:sz w:val="20"/>
            <w:szCs w:val="20"/>
            <w:lang w:eastAsia="de-DE"/>
          </w:rPr>
          <w:id w:val="-806390286"/>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 CITATION Tay20 \l 1033 </w:instrText>
          </w:r>
          <w:r w:rsidRPr="0025410C">
            <w:rPr>
              <w:rFonts w:asciiTheme="majorBidi" w:hAnsiTheme="majorBidi" w:cstheme="majorBidi"/>
              <w:sz w:val="20"/>
              <w:szCs w:val="20"/>
              <w:lang w:eastAsia="de-DE"/>
            </w:rPr>
            <w:fldChar w:fldCharType="separate"/>
          </w:r>
          <w:r w:rsidR="00D65789">
            <w:rPr>
              <w:rFonts w:asciiTheme="majorBidi" w:hAnsiTheme="majorBidi" w:cstheme="majorBidi"/>
              <w:noProof/>
              <w:sz w:val="20"/>
              <w:szCs w:val="20"/>
              <w:lang w:eastAsia="de-DE"/>
            </w:rPr>
            <w:t xml:space="preserve"> </w:t>
          </w:r>
          <w:r w:rsidR="00D65789" w:rsidRPr="00D65789">
            <w:rPr>
              <w:rFonts w:asciiTheme="majorBidi" w:hAnsiTheme="majorBidi" w:cstheme="majorBidi"/>
              <w:noProof/>
              <w:sz w:val="20"/>
              <w:szCs w:val="20"/>
              <w:lang w:eastAsia="de-DE"/>
            </w:rPr>
            <w:t>[29]</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lang w:eastAsia="de-DE"/>
        </w:rPr>
        <w:t>.</w:t>
      </w:r>
    </w:p>
    <w:p w14:paraId="73CE403E" w14:textId="77777777" w:rsidR="00DF0976" w:rsidRPr="0025410C" w:rsidRDefault="00DF0976" w:rsidP="0025410C">
      <w:pPr>
        <w:pStyle w:val="BodyText"/>
        <w:numPr>
          <w:ilvl w:val="0"/>
          <w:numId w:val="11"/>
        </w:numPr>
        <w:tabs>
          <w:tab w:val="left" w:pos="288"/>
        </w:tabs>
        <w:spacing w:before="120" w:line="480" w:lineRule="auto"/>
        <w:ind w:left="284" w:hanging="284"/>
        <w:jc w:val="both"/>
        <w:rPr>
          <w:rFonts w:asciiTheme="majorBidi" w:hAnsiTheme="majorBidi" w:cstheme="majorBidi"/>
          <w:lang w:eastAsia="de-DE"/>
        </w:rPr>
      </w:pPr>
      <w:r w:rsidRPr="0025410C">
        <w:rPr>
          <w:rFonts w:asciiTheme="majorBidi" w:hAnsiTheme="majorBidi" w:cstheme="majorBidi"/>
          <w:lang w:eastAsia="de-DE"/>
        </w:rPr>
        <w:t>Proposed method</w:t>
      </w:r>
    </w:p>
    <w:p w14:paraId="4A8378BE"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This section describes the proposed system based on the blockchain of blockchains vehicle registration architecture. To help the readers understand the strategy employed we first need to explain the possible cases of a vehicle purchase and how does it affect its registration. Then, we continue with the extraction of our system  actors. Later, we specify and justify our chosen type of blockchain, followed by the general description of the system.</w:t>
      </w:r>
    </w:p>
    <w:p w14:paraId="30BBF25B" w14:textId="77777777" w:rsidR="00DF0976" w:rsidRPr="0025410C" w:rsidRDefault="00DF0976" w:rsidP="0025410C">
      <w:pPr>
        <w:pStyle w:val="ListParagraph"/>
        <w:numPr>
          <w:ilvl w:val="0"/>
          <w:numId w:val="7"/>
        </w:numPr>
        <w:overflowPunct w:val="0"/>
        <w:autoSpaceDE w:val="0"/>
        <w:autoSpaceDN w:val="0"/>
        <w:adjustRightInd w:val="0"/>
        <w:spacing w:before="120" w:after="120" w:line="480" w:lineRule="auto"/>
        <w:ind w:left="425" w:hanging="357"/>
        <w:textAlignment w:val="baseline"/>
        <w:rPr>
          <w:rFonts w:asciiTheme="majorBidi" w:hAnsiTheme="majorBidi" w:cstheme="majorBidi"/>
          <w:i/>
          <w:iCs/>
          <w:sz w:val="20"/>
          <w:szCs w:val="20"/>
        </w:rPr>
      </w:pPr>
      <w:r w:rsidRPr="0025410C">
        <w:rPr>
          <w:rFonts w:asciiTheme="majorBidi" w:hAnsiTheme="majorBidi" w:cstheme="majorBidi"/>
          <w:i/>
          <w:iCs/>
          <w:sz w:val="20"/>
          <w:szCs w:val="20"/>
          <w:lang w:eastAsia="de-DE"/>
        </w:rPr>
        <w:t>Vehicle</w:t>
      </w:r>
      <w:r w:rsidRPr="0025410C">
        <w:rPr>
          <w:rFonts w:asciiTheme="majorBidi" w:hAnsiTheme="majorBidi" w:cstheme="majorBidi"/>
          <w:i/>
          <w:iCs/>
          <w:sz w:val="20"/>
          <w:szCs w:val="20"/>
        </w:rPr>
        <w:t xml:space="preserve"> purchase and system actor’s extraction</w:t>
      </w:r>
    </w:p>
    <w:p w14:paraId="354D6506"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The purchase of a brand-new vehicle is done either from the manufacturer of the vehicle (local or imported) or from a dealer of new vehicles</w:t>
      </w:r>
      <w:r w:rsidRPr="0025410C">
        <w:rPr>
          <w:rFonts w:asciiTheme="majorBidi" w:hAnsiTheme="majorBidi" w:cstheme="majorBidi"/>
          <w:color w:val="000000" w:themeColor="text1"/>
          <w:sz w:val="20"/>
          <w:szCs w:val="20"/>
        </w:rPr>
        <w:t xml:space="preserve">. As for the second hand (used) vehicles, they can be either purchased from individuals or corporations as illustrated in </w:t>
      </w:r>
      <w:r w:rsidRPr="0025410C">
        <w:rPr>
          <w:rFonts w:asciiTheme="majorBidi" w:hAnsiTheme="majorBidi" w:cstheme="majorBidi"/>
          <w:sz w:val="20"/>
          <w:szCs w:val="20"/>
        </w:rPr>
        <w:t xml:space="preserve">Figure </w:t>
      </w:r>
      <w:r w:rsidRPr="0025410C">
        <w:rPr>
          <w:rFonts w:asciiTheme="majorBidi" w:hAnsiTheme="majorBidi" w:cstheme="majorBidi"/>
          <w:color w:val="FF0000"/>
          <w:sz w:val="20"/>
          <w:szCs w:val="20"/>
        </w:rPr>
        <w:t>1</w:t>
      </w:r>
      <w:r w:rsidRPr="0025410C">
        <w:rPr>
          <w:rFonts w:asciiTheme="majorBidi" w:hAnsiTheme="majorBidi" w:cstheme="majorBidi"/>
          <w:color w:val="000000" w:themeColor="text1"/>
          <w:sz w:val="20"/>
          <w:szCs w:val="20"/>
        </w:rPr>
        <w:t>.</w:t>
      </w:r>
      <w:r w:rsidRPr="0025410C">
        <w:rPr>
          <w:rFonts w:asciiTheme="majorBidi" w:hAnsiTheme="majorBidi" w:cstheme="majorBidi"/>
          <w:sz w:val="20"/>
          <w:szCs w:val="20"/>
        </w:rPr>
        <w:t xml:space="preserve"> From a technical point of view, this means that the vehicle purchase records are stored by three authorities:</w:t>
      </w:r>
    </w:p>
    <w:p w14:paraId="75297A75"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sz w:val="20"/>
          <w:szCs w:val="20"/>
        </w:rPr>
        <w:t>if the vehicle is second hand, then this mean that it is already registered by the state general motor department (GMD)</w:t>
      </w:r>
    </w:p>
    <w:p w14:paraId="534BCE31"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sz w:val="20"/>
          <w:szCs w:val="20"/>
        </w:rPr>
        <w:lastRenderedPageBreak/>
        <w:t>if the vehicle is brand-new then it is already recorded on the manufacturer system, and,</w:t>
      </w:r>
    </w:p>
    <w:p w14:paraId="1E321907" w14:textId="77777777" w:rsidR="00DF0976" w:rsidRPr="0025410C" w:rsidRDefault="00DF0976" w:rsidP="0025410C">
      <w:pPr>
        <w:pStyle w:val="BodyText"/>
        <w:numPr>
          <w:ilvl w:val="0"/>
          <w:numId w:val="13"/>
        </w:numPr>
        <w:tabs>
          <w:tab w:val="left" w:pos="288"/>
        </w:tabs>
        <w:spacing w:line="480" w:lineRule="auto"/>
        <w:ind w:left="709" w:hanging="357"/>
        <w:jc w:val="both"/>
        <w:rPr>
          <w:rFonts w:asciiTheme="majorBidi" w:hAnsiTheme="majorBidi" w:cstheme="majorBidi"/>
          <w:sz w:val="20"/>
          <w:szCs w:val="20"/>
        </w:rPr>
      </w:pPr>
      <w:r w:rsidRPr="0025410C">
        <w:rPr>
          <w:rFonts w:asciiTheme="majorBidi" w:hAnsiTheme="majorBidi" w:cstheme="majorBidi"/>
          <w:sz w:val="20"/>
          <w:szCs w:val="20"/>
        </w:rPr>
        <w:t>if it is imported, then it must have been registered by the customs upon entering the country.</w:t>
      </w:r>
    </w:p>
    <w:p w14:paraId="02F6D240"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Therefore, apart from the end-users purchasing the vehicle, the customs, the state representatives, and the manufacturers are the main actors of our system. Another principal actor is the certifying authority (CA) which is needed to generate certified keys for the end-users to use in registering the blockchain system. We explain briefly the roles of these actors:</w:t>
      </w:r>
      <w:r w:rsidRPr="0025410C">
        <w:rPr>
          <w:rFonts w:asciiTheme="majorBidi" w:hAnsiTheme="majorBidi" w:cstheme="majorBidi"/>
          <w:b/>
          <w:bCs/>
          <w:i/>
          <w:iCs/>
          <w:color w:val="000000" w:themeColor="text1"/>
          <w:sz w:val="20"/>
          <w:szCs w:val="20"/>
        </w:rPr>
        <w:t xml:space="preserve"> </w:t>
      </w:r>
    </w:p>
    <w:p w14:paraId="51EC9746"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b/>
          <w:bCs/>
          <w:i/>
          <w:iCs/>
          <w:sz w:val="20"/>
          <w:szCs w:val="20"/>
        </w:rPr>
        <w:t>Manufacturers</w:t>
      </w:r>
      <w:r w:rsidRPr="0025410C">
        <w:rPr>
          <w:rFonts w:asciiTheme="majorBidi" w:hAnsiTheme="majorBidi" w:cstheme="majorBidi"/>
          <w:b/>
          <w:bCs/>
          <w:sz w:val="20"/>
          <w:szCs w:val="20"/>
        </w:rPr>
        <w:t>:</w:t>
      </w:r>
      <w:r w:rsidRPr="0025410C">
        <w:rPr>
          <w:rFonts w:asciiTheme="majorBidi" w:hAnsiTheme="majorBidi" w:cstheme="majorBidi"/>
          <w:sz w:val="20"/>
          <w:szCs w:val="20"/>
        </w:rPr>
        <w:t xml:space="preserve"> manufacturers record their fabricated vehicles in the manufacturer blockchain (BC).</w:t>
      </w:r>
    </w:p>
    <w:p w14:paraId="7C7430D8"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b/>
          <w:bCs/>
          <w:i/>
          <w:iCs/>
          <w:sz w:val="20"/>
          <w:szCs w:val="20"/>
        </w:rPr>
        <w:t>Certifying authority (conventional PKI):</w:t>
      </w:r>
      <w:r w:rsidRPr="0025410C">
        <w:rPr>
          <w:rFonts w:asciiTheme="majorBidi" w:hAnsiTheme="majorBidi" w:cstheme="majorBidi"/>
          <w:sz w:val="20"/>
          <w:szCs w:val="20"/>
        </w:rPr>
        <w:t xml:space="preserve"> it links the public key used in the blockchain to its user. The certificate proofs the ownership of the public key and links it to the real user with valid and correct information such as name, date of birth, address, and other data (identity proof are needed for the public key to be generated). If the network node is not a physical user but an organization, the certificate would contain other identifying information.</w:t>
      </w:r>
    </w:p>
    <w:p w14:paraId="1082CC34"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b/>
          <w:bCs/>
          <w:i/>
          <w:iCs/>
          <w:sz w:val="20"/>
          <w:szCs w:val="20"/>
        </w:rPr>
        <w:t>Customs:</w:t>
      </w:r>
      <w:r w:rsidRPr="0025410C">
        <w:rPr>
          <w:rFonts w:asciiTheme="majorBidi" w:hAnsiTheme="majorBidi" w:cstheme="majorBidi"/>
          <w:sz w:val="20"/>
          <w:szCs w:val="20"/>
        </w:rPr>
        <w:t xml:space="preserve"> maintains in its blockchain the imported vehicles. </w:t>
      </w:r>
    </w:p>
    <w:p w14:paraId="04E09294"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b/>
          <w:bCs/>
          <w:i/>
          <w:iCs/>
          <w:sz w:val="20"/>
          <w:szCs w:val="20"/>
        </w:rPr>
        <w:t>State vehicle registration authority:</w:t>
      </w:r>
      <w:r w:rsidRPr="0025410C">
        <w:rPr>
          <w:rFonts w:asciiTheme="majorBidi" w:hAnsiTheme="majorBidi" w:cstheme="majorBidi"/>
          <w:sz w:val="20"/>
          <w:szCs w:val="20"/>
        </w:rPr>
        <w:t xml:space="preserve"> each county has a set of registered vehicles saved in the state blockchain.</w:t>
      </w:r>
    </w:p>
    <w:p w14:paraId="3663E745" w14:textId="77777777" w:rsidR="00DF0976" w:rsidRPr="0025410C" w:rsidRDefault="00DF0976" w:rsidP="0025410C">
      <w:pPr>
        <w:pStyle w:val="BodyText"/>
        <w:numPr>
          <w:ilvl w:val="0"/>
          <w:numId w:val="13"/>
        </w:numPr>
        <w:tabs>
          <w:tab w:val="left" w:pos="288"/>
        </w:tabs>
        <w:spacing w:line="480" w:lineRule="auto"/>
        <w:ind w:left="709" w:hanging="357"/>
        <w:jc w:val="both"/>
        <w:rPr>
          <w:rFonts w:asciiTheme="majorBidi" w:hAnsiTheme="majorBidi" w:cstheme="majorBidi"/>
          <w:sz w:val="20"/>
          <w:szCs w:val="20"/>
        </w:rPr>
      </w:pPr>
      <w:r w:rsidRPr="0025410C">
        <w:rPr>
          <w:rFonts w:asciiTheme="majorBidi" w:hAnsiTheme="majorBidi" w:cstheme="majorBidi"/>
          <w:b/>
          <w:bCs/>
          <w:i/>
          <w:iCs/>
          <w:sz w:val="20"/>
          <w:szCs w:val="20"/>
        </w:rPr>
        <w:t>End-users:</w:t>
      </w:r>
      <w:r w:rsidRPr="0025410C">
        <w:rPr>
          <w:rFonts w:asciiTheme="majorBidi" w:hAnsiTheme="majorBidi" w:cstheme="majorBidi"/>
          <w:sz w:val="20"/>
          <w:szCs w:val="20"/>
        </w:rPr>
        <w:t xml:space="preserve"> they are the purchasers and the sellers of the vehicle. </w:t>
      </w:r>
    </w:p>
    <w:p w14:paraId="31AC220D"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Noting that regardless of the node’s type: individual user, organization, manufacturer, customs, or state. They are represented by a public key in the blockchain.</w:t>
      </w:r>
    </w:p>
    <w:p w14:paraId="33A31A59" w14:textId="77777777" w:rsidR="00DF0976" w:rsidRPr="0025410C" w:rsidRDefault="00DF0976" w:rsidP="0025410C">
      <w:pPr>
        <w:pStyle w:val="BodyText"/>
        <w:spacing w:line="480" w:lineRule="auto"/>
        <w:ind w:left="-142"/>
        <w:jc w:val="center"/>
        <w:rPr>
          <w:rFonts w:asciiTheme="majorBidi" w:hAnsiTheme="majorBidi" w:cstheme="majorBidi"/>
          <w:sz w:val="20"/>
          <w:szCs w:val="20"/>
        </w:rPr>
      </w:pPr>
      <w:r w:rsidRPr="0025410C">
        <w:rPr>
          <w:rFonts w:asciiTheme="majorBidi" w:hAnsiTheme="majorBidi" w:cstheme="majorBidi"/>
          <w:noProof/>
          <w:sz w:val="20"/>
          <w:szCs w:val="20"/>
        </w:rPr>
        <w:drawing>
          <wp:inline distT="0" distB="0" distL="0" distR="0" wp14:anchorId="41919F46" wp14:editId="6F621021">
            <wp:extent cx="5988509" cy="286891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482"/>
                    <a:stretch/>
                  </pic:blipFill>
                  <pic:spPr bwMode="auto">
                    <a:xfrm>
                      <a:off x="0" y="0"/>
                      <a:ext cx="6003014" cy="2875863"/>
                    </a:xfrm>
                    <a:prstGeom prst="rect">
                      <a:avLst/>
                    </a:prstGeom>
                    <a:ln>
                      <a:noFill/>
                    </a:ln>
                    <a:extLst>
                      <a:ext uri="{53640926-AAD7-44D8-BBD7-CCE9431645EC}">
                        <a14:shadowObscured xmlns:a14="http://schemas.microsoft.com/office/drawing/2010/main"/>
                      </a:ext>
                    </a:extLst>
                  </pic:spPr>
                </pic:pic>
              </a:graphicData>
            </a:graphic>
          </wp:inline>
        </w:drawing>
      </w:r>
    </w:p>
    <w:p w14:paraId="1336A911" w14:textId="77777777" w:rsidR="00DF0976" w:rsidRPr="0025410C" w:rsidRDefault="00DF0976" w:rsidP="0025410C">
      <w:pPr>
        <w:pStyle w:val="Caption"/>
        <w:spacing w:line="480" w:lineRule="auto"/>
        <w:jc w:val="center"/>
        <w:rPr>
          <w:rFonts w:asciiTheme="majorBidi" w:hAnsiTheme="majorBidi" w:cstheme="majorBidi"/>
          <w:b/>
          <w:bCs/>
          <w:i w:val="0"/>
          <w:iCs w:val="0"/>
          <w:color w:val="000000" w:themeColor="text1"/>
          <w:sz w:val="17"/>
          <w:szCs w:val="17"/>
        </w:rPr>
      </w:pPr>
      <w:r w:rsidRPr="0025410C">
        <w:rPr>
          <w:rFonts w:asciiTheme="majorBidi" w:hAnsiTheme="majorBidi" w:cstheme="majorBidi"/>
          <w:b/>
          <w:bCs/>
          <w:i w:val="0"/>
          <w:iCs w:val="0"/>
          <w:color w:val="000000" w:themeColor="text1"/>
          <w:sz w:val="17"/>
          <w:szCs w:val="17"/>
        </w:rPr>
        <w:t xml:space="preserve">Figure </w:t>
      </w:r>
      <w:r w:rsidRPr="0025410C">
        <w:rPr>
          <w:rFonts w:asciiTheme="majorBidi" w:hAnsiTheme="majorBidi" w:cstheme="majorBidi"/>
          <w:b/>
          <w:bCs/>
          <w:i w:val="0"/>
          <w:iCs w:val="0"/>
          <w:color w:val="000000" w:themeColor="text1"/>
          <w:sz w:val="17"/>
          <w:szCs w:val="17"/>
        </w:rPr>
        <w:fldChar w:fldCharType="begin"/>
      </w:r>
      <w:r w:rsidRPr="0025410C">
        <w:rPr>
          <w:rFonts w:asciiTheme="majorBidi" w:hAnsiTheme="majorBidi" w:cstheme="majorBidi"/>
          <w:b/>
          <w:bCs/>
          <w:i w:val="0"/>
          <w:iCs w:val="0"/>
          <w:color w:val="000000" w:themeColor="text1"/>
          <w:sz w:val="17"/>
          <w:szCs w:val="17"/>
        </w:rPr>
        <w:instrText xml:space="preserve"> SEQ Figure \* ARABIC </w:instrText>
      </w:r>
      <w:r w:rsidRPr="0025410C">
        <w:rPr>
          <w:rFonts w:asciiTheme="majorBidi" w:hAnsiTheme="majorBidi" w:cstheme="majorBidi"/>
          <w:b/>
          <w:bCs/>
          <w:i w:val="0"/>
          <w:iCs w:val="0"/>
          <w:color w:val="000000" w:themeColor="text1"/>
          <w:sz w:val="17"/>
          <w:szCs w:val="17"/>
        </w:rPr>
        <w:fldChar w:fldCharType="separate"/>
      </w:r>
      <w:r w:rsidRPr="0025410C">
        <w:rPr>
          <w:rFonts w:asciiTheme="majorBidi" w:hAnsiTheme="majorBidi" w:cstheme="majorBidi"/>
          <w:b/>
          <w:bCs/>
          <w:i w:val="0"/>
          <w:iCs w:val="0"/>
          <w:noProof/>
          <w:color w:val="000000" w:themeColor="text1"/>
          <w:sz w:val="17"/>
          <w:szCs w:val="17"/>
        </w:rPr>
        <w:t>1</w:t>
      </w:r>
      <w:r w:rsidRPr="0025410C">
        <w:rPr>
          <w:rFonts w:asciiTheme="majorBidi" w:hAnsiTheme="majorBidi" w:cstheme="majorBidi"/>
          <w:b/>
          <w:bCs/>
          <w:i w:val="0"/>
          <w:iCs w:val="0"/>
          <w:color w:val="000000" w:themeColor="text1"/>
          <w:sz w:val="17"/>
          <w:szCs w:val="17"/>
        </w:rPr>
        <w:fldChar w:fldCharType="end"/>
      </w:r>
      <w:r w:rsidRPr="0025410C">
        <w:rPr>
          <w:rFonts w:asciiTheme="majorBidi" w:hAnsiTheme="majorBidi" w:cstheme="majorBidi"/>
          <w:b/>
          <w:bCs/>
          <w:i w:val="0"/>
          <w:iCs w:val="0"/>
          <w:color w:val="000000" w:themeColor="text1"/>
          <w:sz w:val="17"/>
          <w:szCs w:val="17"/>
        </w:rPr>
        <w:t xml:space="preserve">: </w:t>
      </w:r>
      <w:r w:rsidRPr="0025410C">
        <w:rPr>
          <w:rFonts w:asciiTheme="majorBidi" w:hAnsiTheme="majorBidi" w:cstheme="majorBidi"/>
          <w:i w:val="0"/>
          <w:iCs w:val="0"/>
          <w:color w:val="000000" w:themeColor="text1"/>
          <w:sz w:val="17"/>
          <w:szCs w:val="17"/>
        </w:rPr>
        <w:t>Vehicle purchase scenarios and Actors extraction for the Blockchain system.</w:t>
      </w:r>
    </w:p>
    <w:p w14:paraId="3300B7C2" w14:textId="77777777" w:rsidR="00DF0976" w:rsidRPr="0025410C" w:rsidRDefault="00DF0976" w:rsidP="0025410C">
      <w:pPr>
        <w:pStyle w:val="ListParagraph"/>
        <w:numPr>
          <w:ilvl w:val="0"/>
          <w:numId w:val="7"/>
        </w:numPr>
        <w:overflowPunct w:val="0"/>
        <w:autoSpaceDE w:val="0"/>
        <w:autoSpaceDN w:val="0"/>
        <w:adjustRightInd w:val="0"/>
        <w:spacing w:before="120" w:after="120" w:line="480" w:lineRule="auto"/>
        <w:ind w:left="425" w:hanging="357"/>
        <w:textAlignment w:val="baseline"/>
        <w:rPr>
          <w:rFonts w:asciiTheme="majorBidi" w:hAnsiTheme="majorBidi" w:cstheme="majorBidi"/>
          <w:i/>
          <w:iCs/>
          <w:sz w:val="20"/>
          <w:szCs w:val="20"/>
        </w:rPr>
      </w:pPr>
      <w:r w:rsidRPr="0025410C">
        <w:rPr>
          <w:rFonts w:asciiTheme="majorBidi" w:hAnsiTheme="majorBidi" w:cstheme="majorBidi"/>
          <w:i/>
          <w:iCs/>
          <w:sz w:val="20"/>
          <w:szCs w:val="20"/>
        </w:rPr>
        <w:lastRenderedPageBreak/>
        <w:t xml:space="preserve">Choice of Blockchain </w:t>
      </w:r>
    </w:p>
    <w:p w14:paraId="3D966B5D"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We designed the vehicle registration system over blockchains because of their security and their effectiveness in preventing data alterations. As we clarified earlier, this technology ensures the transparency and immutability which are the two characteristics we are earnest to add to the vehicle registration system.  While the blockchain technology has various implementations and types depending on the different use cases, our system is designed as a blockchain of permissioned blockchains maintained by the three main actors, which are the state, the customs and the manufacturers. We considered this scheme after analyzing the system’s actors and functionalities, besides  the study of the different purchase scenarios. Thus, unlike digital currencies, it cannot be created, mined or awarded by the system peers. On the contrary, every transaction </w:t>
      </w:r>
      <w:proofErr w:type="gramStart"/>
      <w:r w:rsidRPr="0025410C">
        <w:rPr>
          <w:rFonts w:asciiTheme="majorBidi" w:hAnsiTheme="majorBidi" w:cstheme="majorBidi"/>
          <w:sz w:val="20"/>
          <w:szCs w:val="20"/>
        </w:rPr>
        <w:t>records</w:t>
      </w:r>
      <w:proofErr w:type="gramEnd"/>
      <w:r w:rsidRPr="0025410C">
        <w:rPr>
          <w:rFonts w:asciiTheme="majorBidi" w:hAnsiTheme="majorBidi" w:cstheme="majorBidi"/>
          <w:sz w:val="20"/>
          <w:szCs w:val="20"/>
        </w:rPr>
        <w:t xml:space="preserve"> an exchange of a real  vehicle represented by its unique VIN. Therefore, an extra control is fundamentally needed to prevent the block injection and creation of fake records of non-existing vehicles in the blockchain. In addition, to ensure the transparency and availability, the users are allowed to read the content of the blockchain and to download it. To balance the load and render the system flexible, the users may initiate and confirm transactions. This emulates the mutual agreement between the purchaser and seller to record the exchange of the vehicle on the blockchain. This mutual agreement helps the authorized peers (validators)  to validate the transactions and add it to a block. Noting that the block creation and validation are exclusive tasks for the authorized peers. Also,  although the blockchains are permissioned, they are not independent. In a matter of fact, they are connected forming the blockchain of blockchains concept. The authorized peers representing the main actors are connected together through secure channels where they exchange the blocks to be validated and chain them to the corresponding blockchain upon validation. The system is illustrated in Figure </w:t>
      </w:r>
      <w:r w:rsidRPr="0025410C">
        <w:rPr>
          <w:rFonts w:asciiTheme="majorBidi" w:hAnsiTheme="majorBidi" w:cstheme="majorBidi"/>
          <w:color w:val="FF0000"/>
          <w:sz w:val="20"/>
          <w:szCs w:val="20"/>
        </w:rPr>
        <w:t>2</w:t>
      </w:r>
      <w:r w:rsidRPr="0025410C">
        <w:rPr>
          <w:rFonts w:asciiTheme="majorBidi" w:hAnsiTheme="majorBidi" w:cstheme="majorBidi"/>
          <w:color w:val="000000" w:themeColor="text1"/>
          <w:sz w:val="20"/>
          <w:szCs w:val="20"/>
        </w:rPr>
        <w:t>.</w:t>
      </w:r>
    </w:p>
    <w:p w14:paraId="4EA1991D" w14:textId="77777777" w:rsidR="00DF0976" w:rsidRPr="0025410C" w:rsidRDefault="00DF0976" w:rsidP="0025410C">
      <w:pPr>
        <w:pStyle w:val="ListParagraph"/>
        <w:numPr>
          <w:ilvl w:val="0"/>
          <w:numId w:val="7"/>
        </w:numPr>
        <w:overflowPunct w:val="0"/>
        <w:autoSpaceDE w:val="0"/>
        <w:autoSpaceDN w:val="0"/>
        <w:adjustRightInd w:val="0"/>
        <w:spacing w:before="120" w:after="120" w:line="480" w:lineRule="auto"/>
        <w:ind w:left="425" w:hanging="357"/>
        <w:textAlignment w:val="baseline"/>
        <w:rPr>
          <w:rFonts w:asciiTheme="majorBidi" w:hAnsiTheme="majorBidi" w:cstheme="majorBidi"/>
          <w:i/>
          <w:iCs/>
          <w:sz w:val="20"/>
          <w:szCs w:val="20"/>
        </w:rPr>
      </w:pPr>
      <w:r w:rsidRPr="0025410C">
        <w:rPr>
          <w:rFonts w:asciiTheme="majorBidi" w:hAnsiTheme="majorBidi" w:cstheme="majorBidi"/>
          <w:i/>
          <w:iCs/>
          <w:sz w:val="20"/>
          <w:szCs w:val="20"/>
        </w:rPr>
        <w:t>System Description</w:t>
      </w:r>
    </w:p>
    <w:p w14:paraId="287BCE92"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The vehicle can be purchased in many ways. Consecutively, the registration process depends on the purchase case. In this section, we first describe the proposed system, then, explain how does the registration of a vehicle happens for each purchase scenario.</w:t>
      </w:r>
    </w:p>
    <w:p w14:paraId="30B07322" w14:textId="2D10019C"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Since, our system is a blockchain of permissioned blockchains each blockchain is maintained by an authority that selects a set of validator nodes. The blockchains are all connected together (see Figure</w:t>
      </w:r>
      <w:r w:rsidRPr="0001131F">
        <w:rPr>
          <w:rFonts w:asciiTheme="majorBidi" w:hAnsiTheme="majorBidi" w:cstheme="majorBidi"/>
          <w:color w:val="FF0000"/>
          <w:sz w:val="20"/>
          <w:szCs w:val="20"/>
        </w:rPr>
        <w:t xml:space="preserve"> 2</w:t>
      </w:r>
      <w:r w:rsidRPr="0025410C">
        <w:rPr>
          <w:rFonts w:asciiTheme="majorBidi" w:hAnsiTheme="majorBidi" w:cstheme="majorBidi"/>
          <w:color w:val="000000" w:themeColor="text1"/>
          <w:sz w:val="20"/>
          <w:szCs w:val="20"/>
        </w:rPr>
        <w:t>). The authority and its preselected set of validators have the write-rights, while the rest of the nodes have the read</w:t>
      </w:r>
      <w:r w:rsidR="00710837">
        <w:rPr>
          <w:rFonts w:asciiTheme="majorBidi" w:hAnsiTheme="majorBidi" w:cstheme="majorBidi"/>
          <w:color w:val="000000" w:themeColor="text1"/>
          <w:sz w:val="20"/>
          <w:szCs w:val="20"/>
        </w:rPr>
        <w:t>-</w:t>
      </w:r>
      <w:r w:rsidRPr="0025410C">
        <w:rPr>
          <w:rFonts w:asciiTheme="majorBidi" w:hAnsiTheme="majorBidi" w:cstheme="majorBidi"/>
          <w:color w:val="000000" w:themeColor="text1"/>
          <w:sz w:val="20"/>
          <w:szCs w:val="20"/>
        </w:rPr>
        <w:t xml:space="preserve">rights only. The blockchain of blockchains has a set of coordinators and validators that would check the validity of each field in the transaction and would publish the valid blocks. Moreover, to prevent the abuse of power and the record </w:t>
      </w:r>
      <w:r w:rsidRPr="0025410C">
        <w:rPr>
          <w:rFonts w:asciiTheme="majorBidi" w:hAnsiTheme="majorBidi" w:cstheme="majorBidi"/>
          <w:color w:val="000000" w:themeColor="text1"/>
          <w:sz w:val="20"/>
          <w:szCs w:val="20"/>
        </w:rPr>
        <w:lastRenderedPageBreak/>
        <w:t>injection possibility, every block is initially signed by the generating authority then is signed by one</w:t>
      </w:r>
      <w:r w:rsidR="0001131F">
        <w:rPr>
          <w:rFonts w:asciiTheme="majorBidi" w:hAnsiTheme="majorBidi" w:cstheme="majorBidi"/>
          <w:color w:val="000000" w:themeColor="text1"/>
          <w:sz w:val="20"/>
          <w:szCs w:val="20"/>
        </w:rPr>
        <w:t xml:space="preserve"> of</w:t>
      </w:r>
      <w:r w:rsidRPr="0025410C">
        <w:rPr>
          <w:rFonts w:asciiTheme="majorBidi" w:hAnsiTheme="majorBidi" w:cstheme="majorBidi"/>
          <w:color w:val="000000" w:themeColor="text1"/>
          <w:sz w:val="20"/>
          <w:szCs w:val="20"/>
        </w:rPr>
        <w:t xml:space="preserve"> the maintainers of the other two blockchains of the network. In other words, each block is signed by three peers representing the maintainers of each blockchain. In that way, the false record injection may not occur. Also, because everything is public under the watchful eyes of all the network peers, transparency and immutability are ensured. </w:t>
      </w:r>
    </w:p>
    <w:p w14:paraId="7C3DACC0" w14:textId="0CA23955" w:rsidR="00DF0976" w:rsidRPr="0025410C" w:rsidRDefault="00292A0A" w:rsidP="0025410C">
      <w:pPr>
        <w:overflowPunct w:val="0"/>
        <w:autoSpaceDE w:val="0"/>
        <w:autoSpaceDN w:val="0"/>
        <w:adjustRightInd w:val="0"/>
        <w:spacing w:line="480" w:lineRule="auto"/>
        <w:jc w:val="center"/>
        <w:textAlignment w:val="baseline"/>
        <w:rPr>
          <w:rFonts w:asciiTheme="majorBidi" w:hAnsiTheme="majorBidi" w:cstheme="majorBidi"/>
          <w:sz w:val="20"/>
          <w:szCs w:val="20"/>
        </w:rPr>
      </w:pPr>
      <w:r w:rsidRPr="00292A0A">
        <w:rPr>
          <w:rFonts w:asciiTheme="majorBidi" w:hAnsiTheme="majorBidi" w:cstheme="majorBidi"/>
          <w:noProof/>
          <w:sz w:val="20"/>
          <w:szCs w:val="20"/>
        </w:rPr>
        <w:drawing>
          <wp:inline distT="0" distB="0" distL="0" distR="0" wp14:anchorId="10CD81F8" wp14:editId="2DFE6628">
            <wp:extent cx="2627369" cy="2340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7369" cy="2340000"/>
                    </a:xfrm>
                    <a:prstGeom prst="rect">
                      <a:avLst/>
                    </a:prstGeom>
                  </pic:spPr>
                </pic:pic>
              </a:graphicData>
            </a:graphic>
          </wp:inline>
        </w:drawing>
      </w:r>
    </w:p>
    <w:p w14:paraId="651933F0" w14:textId="77777777" w:rsidR="00DF0976" w:rsidRPr="0025410C" w:rsidRDefault="00DF0976" w:rsidP="0025410C">
      <w:pPr>
        <w:pStyle w:val="Caption"/>
        <w:spacing w:line="480" w:lineRule="auto"/>
        <w:jc w:val="center"/>
        <w:rPr>
          <w:rFonts w:asciiTheme="majorBidi" w:hAnsiTheme="majorBidi" w:cstheme="majorBidi"/>
          <w:sz w:val="20"/>
          <w:szCs w:val="20"/>
        </w:rPr>
      </w:pPr>
      <w:r w:rsidRPr="0025410C">
        <w:rPr>
          <w:rFonts w:asciiTheme="majorBidi" w:hAnsiTheme="majorBidi" w:cstheme="majorBidi"/>
          <w:b/>
          <w:bCs/>
          <w:i w:val="0"/>
          <w:iCs w:val="0"/>
          <w:color w:val="000000" w:themeColor="text1"/>
          <w:sz w:val="17"/>
          <w:szCs w:val="17"/>
        </w:rPr>
        <w:t xml:space="preserve">Figure </w:t>
      </w:r>
      <w:r w:rsidRPr="0025410C">
        <w:rPr>
          <w:rFonts w:asciiTheme="majorBidi" w:hAnsiTheme="majorBidi" w:cstheme="majorBidi"/>
          <w:b/>
          <w:bCs/>
          <w:i w:val="0"/>
          <w:iCs w:val="0"/>
          <w:color w:val="000000" w:themeColor="text1"/>
          <w:sz w:val="17"/>
          <w:szCs w:val="17"/>
        </w:rPr>
        <w:fldChar w:fldCharType="begin"/>
      </w:r>
      <w:r w:rsidRPr="0025410C">
        <w:rPr>
          <w:rFonts w:asciiTheme="majorBidi" w:hAnsiTheme="majorBidi" w:cstheme="majorBidi"/>
          <w:b/>
          <w:bCs/>
          <w:i w:val="0"/>
          <w:iCs w:val="0"/>
          <w:color w:val="000000" w:themeColor="text1"/>
          <w:sz w:val="17"/>
          <w:szCs w:val="17"/>
        </w:rPr>
        <w:instrText xml:space="preserve"> SEQ Figure \* ARABIC </w:instrText>
      </w:r>
      <w:r w:rsidRPr="0025410C">
        <w:rPr>
          <w:rFonts w:asciiTheme="majorBidi" w:hAnsiTheme="majorBidi" w:cstheme="majorBidi"/>
          <w:b/>
          <w:bCs/>
          <w:i w:val="0"/>
          <w:iCs w:val="0"/>
          <w:color w:val="000000" w:themeColor="text1"/>
          <w:sz w:val="17"/>
          <w:szCs w:val="17"/>
        </w:rPr>
        <w:fldChar w:fldCharType="separate"/>
      </w:r>
      <w:r w:rsidRPr="0025410C">
        <w:rPr>
          <w:rFonts w:asciiTheme="majorBidi" w:hAnsiTheme="majorBidi" w:cstheme="majorBidi"/>
          <w:b/>
          <w:bCs/>
          <w:i w:val="0"/>
          <w:iCs w:val="0"/>
          <w:noProof/>
          <w:color w:val="000000" w:themeColor="text1"/>
          <w:sz w:val="17"/>
          <w:szCs w:val="17"/>
        </w:rPr>
        <w:t>2</w:t>
      </w:r>
      <w:r w:rsidRPr="0025410C">
        <w:rPr>
          <w:rFonts w:asciiTheme="majorBidi" w:hAnsiTheme="majorBidi" w:cstheme="majorBidi"/>
          <w:b/>
          <w:bCs/>
          <w:i w:val="0"/>
          <w:iCs w:val="0"/>
          <w:color w:val="000000" w:themeColor="text1"/>
          <w:sz w:val="17"/>
          <w:szCs w:val="17"/>
        </w:rPr>
        <w:fldChar w:fldCharType="end"/>
      </w:r>
      <w:r w:rsidRPr="0025410C">
        <w:rPr>
          <w:rFonts w:asciiTheme="majorBidi" w:hAnsiTheme="majorBidi" w:cstheme="majorBidi"/>
          <w:b/>
          <w:bCs/>
          <w:i w:val="0"/>
          <w:iCs w:val="0"/>
          <w:color w:val="000000" w:themeColor="text1"/>
          <w:sz w:val="17"/>
          <w:szCs w:val="17"/>
        </w:rPr>
        <w:t xml:space="preserve">: </w:t>
      </w:r>
      <w:r w:rsidRPr="0025410C">
        <w:rPr>
          <w:rFonts w:asciiTheme="majorBidi" w:hAnsiTheme="majorBidi" w:cstheme="majorBidi"/>
          <w:i w:val="0"/>
          <w:iCs w:val="0"/>
          <w:color w:val="000000" w:themeColor="text1"/>
          <w:sz w:val="17"/>
          <w:szCs w:val="17"/>
        </w:rPr>
        <w:t>Blockchain of Blockchains Vehicle Registration System (BC-VRS)</w:t>
      </w:r>
    </w:p>
    <w:p w14:paraId="12EA7780"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Before we illustrate the vehicle registration in our proposed framework (</w:t>
      </w:r>
      <w:r w:rsidRPr="0025410C">
        <w:rPr>
          <w:rFonts w:asciiTheme="majorBidi" w:hAnsiTheme="majorBidi" w:cstheme="majorBidi"/>
          <w:b/>
          <w:bCs/>
          <w:i/>
          <w:iCs/>
          <w:color w:val="000000" w:themeColor="text1"/>
          <w:sz w:val="17"/>
          <w:szCs w:val="17"/>
        </w:rPr>
        <w:t>BC-VRS</w:t>
      </w:r>
      <w:r w:rsidRPr="0025410C">
        <w:rPr>
          <w:rFonts w:asciiTheme="majorBidi" w:hAnsiTheme="majorBidi" w:cstheme="majorBidi"/>
          <w:sz w:val="20"/>
          <w:szCs w:val="20"/>
        </w:rPr>
        <w:t xml:space="preserve">), we ought to first clarify the following cases: </w:t>
      </w:r>
    </w:p>
    <w:p w14:paraId="47F71FE6"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sz w:val="20"/>
          <w:szCs w:val="20"/>
        </w:rPr>
        <w:t xml:space="preserve">The vehicle may be purchased from the manufacturer if it is brand new, in this case, the purchase transaction registered in the state blockchain must refer to the vehicle transaction in the manufacturer blockchain. </w:t>
      </w:r>
    </w:p>
    <w:p w14:paraId="6E8F8F72"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sz w:val="20"/>
          <w:szCs w:val="20"/>
        </w:rPr>
        <w:t xml:space="preserve">The vehicle may also be imported, in that case, the purchase transaction in the state blockchain refers to the custom blockchain recording imported vehicles, which in its turn refers to the manufacturer transaction if it is a new vehicle or the original country state BC if it is used one.  </w:t>
      </w:r>
    </w:p>
    <w:p w14:paraId="147F00E7" w14:textId="77777777"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sz w:val="20"/>
          <w:szCs w:val="20"/>
        </w:rPr>
      </w:pPr>
      <w:r w:rsidRPr="0025410C">
        <w:rPr>
          <w:rFonts w:asciiTheme="majorBidi" w:hAnsiTheme="majorBidi" w:cstheme="majorBidi"/>
          <w:sz w:val="20"/>
          <w:szCs w:val="20"/>
        </w:rPr>
        <w:t>The vehicle may be bought from individuals or corporations if it is a used one, where the registration transaction of purchase refers to the proof of ownership transaction (original purchase transaction) in the state blockchain.</w:t>
      </w:r>
    </w:p>
    <w:p w14:paraId="67525464" w14:textId="3ECE9F2E" w:rsidR="00DF0976" w:rsidRPr="0025410C" w:rsidRDefault="00DF0976" w:rsidP="0025410C">
      <w:pPr>
        <w:pStyle w:val="BodyText"/>
        <w:numPr>
          <w:ilvl w:val="0"/>
          <w:numId w:val="13"/>
        </w:numPr>
        <w:tabs>
          <w:tab w:val="left" w:pos="288"/>
        </w:tabs>
        <w:spacing w:after="0" w:line="480" w:lineRule="auto"/>
        <w:ind w:left="709" w:hanging="357"/>
        <w:jc w:val="both"/>
        <w:rPr>
          <w:rFonts w:asciiTheme="majorBidi" w:hAnsiTheme="majorBidi" w:cstheme="majorBidi"/>
          <w:bCs/>
          <w:color w:val="000000" w:themeColor="text1"/>
          <w:sz w:val="20"/>
          <w:szCs w:val="20"/>
        </w:rPr>
      </w:pPr>
      <w:r w:rsidRPr="0025410C">
        <w:rPr>
          <w:rFonts w:asciiTheme="majorBidi" w:hAnsiTheme="majorBidi" w:cstheme="majorBidi"/>
          <w:color w:val="000000" w:themeColor="text1"/>
          <w:sz w:val="20"/>
          <w:szCs w:val="20"/>
        </w:rPr>
        <w:t>The registration to the blockchain framework is done using the certified pair of public/ private keys. Therefore, it is fundamental that each user registers him/herself to the certifying authority providing identity proofs to obtain the certified keys prior to their usage in the blockchain. Also, it is essential for the user to back up and safe-guard his</w:t>
      </w:r>
      <w:r w:rsidR="00FC06C9">
        <w:rPr>
          <w:rFonts w:asciiTheme="majorBidi" w:hAnsiTheme="majorBidi" w:cstheme="majorBidi"/>
          <w:color w:val="000000" w:themeColor="text1"/>
          <w:sz w:val="20"/>
          <w:szCs w:val="20"/>
        </w:rPr>
        <w:t>/her</w:t>
      </w:r>
      <w:r w:rsidRPr="0025410C">
        <w:rPr>
          <w:rFonts w:asciiTheme="majorBidi" w:hAnsiTheme="majorBidi" w:cstheme="majorBidi"/>
          <w:color w:val="000000" w:themeColor="text1"/>
          <w:sz w:val="20"/>
          <w:szCs w:val="20"/>
        </w:rPr>
        <w:t xml:space="preserve"> private keys, as the owner of this key may register selling and </w:t>
      </w:r>
      <w:r w:rsidRPr="0025410C">
        <w:rPr>
          <w:rFonts w:asciiTheme="majorBidi" w:hAnsiTheme="majorBidi" w:cstheme="majorBidi"/>
          <w:color w:val="000000" w:themeColor="text1"/>
          <w:sz w:val="20"/>
          <w:szCs w:val="20"/>
        </w:rPr>
        <w:lastRenderedPageBreak/>
        <w:t>purchasing operation of the vehicle into the blockchain. In other words, the owner of the key is the owner of the vehicle it is registered with it. In case the key is destroyed or stolen, it must be promptly reported to the certifying authority to be revoked and prevent its misusage.</w:t>
      </w:r>
    </w:p>
    <w:p w14:paraId="5C7C5C30" w14:textId="77777777" w:rsidR="00DF0976" w:rsidRPr="0025410C" w:rsidRDefault="00DF0976" w:rsidP="0025410C">
      <w:pPr>
        <w:pStyle w:val="BodyText"/>
        <w:numPr>
          <w:ilvl w:val="0"/>
          <w:numId w:val="13"/>
        </w:numPr>
        <w:tabs>
          <w:tab w:val="left" w:pos="288"/>
        </w:tabs>
        <w:spacing w:line="480" w:lineRule="auto"/>
        <w:ind w:left="709" w:hanging="357"/>
        <w:jc w:val="both"/>
        <w:rPr>
          <w:rFonts w:asciiTheme="majorBidi" w:hAnsiTheme="majorBidi" w:cstheme="majorBidi"/>
          <w:bCs/>
          <w:sz w:val="20"/>
          <w:szCs w:val="20"/>
        </w:rPr>
      </w:pPr>
      <w:r w:rsidRPr="0025410C">
        <w:rPr>
          <w:rFonts w:asciiTheme="majorBidi" w:hAnsiTheme="majorBidi" w:cstheme="majorBidi"/>
          <w:sz w:val="20"/>
          <w:szCs w:val="20"/>
        </w:rPr>
        <w:t>The vehicle is identified by its unique VIN (Vehicle Identifier Number) in our framework.</w:t>
      </w:r>
    </w:p>
    <w:p w14:paraId="29E991CE"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bCs/>
          <w:sz w:val="20"/>
          <w:szCs w:val="20"/>
        </w:rPr>
      </w:pPr>
      <w:r w:rsidRPr="0025410C">
        <w:rPr>
          <w:rFonts w:asciiTheme="majorBidi" w:hAnsiTheme="majorBidi" w:cstheme="majorBidi"/>
          <w:bCs/>
          <w:sz w:val="20"/>
          <w:szCs w:val="20"/>
        </w:rPr>
        <w:t xml:space="preserve">Taking the above-cases into considerations, we proposed one unified type of transaction for the three permissioned blockchains forming our framework. The transaction is composed of three parts, the first is its address or ID which is its hash value, the second part is the input of the transaction and the third part is its output. The input of the transaction specifies the vehicle’s </w:t>
      </w:r>
      <w:r w:rsidRPr="0025410C">
        <w:rPr>
          <w:rFonts w:asciiTheme="majorBidi" w:hAnsiTheme="majorBidi" w:cstheme="majorBidi"/>
          <w:sz w:val="20"/>
          <w:szCs w:val="20"/>
        </w:rPr>
        <w:t>characteristics</w:t>
      </w:r>
      <w:r w:rsidRPr="0025410C">
        <w:rPr>
          <w:rFonts w:asciiTheme="majorBidi" w:hAnsiTheme="majorBidi" w:cstheme="majorBidi"/>
          <w:bCs/>
          <w:sz w:val="20"/>
          <w:szCs w:val="20"/>
        </w:rPr>
        <w:t xml:space="preserve"> and origins (source), it also specifies the transaction type (creation or purchase). The output part specifies the new owner of the vehicle. </w:t>
      </w:r>
      <w:r w:rsidRPr="0025410C">
        <w:rPr>
          <w:rFonts w:asciiTheme="majorBidi" w:hAnsiTheme="majorBidi" w:cstheme="majorBidi"/>
          <w:sz w:val="20"/>
          <w:szCs w:val="20"/>
        </w:rPr>
        <w:t xml:space="preserve">The structure of the vehicle registration transaction is illustrated in Figure </w:t>
      </w:r>
      <w:r w:rsidRPr="0025410C">
        <w:rPr>
          <w:rFonts w:asciiTheme="majorBidi" w:hAnsiTheme="majorBidi" w:cstheme="majorBidi"/>
          <w:color w:val="FF0000"/>
          <w:sz w:val="20"/>
          <w:szCs w:val="20"/>
        </w:rPr>
        <w:t>3</w:t>
      </w:r>
      <w:r w:rsidRPr="0025410C">
        <w:rPr>
          <w:rFonts w:asciiTheme="majorBidi" w:hAnsiTheme="majorBidi" w:cstheme="majorBidi"/>
          <w:sz w:val="20"/>
          <w:szCs w:val="20"/>
        </w:rPr>
        <w:t>. Noting that the transaction fields match the fields required by the current vehicle registration systems.</w:t>
      </w:r>
    </w:p>
    <w:p w14:paraId="008B42B0"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sz w:val="20"/>
          <w:szCs w:val="20"/>
        </w:rPr>
      </w:pPr>
      <w:r w:rsidRPr="0025410C">
        <w:rPr>
          <w:rFonts w:asciiTheme="majorBidi" w:hAnsiTheme="majorBidi" w:cstheme="majorBidi"/>
          <w:noProof/>
          <w:sz w:val="20"/>
          <w:szCs w:val="20"/>
        </w:rPr>
        <w:drawing>
          <wp:inline distT="0" distB="0" distL="0" distR="0" wp14:anchorId="387A7DAD" wp14:editId="640EA31B">
            <wp:extent cx="2788601" cy="2310334"/>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1296" cy="2320852"/>
                    </a:xfrm>
                    <a:prstGeom prst="rect">
                      <a:avLst/>
                    </a:prstGeom>
                  </pic:spPr>
                </pic:pic>
              </a:graphicData>
            </a:graphic>
          </wp:inline>
        </w:drawing>
      </w:r>
    </w:p>
    <w:p w14:paraId="798A0BE9" w14:textId="77777777" w:rsidR="00DF0976" w:rsidRPr="0025410C" w:rsidRDefault="00DF0976" w:rsidP="0025410C">
      <w:pPr>
        <w:pStyle w:val="Caption"/>
        <w:spacing w:line="480" w:lineRule="auto"/>
        <w:jc w:val="center"/>
        <w:rPr>
          <w:rFonts w:asciiTheme="majorBidi" w:hAnsiTheme="majorBidi" w:cstheme="majorBidi"/>
          <w:b/>
          <w:bCs/>
          <w:i w:val="0"/>
          <w:iCs w:val="0"/>
          <w:color w:val="000000" w:themeColor="text1"/>
          <w:sz w:val="17"/>
          <w:szCs w:val="17"/>
        </w:rPr>
      </w:pPr>
      <w:r w:rsidRPr="0025410C">
        <w:rPr>
          <w:rFonts w:asciiTheme="majorBidi" w:hAnsiTheme="majorBidi" w:cstheme="majorBidi"/>
          <w:b/>
          <w:bCs/>
          <w:i w:val="0"/>
          <w:iCs w:val="0"/>
          <w:color w:val="000000" w:themeColor="text1"/>
          <w:sz w:val="17"/>
          <w:szCs w:val="17"/>
        </w:rPr>
        <w:t xml:space="preserve">Figure </w:t>
      </w:r>
      <w:r w:rsidRPr="0025410C">
        <w:rPr>
          <w:rFonts w:asciiTheme="majorBidi" w:hAnsiTheme="majorBidi" w:cstheme="majorBidi"/>
          <w:b/>
          <w:bCs/>
          <w:i w:val="0"/>
          <w:iCs w:val="0"/>
          <w:color w:val="000000" w:themeColor="text1"/>
          <w:sz w:val="17"/>
          <w:szCs w:val="17"/>
        </w:rPr>
        <w:fldChar w:fldCharType="begin"/>
      </w:r>
      <w:r w:rsidRPr="0025410C">
        <w:rPr>
          <w:rFonts w:asciiTheme="majorBidi" w:hAnsiTheme="majorBidi" w:cstheme="majorBidi"/>
          <w:b/>
          <w:bCs/>
          <w:i w:val="0"/>
          <w:iCs w:val="0"/>
          <w:color w:val="000000" w:themeColor="text1"/>
          <w:sz w:val="17"/>
          <w:szCs w:val="17"/>
        </w:rPr>
        <w:instrText xml:space="preserve"> SEQ Figure \* ARABIC </w:instrText>
      </w:r>
      <w:r w:rsidRPr="0025410C">
        <w:rPr>
          <w:rFonts w:asciiTheme="majorBidi" w:hAnsiTheme="majorBidi" w:cstheme="majorBidi"/>
          <w:b/>
          <w:bCs/>
          <w:i w:val="0"/>
          <w:iCs w:val="0"/>
          <w:color w:val="000000" w:themeColor="text1"/>
          <w:sz w:val="17"/>
          <w:szCs w:val="17"/>
        </w:rPr>
        <w:fldChar w:fldCharType="separate"/>
      </w:r>
      <w:r w:rsidRPr="0025410C">
        <w:rPr>
          <w:rFonts w:asciiTheme="majorBidi" w:hAnsiTheme="majorBidi" w:cstheme="majorBidi"/>
          <w:b/>
          <w:bCs/>
          <w:i w:val="0"/>
          <w:iCs w:val="0"/>
          <w:noProof/>
          <w:color w:val="000000" w:themeColor="text1"/>
          <w:sz w:val="17"/>
          <w:szCs w:val="17"/>
        </w:rPr>
        <w:t>3</w:t>
      </w:r>
      <w:r w:rsidRPr="0025410C">
        <w:rPr>
          <w:rFonts w:asciiTheme="majorBidi" w:hAnsiTheme="majorBidi" w:cstheme="majorBidi"/>
          <w:b/>
          <w:bCs/>
          <w:i w:val="0"/>
          <w:iCs w:val="0"/>
          <w:color w:val="000000" w:themeColor="text1"/>
          <w:sz w:val="17"/>
          <w:szCs w:val="17"/>
        </w:rPr>
        <w:fldChar w:fldCharType="end"/>
      </w:r>
      <w:r w:rsidRPr="0025410C">
        <w:rPr>
          <w:rFonts w:asciiTheme="majorBidi" w:hAnsiTheme="majorBidi" w:cstheme="majorBidi"/>
          <w:b/>
          <w:bCs/>
          <w:i w:val="0"/>
          <w:iCs w:val="0"/>
          <w:color w:val="000000" w:themeColor="text1"/>
          <w:sz w:val="17"/>
          <w:szCs w:val="17"/>
        </w:rPr>
        <w:t xml:space="preserve">: </w:t>
      </w:r>
      <w:r w:rsidRPr="0025410C">
        <w:rPr>
          <w:rFonts w:asciiTheme="majorBidi" w:hAnsiTheme="majorBidi" w:cstheme="majorBidi"/>
          <w:i w:val="0"/>
          <w:iCs w:val="0"/>
          <w:color w:val="000000" w:themeColor="text1"/>
          <w:sz w:val="17"/>
          <w:szCs w:val="17"/>
        </w:rPr>
        <w:t>Vehicle registration transaction in the state BC</w:t>
      </w:r>
    </w:p>
    <w:p w14:paraId="3FF7EFC5" w14:textId="17B9FF50" w:rsidR="00DF0976" w:rsidRPr="0025410C" w:rsidRDefault="00DF0976" w:rsidP="0025410C">
      <w:pPr>
        <w:pStyle w:val="BodyText"/>
        <w:tabs>
          <w:tab w:val="left" w:pos="288"/>
        </w:tabs>
        <w:spacing w:line="480" w:lineRule="auto"/>
        <w:ind w:firstLine="288"/>
        <w:jc w:val="both"/>
        <w:rPr>
          <w:rFonts w:asciiTheme="majorBidi" w:hAnsiTheme="majorBidi" w:cstheme="majorBidi"/>
          <w:bCs/>
          <w:sz w:val="20"/>
          <w:szCs w:val="20"/>
        </w:rPr>
      </w:pPr>
      <w:r w:rsidRPr="0025410C">
        <w:rPr>
          <w:rFonts w:asciiTheme="majorBidi" w:hAnsiTheme="majorBidi" w:cstheme="majorBidi"/>
          <w:bCs/>
          <w:sz w:val="20"/>
          <w:szCs w:val="20"/>
        </w:rPr>
        <w:t xml:space="preserve">Figure </w:t>
      </w:r>
      <w:r w:rsidRPr="0025410C">
        <w:rPr>
          <w:rFonts w:asciiTheme="majorBidi" w:hAnsiTheme="majorBidi" w:cstheme="majorBidi"/>
          <w:bCs/>
          <w:color w:val="FF0000"/>
          <w:sz w:val="20"/>
          <w:szCs w:val="20"/>
        </w:rPr>
        <w:t>4</w:t>
      </w:r>
      <w:r w:rsidRPr="0025410C">
        <w:rPr>
          <w:rFonts w:asciiTheme="majorBidi" w:hAnsiTheme="majorBidi" w:cstheme="majorBidi"/>
          <w:bCs/>
          <w:sz w:val="20"/>
          <w:szCs w:val="20"/>
        </w:rPr>
        <w:t xml:space="preserve"> illustrates the interacting peers with the blockchain-based vehicle registration system (BC-VRS) along with the processes executed by each peer. The authorized peers are the maintainers of the blockchain, the only nodes allowed to validate the transactions, create blocks, and register users. The end-users may create</w:t>
      </w:r>
      <w:r w:rsidR="00FC06C9">
        <w:rPr>
          <w:rFonts w:asciiTheme="majorBidi" w:hAnsiTheme="majorBidi" w:cstheme="majorBidi"/>
          <w:bCs/>
          <w:sz w:val="20"/>
          <w:szCs w:val="20"/>
        </w:rPr>
        <w:t>/confirm</w:t>
      </w:r>
      <w:r w:rsidRPr="0025410C">
        <w:rPr>
          <w:rFonts w:asciiTheme="majorBidi" w:hAnsiTheme="majorBidi" w:cstheme="majorBidi"/>
          <w:bCs/>
          <w:sz w:val="20"/>
          <w:szCs w:val="20"/>
        </w:rPr>
        <w:t xml:space="preserve"> transactions and query the blockchain: search, download, and read the blockchain content. The certifying authority (CA) generates certified keys for all the network peers (authorized nodes and end-users).</w:t>
      </w:r>
    </w:p>
    <w:p w14:paraId="25B61CD4" w14:textId="77777777" w:rsidR="00DF0976" w:rsidRPr="0025410C" w:rsidRDefault="00DF0976" w:rsidP="0025410C">
      <w:pPr>
        <w:pStyle w:val="BodyText"/>
        <w:spacing w:line="480" w:lineRule="auto"/>
        <w:jc w:val="center"/>
        <w:rPr>
          <w:rFonts w:asciiTheme="majorBidi" w:hAnsiTheme="majorBidi" w:cstheme="majorBidi"/>
          <w:bCs/>
          <w:sz w:val="20"/>
          <w:szCs w:val="20"/>
        </w:rPr>
      </w:pPr>
      <w:r w:rsidRPr="0025410C">
        <w:rPr>
          <w:rFonts w:asciiTheme="majorBidi" w:hAnsiTheme="majorBidi" w:cstheme="majorBidi"/>
          <w:bCs/>
          <w:noProof/>
          <w:sz w:val="20"/>
          <w:szCs w:val="20"/>
        </w:rPr>
        <w:lastRenderedPageBreak/>
        <w:drawing>
          <wp:inline distT="0" distB="0" distL="0" distR="0" wp14:anchorId="43A8DE04" wp14:editId="358FC848">
            <wp:extent cx="5686781" cy="350663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2808" cy="3510355"/>
                    </a:xfrm>
                    <a:prstGeom prst="rect">
                      <a:avLst/>
                    </a:prstGeom>
                  </pic:spPr>
                </pic:pic>
              </a:graphicData>
            </a:graphic>
          </wp:inline>
        </w:drawing>
      </w:r>
    </w:p>
    <w:p w14:paraId="567CB6B3" w14:textId="77777777" w:rsidR="00DF0976" w:rsidRPr="0025410C" w:rsidRDefault="00DF0976" w:rsidP="0025410C">
      <w:pPr>
        <w:pStyle w:val="Caption"/>
        <w:spacing w:line="480" w:lineRule="auto"/>
        <w:jc w:val="center"/>
        <w:rPr>
          <w:rFonts w:asciiTheme="majorBidi" w:hAnsiTheme="majorBidi" w:cstheme="majorBidi"/>
          <w:i w:val="0"/>
          <w:iCs w:val="0"/>
          <w:noProof/>
          <w:color w:val="000000" w:themeColor="text1"/>
        </w:rPr>
      </w:pPr>
      <w:r w:rsidRPr="0025410C">
        <w:rPr>
          <w:rFonts w:asciiTheme="majorBidi" w:hAnsiTheme="majorBidi" w:cstheme="majorBidi"/>
          <w:b/>
          <w:bCs/>
          <w:color w:val="000000" w:themeColor="text1"/>
        </w:rPr>
        <w:t xml:space="preserve">Figure </w:t>
      </w:r>
      <w:r w:rsidRPr="0025410C">
        <w:rPr>
          <w:rFonts w:asciiTheme="majorBidi" w:hAnsiTheme="majorBidi" w:cstheme="majorBidi"/>
          <w:b/>
          <w:bCs/>
          <w:color w:val="000000" w:themeColor="text1"/>
        </w:rPr>
        <w:fldChar w:fldCharType="begin"/>
      </w:r>
      <w:r w:rsidRPr="0025410C">
        <w:rPr>
          <w:rFonts w:asciiTheme="majorBidi" w:hAnsiTheme="majorBidi" w:cstheme="majorBidi"/>
          <w:b/>
          <w:bCs/>
          <w:color w:val="000000" w:themeColor="text1"/>
        </w:rPr>
        <w:instrText xml:space="preserve"> SEQ Figure \* ARABIC </w:instrText>
      </w:r>
      <w:r w:rsidRPr="0025410C">
        <w:rPr>
          <w:rFonts w:asciiTheme="majorBidi" w:hAnsiTheme="majorBidi" w:cstheme="majorBidi"/>
          <w:b/>
          <w:bCs/>
          <w:color w:val="000000" w:themeColor="text1"/>
        </w:rPr>
        <w:fldChar w:fldCharType="separate"/>
      </w:r>
      <w:r w:rsidRPr="0025410C">
        <w:rPr>
          <w:rFonts w:asciiTheme="majorBidi" w:hAnsiTheme="majorBidi" w:cstheme="majorBidi"/>
          <w:b/>
          <w:bCs/>
          <w:noProof/>
          <w:color w:val="000000" w:themeColor="text1"/>
        </w:rPr>
        <w:t>4</w:t>
      </w:r>
      <w:r w:rsidRPr="0025410C">
        <w:rPr>
          <w:rFonts w:asciiTheme="majorBidi" w:hAnsiTheme="majorBidi" w:cstheme="majorBidi"/>
          <w:b/>
          <w:bCs/>
          <w:color w:val="000000" w:themeColor="text1"/>
        </w:rPr>
        <w:fldChar w:fldCharType="end"/>
      </w:r>
      <w:r w:rsidRPr="0025410C">
        <w:rPr>
          <w:rFonts w:asciiTheme="majorBidi" w:hAnsiTheme="majorBidi" w:cstheme="majorBidi"/>
          <w:color w:val="000000" w:themeColor="text1"/>
        </w:rPr>
        <w:t xml:space="preserve">: </w:t>
      </w:r>
      <w:r w:rsidRPr="0025410C">
        <w:rPr>
          <w:rFonts w:asciiTheme="majorBidi" w:hAnsiTheme="majorBidi" w:cstheme="majorBidi"/>
          <w:i w:val="0"/>
          <w:iCs w:val="0"/>
          <w:color w:val="000000" w:themeColor="text1"/>
        </w:rPr>
        <w:t>Processes Executed</w:t>
      </w:r>
      <w:r w:rsidRPr="0025410C">
        <w:rPr>
          <w:rFonts w:asciiTheme="majorBidi" w:hAnsiTheme="majorBidi" w:cstheme="majorBidi"/>
          <w:i w:val="0"/>
          <w:iCs w:val="0"/>
          <w:noProof/>
          <w:color w:val="000000" w:themeColor="text1"/>
        </w:rPr>
        <w:t xml:space="preserve"> by each node with the blockchain vehicle registration system BC-VRS</w:t>
      </w:r>
    </w:p>
    <w:p w14:paraId="0979C806" w14:textId="2068B650"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 xml:space="preserve">Since the blockchain is permissioned, only permitted nodes may validate the transactions, as well as, create, validate and chain the blocks. These nodes are representative of the states, the customs and the manufacturers. The vehicle owners may initiate the creation of the registration transactions. However, these transactions are in pending status until they are validated by the authorized peers. Noting that the block containing the valid transactions ought to be signed by the representatives of the three composing blockchains as illustrated with </w:t>
      </w:r>
      <w:r w:rsidRPr="0025410C">
        <w:rPr>
          <w:rFonts w:asciiTheme="majorBidi" w:hAnsiTheme="majorBidi" w:cstheme="majorBidi"/>
          <w:bCs/>
          <w:color w:val="000000" w:themeColor="text1"/>
          <w:sz w:val="20"/>
          <w:szCs w:val="20"/>
        </w:rPr>
        <w:t xml:space="preserve">Figure </w:t>
      </w:r>
      <w:r w:rsidRPr="00FC06C9">
        <w:rPr>
          <w:rFonts w:asciiTheme="majorBidi" w:hAnsiTheme="majorBidi" w:cstheme="majorBidi"/>
          <w:bCs/>
          <w:color w:val="FF0000"/>
          <w:sz w:val="20"/>
          <w:szCs w:val="20"/>
        </w:rPr>
        <w:t>5</w:t>
      </w:r>
      <w:r w:rsidRPr="0025410C">
        <w:rPr>
          <w:rFonts w:asciiTheme="majorBidi" w:hAnsiTheme="majorBidi" w:cstheme="majorBidi"/>
          <w:color w:val="000000" w:themeColor="text1"/>
          <w:sz w:val="20"/>
          <w:szCs w:val="20"/>
        </w:rPr>
        <w:t xml:space="preserve">. To use our system, the user must first register to the CA to obtain a pair of certified keys which will be used to </w:t>
      </w:r>
      <w:r w:rsidR="00FC06C9">
        <w:rPr>
          <w:rFonts w:asciiTheme="majorBidi" w:hAnsiTheme="majorBidi" w:cstheme="majorBidi"/>
          <w:color w:val="000000" w:themeColor="text1"/>
          <w:sz w:val="20"/>
          <w:szCs w:val="20"/>
        </w:rPr>
        <w:t>subscribe</w:t>
      </w:r>
      <w:r w:rsidRPr="0025410C">
        <w:rPr>
          <w:rFonts w:asciiTheme="majorBidi" w:hAnsiTheme="majorBidi" w:cstheme="majorBidi"/>
          <w:color w:val="000000" w:themeColor="text1"/>
          <w:sz w:val="20"/>
          <w:szCs w:val="20"/>
        </w:rPr>
        <w:t xml:space="preserve"> to the blockchain system. To register the purchase of a vehicle, the user creates a transaction that will be validated by the state-authorized peer and inserted in a block. The block is signed by the representative of the three authorized peers (state, customs, manufacturer) and chained to the corresponding blockchain of our system (State Blockchain). The validated block is published to the network peers as well.</w:t>
      </w:r>
    </w:p>
    <w:p w14:paraId="1FFB3D3D" w14:textId="77777777" w:rsidR="00DF0976" w:rsidRPr="0025410C" w:rsidRDefault="00DF0976" w:rsidP="0025410C">
      <w:pPr>
        <w:spacing w:line="480" w:lineRule="auto"/>
        <w:rPr>
          <w:rFonts w:asciiTheme="majorBidi" w:hAnsiTheme="majorBidi" w:cstheme="majorBidi"/>
        </w:rPr>
      </w:pPr>
    </w:p>
    <w:p w14:paraId="04690356" w14:textId="77777777" w:rsidR="00DF0976" w:rsidRPr="0025410C" w:rsidRDefault="00DF0976" w:rsidP="0025410C">
      <w:pPr>
        <w:spacing w:line="480" w:lineRule="auto"/>
        <w:jc w:val="center"/>
        <w:rPr>
          <w:rFonts w:asciiTheme="majorBidi" w:hAnsiTheme="majorBidi" w:cstheme="majorBidi"/>
        </w:rPr>
      </w:pPr>
      <w:r w:rsidRPr="0025410C">
        <w:rPr>
          <w:rFonts w:asciiTheme="majorBidi" w:hAnsiTheme="majorBidi" w:cstheme="majorBidi"/>
          <w:noProof/>
        </w:rPr>
        <w:lastRenderedPageBreak/>
        <w:drawing>
          <wp:inline distT="0" distB="0" distL="0" distR="0" wp14:anchorId="58B7A461" wp14:editId="4469BDF9">
            <wp:extent cx="5723114" cy="328174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620" cy="3289487"/>
                    </a:xfrm>
                    <a:prstGeom prst="rect">
                      <a:avLst/>
                    </a:prstGeom>
                  </pic:spPr>
                </pic:pic>
              </a:graphicData>
            </a:graphic>
          </wp:inline>
        </w:drawing>
      </w:r>
    </w:p>
    <w:p w14:paraId="4BB1BA3B"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5</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i w:val="0"/>
          <w:iCs w:val="0"/>
          <w:color w:val="000000" w:themeColor="text1"/>
        </w:rPr>
        <w:t>: Description of the vehicle registration in our system.</w:t>
      </w:r>
    </w:p>
    <w:p w14:paraId="7C4247EA"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Figure </w:t>
      </w:r>
      <w:r w:rsidRPr="0025410C">
        <w:rPr>
          <w:rFonts w:asciiTheme="majorBidi" w:hAnsiTheme="majorBidi" w:cstheme="majorBidi"/>
          <w:color w:val="FF0000"/>
          <w:sz w:val="20"/>
          <w:szCs w:val="20"/>
        </w:rPr>
        <w:t>6</w:t>
      </w:r>
      <w:r w:rsidRPr="0025410C">
        <w:rPr>
          <w:rFonts w:asciiTheme="majorBidi" w:hAnsiTheme="majorBidi" w:cstheme="majorBidi"/>
          <w:sz w:val="20"/>
          <w:szCs w:val="20"/>
        </w:rPr>
        <w:t xml:space="preserve"> explains the genesis block creation in each blockchain where the manufactured, imported and used vehicles are registered. The state blockchain genesis blocks contain all the currently registered vehicles. It is initiated by the general motor department. The users present their certified keys to the registration department to create transactions recording ownership of the user to the subject vehicle. The custom blockchain contains initially all the imported vehicles, while the manufacturer’s blockchain contains all the fabricated vehicles. Noting that the manufacturers and customs create the registration transaction of imported and fabricated vehicles stating themselves as the new owners in the transaction output. The three blockchains are continuously updated whenever a new vehicle is fabricated, imported, or purchased. The registration of the future vehicle purchases transactions refers to the created transaction existing on the genesis blocks of the blockchains and in general to a past existing transaction. The referral to a source transaction is done by referring to its containing blockchain, then block. i.e. the source transaction is identified by the triplet (Blockchain ID, Block ID, Transaction ID).</w:t>
      </w:r>
    </w:p>
    <w:p w14:paraId="15CDDE16"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Figure </w:t>
      </w:r>
      <w:r w:rsidRPr="0025410C">
        <w:rPr>
          <w:rFonts w:asciiTheme="majorBidi" w:hAnsiTheme="majorBidi" w:cstheme="majorBidi"/>
          <w:color w:val="FF0000"/>
          <w:sz w:val="20"/>
          <w:szCs w:val="20"/>
        </w:rPr>
        <w:t>7</w:t>
      </w:r>
      <w:r w:rsidRPr="0025410C">
        <w:rPr>
          <w:rFonts w:asciiTheme="majorBidi" w:hAnsiTheme="majorBidi" w:cstheme="majorBidi"/>
          <w:sz w:val="20"/>
          <w:szCs w:val="20"/>
        </w:rPr>
        <w:t xml:space="preserve"> highlights the different purchase scenarios using our framework. We distinguished the three possible cases. The first is the purchase of the brand-new vehicle from the manufacturer, in that case, the purchase transaction refers to the source transaction in the manufacturer blockchain. The second is the purchase of used vehicles where the source transaction is registered in the state blockchain.  The third is the purchase of imported vehicles where the purchase transaction refers to the custom blockchain.</w:t>
      </w:r>
    </w:p>
    <w:p w14:paraId="15CDB20F" w14:textId="77777777" w:rsidR="00DF0976" w:rsidRPr="0025410C" w:rsidRDefault="00DF0976" w:rsidP="0025410C">
      <w:pPr>
        <w:pStyle w:val="Caption"/>
        <w:spacing w:line="480" w:lineRule="auto"/>
        <w:ind w:left="-142"/>
        <w:jc w:val="center"/>
        <w:rPr>
          <w:rFonts w:asciiTheme="majorBidi" w:hAnsiTheme="majorBidi" w:cstheme="majorBidi"/>
          <w:b/>
          <w:bCs/>
          <w:i w:val="0"/>
          <w:iCs w:val="0"/>
          <w:color w:val="000000" w:themeColor="text1"/>
        </w:rPr>
      </w:pPr>
      <w:r w:rsidRPr="0025410C">
        <w:rPr>
          <w:rFonts w:asciiTheme="majorBidi" w:hAnsiTheme="majorBidi" w:cstheme="majorBidi"/>
          <w:i w:val="0"/>
          <w:iCs w:val="0"/>
          <w:noProof/>
          <w:color w:val="000000" w:themeColor="text1"/>
        </w:rPr>
        <w:lastRenderedPageBreak/>
        <w:drawing>
          <wp:inline distT="0" distB="0" distL="0" distR="0" wp14:anchorId="1CB0AF2C" wp14:editId="25F4A1C3">
            <wp:extent cx="5960364" cy="3506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0813" cy="3518164"/>
                    </a:xfrm>
                    <a:prstGeom prst="rect">
                      <a:avLst/>
                    </a:prstGeom>
                  </pic:spPr>
                </pic:pic>
              </a:graphicData>
            </a:graphic>
          </wp:inline>
        </w:drawing>
      </w:r>
    </w:p>
    <w:p w14:paraId="0F34A88B"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6</w:t>
      </w:r>
      <w:r w:rsidRPr="0025410C">
        <w:rPr>
          <w:rFonts w:asciiTheme="majorBidi" w:hAnsiTheme="majorBidi" w:cstheme="majorBidi"/>
          <w:b/>
          <w:bCs/>
          <w:i w:val="0"/>
          <w:iCs w:val="0"/>
          <w:noProof/>
          <w:color w:val="000000" w:themeColor="text1"/>
        </w:rPr>
        <w:fldChar w:fldCharType="end"/>
      </w:r>
      <w:r w:rsidRPr="0025410C">
        <w:rPr>
          <w:rFonts w:asciiTheme="majorBidi" w:hAnsiTheme="majorBidi" w:cstheme="majorBidi"/>
          <w:i w:val="0"/>
          <w:iCs w:val="0"/>
          <w:color w:val="000000" w:themeColor="text1"/>
        </w:rPr>
        <w:t>: Creation of genesis blocks containing registered vehicles.</w:t>
      </w:r>
    </w:p>
    <w:p w14:paraId="72328DB9" w14:textId="77777777" w:rsidR="00DF0976" w:rsidRPr="0025410C" w:rsidRDefault="00DF0976" w:rsidP="0025410C">
      <w:pPr>
        <w:pStyle w:val="BodyText"/>
        <w:tabs>
          <w:tab w:val="left" w:pos="288"/>
        </w:tabs>
        <w:spacing w:line="480" w:lineRule="auto"/>
        <w:ind w:left="-142"/>
        <w:jc w:val="center"/>
        <w:rPr>
          <w:rFonts w:asciiTheme="majorBidi" w:hAnsiTheme="majorBidi" w:cstheme="majorBidi"/>
          <w:sz w:val="20"/>
          <w:szCs w:val="20"/>
        </w:rPr>
      </w:pPr>
      <w:r w:rsidRPr="0025410C">
        <w:rPr>
          <w:rFonts w:asciiTheme="majorBidi" w:hAnsiTheme="majorBidi" w:cstheme="majorBidi"/>
          <w:noProof/>
          <w:sz w:val="20"/>
          <w:szCs w:val="20"/>
        </w:rPr>
        <w:drawing>
          <wp:inline distT="0" distB="0" distL="0" distR="0" wp14:anchorId="5B0ED9EC" wp14:editId="4B467C57">
            <wp:extent cx="5923915" cy="360150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2318" cy="3618769"/>
                    </a:xfrm>
                    <a:prstGeom prst="rect">
                      <a:avLst/>
                    </a:prstGeom>
                  </pic:spPr>
                </pic:pic>
              </a:graphicData>
            </a:graphic>
          </wp:inline>
        </w:drawing>
      </w:r>
    </w:p>
    <w:p w14:paraId="1873D903"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7</w:t>
      </w:r>
      <w:r w:rsidRPr="0025410C">
        <w:rPr>
          <w:rFonts w:asciiTheme="majorBidi" w:hAnsiTheme="majorBidi" w:cstheme="majorBidi"/>
          <w:b/>
          <w:bCs/>
          <w:i w:val="0"/>
          <w:iCs w:val="0"/>
          <w:noProof/>
          <w:color w:val="000000" w:themeColor="text1"/>
        </w:rPr>
        <w:fldChar w:fldCharType="end"/>
      </w:r>
      <w:r w:rsidRPr="0025410C">
        <w:rPr>
          <w:rFonts w:asciiTheme="majorBidi" w:hAnsiTheme="majorBidi" w:cstheme="majorBidi"/>
          <w:b/>
          <w:bCs/>
          <w:i w:val="0"/>
          <w:iCs w:val="0"/>
          <w:color w:val="000000" w:themeColor="text1"/>
        </w:rPr>
        <w:t>:</w:t>
      </w:r>
      <w:r w:rsidRPr="0025410C">
        <w:rPr>
          <w:rFonts w:asciiTheme="majorBidi" w:hAnsiTheme="majorBidi" w:cstheme="majorBidi"/>
          <w:i w:val="0"/>
          <w:iCs w:val="0"/>
          <w:color w:val="000000" w:themeColor="text1"/>
        </w:rPr>
        <w:t xml:space="preserve"> Different cases of vehicle registration using our Proposed framework.</w:t>
      </w:r>
    </w:p>
    <w:p w14:paraId="2F5903A9"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sectPr w:rsidR="00DF0976" w:rsidRPr="0025410C" w:rsidSect="0025410C">
          <w:type w:val="continuous"/>
          <w:pgSz w:w="11900" w:h="16840"/>
          <w:pgMar w:top="1440" w:right="1440" w:bottom="1440" w:left="1440" w:header="708" w:footer="708" w:gutter="0"/>
          <w:cols w:space="708"/>
          <w:docGrid w:linePitch="360"/>
        </w:sectPr>
      </w:pPr>
      <w:r w:rsidRPr="0025410C">
        <w:rPr>
          <w:rFonts w:asciiTheme="majorBidi" w:hAnsiTheme="majorBidi" w:cstheme="majorBidi"/>
          <w:sz w:val="20"/>
          <w:szCs w:val="20"/>
        </w:rPr>
        <w:t xml:space="preserve">To better illustrate the system’s functionality, Figure </w:t>
      </w:r>
      <w:r w:rsidRPr="0025410C">
        <w:rPr>
          <w:rFonts w:asciiTheme="majorBidi" w:hAnsiTheme="majorBidi" w:cstheme="majorBidi"/>
          <w:color w:val="FF0000"/>
          <w:sz w:val="20"/>
          <w:szCs w:val="20"/>
        </w:rPr>
        <w:t>8</w:t>
      </w:r>
      <w:r w:rsidRPr="0025410C">
        <w:rPr>
          <w:rFonts w:asciiTheme="majorBidi" w:hAnsiTheme="majorBidi" w:cstheme="majorBidi"/>
          <w:sz w:val="20"/>
          <w:szCs w:val="20"/>
        </w:rPr>
        <w:t xml:space="preserve"> depicts the system’s template views, which is the interface the user will be interacting with while using our system.  The user may view the blockchain content, its </w:t>
      </w:r>
      <w:r w:rsidRPr="0025410C">
        <w:rPr>
          <w:rFonts w:asciiTheme="majorBidi" w:hAnsiTheme="majorBidi" w:cstheme="majorBidi"/>
          <w:sz w:val="20"/>
          <w:szCs w:val="20"/>
        </w:rPr>
        <w:lastRenderedPageBreak/>
        <w:t xml:space="preserve">blocks and valid transactions. S/He may search in the blockchain using the vehicle’s VIN and  may also download the blockchain.  The user may confirm transactions if s/he is a purchaser and create transactions if s/he is a buyer  of a vehicle. s/he  may also view the pending transactions. To facilitates the exchange of keys we saved them as </w:t>
      </w:r>
      <w:proofErr w:type="spellStart"/>
      <w:r w:rsidRPr="0025410C">
        <w:rPr>
          <w:rFonts w:asciiTheme="majorBidi" w:hAnsiTheme="majorBidi" w:cstheme="majorBidi"/>
          <w:sz w:val="20"/>
          <w:szCs w:val="20"/>
        </w:rPr>
        <w:t>Qcodes</w:t>
      </w:r>
      <w:proofErr w:type="spellEnd"/>
      <w:r w:rsidRPr="0025410C">
        <w:rPr>
          <w:rFonts w:asciiTheme="majorBidi" w:hAnsiTheme="majorBidi" w:cstheme="majorBidi"/>
          <w:sz w:val="20"/>
          <w:szCs w:val="20"/>
        </w:rPr>
        <w:t>. Noting that the creation of transaction and their confirmation is only possible for logged in users.  The authorized peers have extra functions in their views such as the transaction validation, block signature and   subscription of users.</w:t>
      </w:r>
    </w:p>
    <w:p w14:paraId="04EE2D62" w14:textId="77777777" w:rsidR="00DF0976" w:rsidRPr="0025410C" w:rsidRDefault="00DF0976" w:rsidP="0025410C">
      <w:pPr>
        <w:spacing w:after="120" w:line="480" w:lineRule="auto"/>
        <w:ind w:left="-142"/>
        <w:jc w:val="both"/>
        <w:rPr>
          <w:rFonts w:asciiTheme="majorBidi" w:hAnsiTheme="majorBidi" w:cstheme="majorBidi"/>
          <w:sz w:val="20"/>
          <w:szCs w:val="20"/>
        </w:rPr>
      </w:pPr>
      <w:r w:rsidRPr="0025410C">
        <w:rPr>
          <w:rFonts w:asciiTheme="majorBidi" w:hAnsiTheme="majorBidi" w:cstheme="majorBidi"/>
          <w:noProof/>
          <w:sz w:val="20"/>
          <w:szCs w:val="20"/>
        </w:rPr>
        <w:lastRenderedPageBreak/>
        <w:drawing>
          <wp:inline distT="0" distB="0" distL="0" distR="0" wp14:anchorId="7F43D9DB" wp14:editId="433EE270">
            <wp:extent cx="9698015" cy="4633708"/>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34"/>
                    <a:stretch/>
                  </pic:blipFill>
                  <pic:spPr bwMode="auto">
                    <a:xfrm>
                      <a:off x="0" y="0"/>
                      <a:ext cx="9734708" cy="4651240"/>
                    </a:xfrm>
                    <a:prstGeom prst="rect">
                      <a:avLst/>
                    </a:prstGeom>
                    <a:ln>
                      <a:noFill/>
                    </a:ln>
                    <a:extLst>
                      <a:ext uri="{53640926-AAD7-44D8-BBD7-CCE9431645EC}">
                        <a14:shadowObscured xmlns:a14="http://schemas.microsoft.com/office/drawing/2010/main"/>
                      </a:ext>
                    </a:extLst>
                  </pic:spPr>
                </pic:pic>
              </a:graphicData>
            </a:graphic>
          </wp:inline>
        </w:drawing>
      </w:r>
    </w:p>
    <w:p w14:paraId="404FCAEA" w14:textId="77777777" w:rsidR="00DF0976" w:rsidRPr="0025410C" w:rsidRDefault="00DF0976" w:rsidP="0025410C">
      <w:pPr>
        <w:spacing w:after="120" w:line="480" w:lineRule="auto"/>
        <w:ind w:left="-142"/>
        <w:jc w:val="both"/>
        <w:rPr>
          <w:rFonts w:asciiTheme="majorBidi" w:hAnsiTheme="majorBidi" w:cstheme="majorBidi"/>
          <w:sz w:val="20"/>
          <w:szCs w:val="20"/>
        </w:rPr>
      </w:pPr>
    </w:p>
    <w:p w14:paraId="50284355"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sectPr w:rsidR="00DF0976" w:rsidRPr="0025410C" w:rsidSect="0025410C">
          <w:headerReference w:type="default" r:id="rId16"/>
          <w:footerReference w:type="default" r:id="rId17"/>
          <w:pgSz w:w="16840" w:h="11900" w:orient="landscape"/>
          <w:pgMar w:top="1440" w:right="1440" w:bottom="1440" w:left="1440" w:header="708" w:footer="708" w:gutter="0"/>
          <w:cols w:space="708"/>
          <w:docGrid w:linePitch="360"/>
        </w:sectPr>
      </w:pPr>
      <w:r w:rsidRPr="0025410C">
        <w:rPr>
          <w:rFonts w:asciiTheme="majorBidi" w:hAnsiTheme="majorBidi" w:cstheme="majorBidi"/>
          <w:b/>
          <w:bCs/>
          <w:color w:val="000000" w:themeColor="text1"/>
          <w:sz w:val="20"/>
          <w:szCs w:val="20"/>
        </w:rPr>
        <w:t xml:space="preserve">Figure </w:t>
      </w:r>
      <w:r w:rsidRPr="0025410C">
        <w:rPr>
          <w:rFonts w:asciiTheme="majorBidi" w:hAnsiTheme="majorBidi" w:cstheme="majorBidi"/>
          <w:b/>
          <w:bCs/>
          <w:color w:val="000000" w:themeColor="text1"/>
          <w:sz w:val="20"/>
          <w:szCs w:val="20"/>
        </w:rPr>
        <w:fldChar w:fldCharType="begin"/>
      </w:r>
      <w:r w:rsidRPr="0025410C">
        <w:rPr>
          <w:rFonts w:asciiTheme="majorBidi" w:hAnsiTheme="majorBidi" w:cstheme="majorBidi"/>
          <w:b/>
          <w:bCs/>
          <w:color w:val="000000" w:themeColor="text1"/>
          <w:sz w:val="20"/>
          <w:szCs w:val="20"/>
        </w:rPr>
        <w:instrText xml:space="preserve"> SEQ Figure \* ARABIC </w:instrText>
      </w:r>
      <w:r w:rsidRPr="0025410C">
        <w:rPr>
          <w:rFonts w:asciiTheme="majorBidi" w:hAnsiTheme="majorBidi" w:cstheme="majorBidi"/>
          <w:b/>
          <w:bCs/>
          <w:color w:val="000000" w:themeColor="text1"/>
          <w:sz w:val="20"/>
          <w:szCs w:val="20"/>
        </w:rPr>
        <w:fldChar w:fldCharType="separate"/>
      </w:r>
      <w:r w:rsidRPr="0025410C">
        <w:rPr>
          <w:rFonts w:asciiTheme="majorBidi" w:hAnsiTheme="majorBidi" w:cstheme="majorBidi"/>
          <w:b/>
          <w:bCs/>
          <w:color w:val="000000" w:themeColor="text1"/>
          <w:sz w:val="20"/>
          <w:szCs w:val="20"/>
        </w:rPr>
        <w:t>8</w:t>
      </w:r>
      <w:r w:rsidRPr="0025410C">
        <w:rPr>
          <w:rFonts w:asciiTheme="majorBidi" w:hAnsiTheme="majorBidi" w:cstheme="majorBidi"/>
          <w:b/>
          <w:bCs/>
          <w:color w:val="000000" w:themeColor="text1"/>
          <w:sz w:val="20"/>
          <w:szCs w:val="20"/>
        </w:rPr>
        <w:fldChar w:fldCharType="end"/>
      </w:r>
      <w:r w:rsidRPr="0025410C">
        <w:rPr>
          <w:rFonts w:asciiTheme="majorBidi" w:hAnsiTheme="majorBidi" w:cstheme="majorBidi"/>
          <w:color w:val="000000" w:themeColor="text1"/>
          <w:sz w:val="20"/>
          <w:szCs w:val="20"/>
        </w:rPr>
        <w:t>: Template of our system's view</w:t>
      </w:r>
    </w:p>
    <w:p w14:paraId="33ABE2EE"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lastRenderedPageBreak/>
        <w:t xml:space="preserve">Our solution is based on the transactions’ creation and validation processes. While the transaction creation process is initiated by the user selling the vehicle, the purchaser ought to confirm  by signing the transaction. Therefore, our system is based on the execution of the three Algorithms </w:t>
      </w:r>
      <w:r w:rsidRPr="0025410C">
        <w:rPr>
          <w:rFonts w:asciiTheme="majorBidi" w:hAnsiTheme="majorBidi" w:cstheme="majorBidi"/>
          <w:color w:val="FF0000"/>
          <w:sz w:val="20"/>
          <w:szCs w:val="20"/>
        </w:rPr>
        <w:t>1</w:t>
      </w:r>
      <w:r w:rsidRPr="0025410C">
        <w:rPr>
          <w:rFonts w:asciiTheme="majorBidi" w:hAnsiTheme="majorBidi" w:cstheme="majorBidi"/>
          <w:sz w:val="20"/>
          <w:szCs w:val="20"/>
        </w:rPr>
        <w:t xml:space="preserve">, </w:t>
      </w:r>
      <w:r w:rsidRPr="0025410C">
        <w:rPr>
          <w:rFonts w:asciiTheme="majorBidi" w:hAnsiTheme="majorBidi" w:cstheme="majorBidi"/>
          <w:color w:val="FF0000"/>
          <w:sz w:val="20"/>
          <w:szCs w:val="20"/>
        </w:rPr>
        <w:t>2</w:t>
      </w:r>
      <w:r w:rsidRPr="0025410C">
        <w:rPr>
          <w:rFonts w:asciiTheme="majorBidi" w:hAnsiTheme="majorBidi" w:cstheme="majorBidi"/>
          <w:sz w:val="20"/>
          <w:szCs w:val="20"/>
        </w:rPr>
        <w:t xml:space="preserve"> and </w:t>
      </w:r>
      <w:r w:rsidRPr="0025410C">
        <w:rPr>
          <w:rFonts w:asciiTheme="majorBidi" w:hAnsiTheme="majorBidi" w:cstheme="majorBidi"/>
          <w:color w:val="FF0000"/>
          <w:sz w:val="20"/>
          <w:szCs w:val="20"/>
        </w:rPr>
        <w:t>3</w:t>
      </w:r>
      <w:r w:rsidRPr="0025410C">
        <w:rPr>
          <w:rFonts w:asciiTheme="majorBidi" w:hAnsiTheme="majorBidi" w:cstheme="majorBidi"/>
          <w:sz w:val="20"/>
          <w:szCs w:val="20"/>
        </w:rPr>
        <w:t xml:space="preserve">. Before we explain our Algorithms,  Table </w:t>
      </w:r>
      <w:r w:rsidRPr="0025410C">
        <w:rPr>
          <w:rFonts w:asciiTheme="majorBidi" w:hAnsiTheme="majorBidi" w:cstheme="majorBidi"/>
          <w:color w:val="FF0000"/>
          <w:sz w:val="20"/>
          <w:szCs w:val="20"/>
        </w:rPr>
        <w:t>2</w:t>
      </w:r>
      <w:r w:rsidRPr="0025410C">
        <w:rPr>
          <w:rFonts w:asciiTheme="majorBidi" w:hAnsiTheme="majorBidi" w:cstheme="majorBidi"/>
          <w:sz w:val="20"/>
          <w:szCs w:val="20"/>
        </w:rPr>
        <w:t xml:space="preserve"> explains what each notation means</w:t>
      </w:r>
    </w:p>
    <w:p w14:paraId="642D9023"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b/>
          <w:bCs/>
          <w:sz w:val="20"/>
          <w:szCs w:val="20"/>
        </w:rPr>
        <w:t xml:space="preserve">Table </w:t>
      </w:r>
      <w:r w:rsidRPr="0025410C">
        <w:rPr>
          <w:rFonts w:asciiTheme="majorBidi" w:hAnsiTheme="majorBidi" w:cstheme="majorBidi"/>
          <w:b/>
          <w:bCs/>
          <w:sz w:val="20"/>
          <w:szCs w:val="20"/>
        </w:rPr>
        <w:fldChar w:fldCharType="begin"/>
      </w:r>
      <w:r w:rsidRPr="0025410C">
        <w:rPr>
          <w:rFonts w:asciiTheme="majorBidi" w:hAnsiTheme="majorBidi" w:cstheme="majorBidi"/>
          <w:b/>
          <w:bCs/>
          <w:sz w:val="20"/>
          <w:szCs w:val="20"/>
        </w:rPr>
        <w:instrText xml:space="preserve"> SEQ Table \* ARABIC </w:instrText>
      </w:r>
      <w:r w:rsidRPr="0025410C">
        <w:rPr>
          <w:rFonts w:asciiTheme="majorBidi" w:hAnsiTheme="majorBidi" w:cstheme="majorBidi"/>
          <w:b/>
          <w:bCs/>
          <w:sz w:val="20"/>
          <w:szCs w:val="20"/>
        </w:rPr>
        <w:fldChar w:fldCharType="separate"/>
      </w:r>
      <w:r w:rsidRPr="0025410C">
        <w:rPr>
          <w:rFonts w:asciiTheme="majorBidi" w:hAnsiTheme="majorBidi" w:cstheme="majorBidi"/>
          <w:b/>
          <w:bCs/>
          <w:noProof/>
          <w:sz w:val="20"/>
          <w:szCs w:val="20"/>
        </w:rPr>
        <w:t>2</w:t>
      </w:r>
      <w:r w:rsidRPr="0025410C">
        <w:rPr>
          <w:rFonts w:asciiTheme="majorBidi" w:hAnsiTheme="majorBidi" w:cstheme="majorBidi"/>
          <w:b/>
          <w:bCs/>
          <w:sz w:val="20"/>
          <w:szCs w:val="20"/>
        </w:rPr>
        <w:fldChar w:fldCharType="end"/>
      </w:r>
      <w:r w:rsidRPr="0025410C">
        <w:rPr>
          <w:rFonts w:asciiTheme="majorBidi" w:hAnsiTheme="majorBidi" w:cstheme="majorBidi"/>
          <w:sz w:val="20"/>
          <w:szCs w:val="20"/>
        </w:rPr>
        <w:t>: Notations</w:t>
      </w:r>
    </w:p>
    <w:tbl>
      <w:tblPr>
        <w:tblStyle w:val="TableGrid"/>
        <w:tblW w:w="0" w:type="auto"/>
        <w:tblLook w:val="04A0" w:firstRow="1" w:lastRow="0" w:firstColumn="1" w:lastColumn="0" w:noHBand="0" w:noVBand="1"/>
      </w:tblPr>
      <w:tblGrid>
        <w:gridCol w:w="2972"/>
        <w:gridCol w:w="6038"/>
      </w:tblGrid>
      <w:tr w:rsidR="00DF0976" w:rsidRPr="0025410C" w14:paraId="14DD44C9" w14:textId="77777777" w:rsidTr="0025410C">
        <w:tc>
          <w:tcPr>
            <w:tcW w:w="2972" w:type="dxa"/>
          </w:tcPr>
          <w:p w14:paraId="42FF7A16"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b/>
                <w:bCs/>
                <w:sz w:val="20"/>
                <w:szCs w:val="20"/>
              </w:rPr>
              <w:t>!</w:t>
            </w:r>
          </w:p>
        </w:tc>
        <w:tc>
          <w:tcPr>
            <w:tcW w:w="6038" w:type="dxa"/>
          </w:tcPr>
          <w:p w14:paraId="5DFB82FE"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Negation operation,</w:t>
            </w:r>
          </w:p>
        </w:tc>
      </w:tr>
      <w:tr w:rsidR="00DF0976" w:rsidRPr="0025410C" w14:paraId="36754242" w14:textId="77777777" w:rsidTr="0025410C">
        <w:tc>
          <w:tcPr>
            <w:tcW w:w="2972" w:type="dxa"/>
          </w:tcPr>
          <w:p w14:paraId="07A485D3"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b/>
                <w:bCs/>
                <w:i/>
                <w:iCs/>
                <w:sz w:val="20"/>
                <w:szCs w:val="20"/>
              </w:rPr>
              <w:t>&amp;&amp;</w:t>
            </w:r>
          </w:p>
        </w:tc>
        <w:tc>
          <w:tcPr>
            <w:tcW w:w="6038" w:type="dxa"/>
          </w:tcPr>
          <w:p w14:paraId="4DAEA8F9"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AND operator.</w:t>
            </w:r>
          </w:p>
          <w:p w14:paraId="40953093" w14:textId="77777777" w:rsidR="00DF0976" w:rsidRPr="0025410C" w:rsidRDefault="00DF0976" w:rsidP="0025410C">
            <w:pPr>
              <w:spacing w:line="276" w:lineRule="auto"/>
              <w:jc w:val="both"/>
              <w:rPr>
                <w:rFonts w:asciiTheme="majorBidi" w:hAnsiTheme="majorBidi" w:cstheme="majorBidi"/>
                <w:sz w:val="20"/>
                <w:szCs w:val="20"/>
              </w:rPr>
            </w:pPr>
          </w:p>
        </w:tc>
      </w:tr>
      <w:tr w:rsidR="00DF0976" w:rsidRPr="0025410C" w14:paraId="586B9942" w14:textId="77777777" w:rsidTr="0025410C">
        <w:tc>
          <w:tcPr>
            <w:tcW w:w="2972" w:type="dxa"/>
          </w:tcPr>
          <w:p w14:paraId="4B7BA30F"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sz w:val="20"/>
                <w:szCs w:val="20"/>
              </w:rPr>
              <w:t>BC-VRS</w:t>
            </w:r>
          </w:p>
        </w:tc>
        <w:tc>
          <w:tcPr>
            <w:tcW w:w="6038" w:type="dxa"/>
          </w:tcPr>
          <w:p w14:paraId="612B626B"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sz w:val="20"/>
                <w:szCs w:val="20"/>
              </w:rPr>
              <w:t>Blockchain of registered vehicles</w:t>
            </w:r>
          </w:p>
        </w:tc>
      </w:tr>
      <w:tr w:rsidR="00DF0976" w:rsidRPr="0025410C" w14:paraId="444A3869" w14:textId="77777777" w:rsidTr="0025410C">
        <w:tc>
          <w:tcPr>
            <w:tcW w:w="2972" w:type="dxa"/>
          </w:tcPr>
          <w:p w14:paraId="32E35284"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Blc</w:t>
            </w:r>
            <w:proofErr w:type="spellEnd"/>
          </w:p>
        </w:tc>
        <w:tc>
          <w:tcPr>
            <w:tcW w:w="6038" w:type="dxa"/>
          </w:tcPr>
          <w:p w14:paraId="55E16E1D" w14:textId="6A31EA3A" w:rsidR="00DF0976" w:rsidRPr="0025410C" w:rsidRDefault="00710837"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A</w:t>
            </w:r>
            <w:r w:rsidR="00DF0976" w:rsidRPr="0025410C">
              <w:rPr>
                <w:rFonts w:asciiTheme="majorBidi" w:hAnsiTheme="majorBidi" w:cstheme="majorBidi"/>
                <w:sz w:val="20"/>
                <w:szCs w:val="20"/>
              </w:rPr>
              <w:t xml:space="preserve"> block containing valid transaction</w:t>
            </w:r>
          </w:p>
        </w:tc>
      </w:tr>
      <w:tr w:rsidR="00DF0976" w:rsidRPr="0025410C" w14:paraId="241610F2" w14:textId="77777777" w:rsidTr="0025410C">
        <w:tc>
          <w:tcPr>
            <w:tcW w:w="2972" w:type="dxa"/>
          </w:tcPr>
          <w:p w14:paraId="6E62E0DE"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BLOCK-SIZE</w:t>
            </w:r>
          </w:p>
        </w:tc>
        <w:tc>
          <w:tcPr>
            <w:tcW w:w="6038" w:type="dxa"/>
          </w:tcPr>
          <w:p w14:paraId="6259A4D9"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The predefined size of the block in terms of number of valid transactions within it.</w:t>
            </w:r>
          </w:p>
        </w:tc>
      </w:tr>
      <w:tr w:rsidR="00DF0976" w:rsidRPr="0025410C" w14:paraId="7863EAF3" w14:textId="77777777" w:rsidTr="0025410C">
        <w:tc>
          <w:tcPr>
            <w:tcW w:w="2972" w:type="dxa"/>
          </w:tcPr>
          <w:p w14:paraId="7D94CDE8" w14:textId="77777777" w:rsidR="00DF0976" w:rsidRPr="0025410C" w:rsidRDefault="00DF0976" w:rsidP="0025410C">
            <w:pPr>
              <w:spacing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ChainBloc</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blc</w:t>
            </w:r>
            <w:proofErr w:type="spellEnd"/>
            <w:r w:rsidRPr="0025410C">
              <w:rPr>
                <w:rFonts w:asciiTheme="majorBidi" w:hAnsiTheme="majorBidi" w:cstheme="majorBidi"/>
                <w:sz w:val="20"/>
                <w:szCs w:val="20"/>
              </w:rPr>
              <w:t>, BC-VRS)</w:t>
            </w:r>
          </w:p>
        </w:tc>
        <w:tc>
          <w:tcPr>
            <w:tcW w:w="6038" w:type="dxa"/>
          </w:tcPr>
          <w:p w14:paraId="50AC2DBF" w14:textId="439A8761" w:rsidR="00DF0976" w:rsidRPr="0025410C" w:rsidRDefault="00710837"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 xml:space="preserve">Sign </w:t>
            </w:r>
            <w:r w:rsidR="00DF0976" w:rsidRPr="0025410C">
              <w:rPr>
                <w:rFonts w:asciiTheme="majorBidi" w:hAnsiTheme="majorBidi" w:cstheme="majorBidi"/>
                <w:sz w:val="20"/>
                <w:szCs w:val="20"/>
              </w:rPr>
              <w:t>the block and chain it to the blockchain.</w:t>
            </w:r>
          </w:p>
        </w:tc>
      </w:tr>
      <w:tr w:rsidR="00DF0976" w:rsidRPr="0025410C" w14:paraId="72FDE5D1" w14:textId="77777777" w:rsidTr="0025410C">
        <w:tc>
          <w:tcPr>
            <w:tcW w:w="2972" w:type="dxa"/>
          </w:tcPr>
          <w:p w14:paraId="2C396211" w14:textId="77777777" w:rsidR="00DF0976" w:rsidRPr="0025410C" w:rsidRDefault="00DF0976" w:rsidP="0025410C">
            <w:pPr>
              <w:spacing w:line="276" w:lineRule="auto"/>
              <w:rPr>
                <w:rFonts w:asciiTheme="majorBidi" w:hAnsiTheme="majorBidi" w:cstheme="majorBidi"/>
                <w:sz w:val="20"/>
                <w:szCs w:val="20"/>
              </w:rPr>
            </w:pPr>
            <w:proofErr w:type="spellStart"/>
            <w:r w:rsidRPr="0025410C">
              <w:rPr>
                <w:rFonts w:asciiTheme="majorBidi" w:hAnsiTheme="majorBidi" w:cstheme="majorBidi"/>
                <w:sz w:val="20"/>
                <w:szCs w:val="20"/>
              </w:rPr>
              <w:t>ConfirmTX</w:t>
            </w:r>
            <w:proofErr w:type="spellEnd"/>
            <w:r w:rsidRPr="0025410C">
              <w:rPr>
                <w:rFonts w:asciiTheme="majorBidi" w:hAnsiTheme="majorBidi" w:cstheme="majorBidi"/>
                <w:sz w:val="20"/>
                <w:szCs w:val="20"/>
              </w:rPr>
              <w:t xml:space="preserve">(VIN,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 xml:space="preserve">-p,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p>
          <w:p w14:paraId="3073EE55" w14:textId="77777777" w:rsidR="00DF0976" w:rsidRPr="0025410C" w:rsidRDefault="00DF0976" w:rsidP="0025410C">
            <w:pPr>
              <w:spacing w:line="276" w:lineRule="auto"/>
              <w:jc w:val="both"/>
              <w:rPr>
                <w:rFonts w:asciiTheme="majorBidi" w:hAnsiTheme="majorBidi" w:cstheme="majorBidi"/>
                <w:sz w:val="20"/>
                <w:szCs w:val="20"/>
              </w:rPr>
            </w:pPr>
          </w:p>
        </w:tc>
        <w:tc>
          <w:tcPr>
            <w:tcW w:w="6038" w:type="dxa"/>
          </w:tcPr>
          <w:p w14:paraId="6A8B09A5"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Confirms the purchase transaction, the purchaser signs the transaction to confirm that s/he is the intended buyer and that the transaction is authentic and that s/he agrees to be part of it.</w:t>
            </w:r>
          </w:p>
        </w:tc>
      </w:tr>
      <w:tr w:rsidR="00DF0976" w:rsidRPr="0025410C" w14:paraId="621D242F" w14:textId="77777777" w:rsidTr="0025410C">
        <w:tc>
          <w:tcPr>
            <w:tcW w:w="2972" w:type="dxa"/>
          </w:tcPr>
          <w:p w14:paraId="11666BD4" w14:textId="77777777" w:rsidR="00DF0976" w:rsidRPr="0025410C" w:rsidRDefault="00DF0976" w:rsidP="0025410C">
            <w:pPr>
              <w:spacing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CreateBloc</w:t>
            </w:r>
            <w:proofErr w:type="spellEnd"/>
            <w:r w:rsidRPr="0025410C">
              <w:rPr>
                <w:rFonts w:asciiTheme="majorBidi" w:hAnsiTheme="majorBidi" w:cstheme="majorBidi"/>
                <w:sz w:val="20"/>
                <w:szCs w:val="20"/>
              </w:rPr>
              <w:t>(TX)</w:t>
            </w:r>
          </w:p>
          <w:p w14:paraId="214362E2" w14:textId="77777777" w:rsidR="00DF0976" w:rsidRPr="0025410C" w:rsidRDefault="00DF0976" w:rsidP="0025410C">
            <w:pPr>
              <w:spacing w:line="276" w:lineRule="auto"/>
              <w:jc w:val="both"/>
              <w:rPr>
                <w:rFonts w:asciiTheme="majorBidi" w:hAnsiTheme="majorBidi" w:cstheme="majorBidi"/>
                <w:sz w:val="20"/>
                <w:szCs w:val="20"/>
              </w:rPr>
            </w:pPr>
          </w:p>
        </w:tc>
        <w:tc>
          <w:tcPr>
            <w:tcW w:w="6038" w:type="dxa"/>
          </w:tcPr>
          <w:p w14:paraId="31353ACA" w14:textId="76408F00" w:rsidR="00DF0976" w:rsidRPr="0025410C" w:rsidRDefault="00710837"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 xml:space="preserve">Creates </w:t>
            </w:r>
            <w:r w:rsidR="00DF0976" w:rsidRPr="0025410C">
              <w:rPr>
                <w:rFonts w:asciiTheme="majorBidi" w:hAnsiTheme="majorBidi" w:cstheme="majorBidi"/>
                <w:sz w:val="20"/>
                <w:szCs w:val="20"/>
              </w:rPr>
              <w:t>a block containing the valid transaction if no pending block exist. If a block exists then add transaction to the pending block.</w:t>
            </w:r>
          </w:p>
        </w:tc>
      </w:tr>
      <w:tr w:rsidR="00DF0976" w:rsidRPr="0025410C" w14:paraId="13450B08" w14:textId="77777777" w:rsidTr="0025410C">
        <w:tc>
          <w:tcPr>
            <w:tcW w:w="2972" w:type="dxa"/>
          </w:tcPr>
          <w:p w14:paraId="1301FFE2"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CreateTX</w:t>
            </w:r>
            <w:proofErr w:type="spellEnd"/>
            <w:r w:rsidRPr="0025410C">
              <w:rPr>
                <w:rFonts w:asciiTheme="majorBidi" w:hAnsiTheme="majorBidi" w:cstheme="majorBidi"/>
                <w:sz w:val="20"/>
                <w:szCs w:val="20"/>
              </w:rPr>
              <w:t xml:space="preserve">(VIN,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 xml:space="preserve">-p,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p>
        </w:tc>
        <w:tc>
          <w:tcPr>
            <w:tcW w:w="6038" w:type="dxa"/>
          </w:tcPr>
          <w:p w14:paraId="4EC24EA7"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Creates a transaction as illustrated in figure 3.</w:t>
            </w:r>
          </w:p>
          <w:p w14:paraId="0F50366F" w14:textId="77777777" w:rsidR="00DF0976" w:rsidRPr="0025410C" w:rsidRDefault="00DF0976" w:rsidP="0025410C">
            <w:pPr>
              <w:spacing w:after="120" w:line="276" w:lineRule="auto"/>
              <w:jc w:val="both"/>
              <w:rPr>
                <w:rFonts w:asciiTheme="majorBidi" w:hAnsiTheme="majorBidi" w:cstheme="majorBidi"/>
                <w:sz w:val="20"/>
                <w:szCs w:val="20"/>
              </w:rPr>
            </w:pPr>
          </w:p>
        </w:tc>
      </w:tr>
      <w:tr w:rsidR="00DF0976" w:rsidRPr="0025410C" w14:paraId="215E4577" w14:textId="77777777" w:rsidTr="0025410C">
        <w:tc>
          <w:tcPr>
            <w:tcW w:w="2972" w:type="dxa"/>
          </w:tcPr>
          <w:p w14:paraId="5AC4E90D"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i/>
                <w:iCs/>
                <w:sz w:val="20"/>
                <w:szCs w:val="20"/>
              </w:rPr>
              <w:t>Double-spending(BC-VRS, VIN)</w:t>
            </w:r>
          </w:p>
        </w:tc>
        <w:tc>
          <w:tcPr>
            <w:tcW w:w="6038" w:type="dxa"/>
          </w:tcPr>
          <w:p w14:paraId="4F2D8BF0" w14:textId="118692D4" w:rsidR="00DF0976" w:rsidRPr="0025410C" w:rsidRDefault="00710837"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 xml:space="preserve">Checks </w:t>
            </w:r>
            <w:r w:rsidR="00DF0976" w:rsidRPr="0025410C">
              <w:rPr>
                <w:rFonts w:asciiTheme="majorBidi" w:hAnsiTheme="majorBidi" w:cstheme="majorBidi"/>
                <w:sz w:val="20"/>
                <w:szCs w:val="20"/>
              </w:rPr>
              <w:t xml:space="preserve">if the vehicle VIN is found or not in two Inputs of transactions simultaneously. </w:t>
            </w:r>
          </w:p>
        </w:tc>
      </w:tr>
      <w:tr w:rsidR="00DF0976" w:rsidRPr="0025410C" w14:paraId="24471726" w14:textId="77777777" w:rsidTr="0025410C">
        <w:tc>
          <w:tcPr>
            <w:tcW w:w="2972" w:type="dxa"/>
          </w:tcPr>
          <w:p w14:paraId="389BA073"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i/>
                <w:iCs/>
                <w:sz w:val="20"/>
                <w:szCs w:val="20"/>
              </w:rPr>
              <w:t>IsOwner</w:t>
            </w:r>
            <w:proofErr w:type="spellEnd"/>
            <w:r w:rsidRPr="0025410C">
              <w:rPr>
                <w:rFonts w:asciiTheme="majorBidi" w:hAnsiTheme="majorBidi" w:cstheme="majorBidi"/>
                <w:i/>
                <w:iCs/>
                <w:sz w:val="20"/>
                <w:szCs w:val="20"/>
              </w:rPr>
              <w:t xml:space="preserve">(BC-VRS, VIN, </w:t>
            </w:r>
            <w:proofErr w:type="spellStart"/>
            <w:r w:rsidRPr="0025410C">
              <w:rPr>
                <w:rFonts w:asciiTheme="majorBidi" w:hAnsiTheme="majorBidi" w:cstheme="majorBidi"/>
                <w:i/>
                <w:iCs/>
                <w:sz w:val="20"/>
                <w:szCs w:val="20"/>
              </w:rPr>
              <w:t>PK</w:t>
            </w:r>
            <w:r w:rsidRPr="0025410C">
              <w:rPr>
                <w:rFonts w:asciiTheme="majorBidi" w:hAnsiTheme="majorBidi" w:cstheme="majorBidi"/>
                <w:i/>
                <w:iCs/>
                <w:sz w:val="20"/>
                <w:szCs w:val="20"/>
                <w:vertAlign w:val="subscript"/>
              </w:rPr>
              <w:t>v</w:t>
            </w:r>
            <w:proofErr w:type="spellEnd"/>
            <w:r w:rsidRPr="0025410C">
              <w:rPr>
                <w:rFonts w:asciiTheme="majorBidi" w:hAnsiTheme="majorBidi" w:cstheme="majorBidi"/>
                <w:i/>
                <w:iCs/>
                <w:sz w:val="20"/>
                <w:szCs w:val="20"/>
                <w:vertAlign w:val="subscript"/>
              </w:rPr>
              <w:t>-o</w:t>
            </w:r>
            <w:r w:rsidRPr="0025410C">
              <w:rPr>
                <w:rFonts w:asciiTheme="majorBidi" w:hAnsiTheme="majorBidi" w:cstheme="majorBidi"/>
                <w:i/>
                <w:iCs/>
                <w:sz w:val="20"/>
                <w:szCs w:val="20"/>
              </w:rPr>
              <w:t>)</w:t>
            </w:r>
          </w:p>
        </w:tc>
        <w:tc>
          <w:tcPr>
            <w:tcW w:w="6038" w:type="dxa"/>
          </w:tcPr>
          <w:p w14:paraId="45673AC9" w14:textId="1FB7BFDE" w:rsidR="00DF0976" w:rsidRPr="0025410C" w:rsidRDefault="00710837"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 xml:space="preserve">Checks </w:t>
            </w:r>
            <w:r w:rsidR="00DF0976" w:rsidRPr="0025410C">
              <w:rPr>
                <w:rFonts w:asciiTheme="majorBidi" w:hAnsiTheme="majorBidi" w:cstheme="majorBidi"/>
                <w:sz w:val="20"/>
                <w:szCs w:val="20"/>
              </w:rPr>
              <w:t xml:space="preserve">if the vehicle VIN is owned by the user having </w:t>
            </w:r>
            <w:proofErr w:type="spellStart"/>
            <w:r w:rsidR="00DF0976" w:rsidRPr="0025410C">
              <w:rPr>
                <w:rFonts w:asciiTheme="majorBidi" w:hAnsiTheme="majorBidi" w:cstheme="majorBidi"/>
                <w:sz w:val="20"/>
                <w:szCs w:val="20"/>
              </w:rPr>
              <w:t>PK</w:t>
            </w:r>
            <w:r w:rsidR="00DF0976" w:rsidRPr="0025410C">
              <w:rPr>
                <w:rFonts w:asciiTheme="majorBidi" w:hAnsiTheme="majorBidi" w:cstheme="majorBidi"/>
                <w:sz w:val="20"/>
                <w:szCs w:val="20"/>
                <w:vertAlign w:val="subscript"/>
              </w:rPr>
              <w:t>v</w:t>
            </w:r>
            <w:proofErr w:type="spellEnd"/>
            <w:r w:rsidR="00DF0976" w:rsidRPr="0025410C">
              <w:rPr>
                <w:rFonts w:asciiTheme="majorBidi" w:hAnsiTheme="majorBidi" w:cstheme="majorBidi"/>
                <w:sz w:val="20"/>
                <w:szCs w:val="20"/>
                <w:vertAlign w:val="subscript"/>
              </w:rPr>
              <w:t xml:space="preserve">-o. </w:t>
            </w:r>
            <w:r w:rsidR="00DF0976" w:rsidRPr="0025410C">
              <w:rPr>
                <w:rFonts w:asciiTheme="majorBidi" w:hAnsiTheme="majorBidi" w:cstheme="majorBidi"/>
                <w:sz w:val="20"/>
                <w:szCs w:val="20"/>
              </w:rPr>
              <w:t>This is done by checking the input section signature of the vehicle source transaction using the owner’s public key. Also, that the user is still the owner of this vehicle (did not sell it before making the current transaction)</w:t>
            </w:r>
          </w:p>
        </w:tc>
      </w:tr>
      <w:tr w:rsidR="00DF0976" w:rsidRPr="0025410C" w14:paraId="6C43B326" w14:textId="77777777" w:rsidTr="0025410C">
        <w:tc>
          <w:tcPr>
            <w:tcW w:w="2972" w:type="dxa"/>
          </w:tcPr>
          <w:p w14:paraId="564FD662"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IsValid</w:t>
            </w:r>
            <w:proofErr w:type="spellEnd"/>
            <w:r w:rsidRPr="0025410C">
              <w:rPr>
                <w:rFonts w:asciiTheme="majorBidi" w:hAnsiTheme="majorBidi" w:cstheme="majorBidi"/>
                <w:sz w:val="20"/>
                <w:szCs w:val="20"/>
              </w:rPr>
              <w:t>(PK)</w:t>
            </w:r>
          </w:p>
        </w:tc>
        <w:tc>
          <w:tcPr>
            <w:tcW w:w="6038" w:type="dxa"/>
          </w:tcPr>
          <w:p w14:paraId="4FE055AD"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Checks if the Public Key PK certificate is valid (fresh and non-revoked)</w:t>
            </w:r>
          </w:p>
        </w:tc>
      </w:tr>
      <w:tr w:rsidR="00DF0976" w:rsidRPr="0025410C" w14:paraId="3D2FD102" w14:textId="77777777" w:rsidTr="0025410C">
        <w:tc>
          <w:tcPr>
            <w:tcW w:w="2972" w:type="dxa"/>
          </w:tcPr>
          <w:p w14:paraId="7C3CA8D2"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p>
        </w:tc>
        <w:tc>
          <w:tcPr>
            <w:tcW w:w="6038" w:type="dxa"/>
          </w:tcPr>
          <w:p w14:paraId="3E256F68"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sz w:val="20"/>
                <w:szCs w:val="20"/>
              </w:rPr>
              <w:t>Public Key of the vehicle owner</w:t>
            </w:r>
          </w:p>
        </w:tc>
      </w:tr>
      <w:tr w:rsidR="00DF0976" w:rsidRPr="0025410C" w14:paraId="2E7167B7" w14:textId="77777777" w:rsidTr="0025410C">
        <w:tc>
          <w:tcPr>
            <w:tcW w:w="2972" w:type="dxa"/>
          </w:tcPr>
          <w:p w14:paraId="6E72069A"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p>
        </w:tc>
        <w:tc>
          <w:tcPr>
            <w:tcW w:w="6038" w:type="dxa"/>
          </w:tcPr>
          <w:p w14:paraId="277429B9"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sz w:val="20"/>
                <w:szCs w:val="20"/>
              </w:rPr>
              <w:t>Private Key of the vehicle owner</w:t>
            </w:r>
          </w:p>
        </w:tc>
      </w:tr>
      <w:tr w:rsidR="00DF0976" w:rsidRPr="0025410C" w14:paraId="1715A7A2" w14:textId="77777777" w:rsidTr="0025410C">
        <w:tc>
          <w:tcPr>
            <w:tcW w:w="2972" w:type="dxa"/>
          </w:tcPr>
          <w:p w14:paraId="4FA49239" w14:textId="77777777" w:rsidR="00DF0976" w:rsidRPr="0025410C" w:rsidRDefault="00DF0976" w:rsidP="0025410C">
            <w:pPr>
              <w:spacing w:line="276" w:lineRule="auto"/>
              <w:rPr>
                <w:rFonts w:asciiTheme="majorBidi" w:hAnsiTheme="majorBidi" w:cstheme="majorBidi"/>
                <w:sz w:val="20"/>
                <w:szCs w:val="20"/>
              </w:rPr>
            </w:pP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 xml:space="preserve">-p </w:t>
            </w:r>
          </w:p>
        </w:tc>
        <w:tc>
          <w:tcPr>
            <w:tcW w:w="6038" w:type="dxa"/>
          </w:tcPr>
          <w:p w14:paraId="778A7E21" w14:textId="77777777" w:rsidR="00DF0976" w:rsidRPr="0025410C" w:rsidRDefault="00DF0976" w:rsidP="0025410C">
            <w:pPr>
              <w:spacing w:line="276" w:lineRule="auto"/>
              <w:rPr>
                <w:rFonts w:asciiTheme="majorBidi" w:hAnsiTheme="majorBidi" w:cstheme="majorBidi"/>
                <w:sz w:val="20"/>
                <w:szCs w:val="20"/>
              </w:rPr>
            </w:pPr>
            <w:r w:rsidRPr="0025410C">
              <w:rPr>
                <w:rFonts w:asciiTheme="majorBidi" w:hAnsiTheme="majorBidi" w:cstheme="majorBidi"/>
                <w:sz w:val="20"/>
                <w:szCs w:val="20"/>
              </w:rPr>
              <w:t>Public Key of the purchaser</w:t>
            </w:r>
          </w:p>
        </w:tc>
      </w:tr>
      <w:tr w:rsidR="00DF0976" w:rsidRPr="0025410C" w14:paraId="618EB387" w14:textId="77777777" w:rsidTr="0025410C">
        <w:tc>
          <w:tcPr>
            <w:tcW w:w="2972" w:type="dxa"/>
          </w:tcPr>
          <w:p w14:paraId="34CCBE34"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p</w:t>
            </w:r>
            <w:proofErr w:type="spellEnd"/>
          </w:p>
        </w:tc>
        <w:tc>
          <w:tcPr>
            <w:tcW w:w="6038" w:type="dxa"/>
          </w:tcPr>
          <w:p w14:paraId="2DA9AE41"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The pending transaction of the vehicle</w:t>
            </w:r>
          </w:p>
        </w:tc>
      </w:tr>
      <w:tr w:rsidR="00DF0976" w:rsidRPr="0025410C" w14:paraId="1FF178B6" w14:textId="77777777" w:rsidTr="0025410C">
        <w:tc>
          <w:tcPr>
            <w:tcW w:w="2972" w:type="dxa"/>
          </w:tcPr>
          <w:p w14:paraId="3A8A198F"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v-src</w:t>
            </w:r>
            <w:proofErr w:type="spellEnd"/>
          </w:p>
        </w:tc>
        <w:tc>
          <w:tcPr>
            <w:tcW w:w="6038" w:type="dxa"/>
          </w:tcPr>
          <w:p w14:paraId="5F0362C8"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The source transaction of the vehicle</w:t>
            </w:r>
          </w:p>
        </w:tc>
      </w:tr>
      <w:tr w:rsidR="00DF0976" w:rsidRPr="0025410C" w14:paraId="0CEBA323" w14:textId="77777777" w:rsidTr="0025410C">
        <w:tc>
          <w:tcPr>
            <w:tcW w:w="2972" w:type="dxa"/>
          </w:tcPr>
          <w:p w14:paraId="0DB0A0BB" w14:textId="77777777" w:rsidR="00DF0976" w:rsidRPr="0025410C" w:rsidRDefault="00DF0976" w:rsidP="0025410C">
            <w:pPr>
              <w:spacing w:after="120"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ValidHash</w:t>
            </w:r>
            <w:proofErr w:type="spellEnd"/>
            <w:r w:rsidRPr="0025410C">
              <w:rPr>
                <w:rFonts w:asciiTheme="majorBidi" w:hAnsiTheme="majorBidi" w:cstheme="majorBidi"/>
                <w:sz w:val="20"/>
                <w:szCs w:val="20"/>
              </w:rPr>
              <w:t>(TX)</w:t>
            </w:r>
          </w:p>
        </w:tc>
        <w:tc>
          <w:tcPr>
            <w:tcW w:w="6038" w:type="dxa"/>
          </w:tcPr>
          <w:p w14:paraId="4C12EBC4"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Checks if the Hash of a signature is correct.</w:t>
            </w:r>
          </w:p>
        </w:tc>
      </w:tr>
      <w:tr w:rsidR="00DF0976" w:rsidRPr="0025410C" w14:paraId="62BF29D3" w14:textId="77777777" w:rsidTr="0025410C">
        <w:tc>
          <w:tcPr>
            <w:tcW w:w="2972" w:type="dxa"/>
          </w:tcPr>
          <w:p w14:paraId="46DE1C87" w14:textId="77777777" w:rsidR="00DF0976" w:rsidRPr="0025410C" w:rsidRDefault="00DF0976" w:rsidP="0025410C">
            <w:pPr>
              <w:spacing w:line="276" w:lineRule="auto"/>
              <w:jc w:val="both"/>
              <w:rPr>
                <w:rFonts w:asciiTheme="majorBidi" w:hAnsiTheme="majorBidi" w:cstheme="majorBidi"/>
                <w:sz w:val="20"/>
                <w:szCs w:val="20"/>
              </w:rPr>
            </w:pPr>
            <w:proofErr w:type="spellStart"/>
            <w:r w:rsidRPr="0025410C">
              <w:rPr>
                <w:rFonts w:asciiTheme="majorBidi" w:hAnsiTheme="majorBidi" w:cstheme="majorBidi"/>
                <w:sz w:val="20"/>
                <w:szCs w:val="20"/>
              </w:rPr>
              <w:t>ValidSIG</w:t>
            </w:r>
            <w:proofErr w:type="spellEnd"/>
            <w:r w:rsidRPr="0025410C">
              <w:rPr>
                <w:rFonts w:asciiTheme="majorBidi" w:hAnsiTheme="majorBidi" w:cstheme="majorBidi"/>
                <w:sz w:val="20"/>
                <w:szCs w:val="20"/>
              </w:rPr>
              <w:t>(TX, PK)</w:t>
            </w:r>
          </w:p>
        </w:tc>
        <w:tc>
          <w:tcPr>
            <w:tcW w:w="6038" w:type="dxa"/>
          </w:tcPr>
          <w:p w14:paraId="51F94454" w14:textId="77777777" w:rsidR="00DF0976" w:rsidRPr="0025410C" w:rsidRDefault="00DF0976" w:rsidP="0025410C">
            <w:pPr>
              <w:spacing w:line="276" w:lineRule="auto"/>
              <w:jc w:val="both"/>
              <w:rPr>
                <w:rFonts w:asciiTheme="majorBidi" w:hAnsiTheme="majorBidi" w:cstheme="majorBidi"/>
                <w:sz w:val="20"/>
                <w:szCs w:val="20"/>
              </w:rPr>
            </w:pPr>
            <w:r w:rsidRPr="0025410C">
              <w:rPr>
                <w:rFonts w:asciiTheme="majorBidi" w:hAnsiTheme="majorBidi" w:cstheme="majorBidi"/>
                <w:sz w:val="20"/>
                <w:szCs w:val="20"/>
              </w:rPr>
              <w:t>Checks if the digital signature is correct.</w:t>
            </w:r>
          </w:p>
        </w:tc>
      </w:tr>
      <w:tr w:rsidR="00DF0976" w:rsidRPr="0025410C" w14:paraId="4413E82E" w14:textId="77777777" w:rsidTr="0025410C">
        <w:tc>
          <w:tcPr>
            <w:tcW w:w="2972" w:type="dxa"/>
          </w:tcPr>
          <w:p w14:paraId="5AB45F4A" w14:textId="77777777" w:rsidR="00DF0976" w:rsidRPr="0025410C" w:rsidRDefault="00DF0976" w:rsidP="0025410C">
            <w:pPr>
              <w:spacing w:after="120" w:line="276" w:lineRule="auto"/>
              <w:jc w:val="both"/>
              <w:rPr>
                <w:rFonts w:asciiTheme="majorBidi" w:hAnsiTheme="majorBidi" w:cstheme="majorBidi"/>
                <w:sz w:val="20"/>
                <w:szCs w:val="20"/>
              </w:rPr>
            </w:pPr>
            <w:r w:rsidRPr="0025410C">
              <w:rPr>
                <w:rFonts w:asciiTheme="majorBidi" w:hAnsiTheme="majorBidi" w:cstheme="majorBidi"/>
                <w:sz w:val="20"/>
                <w:szCs w:val="20"/>
              </w:rPr>
              <w:t>VIN</w:t>
            </w:r>
          </w:p>
        </w:tc>
        <w:tc>
          <w:tcPr>
            <w:tcW w:w="6038" w:type="dxa"/>
          </w:tcPr>
          <w:p w14:paraId="54B87957" w14:textId="77777777" w:rsidR="00DF0976" w:rsidRPr="0025410C" w:rsidRDefault="00DF0976" w:rsidP="0025410C">
            <w:pPr>
              <w:spacing w:line="276" w:lineRule="auto"/>
              <w:rPr>
                <w:rFonts w:asciiTheme="majorBidi" w:hAnsiTheme="majorBidi" w:cstheme="majorBidi"/>
                <w:sz w:val="20"/>
                <w:szCs w:val="20"/>
              </w:rPr>
            </w:pPr>
            <w:r w:rsidRPr="0025410C">
              <w:rPr>
                <w:rFonts w:asciiTheme="majorBidi" w:hAnsiTheme="majorBidi" w:cstheme="majorBidi"/>
                <w:sz w:val="20"/>
                <w:szCs w:val="20"/>
              </w:rPr>
              <w:t>Vehicle Identification Number</w:t>
            </w:r>
          </w:p>
        </w:tc>
      </w:tr>
    </w:tbl>
    <w:p w14:paraId="4ABF03ED" w14:textId="77777777" w:rsidR="00DF0976" w:rsidRPr="0025410C" w:rsidRDefault="00DF0976" w:rsidP="00710837">
      <w:pPr>
        <w:pStyle w:val="BodyText"/>
        <w:tabs>
          <w:tab w:val="left" w:pos="288"/>
        </w:tabs>
        <w:spacing w:line="480" w:lineRule="auto"/>
        <w:jc w:val="both"/>
        <w:rPr>
          <w:rFonts w:asciiTheme="majorBidi" w:hAnsiTheme="majorBidi" w:cstheme="majorBidi"/>
          <w:sz w:val="20"/>
          <w:szCs w:val="20"/>
        </w:rPr>
      </w:pPr>
    </w:p>
    <w:p w14:paraId="6A0DF0E5" w14:textId="27C24030"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sz w:val="20"/>
          <w:szCs w:val="20"/>
        </w:rPr>
        <w:t xml:space="preserve">Algorithm </w:t>
      </w:r>
      <w:r w:rsidRPr="0025410C">
        <w:rPr>
          <w:rFonts w:asciiTheme="majorBidi" w:hAnsiTheme="majorBidi" w:cstheme="majorBidi"/>
          <w:color w:val="FF0000"/>
          <w:sz w:val="20"/>
          <w:szCs w:val="20"/>
        </w:rPr>
        <w:t xml:space="preserve">1 </w:t>
      </w:r>
      <w:r w:rsidRPr="0025410C">
        <w:rPr>
          <w:rFonts w:asciiTheme="majorBidi" w:hAnsiTheme="majorBidi" w:cstheme="majorBidi"/>
          <w:color w:val="000000" w:themeColor="text1"/>
          <w:sz w:val="20"/>
          <w:szCs w:val="20"/>
        </w:rPr>
        <w:t xml:space="preserve">explains the process executed by the owner of the vehicle to initiate the registration of the purchase transaction. Before initiating this transaction, the purchaser interested to buy the vehicle sends his/her </w:t>
      </w:r>
      <w:r w:rsidRPr="0025410C">
        <w:rPr>
          <w:rFonts w:asciiTheme="majorBidi" w:hAnsiTheme="majorBidi" w:cstheme="majorBidi"/>
          <w:color w:val="000000" w:themeColor="text1"/>
          <w:sz w:val="20"/>
          <w:szCs w:val="20"/>
        </w:rPr>
        <w:lastRenderedPageBreak/>
        <w:t xml:space="preserve">public key to the owner.  The unconfirmed transaction is sent to the purchaser so as s/he checks the transaction’s content as explained in Algorithm </w:t>
      </w:r>
      <w:r w:rsidRPr="0025410C">
        <w:rPr>
          <w:rFonts w:asciiTheme="majorBidi" w:hAnsiTheme="majorBidi" w:cstheme="majorBidi"/>
          <w:color w:val="FF0000"/>
          <w:sz w:val="20"/>
          <w:szCs w:val="20"/>
        </w:rPr>
        <w:t>2</w:t>
      </w:r>
      <w:r w:rsidRPr="0025410C">
        <w:rPr>
          <w:rFonts w:asciiTheme="majorBidi" w:hAnsiTheme="majorBidi" w:cstheme="majorBidi"/>
          <w:color w:val="000000" w:themeColor="text1"/>
          <w:sz w:val="20"/>
          <w:szCs w:val="20"/>
        </w:rPr>
        <w:t xml:space="preserve"> and validates it by signing it.</w:t>
      </w:r>
    </w:p>
    <w:tbl>
      <w:tblPr>
        <w:tblStyle w:val="TableGrid"/>
        <w:tblW w:w="0" w:type="auto"/>
        <w:tblLook w:val="04A0" w:firstRow="1" w:lastRow="0" w:firstColumn="1" w:lastColumn="0" w:noHBand="0" w:noVBand="1"/>
      </w:tblPr>
      <w:tblGrid>
        <w:gridCol w:w="9010"/>
      </w:tblGrid>
      <w:tr w:rsidR="00DF0976" w:rsidRPr="0025410C" w14:paraId="1D37F69D" w14:textId="77777777" w:rsidTr="0025410C">
        <w:tc>
          <w:tcPr>
            <w:tcW w:w="9010" w:type="dxa"/>
          </w:tcPr>
          <w:p w14:paraId="33DF6BD1"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sz w:val="20"/>
                <w:szCs w:val="20"/>
              </w:rPr>
              <w:t>Algorithm 1:</w:t>
            </w:r>
            <w:r w:rsidRPr="0025410C">
              <w:rPr>
                <w:rFonts w:asciiTheme="majorBidi" w:hAnsiTheme="majorBidi" w:cstheme="majorBidi"/>
                <w:sz w:val="20"/>
                <w:szCs w:val="20"/>
              </w:rPr>
              <w:t xml:space="preserve"> Transaction Creation</w:t>
            </w:r>
          </w:p>
        </w:tc>
      </w:tr>
      <w:tr w:rsidR="00DF0976" w:rsidRPr="0025410C" w14:paraId="02116BD7" w14:textId="77777777" w:rsidTr="0025410C">
        <w:tc>
          <w:tcPr>
            <w:tcW w:w="9010" w:type="dxa"/>
          </w:tcPr>
          <w:p w14:paraId="06FC95AB" w14:textId="77777777" w:rsidR="00DF0976" w:rsidRPr="0025410C" w:rsidRDefault="00DF0976" w:rsidP="0025410C">
            <w:pPr>
              <w:spacing w:line="480" w:lineRule="auto"/>
              <w:rPr>
                <w:rFonts w:asciiTheme="majorBidi" w:hAnsiTheme="majorBidi" w:cstheme="majorBidi"/>
                <w:b/>
                <w:bCs/>
                <w:i/>
                <w:iCs/>
                <w:sz w:val="20"/>
                <w:szCs w:val="20"/>
              </w:rPr>
            </w:pPr>
            <w:r w:rsidRPr="0025410C">
              <w:rPr>
                <w:rFonts w:asciiTheme="majorBidi" w:hAnsiTheme="majorBidi" w:cstheme="majorBidi"/>
                <w:b/>
                <w:bCs/>
                <w:i/>
                <w:iCs/>
                <w:sz w:val="20"/>
                <w:szCs w:val="20"/>
              </w:rPr>
              <w:t>Begin</w:t>
            </w:r>
          </w:p>
          <w:p w14:paraId="2306702E"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i/>
                <w:iCs/>
                <w:sz w:val="20"/>
                <w:szCs w:val="20"/>
              </w:rPr>
              <w:t>If</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IsValid</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i/>
                <w:iCs/>
                <w:sz w:val="20"/>
                <w:szCs w:val="20"/>
              </w:rPr>
              <w:t>PK</w:t>
            </w:r>
            <w:r w:rsidRPr="0025410C">
              <w:rPr>
                <w:rFonts w:asciiTheme="majorBidi" w:hAnsiTheme="majorBidi" w:cstheme="majorBidi"/>
                <w:i/>
                <w:iCs/>
                <w:sz w:val="20"/>
                <w:szCs w:val="20"/>
                <w:vertAlign w:val="subscript"/>
              </w:rPr>
              <w:t>v</w:t>
            </w:r>
            <w:proofErr w:type="spellEnd"/>
            <w:r w:rsidRPr="0025410C">
              <w:rPr>
                <w:rFonts w:asciiTheme="majorBidi" w:hAnsiTheme="majorBidi" w:cstheme="majorBidi"/>
                <w:i/>
                <w:iCs/>
                <w:sz w:val="20"/>
                <w:szCs w:val="20"/>
                <w:vertAlign w:val="subscript"/>
              </w:rPr>
              <w:t>-p</w:t>
            </w:r>
            <w:r w:rsidRPr="0025410C">
              <w:rPr>
                <w:rFonts w:asciiTheme="majorBidi" w:hAnsiTheme="majorBidi" w:cstheme="majorBidi"/>
                <w:sz w:val="20"/>
                <w:szCs w:val="20"/>
              </w:rPr>
              <w:t>)</w:t>
            </w:r>
          </w:p>
          <w:p w14:paraId="490A4AE2"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CreateTX</w:t>
            </w:r>
            <w:proofErr w:type="spellEnd"/>
            <w:r w:rsidRPr="0025410C">
              <w:rPr>
                <w:rFonts w:asciiTheme="majorBidi" w:hAnsiTheme="majorBidi" w:cstheme="majorBidi"/>
                <w:sz w:val="20"/>
                <w:szCs w:val="20"/>
              </w:rPr>
              <w:t xml:space="preserve">(VIN,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 xml:space="preserve">-p,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p>
          <w:p w14:paraId="2AE7A675" w14:textId="77777777" w:rsidR="00DF0976" w:rsidRPr="0025410C" w:rsidRDefault="00DF0976" w:rsidP="0025410C">
            <w:pPr>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endIf</w:t>
            </w:r>
            <w:proofErr w:type="spellEnd"/>
          </w:p>
          <w:p w14:paraId="13E98EA1" w14:textId="77777777" w:rsidR="00DF0976" w:rsidRPr="0025410C" w:rsidRDefault="00DF0976" w:rsidP="0025410C">
            <w:pPr>
              <w:spacing w:line="480" w:lineRule="auto"/>
              <w:rPr>
                <w:rFonts w:asciiTheme="majorBidi" w:hAnsiTheme="majorBidi" w:cstheme="majorBidi"/>
                <w:b/>
                <w:bCs/>
                <w:sz w:val="20"/>
                <w:szCs w:val="20"/>
              </w:rPr>
            </w:pPr>
            <w:r w:rsidRPr="0025410C">
              <w:rPr>
                <w:rFonts w:asciiTheme="majorBidi" w:hAnsiTheme="majorBidi" w:cstheme="majorBidi"/>
                <w:b/>
                <w:bCs/>
                <w:sz w:val="20"/>
                <w:szCs w:val="20"/>
              </w:rPr>
              <w:t>End.</w:t>
            </w:r>
          </w:p>
        </w:tc>
      </w:tr>
    </w:tbl>
    <w:p w14:paraId="349C16FF" w14:textId="77777777" w:rsid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77E57213" w14:textId="0FFB3E92"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Algorithm </w:t>
      </w:r>
      <w:r w:rsidRPr="0025410C">
        <w:rPr>
          <w:rFonts w:asciiTheme="majorBidi" w:hAnsiTheme="majorBidi" w:cstheme="majorBidi"/>
          <w:color w:val="FF0000"/>
          <w:sz w:val="20"/>
          <w:szCs w:val="20"/>
        </w:rPr>
        <w:t>2</w:t>
      </w:r>
      <w:r w:rsidRPr="0025410C">
        <w:rPr>
          <w:rFonts w:asciiTheme="majorBidi" w:hAnsiTheme="majorBidi" w:cstheme="majorBidi"/>
          <w:sz w:val="20"/>
          <w:szCs w:val="20"/>
        </w:rPr>
        <w:t xml:space="preserve"> explains the process executed by the purchaser to confirm the purchase transaction of the vehicle. The purchaser needs to </w:t>
      </w:r>
      <w:r w:rsidRPr="0025410C">
        <w:rPr>
          <w:rFonts w:asciiTheme="majorBidi" w:hAnsiTheme="majorBidi" w:cstheme="majorBidi"/>
          <w:color w:val="000000" w:themeColor="text1"/>
          <w:sz w:val="20"/>
          <w:szCs w:val="20"/>
        </w:rPr>
        <w:t>check</w:t>
      </w:r>
      <w:r w:rsidRPr="0025410C">
        <w:rPr>
          <w:rFonts w:asciiTheme="majorBidi" w:hAnsiTheme="majorBidi" w:cstheme="majorBidi"/>
          <w:sz w:val="20"/>
          <w:szCs w:val="20"/>
        </w:rPr>
        <w:t xml:space="preserve"> that the vehicle is not being acquired by another user simultaneously and that the current owner is the real owner of the vehicle. Once the verification is done, the purchaser (new owner) of the vehicle signs </w:t>
      </w:r>
      <w:r w:rsidRPr="0025410C">
        <w:rPr>
          <w:rFonts w:asciiTheme="majorBidi" w:hAnsiTheme="majorBidi" w:cstheme="majorBidi"/>
          <w:color w:val="000000" w:themeColor="text1"/>
          <w:sz w:val="20"/>
          <w:szCs w:val="20"/>
        </w:rPr>
        <w:t>the transaction to confirm the purchase, this confirmation allows the authorized peer to know that the purchaser is aware and agrees to the transaction content. The created transaction is in a pending state until the authorized peers validates it by adding it to a block.</w:t>
      </w:r>
    </w:p>
    <w:tbl>
      <w:tblPr>
        <w:tblStyle w:val="TableGrid"/>
        <w:tblW w:w="0" w:type="auto"/>
        <w:tblLook w:val="04A0" w:firstRow="1" w:lastRow="0" w:firstColumn="1" w:lastColumn="0" w:noHBand="0" w:noVBand="1"/>
      </w:tblPr>
      <w:tblGrid>
        <w:gridCol w:w="9010"/>
      </w:tblGrid>
      <w:tr w:rsidR="00DF0976" w:rsidRPr="0025410C" w14:paraId="5DB892D1" w14:textId="77777777" w:rsidTr="0025410C">
        <w:tc>
          <w:tcPr>
            <w:tcW w:w="9010" w:type="dxa"/>
          </w:tcPr>
          <w:p w14:paraId="38563192"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sz w:val="20"/>
                <w:szCs w:val="20"/>
              </w:rPr>
              <w:t>Algorithm 2:</w:t>
            </w:r>
            <w:r w:rsidRPr="0025410C">
              <w:rPr>
                <w:rFonts w:asciiTheme="majorBidi" w:hAnsiTheme="majorBidi" w:cstheme="majorBidi"/>
                <w:sz w:val="20"/>
                <w:szCs w:val="20"/>
              </w:rPr>
              <w:t xml:space="preserve"> Transaction Verification and Confirmation</w:t>
            </w:r>
          </w:p>
        </w:tc>
      </w:tr>
      <w:tr w:rsidR="00DF0976" w:rsidRPr="0025410C" w14:paraId="56F9B3C5" w14:textId="77777777" w:rsidTr="0025410C">
        <w:tc>
          <w:tcPr>
            <w:tcW w:w="9010" w:type="dxa"/>
          </w:tcPr>
          <w:p w14:paraId="0CE54188" w14:textId="77777777" w:rsidR="00DF0976" w:rsidRPr="0025410C" w:rsidRDefault="00DF0976" w:rsidP="0025410C">
            <w:pPr>
              <w:spacing w:line="480" w:lineRule="auto"/>
              <w:rPr>
                <w:rFonts w:asciiTheme="majorBidi" w:hAnsiTheme="majorBidi" w:cstheme="majorBidi"/>
                <w:b/>
                <w:bCs/>
                <w:i/>
                <w:iCs/>
                <w:sz w:val="20"/>
                <w:szCs w:val="20"/>
              </w:rPr>
            </w:pPr>
            <w:r w:rsidRPr="0025410C">
              <w:rPr>
                <w:rFonts w:asciiTheme="majorBidi" w:hAnsiTheme="majorBidi" w:cstheme="majorBidi"/>
                <w:b/>
                <w:bCs/>
                <w:i/>
                <w:iCs/>
                <w:sz w:val="20"/>
                <w:szCs w:val="20"/>
              </w:rPr>
              <w:t>Begin</w:t>
            </w:r>
          </w:p>
          <w:p w14:paraId="520FBD92"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i/>
                <w:iCs/>
                <w:sz w:val="20"/>
                <w:szCs w:val="20"/>
              </w:rPr>
              <w:t>If</w:t>
            </w:r>
            <w:r w:rsidRPr="0025410C">
              <w:rPr>
                <w:rFonts w:asciiTheme="majorBidi" w:hAnsiTheme="majorBidi" w:cstheme="majorBidi"/>
                <w:sz w:val="20"/>
                <w:szCs w:val="20"/>
              </w:rPr>
              <w:t xml:space="preserve"> (!double-spending(BC-VRS, VIN) </w:t>
            </w:r>
            <w:r w:rsidRPr="0025410C">
              <w:rPr>
                <w:rFonts w:asciiTheme="majorBidi" w:hAnsiTheme="majorBidi" w:cstheme="majorBidi"/>
                <w:b/>
                <w:bCs/>
                <w:sz w:val="20"/>
                <w:szCs w:val="20"/>
              </w:rPr>
              <w:t>&amp;&amp;</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IsOwner</w:t>
            </w:r>
            <w:proofErr w:type="spellEnd"/>
            <w:r w:rsidRPr="0025410C">
              <w:rPr>
                <w:rFonts w:asciiTheme="majorBidi" w:hAnsiTheme="majorBidi" w:cstheme="majorBidi"/>
                <w:sz w:val="20"/>
                <w:szCs w:val="20"/>
              </w:rPr>
              <w:t xml:space="preserve">(BC-VRS, VIN,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p>
          <w:p w14:paraId="40E86899"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ConfirmTX</w:t>
            </w:r>
            <w:proofErr w:type="spellEnd"/>
            <w:r w:rsidRPr="0025410C">
              <w:rPr>
                <w:rFonts w:asciiTheme="majorBidi" w:hAnsiTheme="majorBidi" w:cstheme="majorBidi"/>
                <w:sz w:val="20"/>
                <w:szCs w:val="20"/>
              </w:rPr>
              <w:t xml:space="preserve">(VIN,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 xml:space="preserve">-p,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p>
          <w:p w14:paraId="2F019844" w14:textId="77777777" w:rsidR="00DF0976" w:rsidRPr="0025410C" w:rsidRDefault="00DF0976" w:rsidP="0025410C">
            <w:pPr>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endIf</w:t>
            </w:r>
            <w:proofErr w:type="spellEnd"/>
          </w:p>
          <w:p w14:paraId="6B3B24A5" w14:textId="77777777" w:rsidR="00DF0976" w:rsidRPr="0025410C" w:rsidRDefault="00DF0976" w:rsidP="0025410C">
            <w:pPr>
              <w:spacing w:line="480" w:lineRule="auto"/>
              <w:rPr>
                <w:rFonts w:asciiTheme="majorBidi" w:hAnsiTheme="majorBidi" w:cstheme="majorBidi"/>
                <w:b/>
                <w:bCs/>
                <w:sz w:val="20"/>
                <w:szCs w:val="20"/>
              </w:rPr>
            </w:pPr>
            <w:r w:rsidRPr="0025410C">
              <w:rPr>
                <w:rFonts w:asciiTheme="majorBidi" w:hAnsiTheme="majorBidi" w:cstheme="majorBidi"/>
                <w:b/>
                <w:bCs/>
                <w:sz w:val="20"/>
                <w:szCs w:val="20"/>
              </w:rPr>
              <w:t>End.</w:t>
            </w:r>
          </w:p>
        </w:tc>
      </w:tr>
    </w:tbl>
    <w:p w14:paraId="018761A8" w14:textId="77777777" w:rsid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447260B6" w14:textId="632AF1B4" w:rsidR="00DF0976" w:rsidRPr="0025410C" w:rsidRDefault="00DF0976" w:rsidP="0025410C">
      <w:pPr>
        <w:pStyle w:val="BodyText"/>
        <w:tabs>
          <w:tab w:val="left" w:pos="288"/>
        </w:tabs>
        <w:spacing w:line="480" w:lineRule="auto"/>
        <w:ind w:firstLine="288"/>
        <w:jc w:val="both"/>
        <w:rPr>
          <w:rFonts w:asciiTheme="majorBidi" w:hAnsiTheme="majorBidi" w:cstheme="majorBidi"/>
        </w:rPr>
      </w:pPr>
      <w:r w:rsidRPr="0025410C">
        <w:rPr>
          <w:rFonts w:asciiTheme="majorBidi" w:hAnsiTheme="majorBidi" w:cstheme="majorBidi"/>
          <w:sz w:val="20"/>
          <w:szCs w:val="20"/>
        </w:rPr>
        <w:t xml:space="preserve">The transaction </w:t>
      </w:r>
      <w:r w:rsidRPr="0025410C">
        <w:rPr>
          <w:rFonts w:asciiTheme="majorBidi" w:hAnsiTheme="majorBidi" w:cstheme="majorBidi"/>
          <w:color w:val="000000" w:themeColor="text1"/>
          <w:sz w:val="20"/>
          <w:szCs w:val="20"/>
        </w:rPr>
        <w:t>validation</w:t>
      </w:r>
      <w:r w:rsidRPr="0025410C">
        <w:rPr>
          <w:rFonts w:asciiTheme="majorBidi" w:hAnsiTheme="majorBidi" w:cstheme="majorBidi"/>
          <w:sz w:val="20"/>
          <w:szCs w:val="20"/>
        </w:rPr>
        <w:t xml:space="preserve"> process executed by the authorized peers is explained in Algorithm </w:t>
      </w:r>
      <w:r w:rsidRPr="0025410C">
        <w:rPr>
          <w:rFonts w:asciiTheme="majorBidi" w:hAnsiTheme="majorBidi" w:cstheme="majorBidi"/>
          <w:color w:val="FF0000"/>
          <w:sz w:val="20"/>
          <w:szCs w:val="20"/>
        </w:rPr>
        <w:t>3</w:t>
      </w:r>
      <w:r w:rsidRPr="0025410C">
        <w:rPr>
          <w:rFonts w:asciiTheme="majorBidi" w:hAnsiTheme="majorBidi" w:cstheme="majorBidi"/>
          <w:sz w:val="20"/>
          <w:szCs w:val="20"/>
        </w:rPr>
        <w:t>. An authorized peer checks that both the purchaser and the seller are using valid keys, that no double-spending occurs, that the owner is who s/he claims to be, that the purchaser agrees to the transaction (valid signature) and that the transaction is not tampered with. Once these tests are satisfied, the transaction is validated by inserting it into a block which will be chained to the blockchain. The created block is signed by three representative peers of the three composing blockchains to prevent the alteration and injection of any fraudulent transaction.</w:t>
      </w:r>
    </w:p>
    <w:tbl>
      <w:tblPr>
        <w:tblStyle w:val="TableGrid"/>
        <w:tblW w:w="0" w:type="auto"/>
        <w:tblLook w:val="04A0" w:firstRow="1" w:lastRow="0" w:firstColumn="1" w:lastColumn="0" w:noHBand="0" w:noVBand="1"/>
      </w:tblPr>
      <w:tblGrid>
        <w:gridCol w:w="9010"/>
      </w:tblGrid>
      <w:tr w:rsidR="00DF0976" w:rsidRPr="0025410C" w14:paraId="3BF24CD7" w14:textId="77777777" w:rsidTr="0025410C">
        <w:tc>
          <w:tcPr>
            <w:tcW w:w="9010" w:type="dxa"/>
          </w:tcPr>
          <w:p w14:paraId="72F4FF47"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sz w:val="20"/>
                <w:szCs w:val="20"/>
              </w:rPr>
              <w:lastRenderedPageBreak/>
              <w:t>Algorithm 3:</w:t>
            </w:r>
            <w:r w:rsidRPr="0025410C">
              <w:rPr>
                <w:rFonts w:asciiTheme="majorBidi" w:hAnsiTheme="majorBidi" w:cstheme="majorBidi"/>
                <w:sz w:val="20"/>
                <w:szCs w:val="20"/>
              </w:rPr>
              <w:t xml:space="preserve"> Transaction Validation by Authorized Peers </w:t>
            </w:r>
          </w:p>
        </w:tc>
      </w:tr>
      <w:tr w:rsidR="00DF0976" w:rsidRPr="0025410C" w14:paraId="6CD458FA" w14:textId="77777777" w:rsidTr="0025410C">
        <w:tc>
          <w:tcPr>
            <w:tcW w:w="9010" w:type="dxa"/>
          </w:tcPr>
          <w:p w14:paraId="597AAC4B" w14:textId="77777777" w:rsidR="00DF0976" w:rsidRPr="0025410C" w:rsidRDefault="00DF0976" w:rsidP="0025410C">
            <w:pPr>
              <w:spacing w:line="480" w:lineRule="auto"/>
              <w:rPr>
                <w:rFonts w:asciiTheme="majorBidi" w:hAnsiTheme="majorBidi" w:cstheme="majorBidi"/>
                <w:b/>
                <w:bCs/>
                <w:i/>
                <w:iCs/>
                <w:sz w:val="20"/>
                <w:szCs w:val="20"/>
              </w:rPr>
            </w:pPr>
            <w:r w:rsidRPr="0025410C">
              <w:rPr>
                <w:rFonts w:asciiTheme="majorBidi" w:hAnsiTheme="majorBidi" w:cstheme="majorBidi"/>
                <w:b/>
                <w:bCs/>
                <w:i/>
                <w:iCs/>
                <w:sz w:val="20"/>
                <w:szCs w:val="20"/>
              </w:rPr>
              <w:t>Begin</w:t>
            </w:r>
          </w:p>
          <w:p w14:paraId="5230B16E"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i/>
                <w:iCs/>
                <w:sz w:val="20"/>
                <w:szCs w:val="20"/>
              </w:rPr>
              <w:t>If</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IsValid</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i/>
                <w:iCs/>
                <w:sz w:val="20"/>
                <w:szCs w:val="20"/>
              </w:rPr>
              <w:t>PK</w:t>
            </w:r>
            <w:r w:rsidRPr="0025410C">
              <w:rPr>
                <w:rFonts w:asciiTheme="majorBidi" w:hAnsiTheme="majorBidi" w:cstheme="majorBidi"/>
                <w:i/>
                <w:iCs/>
                <w:sz w:val="20"/>
                <w:szCs w:val="20"/>
                <w:vertAlign w:val="subscript"/>
              </w:rPr>
              <w:t>v</w:t>
            </w:r>
            <w:proofErr w:type="spellEnd"/>
            <w:r w:rsidRPr="0025410C">
              <w:rPr>
                <w:rFonts w:asciiTheme="majorBidi" w:hAnsiTheme="majorBidi" w:cstheme="majorBidi"/>
                <w:i/>
                <w:iCs/>
                <w:sz w:val="20"/>
                <w:szCs w:val="20"/>
                <w:vertAlign w:val="subscript"/>
              </w:rPr>
              <w:t>-o</w:t>
            </w:r>
            <w:r w:rsidRPr="0025410C">
              <w:rPr>
                <w:rFonts w:asciiTheme="majorBidi" w:hAnsiTheme="majorBidi" w:cstheme="majorBidi"/>
                <w:sz w:val="20"/>
                <w:szCs w:val="20"/>
              </w:rPr>
              <w:t xml:space="preserve">) </w:t>
            </w:r>
            <w:r w:rsidRPr="0025410C">
              <w:rPr>
                <w:rFonts w:asciiTheme="majorBidi" w:hAnsiTheme="majorBidi" w:cstheme="majorBidi"/>
                <w:b/>
                <w:bCs/>
                <w:sz w:val="20"/>
                <w:szCs w:val="20"/>
              </w:rPr>
              <w:t>&amp;&amp;</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IsValid</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i/>
                <w:iCs/>
                <w:sz w:val="20"/>
                <w:szCs w:val="20"/>
              </w:rPr>
              <w:t>PK</w:t>
            </w:r>
            <w:r w:rsidRPr="0025410C">
              <w:rPr>
                <w:rFonts w:asciiTheme="majorBidi" w:hAnsiTheme="majorBidi" w:cstheme="majorBidi"/>
                <w:i/>
                <w:iCs/>
                <w:sz w:val="20"/>
                <w:szCs w:val="20"/>
                <w:vertAlign w:val="subscript"/>
              </w:rPr>
              <w:t>v</w:t>
            </w:r>
            <w:proofErr w:type="spellEnd"/>
            <w:r w:rsidRPr="0025410C">
              <w:rPr>
                <w:rFonts w:asciiTheme="majorBidi" w:hAnsiTheme="majorBidi" w:cstheme="majorBidi"/>
                <w:i/>
                <w:iCs/>
                <w:sz w:val="20"/>
                <w:szCs w:val="20"/>
                <w:vertAlign w:val="subscript"/>
              </w:rPr>
              <w:t>-p</w:t>
            </w:r>
            <w:r w:rsidRPr="0025410C">
              <w:rPr>
                <w:rFonts w:asciiTheme="majorBidi" w:hAnsiTheme="majorBidi" w:cstheme="majorBidi"/>
                <w:sz w:val="20"/>
                <w:szCs w:val="20"/>
              </w:rPr>
              <w:t xml:space="preserve">) </w:t>
            </w:r>
            <w:r w:rsidRPr="0025410C">
              <w:rPr>
                <w:rFonts w:asciiTheme="majorBidi" w:hAnsiTheme="majorBidi" w:cstheme="majorBidi"/>
                <w:b/>
                <w:bCs/>
                <w:sz w:val="20"/>
                <w:szCs w:val="20"/>
              </w:rPr>
              <w:t>&amp;&amp;</w:t>
            </w:r>
          </w:p>
          <w:p w14:paraId="3113B04A"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!double-spending(BC-VRS, VIN) </w:t>
            </w:r>
            <w:r w:rsidRPr="0025410C">
              <w:rPr>
                <w:rFonts w:asciiTheme="majorBidi" w:hAnsiTheme="majorBidi" w:cstheme="majorBidi"/>
                <w:b/>
                <w:bCs/>
                <w:sz w:val="20"/>
                <w:szCs w:val="20"/>
              </w:rPr>
              <w:t>&amp;&amp;</w:t>
            </w:r>
            <w:r w:rsidRPr="0025410C">
              <w:rPr>
                <w:rFonts w:asciiTheme="majorBidi" w:hAnsiTheme="majorBidi" w:cstheme="majorBidi"/>
                <w:sz w:val="20"/>
                <w:szCs w:val="20"/>
              </w:rPr>
              <w:t xml:space="preserve"> </w:t>
            </w:r>
          </w:p>
          <w:p w14:paraId="5B5ECCDD"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IsOwner</w:t>
            </w:r>
            <w:proofErr w:type="spellEnd"/>
            <w:r w:rsidRPr="0025410C">
              <w:rPr>
                <w:rFonts w:asciiTheme="majorBidi" w:hAnsiTheme="majorBidi" w:cstheme="majorBidi"/>
                <w:sz w:val="20"/>
                <w:szCs w:val="20"/>
              </w:rPr>
              <w:t xml:space="preserve">(BC-VRS, VIN, </w:t>
            </w:r>
            <w:proofErr w:type="spellStart"/>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 xml:space="preserve">) </w:t>
            </w:r>
            <w:r w:rsidRPr="0025410C">
              <w:rPr>
                <w:rFonts w:asciiTheme="majorBidi" w:hAnsiTheme="majorBidi" w:cstheme="majorBidi"/>
                <w:b/>
                <w:bCs/>
                <w:sz w:val="20"/>
                <w:szCs w:val="20"/>
              </w:rPr>
              <w:t>&amp;&amp;</w:t>
            </w:r>
            <w:r w:rsidRPr="0025410C">
              <w:rPr>
                <w:rFonts w:asciiTheme="majorBidi" w:hAnsiTheme="majorBidi" w:cstheme="majorBidi"/>
                <w:sz w:val="20"/>
                <w:szCs w:val="20"/>
              </w:rPr>
              <w:t xml:space="preserve"> </w:t>
            </w:r>
          </w:p>
          <w:p w14:paraId="5EE62D26"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ValidHash</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p</w:t>
            </w:r>
            <w:proofErr w:type="spellEnd"/>
            <w:r w:rsidRPr="0025410C">
              <w:rPr>
                <w:rFonts w:asciiTheme="majorBidi" w:hAnsiTheme="majorBidi" w:cstheme="majorBidi"/>
                <w:sz w:val="20"/>
                <w:szCs w:val="20"/>
              </w:rPr>
              <w:t xml:space="preserve">) </w:t>
            </w:r>
            <w:r w:rsidRPr="0025410C">
              <w:rPr>
                <w:rFonts w:asciiTheme="majorBidi" w:hAnsiTheme="majorBidi" w:cstheme="majorBidi"/>
                <w:b/>
                <w:bCs/>
                <w:sz w:val="20"/>
                <w:szCs w:val="20"/>
              </w:rPr>
              <w:t>&amp;&amp;</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ValidSIG</w:t>
            </w:r>
            <w:proofErr w:type="spellEnd"/>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V-</w:t>
            </w:r>
            <w:proofErr w:type="spellStart"/>
            <w:r w:rsidRPr="0025410C">
              <w:rPr>
                <w:rFonts w:asciiTheme="majorBidi" w:hAnsiTheme="majorBidi" w:cstheme="majorBidi"/>
                <w:sz w:val="20"/>
                <w:szCs w:val="20"/>
                <w:vertAlign w:val="subscript"/>
              </w:rPr>
              <w:t>src</w:t>
            </w:r>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r w:rsidRPr="0025410C">
              <w:rPr>
                <w:rFonts w:asciiTheme="majorBidi" w:hAnsiTheme="majorBidi" w:cstheme="majorBidi"/>
                <w:b/>
                <w:bCs/>
                <w:sz w:val="20"/>
                <w:szCs w:val="20"/>
              </w:rPr>
              <w:t xml:space="preserve"> &amp;&amp;</w:t>
            </w:r>
            <w:r w:rsidRPr="0025410C">
              <w:rPr>
                <w:rFonts w:asciiTheme="majorBidi" w:hAnsiTheme="majorBidi" w:cstheme="majorBidi"/>
                <w:sz w:val="20"/>
                <w:szCs w:val="20"/>
              </w:rPr>
              <w:t xml:space="preserve"> </w:t>
            </w:r>
          </w:p>
          <w:p w14:paraId="3F5EF61A" w14:textId="77777777" w:rsidR="00DF0976" w:rsidRPr="0025410C" w:rsidRDefault="00DF0976" w:rsidP="0025410C">
            <w:pPr>
              <w:spacing w:line="480" w:lineRule="auto"/>
              <w:rPr>
                <w:rFonts w:asciiTheme="majorBidi" w:hAnsiTheme="majorBidi" w:cstheme="majorBidi"/>
                <w:b/>
                <w:bCs/>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ValidSIG</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p</w:t>
            </w:r>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-p</w:t>
            </w:r>
            <w:r w:rsidRPr="0025410C">
              <w:rPr>
                <w:rFonts w:asciiTheme="majorBidi" w:hAnsiTheme="majorBidi" w:cstheme="majorBidi"/>
                <w:sz w:val="20"/>
                <w:szCs w:val="20"/>
              </w:rPr>
              <w:t>)</w:t>
            </w:r>
            <w:r w:rsidRPr="0025410C">
              <w:rPr>
                <w:rFonts w:asciiTheme="majorBidi" w:hAnsiTheme="majorBidi" w:cstheme="majorBidi"/>
                <w:b/>
                <w:bCs/>
                <w:sz w:val="20"/>
                <w:szCs w:val="20"/>
              </w:rPr>
              <w:t xml:space="preserve"> &amp;&amp;</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ValidSIG</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p</w:t>
            </w:r>
            <w:r w:rsidRPr="0025410C">
              <w:rPr>
                <w:rFonts w:asciiTheme="majorBidi" w:hAnsiTheme="majorBidi" w:cstheme="majorBidi"/>
                <w:sz w:val="20"/>
                <w:szCs w:val="20"/>
              </w:rPr>
              <w:t>,PK</w:t>
            </w:r>
            <w:r w:rsidRPr="0025410C">
              <w:rPr>
                <w:rFonts w:asciiTheme="majorBidi" w:hAnsiTheme="majorBidi" w:cstheme="majorBidi"/>
                <w:sz w:val="20"/>
                <w:szCs w:val="20"/>
                <w:vertAlign w:val="subscript"/>
              </w:rPr>
              <w:t>v</w:t>
            </w:r>
            <w:proofErr w:type="spellEnd"/>
            <w:r w:rsidRPr="0025410C">
              <w:rPr>
                <w:rFonts w:asciiTheme="majorBidi" w:hAnsiTheme="majorBidi" w:cstheme="majorBidi"/>
                <w:sz w:val="20"/>
                <w:szCs w:val="20"/>
                <w:vertAlign w:val="subscript"/>
              </w:rPr>
              <w:t>-o</w:t>
            </w:r>
            <w:r w:rsidRPr="0025410C">
              <w:rPr>
                <w:rFonts w:asciiTheme="majorBidi" w:hAnsiTheme="majorBidi" w:cstheme="majorBidi"/>
                <w:sz w:val="20"/>
                <w:szCs w:val="20"/>
              </w:rPr>
              <w:t>))</w:t>
            </w:r>
          </w:p>
          <w:p w14:paraId="3914217B"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
          <w:p w14:paraId="545543F3"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Blck</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CreateBlock</w:t>
            </w:r>
            <w:proofErr w:type="spellEnd"/>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TX</w:t>
            </w:r>
            <w:r w:rsidRPr="0025410C">
              <w:rPr>
                <w:rFonts w:asciiTheme="majorBidi" w:hAnsiTheme="majorBidi" w:cstheme="majorBidi"/>
                <w:sz w:val="20"/>
                <w:szCs w:val="20"/>
                <w:vertAlign w:val="subscript"/>
              </w:rPr>
              <w:t>p</w:t>
            </w:r>
            <w:proofErr w:type="spellEnd"/>
            <w:r w:rsidRPr="0025410C">
              <w:rPr>
                <w:rFonts w:asciiTheme="majorBidi" w:hAnsiTheme="majorBidi" w:cstheme="majorBidi"/>
                <w:sz w:val="20"/>
                <w:szCs w:val="20"/>
              </w:rPr>
              <w:t>)</w:t>
            </w:r>
          </w:p>
          <w:p w14:paraId="661C9A11"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r w:rsidRPr="0025410C">
              <w:rPr>
                <w:rFonts w:asciiTheme="majorBidi" w:hAnsiTheme="majorBidi" w:cstheme="majorBidi"/>
                <w:b/>
                <w:bCs/>
                <w:i/>
                <w:iCs/>
                <w:sz w:val="20"/>
                <w:szCs w:val="20"/>
              </w:rPr>
              <w:t>If</w:t>
            </w: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Blck.size</w:t>
            </w:r>
            <w:proofErr w:type="spellEnd"/>
            <w:r w:rsidRPr="0025410C">
              <w:rPr>
                <w:rFonts w:asciiTheme="majorBidi" w:hAnsiTheme="majorBidi" w:cstheme="majorBidi"/>
                <w:sz w:val="20"/>
                <w:szCs w:val="20"/>
              </w:rPr>
              <w:t>()=BLOCK-SIZE)</w:t>
            </w:r>
          </w:p>
          <w:p w14:paraId="724F6161"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ChainBlock</w:t>
            </w:r>
            <w:proofErr w:type="spellEnd"/>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Blck</w:t>
            </w:r>
            <w:proofErr w:type="spellEnd"/>
            <w:r w:rsidRPr="0025410C">
              <w:rPr>
                <w:rFonts w:asciiTheme="majorBidi" w:hAnsiTheme="majorBidi" w:cstheme="majorBidi"/>
                <w:sz w:val="20"/>
                <w:szCs w:val="20"/>
              </w:rPr>
              <w:t>, BC-VRS)</w:t>
            </w:r>
          </w:p>
          <w:p w14:paraId="6A57B2F5" w14:textId="77777777" w:rsidR="00DF0976" w:rsidRPr="0025410C" w:rsidRDefault="00DF0976" w:rsidP="0025410C">
            <w:pPr>
              <w:spacing w:line="480" w:lineRule="auto"/>
              <w:rPr>
                <w:rFonts w:asciiTheme="majorBidi" w:hAnsiTheme="majorBidi" w:cstheme="majorBidi"/>
                <w:sz w:val="20"/>
                <w:szCs w:val="20"/>
              </w:rPr>
            </w:pPr>
          </w:p>
          <w:p w14:paraId="4179506C" w14:textId="77777777" w:rsidR="00DF0976" w:rsidRPr="0025410C" w:rsidRDefault="00DF0976" w:rsidP="0025410C">
            <w:pPr>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endIf</w:t>
            </w:r>
            <w:proofErr w:type="spellEnd"/>
          </w:p>
          <w:p w14:paraId="660F1CE5" w14:textId="77777777" w:rsidR="00DF0976" w:rsidRPr="0025410C" w:rsidRDefault="00DF0976" w:rsidP="0025410C">
            <w:pPr>
              <w:spacing w:line="480" w:lineRule="auto"/>
              <w:rPr>
                <w:rFonts w:asciiTheme="majorBidi" w:hAnsiTheme="majorBidi" w:cstheme="majorBidi"/>
                <w:sz w:val="20"/>
                <w:szCs w:val="20"/>
              </w:rPr>
            </w:pPr>
            <w:r w:rsidRPr="0025410C">
              <w:rPr>
                <w:rFonts w:asciiTheme="majorBidi" w:hAnsiTheme="majorBidi" w:cstheme="majorBidi"/>
                <w:b/>
                <w:bCs/>
                <w:sz w:val="20"/>
                <w:szCs w:val="20"/>
              </w:rPr>
              <w:t>End.</w:t>
            </w:r>
          </w:p>
        </w:tc>
      </w:tr>
    </w:tbl>
    <w:p w14:paraId="6E0B6FD5" w14:textId="77777777" w:rsidR="0025410C" w:rsidRPr="0025410C" w:rsidRDefault="0025410C" w:rsidP="0025410C">
      <w:pPr>
        <w:pStyle w:val="BodyText"/>
        <w:tabs>
          <w:tab w:val="left" w:pos="288"/>
        </w:tabs>
        <w:spacing w:before="120" w:line="480" w:lineRule="auto"/>
        <w:jc w:val="both"/>
        <w:rPr>
          <w:rFonts w:asciiTheme="majorBidi" w:hAnsiTheme="majorBidi" w:cstheme="majorBidi"/>
          <w:sz w:val="20"/>
          <w:szCs w:val="20"/>
        </w:rPr>
      </w:pPr>
    </w:p>
    <w:p w14:paraId="29665C38" w14:textId="41BA26A6" w:rsidR="00DF0976" w:rsidRPr="0025410C" w:rsidRDefault="00DF0976" w:rsidP="0025410C">
      <w:pPr>
        <w:pStyle w:val="BodyText"/>
        <w:numPr>
          <w:ilvl w:val="0"/>
          <w:numId w:val="11"/>
        </w:numPr>
        <w:tabs>
          <w:tab w:val="left" w:pos="288"/>
        </w:tabs>
        <w:spacing w:before="120" w:line="480" w:lineRule="auto"/>
        <w:ind w:left="284" w:hanging="284"/>
        <w:jc w:val="both"/>
        <w:rPr>
          <w:rFonts w:asciiTheme="majorBidi" w:hAnsiTheme="majorBidi" w:cstheme="majorBidi"/>
          <w:sz w:val="20"/>
          <w:szCs w:val="20"/>
        </w:rPr>
      </w:pPr>
      <w:r w:rsidRPr="0025410C">
        <w:rPr>
          <w:rFonts w:asciiTheme="majorBidi" w:hAnsiTheme="majorBidi" w:cstheme="majorBidi"/>
          <w:lang w:eastAsia="de-DE"/>
        </w:rPr>
        <w:t xml:space="preserve">Analysis </w:t>
      </w:r>
    </w:p>
    <w:p w14:paraId="56EC8B50" w14:textId="77777777" w:rsidR="00DF0976" w:rsidRPr="0025410C" w:rsidRDefault="00DF0976" w:rsidP="0025410C">
      <w:pPr>
        <w:pStyle w:val="ListParagraph"/>
        <w:numPr>
          <w:ilvl w:val="0"/>
          <w:numId w:val="15"/>
        </w:numPr>
        <w:overflowPunct w:val="0"/>
        <w:autoSpaceDE w:val="0"/>
        <w:autoSpaceDN w:val="0"/>
        <w:adjustRightInd w:val="0"/>
        <w:spacing w:before="120" w:after="120" w:line="480" w:lineRule="auto"/>
        <w:ind w:left="426"/>
        <w:textAlignment w:val="baseline"/>
        <w:rPr>
          <w:rFonts w:asciiTheme="majorBidi" w:hAnsiTheme="majorBidi" w:cstheme="majorBidi"/>
          <w:i/>
          <w:iCs/>
          <w:sz w:val="20"/>
          <w:szCs w:val="20"/>
        </w:rPr>
      </w:pPr>
      <w:r w:rsidRPr="0025410C">
        <w:rPr>
          <w:rFonts w:asciiTheme="majorBidi" w:hAnsiTheme="majorBidi" w:cstheme="majorBidi"/>
          <w:i/>
          <w:iCs/>
          <w:sz w:val="20"/>
          <w:szCs w:val="20"/>
        </w:rPr>
        <w:t>Security Analysis</w:t>
      </w:r>
    </w:p>
    <w:p w14:paraId="4BA95407" w14:textId="114E26C9"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Our proposed solution offers more security and transparency. It is achieved by the publicity of ledgers. Every transaction may be verified by any node at any time. Every addition of a block is under the supervision of all users which may have downloaded a recent version of the blockchain. The forgery of transactions to register a vehicle is no longer possible unless </w:t>
      </w:r>
      <w:r w:rsidR="00710837">
        <w:rPr>
          <w:rFonts w:asciiTheme="majorBidi" w:hAnsiTheme="majorBidi" w:cstheme="majorBidi"/>
          <w:sz w:val="20"/>
          <w:szCs w:val="20"/>
        </w:rPr>
        <w:t xml:space="preserve">all of </w:t>
      </w:r>
      <w:r w:rsidRPr="0025410C">
        <w:rPr>
          <w:rFonts w:asciiTheme="majorBidi" w:hAnsiTheme="majorBidi" w:cstheme="majorBidi"/>
          <w:sz w:val="20"/>
          <w:szCs w:val="20"/>
        </w:rPr>
        <w:t xml:space="preserve">the block validators and network peers are bribed forced to accept these transactions. </w:t>
      </w:r>
    </w:p>
    <w:p w14:paraId="3A0973D3" w14:textId="6D45A210"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sz w:val="20"/>
          <w:szCs w:val="20"/>
        </w:rPr>
        <w:t xml:space="preserve">To evaluate the security of our proposal against currently used one, we have developed an attack tree for each system. In Figure </w:t>
      </w:r>
      <w:r w:rsidRPr="0025410C">
        <w:rPr>
          <w:rFonts w:asciiTheme="majorBidi" w:hAnsiTheme="majorBidi" w:cstheme="majorBidi"/>
          <w:color w:val="FF0000"/>
          <w:sz w:val="20"/>
          <w:szCs w:val="20"/>
        </w:rPr>
        <w:t xml:space="preserve">9 </w:t>
      </w:r>
      <w:r w:rsidRPr="0025410C">
        <w:rPr>
          <w:rFonts w:asciiTheme="majorBidi" w:hAnsiTheme="majorBidi" w:cstheme="majorBidi"/>
          <w:color w:val="000000" w:themeColor="text1"/>
          <w:sz w:val="20"/>
          <w:szCs w:val="20"/>
        </w:rPr>
        <w:t>we illustrate the attack tree of the current vehicle registration system while Figure</w:t>
      </w:r>
      <w:r w:rsidRPr="0025410C">
        <w:rPr>
          <w:rFonts w:asciiTheme="majorBidi" w:hAnsiTheme="majorBidi" w:cstheme="majorBidi"/>
          <w:color w:val="FF0000"/>
          <w:sz w:val="20"/>
          <w:szCs w:val="20"/>
        </w:rPr>
        <w:t xml:space="preserve"> 10 </w:t>
      </w:r>
      <w:r w:rsidRPr="0025410C">
        <w:rPr>
          <w:rFonts w:asciiTheme="majorBidi" w:hAnsiTheme="majorBidi" w:cstheme="majorBidi"/>
          <w:color w:val="000000" w:themeColor="text1"/>
          <w:sz w:val="20"/>
          <w:szCs w:val="20"/>
        </w:rPr>
        <w:t>presents the attack tree for our proposal. The purpose of this comparative analysis is not only to prove that our system works better, but</w:t>
      </w:r>
      <w:r w:rsidR="00710837">
        <w:rPr>
          <w:rFonts w:asciiTheme="majorBidi" w:hAnsiTheme="majorBidi" w:cstheme="majorBidi"/>
          <w:color w:val="000000" w:themeColor="text1"/>
          <w:sz w:val="20"/>
          <w:szCs w:val="20"/>
        </w:rPr>
        <w:t xml:space="preserve"> also</w:t>
      </w:r>
      <w:r w:rsidRPr="0025410C">
        <w:rPr>
          <w:rFonts w:asciiTheme="majorBidi" w:hAnsiTheme="majorBidi" w:cstheme="majorBidi"/>
          <w:color w:val="000000" w:themeColor="text1"/>
          <w:sz w:val="20"/>
          <w:szCs w:val="20"/>
        </w:rPr>
        <w:t xml:space="preserve"> to allow the reader to observe and understand better how each system works and what </w:t>
      </w:r>
      <w:r w:rsidR="00710837">
        <w:rPr>
          <w:rFonts w:asciiTheme="majorBidi" w:hAnsiTheme="majorBidi" w:cstheme="majorBidi"/>
          <w:color w:val="000000" w:themeColor="text1"/>
          <w:sz w:val="20"/>
          <w:szCs w:val="20"/>
        </w:rPr>
        <w:t xml:space="preserve">are </w:t>
      </w:r>
      <w:r w:rsidRPr="0025410C">
        <w:rPr>
          <w:rFonts w:asciiTheme="majorBidi" w:hAnsiTheme="majorBidi" w:cstheme="majorBidi"/>
          <w:color w:val="000000" w:themeColor="text1"/>
          <w:sz w:val="20"/>
          <w:szCs w:val="20"/>
        </w:rPr>
        <w:t xml:space="preserve">the vulnerabilities </w:t>
      </w:r>
      <w:r w:rsidR="00710837">
        <w:rPr>
          <w:rFonts w:asciiTheme="majorBidi" w:hAnsiTheme="majorBidi" w:cstheme="majorBidi"/>
          <w:color w:val="000000" w:themeColor="text1"/>
          <w:sz w:val="20"/>
          <w:szCs w:val="20"/>
        </w:rPr>
        <w:t>of</w:t>
      </w:r>
      <w:r w:rsidRPr="0025410C">
        <w:rPr>
          <w:rFonts w:asciiTheme="majorBidi" w:hAnsiTheme="majorBidi" w:cstheme="majorBidi"/>
          <w:color w:val="000000" w:themeColor="text1"/>
          <w:sz w:val="20"/>
          <w:szCs w:val="20"/>
        </w:rPr>
        <w:t xml:space="preserve"> each</w:t>
      </w:r>
      <w:r w:rsidR="00710837">
        <w:rPr>
          <w:rFonts w:asciiTheme="majorBidi" w:hAnsiTheme="majorBidi" w:cstheme="majorBidi"/>
          <w:color w:val="000000" w:themeColor="text1"/>
          <w:sz w:val="20"/>
          <w:szCs w:val="20"/>
        </w:rPr>
        <w:t xml:space="preserve"> system</w:t>
      </w:r>
      <w:r w:rsidRPr="0025410C">
        <w:rPr>
          <w:rFonts w:asciiTheme="majorBidi" w:hAnsiTheme="majorBidi" w:cstheme="majorBidi"/>
          <w:color w:val="000000" w:themeColor="text1"/>
          <w:sz w:val="20"/>
          <w:szCs w:val="20"/>
        </w:rPr>
        <w:t xml:space="preserve"> that may be exploited by the attacker to achieve his/her aims. Besides the possibility to execute each attack against both systems. To do so, we  calculated the probability of success for these attacks and the probability of achieving our highlighted aim which is to register a forged vehicle successfully </w:t>
      </w:r>
      <w:r w:rsidRPr="0025410C">
        <w:rPr>
          <w:rFonts w:asciiTheme="majorBidi" w:hAnsiTheme="majorBidi" w:cstheme="majorBidi"/>
          <w:color w:val="000000" w:themeColor="text1"/>
          <w:sz w:val="20"/>
          <w:szCs w:val="20"/>
        </w:rPr>
        <w:lastRenderedPageBreak/>
        <w:t xml:space="preserve">without being detected using each system. To do the calculation, we have used the standard grade chart in Table </w:t>
      </w:r>
      <w:r w:rsidRPr="0025410C">
        <w:rPr>
          <w:rFonts w:asciiTheme="majorBidi" w:hAnsiTheme="majorBidi" w:cstheme="majorBidi"/>
          <w:color w:val="FF0000"/>
          <w:sz w:val="20"/>
          <w:szCs w:val="20"/>
        </w:rPr>
        <w:t xml:space="preserve">3 </w:t>
      </w:r>
      <w:sdt>
        <w:sdtPr>
          <w:rPr>
            <w:rFonts w:asciiTheme="majorBidi" w:eastAsia="SimSun" w:hAnsiTheme="majorBidi" w:cstheme="majorBidi"/>
            <w:color w:val="000000" w:themeColor="text1"/>
            <w:sz w:val="20"/>
            <w:szCs w:val="20"/>
          </w:rPr>
          <w:id w:val="-273639449"/>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DRE11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[30]</w:t>
          </w:r>
          <w:r w:rsidRPr="0025410C">
            <w:rPr>
              <w:rFonts w:asciiTheme="majorBidi" w:eastAsia="SimSun" w:hAnsiTheme="majorBidi" w:cstheme="majorBidi"/>
              <w:color w:val="000000" w:themeColor="text1"/>
              <w:sz w:val="20"/>
              <w:szCs w:val="20"/>
            </w:rPr>
            <w:fldChar w:fldCharType="end"/>
          </w:r>
        </w:sdtContent>
      </w:sdt>
      <w:sdt>
        <w:sdtPr>
          <w:rPr>
            <w:rFonts w:asciiTheme="majorBidi" w:eastAsia="SimSun" w:hAnsiTheme="majorBidi" w:cstheme="majorBidi"/>
            <w:color w:val="000000" w:themeColor="text1"/>
            <w:sz w:val="20"/>
            <w:szCs w:val="20"/>
          </w:rPr>
          <w:id w:val="-472289639"/>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Ben20 \l 1033 </w:instrText>
          </w:r>
          <w:r w:rsidRPr="0025410C">
            <w:rPr>
              <w:rFonts w:asciiTheme="majorBidi" w:eastAsia="SimSun" w:hAnsiTheme="majorBidi" w:cstheme="majorBidi"/>
              <w:color w:val="000000" w:themeColor="text1"/>
              <w:sz w:val="20"/>
              <w:szCs w:val="20"/>
            </w:rPr>
            <w:fldChar w:fldCharType="separate"/>
          </w:r>
          <w:r w:rsidR="00D65789">
            <w:rPr>
              <w:rFonts w:asciiTheme="majorBidi" w:eastAsia="SimSun" w:hAnsiTheme="majorBidi" w:cstheme="majorBidi"/>
              <w:noProof/>
              <w:color w:val="000000" w:themeColor="text1"/>
              <w:sz w:val="20"/>
              <w:szCs w:val="20"/>
            </w:rPr>
            <w:t xml:space="preserve"> </w:t>
          </w:r>
          <w:r w:rsidR="00D65789" w:rsidRPr="00D65789">
            <w:rPr>
              <w:rFonts w:asciiTheme="majorBidi" w:eastAsia="SimSun" w:hAnsiTheme="majorBidi" w:cstheme="majorBidi"/>
              <w:noProof/>
              <w:color w:val="000000" w:themeColor="text1"/>
              <w:sz w:val="20"/>
              <w:szCs w:val="20"/>
            </w:rPr>
            <w:t>[31]</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We calculated the probabilities of occurrence (P</w:t>
      </w:r>
      <w:r w:rsidRPr="0025410C">
        <w:rPr>
          <w:rFonts w:asciiTheme="majorBidi" w:eastAsia="SimSun" w:hAnsiTheme="majorBidi" w:cstheme="majorBidi"/>
          <w:color w:val="000000" w:themeColor="text1"/>
          <w:sz w:val="20"/>
          <w:szCs w:val="20"/>
          <w:vertAlign w:val="subscript"/>
        </w:rPr>
        <w:t>O</w:t>
      </w:r>
      <w:r w:rsidRPr="0025410C">
        <w:rPr>
          <w:rFonts w:asciiTheme="majorBidi" w:eastAsia="SimSun" w:hAnsiTheme="majorBidi" w:cstheme="majorBidi"/>
          <w:color w:val="000000" w:themeColor="text1"/>
          <w:sz w:val="20"/>
          <w:szCs w:val="20"/>
        </w:rPr>
        <w:t xml:space="preserve">) demonstrated in Tables </w:t>
      </w:r>
      <w:r w:rsidRPr="0025410C">
        <w:rPr>
          <w:rFonts w:asciiTheme="majorBidi" w:eastAsia="SimSun" w:hAnsiTheme="majorBidi" w:cstheme="majorBidi"/>
          <w:color w:val="FF0000"/>
          <w:sz w:val="20"/>
          <w:szCs w:val="20"/>
        </w:rPr>
        <w:t>4</w:t>
      </w:r>
      <w:r w:rsidRPr="0025410C">
        <w:rPr>
          <w:rFonts w:asciiTheme="majorBidi" w:eastAsia="SimSun" w:hAnsiTheme="majorBidi" w:cstheme="majorBidi"/>
          <w:color w:val="000000" w:themeColor="text1"/>
          <w:sz w:val="20"/>
          <w:szCs w:val="20"/>
        </w:rPr>
        <w:t xml:space="preserve"> and </w:t>
      </w:r>
      <w:r w:rsidRPr="0025410C">
        <w:rPr>
          <w:rFonts w:asciiTheme="majorBidi" w:eastAsia="SimSun" w:hAnsiTheme="majorBidi" w:cstheme="majorBidi"/>
          <w:color w:val="FF0000"/>
          <w:sz w:val="20"/>
          <w:szCs w:val="20"/>
        </w:rPr>
        <w:t xml:space="preserve">5 </w:t>
      </w:r>
      <w:r w:rsidRPr="0025410C">
        <w:rPr>
          <w:rFonts w:asciiTheme="majorBidi" w:eastAsia="SimSun" w:hAnsiTheme="majorBidi" w:cstheme="majorBidi"/>
          <w:color w:val="000000" w:themeColor="text1"/>
          <w:sz w:val="20"/>
          <w:szCs w:val="20"/>
        </w:rPr>
        <w:t xml:space="preserve">using formula (1) </w:t>
      </w:r>
      <w:sdt>
        <w:sdtPr>
          <w:rPr>
            <w:rFonts w:asciiTheme="majorBidi" w:eastAsia="SimSun" w:hAnsiTheme="majorBidi" w:cstheme="majorBidi"/>
            <w:color w:val="000000" w:themeColor="text1"/>
            <w:sz w:val="20"/>
            <w:szCs w:val="20"/>
          </w:rPr>
          <w:id w:val="762108696"/>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DRE11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[30]</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xml:space="preserve"> </w:t>
      </w:r>
      <w:sdt>
        <w:sdtPr>
          <w:rPr>
            <w:rFonts w:asciiTheme="majorBidi" w:eastAsia="SimSun" w:hAnsiTheme="majorBidi" w:cstheme="majorBidi"/>
            <w:color w:val="000000" w:themeColor="text1"/>
            <w:sz w:val="20"/>
            <w:szCs w:val="20"/>
          </w:rPr>
          <w:id w:val="-1573806968"/>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Ben20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[31]</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The probability of achieving the final objective is calculated from down to top (leaf to root) where the OR operation is translated by (+) and the AND is replaced by (*).</w:t>
      </w:r>
    </w:p>
    <w:p w14:paraId="17AD32FB" w14:textId="0785978D"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Table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Table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3</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b/>
          <w:bCs/>
          <w:i w:val="0"/>
          <w:iCs w:val="0"/>
          <w:color w:val="000000" w:themeColor="text1"/>
        </w:rPr>
        <w:t xml:space="preserve">: </w:t>
      </w:r>
      <w:r w:rsidRPr="0025410C">
        <w:rPr>
          <w:rFonts w:asciiTheme="majorBidi" w:hAnsiTheme="majorBidi" w:cstheme="majorBidi"/>
          <w:i w:val="0"/>
          <w:iCs w:val="0"/>
          <w:color w:val="000000" w:themeColor="text1"/>
        </w:rPr>
        <w:t>Standard Grade Chart</w:t>
      </w:r>
      <w:r w:rsidRPr="0025410C">
        <w:rPr>
          <w:rFonts w:asciiTheme="majorBidi" w:eastAsia="SimSun" w:hAnsiTheme="majorBidi" w:cstheme="majorBidi"/>
          <w:i w:val="0"/>
          <w:iCs w:val="0"/>
          <w:color w:val="000000" w:themeColor="text1"/>
        </w:rPr>
        <w:t xml:space="preserve"> </w:t>
      </w:r>
      <w:sdt>
        <w:sdtPr>
          <w:rPr>
            <w:rFonts w:asciiTheme="majorBidi" w:eastAsia="SimSun" w:hAnsiTheme="majorBidi" w:cstheme="majorBidi"/>
            <w:i w:val="0"/>
            <w:iCs w:val="0"/>
            <w:color w:val="000000" w:themeColor="text1"/>
          </w:rPr>
          <w:id w:val="905029336"/>
          <w:citation/>
        </w:sdtPr>
        <w:sdtEndPr/>
        <w:sdtContent>
          <w:r w:rsidRPr="0025410C">
            <w:rPr>
              <w:rFonts w:asciiTheme="majorBidi" w:eastAsia="SimSun" w:hAnsiTheme="majorBidi" w:cstheme="majorBidi"/>
              <w:i w:val="0"/>
              <w:iCs w:val="0"/>
              <w:color w:val="000000" w:themeColor="text1"/>
            </w:rPr>
            <w:fldChar w:fldCharType="begin"/>
          </w:r>
          <w:r w:rsidRPr="0025410C">
            <w:rPr>
              <w:rFonts w:asciiTheme="majorBidi" w:eastAsia="SimSun" w:hAnsiTheme="majorBidi" w:cstheme="majorBidi"/>
              <w:i w:val="0"/>
              <w:iCs w:val="0"/>
              <w:color w:val="000000" w:themeColor="text1"/>
            </w:rPr>
            <w:instrText xml:space="preserve"> CITATION DRE11 \l 1033 </w:instrText>
          </w:r>
          <w:r w:rsidRPr="0025410C">
            <w:rPr>
              <w:rFonts w:asciiTheme="majorBidi" w:eastAsia="SimSun" w:hAnsiTheme="majorBidi" w:cstheme="majorBidi"/>
              <w:i w:val="0"/>
              <w:iCs w:val="0"/>
              <w:color w:val="000000" w:themeColor="text1"/>
            </w:rPr>
            <w:fldChar w:fldCharType="separate"/>
          </w:r>
          <w:r w:rsidR="00D65789" w:rsidRPr="00D65789">
            <w:rPr>
              <w:rFonts w:asciiTheme="majorBidi" w:eastAsia="SimSun" w:hAnsiTheme="majorBidi" w:cstheme="majorBidi"/>
              <w:noProof/>
              <w:color w:val="000000" w:themeColor="text1"/>
            </w:rPr>
            <w:t>[30]</w:t>
          </w:r>
          <w:r w:rsidRPr="0025410C">
            <w:rPr>
              <w:rFonts w:asciiTheme="majorBidi" w:eastAsia="SimSun" w:hAnsiTheme="majorBidi" w:cstheme="majorBidi"/>
              <w:i w:val="0"/>
              <w:iCs w:val="0"/>
              <w:color w:val="000000" w:themeColor="text1"/>
            </w:rPr>
            <w:fldChar w:fldCharType="end"/>
          </w:r>
        </w:sdtContent>
      </w:sdt>
    </w:p>
    <w:tbl>
      <w:tblPr>
        <w:tblStyle w:val="TableGrid"/>
        <w:tblW w:w="0" w:type="auto"/>
        <w:jc w:val="center"/>
        <w:tblLook w:val="04A0" w:firstRow="1" w:lastRow="0" w:firstColumn="1" w:lastColumn="0" w:noHBand="0" w:noVBand="1"/>
      </w:tblPr>
      <w:tblGrid>
        <w:gridCol w:w="851"/>
        <w:gridCol w:w="1696"/>
        <w:gridCol w:w="2835"/>
        <w:gridCol w:w="2126"/>
      </w:tblGrid>
      <w:tr w:rsidR="00DF0976" w:rsidRPr="0025410C" w14:paraId="594141C1" w14:textId="77777777" w:rsidTr="0025410C">
        <w:trPr>
          <w:jc w:val="center"/>
        </w:trPr>
        <w:tc>
          <w:tcPr>
            <w:tcW w:w="851" w:type="dxa"/>
            <w:vAlign w:val="center"/>
          </w:tcPr>
          <w:p w14:paraId="6A898C0A" w14:textId="77777777" w:rsidR="00DF0976" w:rsidRPr="0025410C" w:rsidRDefault="00DF0976" w:rsidP="0025410C">
            <w:pPr>
              <w:spacing w:line="480" w:lineRule="auto"/>
              <w:jc w:val="center"/>
              <w:rPr>
                <w:rFonts w:asciiTheme="majorBidi" w:hAnsiTheme="majorBidi" w:cstheme="majorBidi"/>
                <w:b/>
                <w:bCs/>
                <w:color w:val="000000" w:themeColor="text1"/>
                <w:sz w:val="20"/>
                <w:szCs w:val="20"/>
              </w:rPr>
            </w:pPr>
            <w:r w:rsidRPr="0025410C">
              <w:rPr>
                <w:rFonts w:asciiTheme="majorBidi" w:hAnsiTheme="majorBidi" w:cstheme="majorBidi"/>
                <w:b/>
                <w:bCs/>
                <w:color w:val="000000" w:themeColor="text1"/>
                <w:sz w:val="20"/>
                <w:szCs w:val="20"/>
              </w:rPr>
              <w:t>Grade</w:t>
            </w:r>
          </w:p>
        </w:tc>
        <w:tc>
          <w:tcPr>
            <w:tcW w:w="1696" w:type="dxa"/>
            <w:vAlign w:val="center"/>
          </w:tcPr>
          <w:p w14:paraId="39CE5910" w14:textId="77777777" w:rsidR="00DF0976" w:rsidRPr="0025410C" w:rsidRDefault="00DF0976" w:rsidP="0025410C">
            <w:pPr>
              <w:spacing w:line="480" w:lineRule="auto"/>
              <w:jc w:val="center"/>
              <w:rPr>
                <w:rFonts w:asciiTheme="majorBidi" w:hAnsiTheme="majorBidi" w:cstheme="majorBidi"/>
                <w:b/>
                <w:bCs/>
                <w:color w:val="000000" w:themeColor="text1"/>
                <w:sz w:val="20"/>
                <w:szCs w:val="20"/>
              </w:rPr>
            </w:pPr>
            <w:r w:rsidRPr="0025410C">
              <w:rPr>
                <w:rFonts w:asciiTheme="majorBidi" w:hAnsiTheme="majorBidi" w:cstheme="majorBidi"/>
                <w:b/>
                <w:bCs/>
                <w:color w:val="000000" w:themeColor="text1"/>
                <w:sz w:val="20"/>
                <w:szCs w:val="20"/>
              </w:rPr>
              <w:t>Attack Cost (</w:t>
            </w:r>
            <w:proofErr w:type="spellStart"/>
            <w:r w:rsidRPr="0025410C">
              <w:rPr>
                <w:rFonts w:asciiTheme="majorBidi" w:hAnsiTheme="majorBidi" w:cstheme="majorBidi"/>
                <w:b/>
                <w:bCs/>
                <w:color w:val="000000" w:themeColor="text1"/>
                <w:sz w:val="20"/>
                <w:szCs w:val="20"/>
              </w:rPr>
              <w:t>Cst</w:t>
            </w:r>
            <w:proofErr w:type="spellEnd"/>
            <w:r w:rsidRPr="0025410C">
              <w:rPr>
                <w:rFonts w:asciiTheme="majorBidi" w:hAnsiTheme="majorBidi" w:cstheme="majorBidi"/>
                <w:b/>
                <w:bCs/>
                <w:color w:val="000000" w:themeColor="text1"/>
                <w:sz w:val="20"/>
                <w:szCs w:val="20"/>
              </w:rPr>
              <w:t>)</w:t>
            </w:r>
          </w:p>
        </w:tc>
        <w:tc>
          <w:tcPr>
            <w:tcW w:w="2835" w:type="dxa"/>
            <w:vAlign w:val="center"/>
          </w:tcPr>
          <w:p w14:paraId="3C3B9733" w14:textId="77777777" w:rsidR="00DF0976" w:rsidRPr="0025410C" w:rsidRDefault="00DF0976" w:rsidP="0025410C">
            <w:pPr>
              <w:spacing w:line="480" w:lineRule="auto"/>
              <w:jc w:val="center"/>
              <w:rPr>
                <w:rFonts w:asciiTheme="majorBidi" w:hAnsiTheme="majorBidi" w:cstheme="majorBidi"/>
                <w:b/>
                <w:bCs/>
                <w:color w:val="000000" w:themeColor="text1"/>
                <w:sz w:val="20"/>
                <w:szCs w:val="20"/>
              </w:rPr>
            </w:pPr>
            <w:r w:rsidRPr="0025410C">
              <w:rPr>
                <w:rFonts w:asciiTheme="majorBidi" w:hAnsiTheme="majorBidi" w:cstheme="majorBidi"/>
                <w:b/>
                <w:bCs/>
                <w:color w:val="000000" w:themeColor="text1"/>
                <w:sz w:val="20"/>
                <w:szCs w:val="20"/>
              </w:rPr>
              <w:t>Technical Execution Difficulty (</w:t>
            </w:r>
            <w:proofErr w:type="spellStart"/>
            <w:r w:rsidRPr="0025410C">
              <w:rPr>
                <w:rFonts w:asciiTheme="majorBidi" w:hAnsiTheme="majorBidi" w:cstheme="majorBidi"/>
                <w:b/>
                <w:bCs/>
                <w:color w:val="000000" w:themeColor="text1"/>
                <w:sz w:val="20"/>
                <w:szCs w:val="20"/>
              </w:rPr>
              <w:t>Exe</w:t>
            </w:r>
            <w:r w:rsidRPr="0025410C">
              <w:rPr>
                <w:rFonts w:asciiTheme="majorBidi" w:hAnsiTheme="majorBidi" w:cstheme="majorBidi"/>
                <w:b/>
                <w:bCs/>
                <w:color w:val="000000" w:themeColor="text1"/>
                <w:sz w:val="20"/>
                <w:szCs w:val="20"/>
                <w:vertAlign w:val="subscript"/>
              </w:rPr>
              <w:t>d</w:t>
            </w:r>
            <w:proofErr w:type="spellEnd"/>
            <w:r w:rsidRPr="0025410C">
              <w:rPr>
                <w:rFonts w:asciiTheme="majorBidi" w:hAnsiTheme="majorBidi" w:cstheme="majorBidi"/>
                <w:b/>
                <w:bCs/>
                <w:color w:val="000000" w:themeColor="text1"/>
                <w:sz w:val="20"/>
                <w:szCs w:val="20"/>
              </w:rPr>
              <w:t>)</w:t>
            </w:r>
          </w:p>
        </w:tc>
        <w:tc>
          <w:tcPr>
            <w:tcW w:w="2126" w:type="dxa"/>
            <w:vAlign w:val="center"/>
          </w:tcPr>
          <w:p w14:paraId="552457F1" w14:textId="77777777" w:rsidR="00DF0976" w:rsidRPr="0025410C" w:rsidRDefault="00DF0976" w:rsidP="0025410C">
            <w:pPr>
              <w:spacing w:line="480" w:lineRule="auto"/>
              <w:jc w:val="center"/>
              <w:rPr>
                <w:rFonts w:asciiTheme="majorBidi" w:hAnsiTheme="majorBidi" w:cstheme="majorBidi"/>
                <w:b/>
                <w:bCs/>
                <w:color w:val="000000" w:themeColor="text1"/>
                <w:sz w:val="20"/>
                <w:szCs w:val="20"/>
              </w:rPr>
            </w:pPr>
            <w:r w:rsidRPr="0025410C">
              <w:rPr>
                <w:rFonts w:asciiTheme="majorBidi" w:hAnsiTheme="majorBidi" w:cstheme="majorBidi"/>
                <w:b/>
                <w:bCs/>
                <w:color w:val="000000" w:themeColor="text1"/>
                <w:sz w:val="20"/>
                <w:szCs w:val="20"/>
              </w:rPr>
              <w:t>Detection Difficulty</w:t>
            </w:r>
          </w:p>
          <w:p w14:paraId="6E4E9F46" w14:textId="77777777" w:rsidR="00DF0976" w:rsidRPr="0025410C" w:rsidRDefault="00DF0976" w:rsidP="0025410C">
            <w:pPr>
              <w:spacing w:line="480" w:lineRule="auto"/>
              <w:jc w:val="center"/>
              <w:rPr>
                <w:rFonts w:asciiTheme="majorBidi" w:hAnsiTheme="majorBidi" w:cstheme="majorBidi"/>
                <w:b/>
                <w:bCs/>
                <w:color w:val="000000" w:themeColor="text1"/>
                <w:sz w:val="20"/>
                <w:szCs w:val="20"/>
              </w:rPr>
            </w:pPr>
            <w:r w:rsidRPr="0025410C">
              <w:rPr>
                <w:rFonts w:asciiTheme="majorBidi" w:hAnsiTheme="majorBidi" w:cstheme="majorBidi"/>
                <w:b/>
                <w:bCs/>
                <w:color w:val="000000" w:themeColor="text1"/>
                <w:sz w:val="20"/>
                <w:szCs w:val="20"/>
              </w:rPr>
              <w:t>(</w:t>
            </w:r>
            <w:proofErr w:type="spellStart"/>
            <w:r w:rsidRPr="0025410C">
              <w:rPr>
                <w:rFonts w:asciiTheme="majorBidi" w:hAnsiTheme="majorBidi" w:cstheme="majorBidi"/>
                <w:b/>
                <w:bCs/>
                <w:color w:val="000000" w:themeColor="text1"/>
                <w:sz w:val="20"/>
                <w:szCs w:val="20"/>
              </w:rPr>
              <w:t>Detect</w:t>
            </w:r>
            <w:r w:rsidRPr="0025410C">
              <w:rPr>
                <w:rFonts w:asciiTheme="majorBidi" w:hAnsiTheme="majorBidi" w:cstheme="majorBidi"/>
                <w:b/>
                <w:bCs/>
                <w:color w:val="000000" w:themeColor="text1"/>
                <w:sz w:val="20"/>
                <w:szCs w:val="20"/>
                <w:vertAlign w:val="subscript"/>
              </w:rPr>
              <w:t>d</w:t>
            </w:r>
            <w:proofErr w:type="spellEnd"/>
            <w:r w:rsidRPr="0025410C">
              <w:rPr>
                <w:rFonts w:asciiTheme="majorBidi" w:hAnsiTheme="majorBidi" w:cstheme="majorBidi"/>
                <w:b/>
                <w:bCs/>
                <w:color w:val="000000" w:themeColor="text1"/>
                <w:sz w:val="20"/>
                <w:szCs w:val="20"/>
              </w:rPr>
              <w:t>)</w:t>
            </w:r>
          </w:p>
        </w:tc>
      </w:tr>
      <w:tr w:rsidR="00DF0976" w:rsidRPr="0025410C" w14:paraId="459A3D43" w14:textId="77777777" w:rsidTr="0025410C">
        <w:trPr>
          <w:jc w:val="center"/>
        </w:trPr>
        <w:tc>
          <w:tcPr>
            <w:tcW w:w="851" w:type="dxa"/>
            <w:vAlign w:val="center"/>
          </w:tcPr>
          <w:p w14:paraId="378476BC"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5</w:t>
            </w:r>
          </w:p>
        </w:tc>
        <w:tc>
          <w:tcPr>
            <w:tcW w:w="1696" w:type="dxa"/>
            <w:vAlign w:val="center"/>
          </w:tcPr>
          <w:p w14:paraId="6FCBDA2B"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Quite Costly</w:t>
            </w:r>
          </w:p>
        </w:tc>
        <w:tc>
          <w:tcPr>
            <w:tcW w:w="2835" w:type="dxa"/>
            <w:vAlign w:val="center"/>
          </w:tcPr>
          <w:p w14:paraId="7A7D9595"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Quite Difficult</w:t>
            </w:r>
          </w:p>
        </w:tc>
        <w:tc>
          <w:tcPr>
            <w:tcW w:w="2126" w:type="dxa"/>
            <w:vAlign w:val="center"/>
          </w:tcPr>
          <w:p w14:paraId="3EE07FF9"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Quite Difficult</w:t>
            </w:r>
          </w:p>
        </w:tc>
      </w:tr>
      <w:tr w:rsidR="00DF0976" w:rsidRPr="0025410C" w14:paraId="6E256662" w14:textId="77777777" w:rsidTr="0025410C">
        <w:trPr>
          <w:jc w:val="center"/>
        </w:trPr>
        <w:tc>
          <w:tcPr>
            <w:tcW w:w="851" w:type="dxa"/>
            <w:vAlign w:val="center"/>
          </w:tcPr>
          <w:p w14:paraId="492D09F5"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4</w:t>
            </w:r>
          </w:p>
        </w:tc>
        <w:tc>
          <w:tcPr>
            <w:tcW w:w="1696" w:type="dxa"/>
            <w:vAlign w:val="center"/>
          </w:tcPr>
          <w:p w14:paraId="5FE3D4F1"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Costly</w:t>
            </w:r>
          </w:p>
        </w:tc>
        <w:tc>
          <w:tcPr>
            <w:tcW w:w="2835" w:type="dxa"/>
            <w:vAlign w:val="center"/>
          </w:tcPr>
          <w:p w14:paraId="426D12B1"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Difficult</w:t>
            </w:r>
          </w:p>
        </w:tc>
        <w:tc>
          <w:tcPr>
            <w:tcW w:w="2126" w:type="dxa"/>
            <w:vAlign w:val="center"/>
          </w:tcPr>
          <w:p w14:paraId="6D72F4C7"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Difficult</w:t>
            </w:r>
          </w:p>
        </w:tc>
      </w:tr>
      <w:tr w:rsidR="00DF0976" w:rsidRPr="0025410C" w14:paraId="57CC0BE5" w14:textId="77777777" w:rsidTr="0025410C">
        <w:trPr>
          <w:jc w:val="center"/>
        </w:trPr>
        <w:tc>
          <w:tcPr>
            <w:tcW w:w="851" w:type="dxa"/>
            <w:vAlign w:val="center"/>
          </w:tcPr>
          <w:p w14:paraId="2BD5B39D"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3</w:t>
            </w:r>
          </w:p>
        </w:tc>
        <w:tc>
          <w:tcPr>
            <w:tcW w:w="1696" w:type="dxa"/>
            <w:vAlign w:val="center"/>
          </w:tcPr>
          <w:p w14:paraId="40586B2C"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Moderate Cost</w:t>
            </w:r>
          </w:p>
        </w:tc>
        <w:tc>
          <w:tcPr>
            <w:tcW w:w="2835" w:type="dxa"/>
            <w:vAlign w:val="center"/>
          </w:tcPr>
          <w:p w14:paraId="1B14485C"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Mediate</w:t>
            </w:r>
          </w:p>
        </w:tc>
        <w:tc>
          <w:tcPr>
            <w:tcW w:w="2126" w:type="dxa"/>
            <w:vAlign w:val="center"/>
          </w:tcPr>
          <w:p w14:paraId="7428AEEF"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Mediate</w:t>
            </w:r>
          </w:p>
        </w:tc>
      </w:tr>
      <w:tr w:rsidR="00DF0976" w:rsidRPr="0025410C" w14:paraId="6A209767" w14:textId="77777777" w:rsidTr="0025410C">
        <w:trPr>
          <w:jc w:val="center"/>
        </w:trPr>
        <w:tc>
          <w:tcPr>
            <w:tcW w:w="851" w:type="dxa"/>
            <w:vAlign w:val="center"/>
          </w:tcPr>
          <w:p w14:paraId="49F140CF"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2</w:t>
            </w:r>
          </w:p>
        </w:tc>
        <w:tc>
          <w:tcPr>
            <w:tcW w:w="1696" w:type="dxa"/>
            <w:vAlign w:val="center"/>
          </w:tcPr>
          <w:p w14:paraId="47501F43"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Cheap</w:t>
            </w:r>
          </w:p>
        </w:tc>
        <w:tc>
          <w:tcPr>
            <w:tcW w:w="2835" w:type="dxa"/>
            <w:vAlign w:val="center"/>
          </w:tcPr>
          <w:p w14:paraId="67CC33EA"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Simple</w:t>
            </w:r>
          </w:p>
        </w:tc>
        <w:tc>
          <w:tcPr>
            <w:tcW w:w="2126" w:type="dxa"/>
            <w:vAlign w:val="center"/>
          </w:tcPr>
          <w:p w14:paraId="1FF08B66"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Simple</w:t>
            </w:r>
          </w:p>
        </w:tc>
      </w:tr>
      <w:tr w:rsidR="00DF0976" w:rsidRPr="0025410C" w14:paraId="1975D500" w14:textId="77777777" w:rsidTr="0025410C">
        <w:trPr>
          <w:jc w:val="center"/>
        </w:trPr>
        <w:tc>
          <w:tcPr>
            <w:tcW w:w="851" w:type="dxa"/>
            <w:vAlign w:val="center"/>
          </w:tcPr>
          <w:p w14:paraId="7F5D31F7"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1</w:t>
            </w:r>
          </w:p>
        </w:tc>
        <w:tc>
          <w:tcPr>
            <w:tcW w:w="1696" w:type="dxa"/>
            <w:vAlign w:val="center"/>
          </w:tcPr>
          <w:p w14:paraId="3552D1FC"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Quite Cheap</w:t>
            </w:r>
          </w:p>
        </w:tc>
        <w:tc>
          <w:tcPr>
            <w:tcW w:w="2835" w:type="dxa"/>
            <w:vAlign w:val="center"/>
          </w:tcPr>
          <w:p w14:paraId="454E70C3"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Quite Simple</w:t>
            </w:r>
          </w:p>
        </w:tc>
        <w:tc>
          <w:tcPr>
            <w:tcW w:w="2126" w:type="dxa"/>
            <w:vAlign w:val="center"/>
          </w:tcPr>
          <w:p w14:paraId="6D48B5DD" w14:textId="77777777" w:rsidR="00DF0976" w:rsidRPr="0025410C" w:rsidRDefault="00DF0976" w:rsidP="0025410C">
            <w:pPr>
              <w:spacing w:line="480" w:lineRule="auto"/>
              <w:jc w:val="center"/>
              <w:rPr>
                <w:rFonts w:asciiTheme="majorBidi" w:hAnsiTheme="majorBidi" w:cstheme="majorBidi"/>
                <w:color w:val="000000" w:themeColor="text1"/>
                <w:sz w:val="20"/>
                <w:szCs w:val="20"/>
              </w:rPr>
            </w:pPr>
            <w:r w:rsidRPr="0025410C">
              <w:rPr>
                <w:rFonts w:asciiTheme="majorBidi" w:hAnsiTheme="majorBidi" w:cstheme="majorBidi"/>
                <w:color w:val="000000" w:themeColor="text1"/>
                <w:sz w:val="20"/>
                <w:szCs w:val="20"/>
              </w:rPr>
              <w:t>Quite Simple</w:t>
            </w:r>
          </w:p>
        </w:tc>
      </w:tr>
    </w:tbl>
    <w:p w14:paraId="58792243" w14:textId="77777777" w:rsidR="00DF0976" w:rsidRPr="0025410C" w:rsidRDefault="00846587" w:rsidP="0025410C">
      <w:pPr>
        <w:pStyle w:val="BodyText"/>
        <w:tabs>
          <w:tab w:val="left" w:pos="288"/>
        </w:tabs>
        <w:spacing w:before="120" w:line="480" w:lineRule="auto"/>
        <w:jc w:val="center"/>
        <w:rPr>
          <w:rFonts w:asciiTheme="majorBidi" w:eastAsia="SimSun" w:hAnsiTheme="majorBidi" w:cstheme="majorBidi"/>
          <w:i/>
          <w:color w:val="000000" w:themeColor="text1"/>
          <w:sz w:val="20"/>
          <w:szCs w:val="20"/>
          <w:lang w:val="en-DZ"/>
        </w:rPr>
      </w:pPr>
      <m:oMath>
        <m:sSub>
          <m:sSubPr>
            <m:ctrlPr>
              <w:rPr>
                <w:rFonts w:ascii="Cambria Math" w:eastAsia="SimSun" w:hAnsi="Cambria Math" w:cstheme="majorBidi"/>
                <w:i/>
                <w:color w:val="000000" w:themeColor="text1"/>
                <w:sz w:val="20"/>
                <w:szCs w:val="20"/>
              </w:rPr>
            </m:ctrlPr>
          </m:sSubPr>
          <m:e>
            <m:r>
              <w:rPr>
                <w:rFonts w:ascii="Cambria Math" w:eastAsia="SimSun" w:hAnsi="Cambria Math" w:cstheme="majorBidi"/>
                <w:color w:val="000000" w:themeColor="text1"/>
                <w:sz w:val="20"/>
                <w:szCs w:val="20"/>
                <w:lang w:val="en-DZ"/>
              </w:rPr>
              <m:t>P</m:t>
            </m:r>
          </m:e>
          <m:sub>
            <m:r>
              <w:rPr>
                <w:rFonts w:ascii="Cambria Math" w:eastAsia="SimSun" w:hAnsi="Cambria Math" w:cstheme="majorBidi"/>
                <w:color w:val="000000" w:themeColor="text1"/>
                <w:sz w:val="20"/>
                <w:szCs w:val="20"/>
                <w:lang w:val="en-DZ"/>
              </w:rPr>
              <m:t>o</m:t>
            </m:r>
          </m:sub>
        </m:sSub>
        <m:r>
          <w:rPr>
            <w:rFonts w:ascii="Cambria Math" w:eastAsia="SimSun" w:hAnsi="Cambria Math" w:cstheme="majorBidi"/>
            <w:color w:val="000000" w:themeColor="text1"/>
            <w:sz w:val="20"/>
            <w:szCs w:val="20"/>
            <w:lang w:val="en-DZ"/>
          </w:rPr>
          <m:t>=w (U</m:t>
        </m:r>
        <m:d>
          <m:dPr>
            <m:ctrlPr>
              <w:rPr>
                <w:rFonts w:ascii="Cambria Math" w:eastAsia="SimSun" w:hAnsi="Cambria Math" w:cstheme="majorBidi"/>
                <w:i/>
                <w:color w:val="000000" w:themeColor="text1"/>
                <w:sz w:val="20"/>
                <w:szCs w:val="20"/>
              </w:rPr>
            </m:ctrlPr>
          </m:dPr>
          <m:e>
            <m:sSub>
              <m:sSubPr>
                <m:ctrlPr>
                  <w:rPr>
                    <w:rFonts w:ascii="Cambria Math" w:eastAsia="SimSun" w:hAnsi="Cambria Math" w:cstheme="majorBidi"/>
                    <w:i/>
                    <w:color w:val="000000" w:themeColor="text1"/>
                    <w:sz w:val="20"/>
                    <w:szCs w:val="20"/>
                  </w:rPr>
                </m:ctrlPr>
              </m:sSubPr>
              <m:e>
                <m:r>
                  <w:rPr>
                    <w:rFonts w:ascii="Cambria Math" w:eastAsia="SimSun" w:hAnsi="Cambria Math" w:cstheme="majorBidi"/>
                    <w:color w:val="000000" w:themeColor="text1"/>
                    <w:sz w:val="20"/>
                    <w:szCs w:val="20"/>
                    <w:lang w:val="en-DZ"/>
                  </w:rPr>
                  <m:t>Exe</m:t>
                </m:r>
              </m:e>
              <m:sub>
                <m:r>
                  <w:rPr>
                    <w:rFonts w:ascii="Cambria Math" w:eastAsia="SimSun" w:hAnsi="Cambria Math" w:cstheme="majorBidi"/>
                    <w:color w:val="000000" w:themeColor="text1"/>
                    <w:sz w:val="20"/>
                    <w:szCs w:val="20"/>
                    <w:lang w:val="en-DZ"/>
                  </w:rPr>
                  <m:t>d</m:t>
                </m:r>
              </m:sub>
            </m:sSub>
          </m:e>
        </m:d>
        <m:r>
          <w:rPr>
            <w:rFonts w:ascii="Cambria Math" w:eastAsia="SimSun" w:hAnsi="Cambria Math" w:cstheme="majorBidi"/>
            <w:color w:val="000000" w:themeColor="text1"/>
            <w:sz w:val="20"/>
            <w:szCs w:val="20"/>
            <w:lang w:val="en-DZ"/>
          </w:rPr>
          <m:t>+U</m:t>
        </m:r>
        <m:d>
          <m:dPr>
            <m:ctrlPr>
              <w:rPr>
                <w:rFonts w:ascii="Cambria Math" w:eastAsia="SimSun" w:hAnsi="Cambria Math" w:cstheme="majorBidi"/>
                <w:i/>
                <w:color w:val="000000" w:themeColor="text1"/>
                <w:sz w:val="20"/>
                <w:szCs w:val="20"/>
              </w:rPr>
            </m:ctrlPr>
          </m:dPr>
          <m:e>
            <m:sSub>
              <m:sSubPr>
                <m:ctrlPr>
                  <w:rPr>
                    <w:rFonts w:ascii="Cambria Math" w:eastAsia="SimSun" w:hAnsi="Cambria Math" w:cstheme="majorBidi"/>
                    <w:i/>
                    <w:color w:val="000000" w:themeColor="text1"/>
                    <w:sz w:val="20"/>
                    <w:szCs w:val="20"/>
                  </w:rPr>
                </m:ctrlPr>
              </m:sSubPr>
              <m:e>
                <m:r>
                  <w:rPr>
                    <w:rFonts w:ascii="Cambria Math" w:eastAsia="SimSun" w:hAnsi="Cambria Math" w:cstheme="majorBidi"/>
                    <w:color w:val="000000" w:themeColor="text1"/>
                    <w:sz w:val="20"/>
                    <w:szCs w:val="20"/>
                    <w:lang w:val="en-DZ"/>
                  </w:rPr>
                  <m:t>Detect</m:t>
                </m:r>
              </m:e>
              <m:sub>
                <m:r>
                  <w:rPr>
                    <w:rFonts w:ascii="Cambria Math" w:eastAsia="SimSun" w:hAnsi="Cambria Math" w:cstheme="majorBidi"/>
                    <w:color w:val="000000" w:themeColor="text1"/>
                    <w:sz w:val="20"/>
                    <w:szCs w:val="20"/>
                    <w:lang w:val="en-DZ"/>
                  </w:rPr>
                  <m:t>d</m:t>
                </m:r>
              </m:sub>
            </m:sSub>
          </m:e>
        </m:d>
        <m:r>
          <w:rPr>
            <w:rFonts w:ascii="Cambria Math" w:eastAsia="SimSun" w:hAnsi="Cambria Math" w:cstheme="majorBidi"/>
            <w:color w:val="000000" w:themeColor="text1"/>
            <w:sz w:val="20"/>
            <w:szCs w:val="20"/>
            <w:lang w:val="en-DZ"/>
          </w:rPr>
          <m:t>+U(Cst))</m:t>
        </m:r>
      </m:oMath>
      <w:r w:rsidR="00DF0976" w:rsidRPr="0025410C">
        <w:rPr>
          <w:rFonts w:asciiTheme="majorBidi" w:eastAsia="SimSun" w:hAnsiTheme="majorBidi" w:cstheme="majorBidi"/>
          <w:i/>
          <w:color w:val="000000" w:themeColor="text1"/>
          <w:sz w:val="20"/>
          <w:szCs w:val="20"/>
          <w:lang w:val="en-DZ"/>
        </w:rPr>
        <w:t>………(1)</w:t>
      </w:r>
    </w:p>
    <w:p w14:paraId="3A244632" w14:textId="7284F6D6" w:rsidR="00DF0976" w:rsidRPr="0025410C" w:rsidRDefault="00DF0976" w:rsidP="0025410C">
      <w:pPr>
        <w:pStyle w:val="BodyText"/>
        <w:tabs>
          <w:tab w:val="left" w:pos="288"/>
        </w:tabs>
        <w:spacing w:after="0" w:line="480" w:lineRule="auto"/>
        <w:jc w:val="both"/>
        <w:rPr>
          <w:rFonts w:asciiTheme="majorBidi" w:eastAsia="SimSun" w:hAnsiTheme="majorBidi" w:cstheme="majorBidi"/>
          <w:color w:val="000000" w:themeColor="text1"/>
          <w:sz w:val="20"/>
          <w:szCs w:val="20"/>
        </w:rPr>
      </w:pPr>
      <w:r w:rsidRPr="0025410C">
        <w:rPr>
          <w:rFonts w:asciiTheme="majorBidi" w:eastAsia="SimSun" w:hAnsiTheme="majorBidi" w:cstheme="majorBidi"/>
          <w:i/>
          <w:iCs/>
          <w:color w:val="000000" w:themeColor="text1"/>
          <w:sz w:val="20"/>
          <w:szCs w:val="20"/>
        </w:rPr>
        <w:t xml:space="preserve">Where U </w:t>
      </w:r>
      <w:r w:rsidRPr="0025410C">
        <w:rPr>
          <w:rFonts w:asciiTheme="majorBidi" w:eastAsia="SimSun" w:hAnsiTheme="majorBidi" w:cstheme="majorBidi"/>
          <w:color w:val="000000" w:themeColor="text1"/>
          <w:sz w:val="20"/>
          <w:szCs w:val="20"/>
        </w:rPr>
        <w:t xml:space="preserve">is the utility function and </w:t>
      </w:r>
      <m:oMath>
        <m:r>
          <w:rPr>
            <w:rFonts w:ascii="Cambria Math" w:eastAsia="SimSun" w:hAnsi="Cambria Math" w:cstheme="majorBidi"/>
            <w:color w:val="000000" w:themeColor="text1"/>
            <w:sz w:val="20"/>
            <w:szCs w:val="20"/>
          </w:rPr>
          <m:t>w∈[0,1]</m:t>
        </m:r>
      </m:oMath>
      <w:r w:rsidRPr="0025410C">
        <w:rPr>
          <w:rFonts w:asciiTheme="majorBidi" w:eastAsia="SimSun" w:hAnsiTheme="majorBidi" w:cstheme="majorBidi"/>
          <w:i/>
          <w:iCs/>
          <w:color w:val="000000" w:themeColor="text1"/>
          <w:sz w:val="20"/>
          <w:szCs w:val="20"/>
        </w:rPr>
        <w:t xml:space="preserve"> </w:t>
      </w:r>
      <w:r w:rsidRPr="0025410C">
        <w:rPr>
          <w:rFonts w:asciiTheme="majorBidi" w:eastAsia="SimSun" w:hAnsiTheme="majorBidi" w:cstheme="majorBidi"/>
          <w:color w:val="000000" w:themeColor="text1"/>
          <w:sz w:val="20"/>
          <w:szCs w:val="20"/>
        </w:rPr>
        <w:t>is the parameter</w:t>
      </w:r>
      <w:r w:rsidR="00710837">
        <w:rPr>
          <w:rFonts w:asciiTheme="majorBidi" w:eastAsia="SimSun" w:hAnsiTheme="majorBidi" w:cstheme="majorBidi"/>
          <w:color w:val="000000" w:themeColor="text1"/>
          <w:sz w:val="20"/>
          <w:szCs w:val="20"/>
        </w:rPr>
        <w:t>’s</w:t>
      </w:r>
      <w:r w:rsidRPr="0025410C">
        <w:rPr>
          <w:rFonts w:asciiTheme="majorBidi" w:eastAsia="SimSun" w:hAnsiTheme="majorBidi" w:cstheme="majorBidi"/>
          <w:color w:val="000000" w:themeColor="text1"/>
          <w:sz w:val="20"/>
          <w:szCs w:val="20"/>
        </w:rPr>
        <w:t xml:space="preserve"> weight.  W equals to 1/3 like in </w:t>
      </w:r>
      <w:sdt>
        <w:sdtPr>
          <w:rPr>
            <w:rFonts w:asciiTheme="majorBidi" w:eastAsia="SimSun" w:hAnsiTheme="majorBidi" w:cstheme="majorBidi"/>
            <w:color w:val="000000" w:themeColor="text1"/>
            <w:sz w:val="20"/>
            <w:szCs w:val="20"/>
          </w:rPr>
          <w:id w:val="1971699012"/>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DRE11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[30]</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xml:space="preserve"> </w:t>
      </w:r>
      <w:sdt>
        <w:sdtPr>
          <w:rPr>
            <w:rFonts w:asciiTheme="majorBidi" w:eastAsia="SimSun" w:hAnsiTheme="majorBidi" w:cstheme="majorBidi"/>
            <w:color w:val="000000" w:themeColor="text1"/>
            <w:sz w:val="20"/>
            <w:szCs w:val="20"/>
          </w:rPr>
          <w:id w:val="-522552777"/>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Ben20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[31]</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xml:space="preserve">. </w:t>
      </w:r>
    </w:p>
    <w:p w14:paraId="1CA5CE8C" w14:textId="249751C5" w:rsidR="00DF0976" w:rsidRPr="0025410C" w:rsidRDefault="00DF0976" w:rsidP="0025410C">
      <w:pPr>
        <w:pStyle w:val="BodyText"/>
        <w:tabs>
          <w:tab w:val="left" w:pos="288"/>
        </w:tabs>
        <w:spacing w:after="0" w:line="480" w:lineRule="auto"/>
        <w:jc w:val="both"/>
        <w:rPr>
          <w:rFonts w:asciiTheme="majorBidi" w:eastAsia="SimSun" w:hAnsiTheme="majorBidi" w:cstheme="majorBidi"/>
          <w:i/>
          <w:iCs/>
          <w:color w:val="000000" w:themeColor="text1"/>
          <w:sz w:val="20"/>
          <w:szCs w:val="20"/>
        </w:rPr>
      </w:pPr>
      <w:r w:rsidRPr="0025410C">
        <w:rPr>
          <w:rFonts w:asciiTheme="majorBidi" w:eastAsia="SimSun" w:hAnsiTheme="majorBidi" w:cstheme="majorBidi"/>
          <w:color w:val="000000" w:themeColor="text1"/>
          <w:sz w:val="20"/>
          <w:szCs w:val="20"/>
        </w:rPr>
        <w:t xml:space="preserve">The utility function is calculated like in </w:t>
      </w:r>
      <w:sdt>
        <w:sdtPr>
          <w:rPr>
            <w:rFonts w:asciiTheme="majorBidi" w:eastAsia="SimSun" w:hAnsiTheme="majorBidi" w:cstheme="majorBidi"/>
            <w:color w:val="000000" w:themeColor="text1"/>
            <w:sz w:val="20"/>
            <w:szCs w:val="20"/>
          </w:rPr>
          <w:id w:val="-464430572"/>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DRE11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[30]</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xml:space="preserve"> </w:t>
      </w:r>
      <w:sdt>
        <w:sdtPr>
          <w:rPr>
            <w:rFonts w:asciiTheme="majorBidi" w:eastAsia="SimSun" w:hAnsiTheme="majorBidi" w:cstheme="majorBidi"/>
            <w:color w:val="000000" w:themeColor="text1"/>
            <w:sz w:val="20"/>
            <w:szCs w:val="20"/>
          </w:rPr>
          <w:id w:val="-1101790055"/>
          <w:citation/>
        </w:sdtPr>
        <w:sdtEndPr/>
        <w:sdtContent>
          <w:r w:rsidRPr="0025410C">
            <w:rPr>
              <w:rFonts w:asciiTheme="majorBidi" w:eastAsia="SimSun" w:hAnsiTheme="majorBidi" w:cstheme="majorBidi"/>
              <w:color w:val="000000" w:themeColor="text1"/>
              <w:sz w:val="20"/>
              <w:szCs w:val="20"/>
            </w:rPr>
            <w:fldChar w:fldCharType="begin"/>
          </w:r>
          <w:r w:rsidRPr="0025410C">
            <w:rPr>
              <w:rFonts w:asciiTheme="majorBidi" w:eastAsia="SimSun" w:hAnsiTheme="majorBidi" w:cstheme="majorBidi"/>
              <w:color w:val="000000" w:themeColor="text1"/>
              <w:sz w:val="20"/>
              <w:szCs w:val="20"/>
            </w:rPr>
            <w:instrText xml:space="preserve"> CITATION Ben20 \l 1033 </w:instrText>
          </w:r>
          <w:r w:rsidRPr="0025410C">
            <w:rPr>
              <w:rFonts w:asciiTheme="majorBidi" w:eastAsia="SimSun" w:hAnsiTheme="majorBidi" w:cstheme="majorBidi"/>
              <w:color w:val="000000" w:themeColor="text1"/>
              <w:sz w:val="20"/>
              <w:szCs w:val="20"/>
            </w:rPr>
            <w:fldChar w:fldCharType="separate"/>
          </w:r>
          <w:r w:rsidR="00D65789" w:rsidRPr="00D65789">
            <w:rPr>
              <w:rFonts w:asciiTheme="majorBidi" w:eastAsia="SimSun" w:hAnsiTheme="majorBidi" w:cstheme="majorBidi"/>
              <w:noProof/>
              <w:color w:val="000000" w:themeColor="text1"/>
              <w:sz w:val="20"/>
              <w:szCs w:val="20"/>
            </w:rPr>
            <w:t>[31]</w:t>
          </w:r>
          <w:r w:rsidRPr="0025410C">
            <w:rPr>
              <w:rFonts w:asciiTheme="majorBidi" w:eastAsia="SimSun" w:hAnsiTheme="majorBidi" w:cstheme="majorBidi"/>
              <w:color w:val="000000" w:themeColor="text1"/>
              <w:sz w:val="20"/>
              <w:szCs w:val="20"/>
            </w:rPr>
            <w:fldChar w:fldCharType="end"/>
          </w:r>
        </w:sdtContent>
      </w:sdt>
      <w:r w:rsidRPr="0025410C">
        <w:rPr>
          <w:rFonts w:asciiTheme="majorBidi" w:eastAsia="SimSun" w:hAnsiTheme="majorBidi" w:cstheme="majorBidi"/>
          <w:color w:val="000000" w:themeColor="text1"/>
          <w:sz w:val="20"/>
          <w:szCs w:val="20"/>
        </w:rPr>
        <w:t xml:space="preserve"> as illustrated with (formula 2).</w:t>
      </w:r>
    </w:p>
    <w:p w14:paraId="1FF1974B" w14:textId="77777777" w:rsidR="00DF0976" w:rsidRPr="0025410C" w:rsidRDefault="00DF0976" w:rsidP="0025410C">
      <w:pPr>
        <w:pStyle w:val="BodyText"/>
        <w:tabs>
          <w:tab w:val="left" w:pos="288"/>
        </w:tabs>
        <w:spacing w:before="120" w:line="480" w:lineRule="auto"/>
        <w:jc w:val="center"/>
        <w:rPr>
          <w:rFonts w:asciiTheme="majorBidi" w:eastAsia="SimSun" w:hAnsiTheme="majorBidi" w:cstheme="majorBidi"/>
          <w:i/>
          <w:color w:val="000000" w:themeColor="text1"/>
          <w:sz w:val="20"/>
          <w:szCs w:val="20"/>
        </w:rPr>
      </w:pPr>
      <m:oMath>
        <m:r>
          <w:rPr>
            <w:rFonts w:ascii="Cambria Math" w:eastAsia="SimSun" w:hAnsi="Cambria Math" w:cstheme="majorBidi"/>
            <w:color w:val="000000" w:themeColor="text1"/>
            <w:sz w:val="20"/>
            <w:szCs w:val="20"/>
          </w:rPr>
          <m:t>U(f)=</m:t>
        </m:r>
        <m:sSub>
          <m:sSubPr>
            <m:ctrlPr>
              <w:rPr>
                <w:rFonts w:ascii="Cambria Math" w:eastAsia="SimSun" w:hAnsi="Cambria Math" w:cstheme="majorBidi"/>
                <w:i/>
                <w:color w:val="000000" w:themeColor="text1"/>
                <w:sz w:val="20"/>
                <w:szCs w:val="20"/>
              </w:rPr>
            </m:ctrlPr>
          </m:sSubPr>
          <m:e>
            <m:r>
              <w:rPr>
                <w:rFonts w:ascii="Cambria Math" w:eastAsia="SimSun" w:hAnsi="Cambria Math" w:cstheme="majorBidi"/>
                <w:color w:val="000000" w:themeColor="text1"/>
                <w:sz w:val="20"/>
                <w:szCs w:val="20"/>
              </w:rPr>
              <m:t>C</m:t>
            </m:r>
          </m:e>
          <m:sub>
            <m:r>
              <w:rPr>
                <w:rFonts w:ascii="Cambria Math" w:eastAsia="SimSun" w:hAnsi="Cambria Math" w:cstheme="majorBidi"/>
                <w:color w:val="000000" w:themeColor="text1"/>
                <w:sz w:val="20"/>
                <w:szCs w:val="20"/>
              </w:rPr>
              <m:t>f</m:t>
            </m:r>
          </m:sub>
        </m:sSub>
        <m:r>
          <w:rPr>
            <w:rFonts w:ascii="Cambria Math" w:eastAsia="SimSun" w:hAnsi="Cambria Math" w:cstheme="majorBidi"/>
            <w:color w:val="000000" w:themeColor="text1"/>
            <w:sz w:val="20"/>
            <w:szCs w:val="20"/>
          </w:rPr>
          <m:t>/f</m:t>
        </m:r>
      </m:oMath>
      <w:r w:rsidRPr="0025410C">
        <w:rPr>
          <w:rFonts w:asciiTheme="majorBidi" w:eastAsia="SimSun" w:hAnsiTheme="majorBidi" w:cstheme="majorBidi"/>
          <w:i/>
          <w:color w:val="000000" w:themeColor="text1"/>
          <w:sz w:val="20"/>
          <w:szCs w:val="20"/>
        </w:rPr>
        <w:t xml:space="preserve"> where C</w:t>
      </w:r>
      <w:r w:rsidRPr="0025410C">
        <w:rPr>
          <w:rFonts w:asciiTheme="majorBidi" w:eastAsia="SimSun" w:hAnsiTheme="majorBidi" w:cstheme="majorBidi"/>
          <w:i/>
          <w:color w:val="000000" w:themeColor="text1"/>
          <w:sz w:val="20"/>
          <w:szCs w:val="20"/>
          <w:vertAlign w:val="subscript"/>
        </w:rPr>
        <w:t>f</w:t>
      </w:r>
      <w:r w:rsidRPr="0025410C">
        <w:rPr>
          <w:rFonts w:asciiTheme="majorBidi" w:eastAsia="SimSun" w:hAnsiTheme="majorBidi" w:cstheme="majorBidi"/>
          <w:i/>
          <w:color w:val="000000" w:themeColor="text1"/>
          <w:sz w:val="20"/>
          <w:szCs w:val="20"/>
        </w:rPr>
        <w:t>=0.2   ……… (2)</w:t>
      </w:r>
    </w:p>
    <w:p w14:paraId="1245E833"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noProof/>
          <w:sz w:val="20"/>
          <w:szCs w:val="20"/>
        </w:rPr>
        <w:drawing>
          <wp:inline distT="0" distB="0" distL="0" distR="0" wp14:anchorId="3218BAF8" wp14:editId="7116115B">
            <wp:extent cx="5894664" cy="16605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12" t="11182" r="4592" b="10064"/>
                    <a:stretch/>
                  </pic:blipFill>
                  <pic:spPr bwMode="auto">
                    <a:xfrm>
                      <a:off x="0" y="0"/>
                      <a:ext cx="5972447" cy="1682417"/>
                    </a:xfrm>
                    <a:prstGeom prst="rect">
                      <a:avLst/>
                    </a:prstGeom>
                    <a:ln>
                      <a:noFill/>
                    </a:ln>
                    <a:extLst>
                      <a:ext uri="{53640926-AAD7-44D8-BBD7-CCE9431645EC}">
                        <a14:shadowObscured xmlns:a14="http://schemas.microsoft.com/office/drawing/2010/main"/>
                      </a:ext>
                    </a:extLst>
                  </pic:spPr>
                </pic:pic>
              </a:graphicData>
            </a:graphic>
          </wp:inline>
        </w:drawing>
      </w:r>
    </w:p>
    <w:p w14:paraId="1EE998BD"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9</w:t>
      </w:r>
      <w:r w:rsidRPr="0025410C">
        <w:rPr>
          <w:rFonts w:asciiTheme="majorBidi" w:hAnsiTheme="majorBidi" w:cstheme="majorBidi"/>
          <w:b/>
          <w:bCs/>
          <w:i w:val="0"/>
          <w:iCs w:val="0"/>
          <w:noProof/>
          <w:color w:val="000000" w:themeColor="text1"/>
        </w:rPr>
        <w:fldChar w:fldCharType="end"/>
      </w:r>
      <w:r w:rsidRPr="0025410C">
        <w:rPr>
          <w:rFonts w:asciiTheme="majorBidi" w:hAnsiTheme="majorBidi" w:cstheme="majorBidi"/>
          <w:b/>
          <w:bCs/>
          <w:i w:val="0"/>
          <w:iCs w:val="0"/>
          <w:color w:val="000000" w:themeColor="text1"/>
        </w:rPr>
        <w:t>:</w:t>
      </w:r>
      <w:r w:rsidRPr="0025410C">
        <w:rPr>
          <w:rFonts w:asciiTheme="majorBidi" w:hAnsiTheme="majorBidi" w:cstheme="majorBidi"/>
          <w:i w:val="0"/>
          <w:iCs w:val="0"/>
          <w:color w:val="000000" w:themeColor="text1"/>
        </w:rPr>
        <w:t xml:space="preserve"> Attack Tree for Registering forged Vehicles using Current System.</w:t>
      </w:r>
    </w:p>
    <w:p w14:paraId="02954495" w14:textId="77777777" w:rsidR="00DF0976" w:rsidRPr="0025410C" w:rsidRDefault="00DF0976" w:rsidP="0025410C">
      <w:pPr>
        <w:spacing w:line="480" w:lineRule="auto"/>
        <w:ind w:left="-142"/>
        <w:jc w:val="center"/>
        <w:rPr>
          <w:rFonts w:asciiTheme="majorBidi" w:hAnsiTheme="majorBidi" w:cstheme="majorBidi"/>
        </w:rPr>
      </w:pPr>
      <w:r w:rsidRPr="0025410C">
        <w:rPr>
          <w:rFonts w:asciiTheme="majorBidi" w:hAnsiTheme="majorBidi" w:cstheme="majorBidi"/>
          <w:noProof/>
        </w:rPr>
        <w:lastRenderedPageBreak/>
        <w:drawing>
          <wp:inline distT="0" distB="0" distL="0" distR="0" wp14:anchorId="45B4E18E" wp14:editId="1493139E">
            <wp:extent cx="5858510" cy="20363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321" b="3411"/>
                    <a:stretch/>
                  </pic:blipFill>
                  <pic:spPr bwMode="auto">
                    <a:xfrm>
                      <a:off x="0" y="0"/>
                      <a:ext cx="5978834" cy="2078186"/>
                    </a:xfrm>
                    <a:prstGeom prst="rect">
                      <a:avLst/>
                    </a:prstGeom>
                    <a:ln>
                      <a:noFill/>
                    </a:ln>
                    <a:extLst>
                      <a:ext uri="{53640926-AAD7-44D8-BBD7-CCE9431645EC}">
                        <a14:shadowObscured xmlns:a14="http://schemas.microsoft.com/office/drawing/2010/main"/>
                      </a:ext>
                    </a:extLst>
                  </pic:spPr>
                </pic:pic>
              </a:graphicData>
            </a:graphic>
          </wp:inline>
        </w:drawing>
      </w:r>
    </w:p>
    <w:p w14:paraId="3374CB44"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10</w:t>
      </w:r>
      <w:r w:rsidRPr="0025410C">
        <w:rPr>
          <w:rFonts w:asciiTheme="majorBidi" w:hAnsiTheme="majorBidi" w:cstheme="majorBidi"/>
          <w:b/>
          <w:bCs/>
          <w:i w:val="0"/>
          <w:iCs w:val="0"/>
          <w:noProof/>
          <w:color w:val="000000" w:themeColor="text1"/>
        </w:rPr>
        <w:fldChar w:fldCharType="end"/>
      </w:r>
      <w:r w:rsidRPr="0025410C">
        <w:rPr>
          <w:rFonts w:asciiTheme="majorBidi" w:hAnsiTheme="majorBidi" w:cstheme="majorBidi"/>
          <w:i w:val="0"/>
          <w:iCs w:val="0"/>
          <w:color w:val="000000" w:themeColor="text1"/>
        </w:rPr>
        <w:t>: Attack Tree for Registering forged Vehicles using Our Proposed Framework.</w:t>
      </w:r>
    </w:p>
    <w:p w14:paraId="22A6BFF5"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Table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Table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4</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i w:val="0"/>
          <w:iCs w:val="0"/>
          <w:color w:val="000000" w:themeColor="text1"/>
        </w:rPr>
        <w:t>: Probability of Occurrence of Attacks Against Current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483"/>
        <w:gridCol w:w="1441"/>
        <w:gridCol w:w="932"/>
        <w:gridCol w:w="1830"/>
      </w:tblGrid>
      <w:tr w:rsidR="00DF0976" w:rsidRPr="0025410C" w14:paraId="5356CF53" w14:textId="77777777" w:rsidTr="0025410C">
        <w:trPr>
          <w:trHeight w:val="320"/>
        </w:trPr>
        <w:tc>
          <w:tcPr>
            <w:tcW w:w="1843" w:type="pct"/>
            <w:shd w:val="clear" w:color="auto" w:fill="auto"/>
            <w:noWrap/>
            <w:vAlign w:val="center"/>
            <w:hideMark/>
          </w:tcPr>
          <w:p w14:paraId="721ED2B9" w14:textId="77777777" w:rsidR="00DF0976" w:rsidRPr="0025410C" w:rsidRDefault="00DF0976" w:rsidP="0025410C">
            <w:pPr>
              <w:spacing w:line="480" w:lineRule="auto"/>
              <w:jc w:val="center"/>
              <w:rPr>
                <w:rFonts w:asciiTheme="majorBidi" w:hAnsiTheme="majorBidi" w:cstheme="majorBidi"/>
                <w:b/>
                <w:bCs/>
                <w:i/>
                <w:iCs/>
                <w:sz w:val="18"/>
                <w:szCs w:val="18"/>
              </w:rPr>
            </w:pPr>
            <w:r w:rsidRPr="0025410C">
              <w:rPr>
                <w:rFonts w:asciiTheme="majorBidi" w:hAnsiTheme="majorBidi" w:cstheme="majorBidi"/>
                <w:b/>
                <w:bCs/>
                <w:i/>
                <w:iCs/>
                <w:sz w:val="18"/>
                <w:szCs w:val="18"/>
              </w:rPr>
              <w:t>Current System</w:t>
            </w:r>
          </w:p>
        </w:tc>
        <w:tc>
          <w:tcPr>
            <w:tcW w:w="855" w:type="pct"/>
            <w:shd w:val="clear" w:color="auto" w:fill="auto"/>
            <w:noWrap/>
            <w:vAlign w:val="center"/>
            <w:hideMark/>
          </w:tcPr>
          <w:p w14:paraId="2386F04E" w14:textId="77777777" w:rsidR="00DF0976" w:rsidRPr="0025410C" w:rsidRDefault="00DF0976" w:rsidP="0025410C">
            <w:pPr>
              <w:spacing w:line="480" w:lineRule="auto"/>
              <w:jc w:val="center"/>
              <w:rPr>
                <w:rFonts w:asciiTheme="majorBidi" w:hAnsiTheme="majorBidi" w:cstheme="majorBidi"/>
                <w:b/>
                <w:bCs/>
                <w:i/>
                <w:iCs/>
                <w:color w:val="000000"/>
                <w:sz w:val="18"/>
                <w:szCs w:val="18"/>
              </w:rPr>
            </w:pPr>
            <w:r w:rsidRPr="0025410C">
              <w:rPr>
                <w:rFonts w:asciiTheme="majorBidi" w:hAnsiTheme="majorBidi" w:cstheme="majorBidi"/>
                <w:b/>
                <w:bCs/>
                <w:i/>
                <w:iCs/>
                <w:color w:val="000000"/>
                <w:sz w:val="18"/>
                <w:szCs w:val="18"/>
              </w:rPr>
              <w:t>Execution Difficulty</w:t>
            </w:r>
          </w:p>
        </w:tc>
        <w:tc>
          <w:tcPr>
            <w:tcW w:w="799" w:type="pct"/>
            <w:shd w:val="clear" w:color="auto" w:fill="auto"/>
            <w:noWrap/>
            <w:vAlign w:val="center"/>
            <w:hideMark/>
          </w:tcPr>
          <w:p w14:paraId="0ABDA5CC" w14:textId="77777777" w:rsidR="00DF0976" w:rsidRPr="0025410C" w:rsidRDefault="00DF0976" w:rsidP="0025410C">
            <w:pPr>
              <w:spacing w:line="480" w:lineRule="auto"/>
              <w:jc w:val="center"/>
              <w:rPr>
                <w:rFonts w:asciiTheme="majorBidi" w:hAnsiTheme="majorBidi" w:cstheme="majorBidi"/>
                <w:b/>
                <w:bCs/>
                <w:i/>
                <w:iCs/>
                <w:color w:val="000000"/>
                <w:sz w:val="18"/>
                <w:szCs w:val="18"/>
              </w:rPr>
            </w:pPr>
            <w:r w:rsidRPr="0025410C">
              <w:rPr>
                <w:rFonts w:asciiTheme="majorBidi" w:hAnsiTheme="majorBidi" w:cstheme="majorBidi"/>
                <w:b/>
                <w:bCs/>
                <w:i/>
                <w:iCs/>
                <w:color w:val="000000"/>
                <w:sz w:val="18"/>
                <w:szCs w:val="18"/>
              </w:rPr>
              <w:t>Detection Difficulty</w:t>
            </w:r>
          </w:p>
        </w:tc>
        <w:tc>
          <w:tcPr>
            <w:tcW w:w="517" w:type="pct"/>
            <w:shd w:val="clear" w:color="auto" w:fill="auto"/>
            <w:noWrap/>
            <w:vAlign w:val="center"/>
            <w:hideMark/>
          </w:tcPr>
          <w:p w14:paraId="288E4533" w14:textId="77777777" w:rsidR="00DF0976" w:rsidRPr="0025410C" w:rsidRDefault="00DF0976" w:rsidP="0025410C">
            <w:pPr>
              <w:spacing w:line="480" w:lineRule="auto"/>
              <w:jc w:val="center"/>
              <w:rPr>
                <w:rFonts w:asciiTheme="majorBidi" w:hAnsiTheme="majorBidi" w:cstheme="majorBidi"/>
                <w:b/>
                <w:bCs/>
                <w:i/>
                <w:iCs/>
                <w:color w:val="000000"/>
                <w:sz w:val="18"/>
                <w:szCs w:val="18"/>
              </w:rPr>
            </w:pPr>
            <w:r w:rsidRPr="0025410C">
              <w:rPr>
                <w:rFonts w:asciiTheme="majorBidi" w:hAnsiTheme="majorBidi" w:cstheme="majorBidi"/>
                <w:b/>
                <w:bCs/>
                <w:i/>
                <w:iCs/>
                <w:color w:val="000000"/>
                <w:sz w:val="18"/>
                <w:szCs w:val="18"/>
              </w:rPr>
              <w:t>Attack Cost</w:t>
            </w:r>
          </w:p>
        </w:tc>
        <w:tc>
          <w:tcPr>
            <w:tcW w:w="987" w:type="pct"/>
            <w:shd w:val="clear" w:color="auto" w:fill="auto"/>
            <w:noWrap/>
            <w:vAlign w:val="center"/>
            <w:hideMark/>
          </w:tcPr>
          <w:p w14:paraId="750170F1" w14:textId="77777777" w:rsidR="00DF0976" w:rsidRPr="0025410C" w:rsidRDefault="00DF0976" w:rsidP="0025410C">
            <w:pPr>
              <w:spacing w:line="480" w:lineRule="auto"/>
              <w:jc w:val="center"/>
              <w:rPr>
                <w:rFonts w:asciiTheme="majorBidi" w:hAnsiTheme="majorBidi" w:cstheme="majorBidi"/>
                <w:b/>
                <w:bCs/>
                <w:i/>
                <w:iCs/>
                <w:color w:val="000000"/>
                <w:sz w:val="18"/>
                <w:szCs w:val="18"/>
              </w:rPr>
            </w:pPr>
            <w:r w:rsidRPr="0025410C">
              <w:rPr>
                <w:rFonts w:asciiTheme="majorBidi" w:hAnsiTheme="majorBidi" w:cstheme="majorBidi"/>
                <w:b/>
                <w:bCs/>
                <w:i/>
                <w:iCs/>
                <w:color w:val="000000"/>
                <w:sz w:val="18"/>
                <w:szCs w:val="18"/>
              </w:rPr>
              <w:t>Probability of Occurrence</w:t>
            </w:r>
          </w:p>
        </w:tc>
      </w:tr>
      <w:tr w:rsidR="00DF0976" w:rsidRPr="0025410C" w14:paraId="2072B357" w14:textId="77777777" w:rsidTr="0025410C">
        <w:trPr>
          <w:trHeight w:val="320"/>
        </w:trPr>
        <w:tc>
          <w:tcPr>
            <w:tcW w:w="1843" w:type="pct"/>
            <w:shd w:val="clear" w:color="auto" w:fill="auto"/>
            <w:noWrap/>
            <w:vAlign w:val="center"/>
            <w:hideMark/>
          </w:tcPr>
          <w:p w14:paraId="445C9412"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Hack Vehicle Registration System</w:t>
            </w:r>
          </w:p>
        </w:tc>
        <w:tc>
          <w:tcPr>
            <w:tcW w:w="855" w:type="pct"/>
            <w:shd w:val="clear" w:color="auto" w:fill="auto"/>
            <w:noWrap/>
            <w:vAlign w:val="center"/>
            <w:hideMark/>
          </w:tcPr>
          <w:p w14:paraId="2EA9461D"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799" w:type="pct"/>
            <w:shd w:val="clear" w:color="auto" w:fill="auto"/>
            <w:noWrap/>
            <w:vAlign w:val="center"/>
            <w:hideMark/>
          </w:tcPr>
          <w:p w14:paraId="2EF39CA1"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517" w:type="pct"/>
            <w:shd w:val="clear" w:color="auto" w:fill="auto"/>
            <w:noWrap/>
            <w:vAlign w:val="center"/>
            <w:hideMark/>
          </w:tcPr>
          <w:p w14:paraId="52CC9B03"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987" w:type="pct"/>
            <w:shd w:val="clear" w:color="auto" w:fill="auto"/>
            <w:noWrap/>
            <w:vAlign w:val="center"/>
            <w:hideMark/>
          </w:tcPr>
          <w:p w14:paraId="0E63A9B8"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0.05</w:t>
            </w:r>
          </w:p>
        </w:tc>
      </w:tr>
      <w:tr w:rsidR="00DF0976" w:rsidRPr="0025410C" w14:paraId="3BC7FD8B" w14:textId="77777777" w:rsidTr="0025410C">
        <w:trPr>
          <w:trHeight w:val="320"/>
        </w:trPr>
        <w:tc>
          <w:tcPr>
            <w:tcW w:w="1843" w:type="pct"/>
            <w:shd w:val="clear" w:color="auto" w:fill="auto"/>
            <w:noWrap/>
            <w:vAlign w:val="center"/>
            <w:hideMark/>
          </w:tcPr>
          <w:p w14:paraId="6B56CC9F"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Bribing the GMD Personal to Insert Forged records</w:t>
            </w:r>
          </w:p>
        </w:tc>
        <w:tc>
          <w:tcPr>
            <w:tcW w:w="855" w:type="pct"/>
            <w:shd w:val="clear" w:color="auto" w:fill="auto"/>
            <w:noWrap/>
            <w:vAlign w:val="center"/>
            <w:hideMark/>
          </w:tcPr>
          <w:p w14:paraId="7BF4DC8E"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799" w:type="pct"/>
            <w:shd w:val="clear" w:color="auto" w:fill="auto"/>
            <w:noWrap/>
            <w:vAlign w:val="center"/>
            <w:hideMark/>
          </w:tcPr>
          <w:p w14:paraId="7BBE29E5"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517" w:type="pct"/>
            <w:shd w:val="clear" w:color="auto" w:fill="auto"/>
            <w:noWrap/>
            <w:vAlign w:val="center"/>
            <w:hideMark/>
          </w:tcPr>
          <w:p w14:paraId="495A2F33"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987" w:type="pct"/>
            <w:shd w:val="clear" w:color="auto" w:fill="auto"/>
            <w:noWrap/>
            <w:vAlign w:val="center"/>
            <w:hideMark/>
          </w:tcPr>
          <w:p w14:paraId="23D19EDB"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0.06</w:t>
            </w:r>
          </w:p>
        </w:tc>
      </w:tr>
      <w:tr w:rsidR="00DF0976" w:rsidRPr="0025410C" w14:paraId="3873AEB6" w14:textId="77777777" w:rsidTr="0025410C">
        <w:trPr>
          <w:trHeight w:val="320"/>
        </w:trPr>
        <w:tc>
          <w:tcPr>
            <w:tcW w:w="1843" w:type="pct"/>
            <w:shd w:val="clear" w:color="auto" w:fill="auto"/>
            <w:noWrap/>
            <w:vAlign w:val="center"/>
            <w:hideMark/>
          </w:tcPr>
          <w:p w14:paraId="02568A01"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Falsifying Procuration Impersonating the Owner</w:t>
            </w:r>
          </w:p>
        </w:tc>
        <w:tc>
          <w:tcPr>
            <w:tcW w:w="855" w:type="pct"/>
            <w:shd w:val="clear" w:color="auto" w:fill="auto"/>
            <w:noWrap/>
            <w:vAlign w:val="center"/>
            <w:hideMark/>
          </w:tcPr>
          <w:p w14:paraId="4CF8E6EF"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799" w:type="pct"/>
            <w:shd w:val="clear" w:color="auto" w:fill="auto"/>
            <w:noWrap/>
            <w:vAlign w:val="center"/>
            <w:hideMark/>
          </w:tcPr>
          <w:p w14:paraId="03C03CDE"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517" w:type="pct"/>
            <w:shd w:val="clear" w:color="auto" w:fill="auto"/>
            <w:noWrap/>
            <w:vAlign w:val="center"/>
            <w:hideMark/>
          </w:tcPr>
          <w:p w14:paraId="00EBB332"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987" w:type="pct"/>
            <w:shd w:val="clear" w:color="auto" w:fill="auto"/>
            <w:noWrap/>
            <w:vAlign w:val="center"/>
            <w:hideMark/>
          </w:tcPr>
          <w:p w14:paraId="6D462E86"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0.05</w:t>
            </w:r>
          </w:p>
        </w:tc>
      </w:tr>
      <w:tr w:rsidR="00DF0976" w:rsidRPr="0025410C" w14:paraId="411A2AA1" w14:textId="77777777" w:rsidTr="0025410C">
        <w:trPr>
          <w:trHeight w:val="320"/>
        </w:trPr>
        <w:tc>
          <w:tcPr>
            <w:tcW w:w="1843" w:type="pct"/>
            <w:shd w:val="clear" w:color="auto" w:fill="auto"/>
            <w:noWrap/>
            <w:vAlign w:val="center"/>
            <w:hideMark/>
          </w:tcPr>
          <w:p w14:paraId="49024E03"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Falsifying Vehicle's Papers</w:t>
            </w:r>
          </w:p>
        </w:tc>
        <w:tc>
          <w:tcPr>
            <w:tcW w:w="855" w:type="pct"/>
            <w:shd w:val="clear" w:color="auto" w:fill="auto"/>
            <w:noWrap/>
            <w:vAlign w:val="center"/>
            <w:hideMark/>
          </w:tcPr>
          <w:p w14:paraId="7877B762"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799" w:type="pct"/>
            <w:shd w:val="clear" w:color="auto" w:fill="auto"/>
            <w:noWrap/>
            <w:vAlign w:val="center"/>
            <w:hideMark/>
          </w:tcPr>
          <w:p w14:paraId="23C312D4"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517" w:type="pct"/>
            <w:shd w:val="clear" w:color="auto" w:fill="auto"/>
            <w:noWrap/>
            <w:vAlign w:val="center"/>
            <w:hideMark/>
          </w:tcPr>
          <w:p w14:paraId="0DB61BF8"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987" w:type="pct"/>
            <w:shd w:val="clear" w:color="auto" w:fill="auto"/>
            <w:noWrap/>
            <w:vAlign w:val="center"/>
            <w:hideMark/>
          </w:tcPr>
          <w:p w14:paraId="1E5BC17A"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0.05</w:t>
            </w:r>
          </w:p>
        </w:tc>
      </w:tr>
      <w:tr w:rsidR="00DF0976" w:rsidRPr="0025410C" w14:paraId="0FA4DB12" w14:textId="77777777" w:rsidTr="0025410C">
        <w:trPr>
          <w:trHeight w:val="320"/>
        </w:trPr>
        <w:tc>
          <w:tcPr>
            <w:tcW w:w="1843" w:type="pct"/>
            <w:shd w:val="clear" w:color="auto" w:fill="auto"/>
            <w:noWrap/>
            <w:vAlign w:val="center"/>
            <w:hideMark/>
          </w:tcPr>
          <w:p w14:paraId="23E23D01" w14:textId="77777777" w:rsidR="00DF0976" w:rsidRPr="0025410C" w:rsidRDefault="00DF0976" w:rsidP="0025410C">
            <w:pPr>
              <w:spacing w:line="480" w:lineRule="auto"/>
              <w:rPr>
                <w:rFonts w:asciiTheme="majorBidi" w:hAnsiTheme="majorBidi" w:cstheme="majorBidi"/>
                <w:b/>
                <w:bCs/>
                <w:color w:val="FF0000"/>
                <w:sz w:val="18"/>
                <w:szCs w:val="18"/>
              </w:rPr>
            </w:pPr>
            <w:r w:rsidRPr="0025410C">
              <w:rPr>
                <w:rFonts w:asciiTheme="majorBidi" w:hAnsiTheme="majorBidi" w:cstheme="majorBidi"/>
                <w:b/>
                <w:bCs/>
                <w:color w:val="FF0000"/>
                <w:sz w:val="18"/>
                <w:szCs w:val="18"/>
              </w:rPr>
              <w:t>Registering Forged Vehicle</w:t>
            </w:r>
          </w:p>
        </w:tc>
        <w:tc>
          <w:tcPr>
            <w:tcW w:w="2170" w:type="pct"/>
            <w:gridSpan w:val="3"/>
            <w:shd w:val="clear" w:color="auto" w:fill="auto"/>
            <w:noWrap/>
            <w:vAlign w:val="center"/>
            <w:hideMark/>
          </w:tcPr>
          <w:p w14:paraId="394B1306" w14:textId="77777777" w:rsidR="00DF0976" w:rsidRPr="0025410C" w:rsidRDefault="00DF0976" w:rsidP="0025410C">
            <w:pPr>
              <w:spacing w:line="480" w:lineRule="auto"/>
              <w:jc w:val="center"/>
              <w:rPr>
                <w:rFonts w:asciiTheme="majorBidi" w:hAnsiTheme="majorBidi" w:cstheme="majorBidi"/>
                <w:sz w:val="18"/>
                <w:szCs w:val="18"/>
              </w:rPr>
            </w:pPr>
          </w:p>
        </w:tc>
        <w:tc>
          <w:tcPr>
            <w:tcW w:w="987" w:type="pct"/>
            <w:shd w:val="clear" w:color="auto" w:fill="auto"/>
            <w:noWrap/>
            <w:vAlign w:val="center"/>
            <w:hideMark/>
          </w:tcPr>
          <w:p w14:paraId="1025A7D9" w14:textId="77777777" w:rsidR="00DF0976" w:rsidRPr="0025410C" w:rsidRDefault="00DF0976" w:rsidP="0025410C">
            <w:pPr>
              <w:spacing w:line="480" w:lineRule="auto"/>
              <w:jc w:val="center"/>
              <w:rPr>
                <w:rFonts w:asciiTheme="majorBidi" w:hAnsiTheme="majorBidi" w:cstheme="majorBidi"/>
                <w:b/>
                <w:bCs/>
                <w:color w:val="FF0000"/>
                <w:sz w:val="18"/>
                <w:szCs w:val="18"/>
              </w:rPr>
            </w:pPr>
            <w:r w:rsidRPr="0025410C">
              <w:rPr>
                <w:rFonts w:asciiTheme="majorBidi" w:hAnsiTheme="majorBidi" w:cstheme="majorBidi"/>
                <w:b/>
                <w:bCs/>
                <w:color w:val="FF0000"/>
                <w:sz w:val="18"/>
                <w:szCs w:val="18"/>
              </w:rPr>
              <w:t>0.23</w:t>
            </w:r>
          </w:p>
        </w:tc>
      </w:tr>
    </w:tbl>
    <w:p w14:paraId="4274ED99" w14:textId="77777777" w:rsidR="00DF0976" w:rsidRPr="0025410C" w:rsidRDefault="00DF0976" w:rsidP="0025410C">
      <w:pPr>
        <w:pStyle w:val="Caption"/>
        <w:spacing w:line="480" w:lineRule="auto"/>
        <w:jc w:val="center"/>
        <w:rPr>
          <w:rFonts w:asciiTheme="majorBidi" w:hAnsiTheme="majorBidi" w:cstheme="majorBidi"/>
          <w:b/>
          <w:bCs/>
          <w:i w:val="0"/>
          <w:iCs w:val="0"/>
          <w:color w:val="000000" w:themeColor="text1"/>
        </w:rPr>
      </w:pPr>
    </w:p>
    <w:p w14:paraId="1ACBD8EE"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Table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Table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noProof/>
          <w:color w:val="000000" w:themeColor="text1"/>
        </w:rPr>
        <w:t>5</w:t>
      </w:r>
      <w:r w:rsidRPr="0025410C">
        <w:rPr>
          <w:rFonts w:asciiTheme="majorBidi" w:hAnsiTheme="majorBidi" w:cstheme="majorBidi"/>
          <w:b/>
          <w:bCs/>
          <w:i w:val="0"/>
          <w:iCs w:val="0"/>
          <w:noProof/>
          <w:color w:val="000000" w:themeColor="text1"/>
        </w:rPr>
        <w:fldChar w:fldCharType="end"/>
      </w:r>
      <w:r w:rsidRPr="0025410C">
        <w:rPr>
          <w:rFonts w:asciiTheme="majorBidi" w:hAnsiTheme="majorBidi" w:cstheme="majorBidi"/>
          <w:b/>
          <w:bCs/>
          <w:i w:val="0"/>
          <w:iCs w:val="0"/>
          <w:color w:val="000000" w:themeColor="text1"/>
        </w:rPr>
        <w:t>:</w:t>
      </w:r>
      <w:r w:rsidRPr="0025410C">
        <w:rPr>
          <w:rFonts w:asciiTheme="majorBidi" w:hAnsiTheme="majorBidi" w:cstheme="majorBidi"/>
          <w:i w:val="0"/>
          <w:iCs w:val="0"/>
          <w:color w:val="000000" w:themeColor="text1"/>
        </w:rPr>
        <w:t xml:space="preserve"> Probability of Occurrence of Attacks Against Our Proposed Framework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616"/>
        <w:gridCol w:w="1570"/>
        <w:gridCol w:w="1007"/>
        <w:gridCol w:w="2000"/>
      </w:tblGrid>
      <w:tr w:rsidR="00DF0976" w:rsidRPr="0025410C" w14:paraId="0414A35A" w14:textId="77777777" w:rsidTr="0025410C">
        <w:trPr>
          <w:trHeight w:val="320"/>
        </w:trPr>
        <w:tc>
          <w:tcPr>
            <w:tcW w:w="1606" w:type="pct"/>
            <w:shd w:val="clear" w:color="auto" w:fill="auto"/>
            <w:noWrap/>
            <w:vAlign w:val="center"/>
            <w:hideMark/>
          </w:tcPr>
          <w:p w14:paraId="194DEDD7" w14:textId="77777777" w:rsidR="00DF0976" w:rsidRPr="0025410C" w:rsidRDefault="00DF0976" w:rsidP="0025410C">
            <w:pPr>
              <w:spacing w:line="480" w:lineRule="auto"/>
              <w:jc w:val="center"/>
              <w:rPr>
                <w:rFonts w:asciiTheme="majorBidi" w:hAnsiTheme="majorBidi" w:cstheme="majorBidi"/>
                <w:b/>
                <w:bCs/>
                <w:i/>
                <w:iCs/>
                <w:sz w:val="18"/>
                <w:szCs w:val="18"/>
              </w:rPr>
            </w:pPr>
            <w:r w:rsidRPr="0025410C">
              <w:rPr>
                <w:rFonts w:asciiTheme="majorBidi" w:hAnsiTheme="majorBidi" w:cstheme="majorBidi"/>
                <w:b/>
                <w:bCs/>
                <w:i/>
                <w:iCs/>
                <w:sz w:val="18"/>
                <w:szCs w:val="18"/>
              </w:rPr>
              <w:t>Our Proposed Framework</w:t>
            </w:r>
          </w:p>
        </w:tc>
        <w:tc>
          <w:tcPr>
            <w:tcW w:w="918" w:type="pct"/>
            <w:shd w:val="clear" w:color="auto" w:fill="auto"/>
            <w:noWrap/>
            <w:vAlign w:val="center"/>
            <w:hideMark/>
          </w:tcPr>
          <w:p w14:paraId="5DAA209A" w14:textId="77777777" w:rsidR="00DF0976" w:rsidRPr="0025410C" w:rsidRDefault="00DF0976" w:rsidP="0025410C">
            <w:pPr>
              <w:spacing w:line="480" w:lineRule="auto"/>
              <w:jc w:val="center"/>
              <w:rPr>
                <w:rFonts w:asciiTheme="majorBidi" w:hAnsiTheme="majorBidi" w:cstheme="majorBidi"/>
                <w:b/>
                <w:bCs/>
                <w:i/>
                <w:iCs/>
                <w:sz w:val="18"/>
                <w:szCs w:val="18"/>
              </w:rPr>
            </w:pPr>
            <w:r w:rsidRPr="0025410C">
              <w:rPr>
                <w:rFonts w:asciiTheme="majorBidi" w:hAnsiTheme="majorBidi" w:cstheme="majorBidi"/>
                <w:b/>
                <w:bCs/>
                <w:i/>
                <w:iCs/>
                <w:color w:val="000000"/>
                <w:sz w:val="18"/>
                <w:szCs w:val="18"/>
              </w:rPr>
              <w:t>Execution Difficulty</w:t>
            </w:r>
          </w:p>
        </w:tc>
        <w:tc>
          <w:tcPr>
            <w:tcW w:w="867" w:type="pct"/>
            <w:shd w:val="clear" w:color="auto" w:fill="auto"/>
            <w:noWrap/>
            <w:vAlign w:val="center"/>
            <w:hideMark/>
          </w:tcPr>
          <w:p w14:paraId="62B1A96E" w14:textId="77777777" w:rsidR="00DF0976" w:rsidRPr="0025410C" w:rsidRDefault="00DF0976" w:rsidP="0025410C">
            <w:pPr>
              <w:spacing w:line="480" w:lineRule="auto"/>
              <w:jc w:val="center"/>
              <w:rPr>
                <w:rFonts w:asciiTheme="majorBidi" w:hAnsiTheme="majorBidi" w:cstheme="majorBidi"/>
                <w:b/>
                <w:bCs/>
                <w:i/>
                <w:iCs/>
                <w:sz w:val="18"/>
                <w:szCs w:val="18"/>
              </w:rPr>
            </w:pPr>
            <w:r w:rsidRPr="0025410C">
              <w:rPr>
                <w:rFonts w:asciiTheme="majorBidi" w:hAnsiTheme="majorBidi" w:cstheme="majorBidi"/>
                <w:b/>
                <w:bCs/>
                <w:i/>
                <w:iCs/>
                <w:color w:val="000000"/>
                <w:sz w:val="18"/>
                <w:szCs w:val="18"/>
              </w:rPr>
              <w:t>Detection Difficulty</w:t>
            </w:r>
          </w:p>
        </w:tc>
        <w:tc>
          <w:tcPr>
            <w:tcW w:w="559" w:type="pct"/>
            <w:shd w:val="clear" w:color="auto" w:fill="auto"/>
            <w:noWrap/>
            <w:vAlign w:val="center"/>
            <w:hideMark/>
          </w:tcPr>
          <w:p w14:paraId="54BDD9F8" w14:textId="77777777" w:rsidR="00DF0976" w:rsidRPr="0025410C" w:rsidRDefault="00DF0976" w:rsidP="0025410C">
            <w:pPr>
              <w:spacing w:line="480" w:lineRule="auto"/>
              <w:jc w:val="center"/>
              <w:rPr>
                <w:rFonts w:asciiTheme="majorBidi" w:hAnsiTheme="majorBidi" w:cstheme="majorBidi"/>
                <w:b/>
                <w:bCs/>
                <w:i/>
                <w:iCs/>
                <w:sz w:val="18"/>
                <w:szCs w:val="18"/>
              </w:rPr>
            </w:pPr>
            <w:r w:rsidRPr="0025410C">
              <w:rPr>
                <w:rFonts w:asciiTheme="majorBidi" w:hAnsiTheme="majorBidi" w:cstheme="majorBidi"/>
                <w:b/>
                <w:bCs/>
                <w:i/>
                <w:iCs/>
                <w:color w:val="000000"/>
                <w:sz w:val="18"/>
                <w:szCs w:val="18"/>
              </w:rPr>
              <w:t>Attack Cost</w:t>
            </w:r>
          </w:p>
        </w:tc>
        <w:tc>
          <w:tcPr>
            <w:tcW w:w="1049" w:type="pct"/>
            <w:shd w:val="clear" w:color="auto" w:fill="auto"/>
            <w:noWrap/>
            <w:vAlign w:val="center"/>
            <w:hideMark/>
          </w:tcPr>
          <w:p w14:paraId="125FE659" w14:textId="77777777" w:rsidR="00DF0976" w:rsidRPr="0025410C" w:rsidRDefault="00DF0976" w:rsidP="0025410C">
            <w:pPr>
              <w:spacing w:line="480" w:lineRule="auto"/>
              <w:jc w:val="center"/>
              <w:rPr>
                <w:rFonts w:asciiTheme="majorBidi" w:hAnsiTheme="majorBidi" w:cstheme="majorBidi"/>
                <w:b/>
                <w:bCs/>
                <w:i/>
                <w:iCs/>
                <w:sz w:val="18"/>
                <w:szCs w:val="18"/>
              </w:rPr>
            </w:pPr>
            <w:r w:rsidRPr="0025410C">
              <w:rPr>
                <w:rFonts w:asciiTheme="majorBidi" w:hAnsiTheme="majorBidi" w:cstheme="majorBidi"/>
                <w:b/>
                <w:bCs/>
                <w:i/>
                <w:iCs/>
                <w:color w:val="000000"/>
                <w:sz w:val="18"/>
                <w:szCs w:val="18"/>
              </w:rPr>
              <w:t>Probability of Occurrence</w:t>
            </w:r>
          </w:p>
        </w:tc>
      </w:tr>
      <w:tr w:rsidR="00DF0976" w:rsidRPr="0025410C" w14:paraId="2A34A340" w14:textId="77777777" w:rsidTr="0025410C">
        <w:trPr>
          <w:trHeight w:val="320"/>
        </w:trPr>
        <w:tc>
          <w:tcPr>
            <w:tcW w:w="1606" w:type="pct"/>
            <w:shd w:val="clear" w:color="auto" w:fill="auto"/>
            <w:noWrap/>
            <w:vAlign w:val="center"/>
            <w:hideMark/>
          </w:tcPr>
          <w:p w14:paraId="26CB5DF5"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Hacking the Peers</w:t>
            </w:r>
          </w:p>
        </w:tc>
        <w:tc>
          <w:tcPr>
            <w:tcW w:w="918" w:type="pct"/>
            <w:shd w:val="clear" w:color="auto" w:fill="auto"/>
            <w:noWrap/>
            <w:vAlign w:val="center"/>
            <w:hideMark/>
          </w:tcPr>
          <w:p w14:paraId="62E04490"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867" w:type="pct"/>
            <w:shd w:val="clear" w:color="auto" w:fill="auto"/>
            <w:noWrap/>
            <w:vAlign w:val="center"/>
            <w:hideMark/>
          </w:tcPr>
          <w:p w14:paraId="50B329DE"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1</w:t>
            </w:r>
          </w:p>
        </w:tc>
        <w:tc>
          <w:tcPr>
            <w:tcW w:w="559" w:type="pct"/>
            <w:shd w:val="clear" w:color="auto" w:fill="auto"/>
            <w:noWrap/>
            <w:vAlign w:val="center"/>
            <w:hideMark/>
          </w:tcPr>
          <w:p w14:paraId="045A1686"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1049" w:type="pct"/>
            <w:shd w:val="clear" w:color="auto" w:fill="auto"/>
            <w:noWrap/>
            <w:vAlign w:val="center"/>
            <w:hideMark/>
          </w:tcPr>
          <w:p w14:paraId="0F1EC33D"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0.09</w:t>
            </w:r>
          </w:p>
        </w:tc>
      </w:tr>
      <w:tr w:rsidR="00DF0976" w:rsidRPr="0025410C" w14:paraId="233C4E8F" w14:textId="77777777" w:rsidTr="0025410C">
        <w:trPr>
          <w:trHeight w:val="320"/>
        </w:trPr>
        <w:tc>
          <w:tcPr>
            <w:tcW w:w="1606" w:type="pct"/>
            <w:shd w:val="clear" w:color="auto" w:fill="auto"/>
            <w:noWrap/>
            <w:vAlign w:val="center"/>
            <w:hideMark/>
          </w:tcPr>
          <w:p w14:paraId="4067888B"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Bribing the Peers</w:t>
            </w:r>
          </w:p>
        </w:tc>
        <w:tc>
          <w:tcPr>
            <w:tcW w:w="918" w:type="pct"/>
            <w:shd w:val="clear" w:color="auto" w:fill="auto"/>
            <w:noWrap/>
            <w:vAlign w:val="center"/>
            <w:hideMark/>
          </w:tcPr>
          <w:p w14:paraId="5EEE2279"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867" w:type="pct"/>
            <w:shd w:val="clear" w:color="auto" w:fill="auto"/>
            <w:noWrap/>
            <w:vAlign w:val="center"/>
            <w:hideMark/>
          </w:tcPr>
          <w:p w14:paraId="70AD5DF6"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1</w:t>
            </w:r>
          </w:p>
        </w:tc>
        <w:tc>
          <w:tcPr>
            <w:tcW w:w="559" w:type="pct"/>
            <w:shd w:val="clear" w:color="auto" w:fill="auto"/>
            <w:noWrap/>
            <w:vAlign w:val="center"/>
            <w:hideMark/>
          </w:tcPr>
          <w:p w14:paraId="45FA96AF"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1049" w:type="pct"/>
            <w:shd w:val="clear" w:color="auto" w:fill="auto"/>
            <w:noWrap/>
            <w:vAlign w:val="center"/>
            <w:hideMark/>
          </w:tcPr>
          <w:p w14:paraId="39739C34"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0.09</w:t>
            </w:r>
          </w:p>
        </w:tc>
      </w:tr>
      <w:tr w:rsidR="00DF0976" w:rsidRPr="0025410C" w14:paraId="10627FEC" w14:textId="77777777" w:rsidTr="0025410C">
        <w:trPr>
          <w:trHeight w:val="320"/>
        </w:trPr>
        <w:tc>
          <w:tcPr>
            <w:tcW w:w="1606" w:type="pct"/>
            <w:shd w:val="clear" w:color="auto" w:fill="auto"/>
            <w:noWrap/>
            <w:vAlign w:val="center"/>
            <w:hideMark/>
          </w:tcPr>
          <w:p w14:paraId="5B9E8B5B"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Creating recursively source transaction</w:t>
            </w:r>
          </w:p>
        </w:tc>
        <w:tc>
          <w:tcPr>
            <w:tcW w:w="918" w:type="pct"/>
            <w:shd w:val="clear" w:color="auto" w:fill="auto"/>
            <w:noWrap/>
            <w:vAlign w:val="center"/>
            <w:hideMark/>
          </w:tcPr>
          <w:p w14:paraId="6C54FFDE"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867" w:type="pct"/>
            <w:shd w:val="clear" w:color="auto" w:fill="auto"/>
            <w:noWrap/>
            <w:vAlign w:val="center"/>
            <w:hideMark/>
          </w:tcPr>
          <w:p w14:paraId="13E8D160"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1</w:t>
            </w:r>
          </w:p>
        </w:tc>
        <w:tc>
          <w:tcPr>
            <w:tcW w:w="559" w:type="pct"/>
            <w:shd w:val="clear" w:color="auto" w:fill="auto"/>
            <w:noWrap/>
            <w:vAlign w:val="center"/>
            <w:hideMark/>
          </w:tcPr>
          <w:p w14:paraId="65B50EBD"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1049" w:type="pct"/>
            <w:shd w:val="clear" w:color="auto" w:fill="auto"/>
            <w:noWrap/>
            <w:vAlign w:val="center"/>
            <w:hideMark/>
          </w:tcPr>
          <w:p w14:paraId="6E0351B5"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0.09</w:t>
            </w:r>
          </w:p>
        </w:tc>
      </w:tr>
      <w:tr w:rsidR="00DF0976" w:rsidRPr="0025410C" w14:paraId="5DD4F98E" w14:textId="77777777" w:rsidTr="0025410C">
        <w:trPr>
          <w:trHeight w:val="320"/>
        </w:trPr>
        <w:tc>
          <w:tcPr>
            <w:tcW w:w="1606" w:type="pct"/>
            <w:shd w:val="clear" w:color="auto" w:fill="auto"/>
            <w:noWrap/>
            <w:vAlign w:val="center"/>
            <w:hideMark/>
          </w:tcPr>
          <w:p w14:paraId="2DD23B41"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Stealing the owner's private key</w:t>
            </w:r>
          </w:p>
        </w:tc>
        <w:tc>
          <w:tcPr>
            <w:tcW w:w="918" w:type="pct"/>
            <w:shd w:val="clear" w:color="auto" w:fill="auto"/>
            <w:noWrap/>
            <w:vAlign w:val="center"/>
            <w:hideMark/>
          </w:tcPr>
          <w:p w14:paraId="75380121"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867" w:type="pct"/>
            <w:shd w:val="clear" w:color="auto" w:fill="auto"/>
            <w:noWrap/>
            <w:vAlign w:val="center"/>
            <w:hideMark/>
          </w:tcPr>
          <w:p w14:paraId="00904B00"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4</w:t>
            </w:r>
          </w:p>
        </w:tc>
        <w:tc>
          <w:tcPr>
            <w:tcW w:w="559" w:type="pct"/>
            <w:shd w:val="clear" w:color="auto" w:fill="auto"/>
            <w:noWrap/>
            <w:vAlign w:val="center"/>
            <w:hideMark/>
          </w:tcPr>
          <w:p w14:paraId="3A99E3CA"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1049" w:type="pct"/>
            <w:shd w:val="clear" w:color="auto" w:fill="auto"/>
            <w:noWrap/>
            <w:vAlign w:val="center"/>
            <w:hideMark/>
          </w:tcPr>
          <w:p w14:paraId="3CC49D57"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0.05</w:t>
            </w:r>
          </w:p>
        </w:tc>
      </w:tr>
      <w:tr w:rsidR="00DF0976" w:rsidRPr="0025410C" w14:paraId="2829DA27" w14:textId="77777777" w:rsidTr="0025410C">
        <w:trPr>
          <w:trHeight w:val="320"/>
        </w:trPr>
        <w:tc>
          <w:tcPr>
            <w:tcW w:w="1606" w:type="pct"/>
            <w:shd w:val="clear" w:color="auto" w:fill="auto"/>
            <w:noWrap/>
            <w:vAlign w:val="center"/>
            <w:hideMark/>
          </w:tcPr>
          <w:p w14:paraId="4E76AC74" w14:textId="77777777" w:rsidR="00DF0976" w:rsidRPr="0025410C" w:rsidRDefault="00DF0976" w:rsidP="0025410C">
            <w:pPr>
              <w:spacing w:line="480" w:lineRule="auto"/>
              <w:rPr>
                <w:rFonts w:asciiTheme="majorBidi" w:hAnsiTheme="majorBidi" w:cstheme="majorBidi"/>
                <w:color w:val="000000"/>
                <w:sz w:val="18"/>
                <w:szCs w:val="18"/>
              </w:rPr>
            </w:pPr>
            <w:r w:rsidRPr="0025410C">
              <w:rPr>
                <w:rFonts w:asciiTheme="majorBidi" w:hAnsiTheme="majorBidi" w:cstheme="majorBidi"/>
                <w:color w:val="000000"/>
                <w:sz w:val="18"/>
                <w:szCs w:val="18"/>
              </w:rPr>
              <w:t>Cloning the owner's private key</w:t>
            </w:r>
          </w:p>
        </w:tc>
        <w:tc>
          <w:tcPr>
            <w:tcW w:w="918" w:type="pct"/>
            <w:shd w:val="clear" w:color="auto" w:fill="auto"/>
            <w:noWrap/>
            <w:vAlign w:val="center"/>
            <w:hideMark/>
          </w:tcPr>
          <w:p w14:paraId="39C2BF40"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867" w:type="pct"/>
            <w:shd w:val="clear" w:color="auto" w:fill="auto"/>
            <w:noWrap/>
            <w:vAlign w:val="center"/>
            <w:hideMark/>
          </w:tcPr>
          <w:p w14:paraId="7F2FBD4F"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5</w:t>
            </w:r>
          </w:p>
        </w:tc>
        <w:tc>
          <w:tcPr>
            <w:tcW w:w="559" w:type="pct"/>
            <w:shd w:val="clear" w:color="auto" w:fill="auto"/>
            <w:noWrap/>
            <w:vAlign w:val="center"/>
            <w:hideMark/>
          </w:tcPr>
          <w:p w14:paraId="657E6F57"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3</w:t>
            </w:r>
          </w:p>
        </w:tc>
        <w:tc>
          <w:tcPr>
            <w:tcW w:w="1049" w:type="pct"/>
            <w:shd w:val="clear" w:color="auto" w:fill="auto"/>
            <w:noWrap/>
            <w:vAlign w:val="center"/>
            <w:hideMark/>
          </w:tcPr>
          <w:p w14:paraId="3E824F52" w14:textId="77777777" w:rsidR="00DF0976" w:rsidRPr="0025410C" w:rsidRDefault="00DF0976" w:rsidP="0025410C">
            <w:pPr>
              <w:spacing w:line="480" w:lineRule="auto"/>
              <w:jc w:val="center"/>
              <w:rPr>
                <w:rFonts w:asciiTheme="majorBidi" w:hAnsiTheme="majorBidi" w:cstheme="majorBidi"/>
                <w:color w:val="000000"/>
                <w:sz w:val="18"/>
                <w:szCs w:val="18"/>
              </w:rPr>
            </w:pPr>
            <w:r w:rsidRPr="0025410C">
              <w:rPr>
                <w:rFonts w:asciiTheme="majorBidi" w:hAnsiTheme="majorBidi" w:cstheme="majorBidi"/>
                <w:color w:val="000000"/>
                <w:sz w:val="18"/>
                <w:szCs w:val="18"/>
              </w:rPr>
              <w:t>0.04</w:t>
            </w:r>
          </w:p>
        </w:tc>
      </w:tr>
      <w:tr w:rsidR="00DF0976" w:rsidRPr="0025410C" w14:paraId="33FED97C" w14:textId="77777777" w:rsidTr="0025410C">
        <w:trPr>
          <w:trHeight w:val="320"/>
        </w:trPr>
        <w:tc>
          <w:tcPr>
            <w:tcW w:w="1606" w:type="pct"/>
            <w:shd w:val="clear" w:color="auto" w:fill="auto"/>
            <w:noWrap/>
            <w:vAlign w:val="center"/>
            <w:hideMark/>
          </w:tcPr>
          <w:p w14:paraId="68A2CA14" w14:textId="77777777" w:rsidR="00DF0976" w:rsidRPr="0025410C" w:rsidRDefault="00DF0976" w:rsidP="0025410C">
            <w:pPr>
              <w:spacing w:line="480" w:lineRule="auto"/>
              <w:rPr>
                <w:rFonts w:asciiTheme="majorBidi" w:hAnsiTheme="majorBidi" w:cstheme="majorBidi"/>
                <w:b/>
                <w:bCs/>
                <w:color w:val="FF0000"/>
                <w:sz w:val="18"/>
                <w:szCs w:val="18"/>
              </w:rPr>
            </w:pPr>
            <w:r w:rsidRPr="0025410C">
              <w:rPr>
                <w:rFonts w:asciiTheme="majorBidi" w:hAnsiTheme="majorBidi" w:cstheme="majorBidi"/>
                <w:b/>
                <w:bCs/>
                <w:color w:val="FF0000"/>
                <w:sz w:val="18"/>
                <w:szCs w:val="18"/>
              </w:rPr>
              <w:t>Registering Forged Vehicle</w:t>
            </w:r>
          </w:p>
        </w:tc>
        <w:tc>
          <w:tcPr>
            <w:tcW w:w="2345" w:type="pct"/>
            <w:gridSpan w:val="3"/>
            <w:shd w:val="clear" w:color="auto" w:fill="auto"/>
            <w:noWrap/>
            <w:vAlign w:val="center"/>
            <w:hideMark/>
          </w:tcPr>
          <w:p w14:paraId="482F5F25" w14:textId="77777777" w:rsidR="00DF0976" w:rsidRPr="0025410C" w:rsidRDefault="00DF0976" w:rsidP="0025410C">
            <w:pPr>
              <w:spacing w:line="480" w:lineRule="auto"/>
              <w:jc w:val="center"/>
              <w:rPr>
                <w:rFonts w:asciiTheme="majorBidi" w:hAnsiTheme="majorBidi" w:cstheme="majorBidi"/>
                <w:sz w:val="18"/>
                <w:szCs w:val="18"/>
              </w:rPr>
            </w:pPr>
          </w:p>
        </w:tc>
        <w:tc>
          <w:tcPr>
            <w:tcW w:w="1049" w:type="pct"/>
            <w:shd w:val="clear" w:color="auto" w:fill="auto"/>
            <w:noWrap/>
            <w:vAlign w:val="center"/>
            <w:hideMark/>
          </w:tcPr>
          <w:p w14:paraId="5C61EE46" w14:textId="77777777" w:rsidR="00DF0976" w:rsidRPr="0025410C" w:rsidRDefault="00DF0976" w:rsidP="0025410C">
            <w:pPr>
              <w:spacing w:line="480" w:lineRule="auto"/>
              <w:jc w:val="center"/>
              <w:rPr>
                <w:rFonts w:asciiTheme="majorBidi" w:hAnsiTheme="majorBidi" w:cstheme="majorBidi"/>
                <w:b/>
                <w:bCs/>
                <w:color w:val="FF0000"/>
                <w:sz w:val="18"/>
                <w:szCs w:val="18"/>
              </w:rPr>
            </w:pPr>
            <w:r w:rsidRPr="0025410C">
              <w:rPr>
                <w:rFonts w:asciiTheme="majorBidi" w:hAnsiTheme="majorBidi" w:cstheme="majorBidi"/>
                <w:b/>
                <w:bCs/>
                <w:color w:val="FF0000"/>
                <w:sz w:val="18"/>
                <w:szCs w:val="18"/>
              </w:rPr>
              <w:t>0.10</w:t>
            </w:r>
          </w:p>
        </w:tc>
      </w:tr>
    </w:tbl>
    <w:p w14:paraId="52EA2CA8" w14:textId="77777777" w:rsidR="00DF0976" w:rsidRPr="0025410C" w:rsidRDefault="00DF0976" w:rsidP="0025410C">
      <w:pPr>
        <w:spacing w:line="480" w:lineRule="auto"/>
        <w:rPr>
          <w:rFonts w:asciiTheme="majorBidi" w:hAnsiTheme="majorBidi" w:cstheme="majorBidi"/>
        </w:rPr>
      </w:pPr>
    </w:p>
    <w:p w14:paraId="7CC01539"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lastRenderedPageBreak/>
        <w:t xml:space="preserve">The probability of registering forged vehicles using the current system is 23% and using our framework is reduced to 10%. Therefore, our framework is more secure to forgery. It resolves also the backup issue. It ensures transparency and immutability as well. </w:t>
      </w:r>
    </w:p>
    <w:p w14:paraId="6FFB36FF" w14:textId="77777777" w:rsidR="00DF0976" w:rsidRPr="0025410C" w:rsidRDefault="00DF0976" w:rsidP="0025410C">
      <w:pPr>
        <w:pStyle w:val="ListParagraph"/>
        <w:numPr>
          <w:ilvl w:val="0"/>
          <w:numId w:val="15"/>
        </w:numPr>
        <w:overflowPunct w:val="0"/>
        <w:autoSpaceDE w:val="0"/>
        <w:autoSpaceDN w:val="0"/>
        <w:adjustRightInd w:val="0"/>
        <w:spacing w:before="120" w:after="120" w:line="480" w:lineRule="auto"/>
        <w:ind w:left="426"/>
        <w:textAlignment w:val="baseline"/>
        <w:rPr>
          <w:rFonts w:asciiTheme="majorBidi" w:hAnsiTheme="majorBidi" w:cstheme="majorBidi"/>
          <w:i/>
          <w:iCs/>
          <w:sz w:val="20"/>
          <w:szCs w:val="20"/>
        </w:rPr>
      </w:pPr>
      <w:r w:rsidRPr="0025410C">
        <w:rPr>
          <w:rFonts w:asciiTheme="majorBidi" w:hAnsiTheme="majorBidi" w:cstheme="majorBidi"/>
          <w:i/>
          <w:iCs/>
          <w:sz w:val="20"/>
          <w:szCs w:val="20"/>
        </w:rPr>
        <w:t>Complexity Analysis</w:t>
      </w:r>
    </w:p>
    <w:p w14:paraId="1379C841" w14:textId="465C1CF8" w:rsidR="00DF0976"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The main key functions of our proposed system are the transaction creation, confirmation and validation (Algorithm</w:t>
      </w:r>
      <w:r w:rsidRPr="0025410C">
        <w:rPr>
          <w:rFonts w:asciiTheme="majorBidi" w:hAnsiTheme="majorBidi" w:cstheme="majorBidi"/>
          <w:color w:val="FF0000"/>
          <w:sz w:val="20"/>
          <w:szCs w:val="20"/>
        </w:rPr>
        <w:t xml:space="preserve"> 1-3</w:t>
      </w:r>
      <w:r w:rsidRPr="0025410C">
        <w:rPr>
          <w:rFonts w:asciiTheme="majorBidi" w:hAnsiTheme="majorBidi" w:cstheme="majorBidi"/>
          <w:sz w:val="20"/>
          <w:szCs w:val="20"/>
        </w:rPr>
        <w:t xml:space="preserve">). Therefore, the performance analysis of our proposal depends on the performance of these algorithms which is known as the complexity analysis. We study the complexity of our algorithms by calculating the computational cost, which is translated by the time cost of each algorithm to be executed, we also calculate the storage cost which is the amount of space of memory used by our algorithms. To calculate the costs of the algorithms we need to evaluate the cost of each composing instruction and sub-function. Table </w:t>
      </w:r>
      <w:r w:rsidRPr="0025410C">
        <w:rPr>
          <w:rFonts w:asciiTheme="majorBidi" w:hAnsiTheme="majorBidi" w:cstheme="majorBidi"/>
          <w:color w:val="FF0000"/>
          <w:sz w:val="20"/>
          <w:szCs w:val="20"/>
        </w:rPr>
        <w:t xml:space="preserve">6 </w:t>
      </w:r>
      <w:r w:rsidRPr="0025410C">
        <w:rPr>
          <w:rFonts w:asciiTheme="majorBidi" w:hAnsiTheme="majorBidi" w:cstheme="majorBidi"/>
          <w:sz w:val="20"/>
          <w:szCs w:val="20"/>
        </w:rPr>
        <w:t xml:space="preserve">contains the time and space costs of the sub-functions and instructions used in Algorithm </w:t>
      </w:r>
      <w:r w:rsidRPr="0025410C">
        <w:rPr>
          <w:rFonts w:asciiTheme="majorBidi" w:hAnsiTheme="majorBidi" w:cstheme="majorBidi"/>
          <w:color w:val="FF0000"/>
          <w:sz w:val="20"/>
          <w:szCs w:val="20"/>
        </w:rPr>
        <w:t xml:space="preserve">1, 2 </w:t>
      </w:r>
      <w:r w:rsidRPr="0025410C">
        <w:rPr>
          <w:rFonts w:asciiTheme="majorBidi" w:hAnsiTheme="majorBidi" w:cstheme="majorBidi"/>
          <w:sz w:val="20"/>
          <w:szCs w:val="20"/>
        </w:rPr>
        <w:t xml:space="preserve">and </w:t>
      </w:r>
      <w:r w:rsidRPr="0025410C">
        <w:rPr>
          <w:rFonts w:asciiTheme="majorBidi" w:hAnsiTheme="majorBidi" w:cstheme="majorBidi"/>
          <w:color w:val="FF0000"/>
          <w:sz w:val="20"/>
          <w:szCs w:val="20"/>
        </w:rPr>
        <w:t>3</w:t>
      </w:r>
      <w:r w:rsidRPr="0025410C">
        <w:rPr>
          <w:rFonts w:asciiTheme="majorBidi" w:hAnsiTheme="majorBidi" w:cstheme="majorBidi"/>
          <w:sz w:val="20"/>
          <w:szCs w:val="20"/>
        </w:rPr>
        <w:t xml:space="preserve">. Table </w:t>
      </w:r>
      <w:r w:rsidRPr="0025410C">
        <w:rPr>
          <w:rFonts w:asciiTheme="majorBidi" w:hAnsiTheme="majorBidi" w:cstheme="majorBidi"/>
          <w:color w:val="FF0000"/>
          <w:sz w:val="20"/>
          <w:szCs w:val="20"/>
        </w:rPr>
        <w:t>7</w:t>
      </w:r>
      <w:r w:rsidRPr="0025410C">
        <w:rPr>
          <w:rFonts w:asciiTheme="majorBidi" w:hAnsiTheme="majorBidi" w:cstheme="majorBidi"/>
          <w:sz w:val="20"/>
          <w:szCs w:val="20"/>
        </w:rPr>
        <w:t xml:space="preserve"> illustrates the time and space cost of both Algorithms. Before we continue with the cost study, we first explain the notation used, let </w:t>
      </w:r>
      <w:r w:rsidRPr="0025410C">
        <w:rPr>
          <w:rFonts w:asciiTheme="majorBidi" w:hAnsiTheme="majorBidi" w:cstheme="majorBidi"/>
          <w:b/>
          <w:bCs/>
          <w:i/>
          <w:iCs/>
          <w:sz w:val="20"/>
          <w:szCs w:val="20"/>
        </w:rPr>
        <w:t>n</w:t>
      </w:r>
      <w:r w:rsidRPr="0025410C">
        <w:rPr>
          <w:rFonts w:asciiTheme="majorBidi" w:hAnsiTheme="majorBidi" w:cstheme="majorBidi"/>
          <w:sz w:val="20"/>
          <w:szCs w:val="20"/>
        </w:rPr>
        <w:t xml:space="preserve"> be the number of valid transactions created between the purchase transaction timestamp of a subject vehicle and the sale transaction timestamp (time of current transaction); </w:t>
      </w:r>
      <w:r w:rsidRPr="0025410C">
        <w:rPr>
          <w:rFonts w:asciiTheme="majorBidi" w:hAnsiTheme="majorBidi" w:cstheme="majorBidi"/>
          <w:b/>
          <w:bCs/>
          <w:i/>
          <w:iCs/>
          <w:sz w:val="20"/>
          <w:szCs w:val="20"/>
        </w:rPr>
        <w:t>k</w:t>
      </w:r>
      <w:r w:rsidRPr="0025410C">
        <w:rPr>
          <w:rFonts w:asciiTheme="majorBidi" w:hAnsiTheme="majorBidi" w:cstheme="majorBidi"/>
          <w:sz w:val="20"/>
          <w:szCs w:val="20"/>
        </w:rPr>
        <w:t xml:space="preserve"> is the number of valid transactions among </w:t>
      </w:r>
      <w:r w:rsidRPr="0025410C">
        <w:rPr>
          <w:rFonts w:asciiTheme="majorBidi" w:hAnsiTheme="majorBidi" w:cstheme="majorBidi"/>
          <w:b/>
          <w:bCs/>
          <w:i/>
          <w:iCs/>
          <w:sz w:val="20"/>
          <w:szCs w:val="20"/>
        </w:rPr>
        <w:t>n</w:t>
      </w:r>
      <w:r w:rsidRPr="0025410C">
        <w:rPr>
          <w:rFonts w:asciiTheme="majorBidi" w:hAnsiTheme="majorBidi" w:cstheme="majorBidi"/>
          <w:sz w:val="20"/>
          <w:szCs w:val="20"/>
        </w:rPr>
        <w:t xml:space="preserve"> containing the vehicle subject in their input, </w:t>
      </w:r>
      <w:r w:rsidRPr="0025410C">
        <w:rPr>
          <w:rFonts w:asciiTheme="majorBidi" w:hAnsiTheme="majorBidi" w:cstheme="majorBidi"/>
          <w:b/>
          <w:bCs/>
          <w:i/>
          <w:iCs/>
          <w:sz w:val="20"/>
          <w:szCs w:val="20"/>
        </w:rPr>
        <w:t>k=</w:t>
      </w:r>
      <w:r w:rsidRPr="0025410C">
        <w:rPr>
          <w:rFonts w:asciiTheme="majorBidi" w:hAnsiTheme="majorBidi" w:cstheme="majorBidi"/>
          <w:b/>
          <w:bCs/>
          <w:sz w:val="20"/>
          <w:szCs w:val="20"/>
        </w:rPr>
        <w:t>0</w:t>
      </w:r>
      <w:r w:rsidRPr="0025410C">
        <w:rPr>
          <w:rFonts w:asciiTheme="majorBidi" w:hAnsiTheme="majorBidi" w:cstheme="majorBidi"/>
          <w:sz w:val="20"/>
          <w:szCs w:val="20"/>
        </w:rPr>
        <w:t xml:space="preserve"> if the owner of the vehicle is the initiator of the transaction, and else case </w:t>
      </w:r>
      <w:r w:rsidRPr="0025410C">
        <w:rPr>
          <w:rFonts w:asciiTheme="majorBidi" w:hAnsiTheme="majorBidi" w:cstheme="majorBidi"/>
          <w:b/>
          <w:bCs/>
          <w:i/>
          <w:iCs/>
          <w:sz w:val="20"/>
          <w:szCs w:val="20"/>
        </w:rPr>
        <w:t>0</w:t>
      </w:r>
      <w:r w:rsidRPr="0025410C">
        <w:rPr>
          <w:rFonts w:asciiTheme="majorBidi" w:hAnsiTheme="majorBidi" w:cstheme="majorBidi"/>
          <w:sz w:val="20"/>
          <w:szCs w:val="20"/>
        </w:rPr>
        <w:t>&lt;</w:t>
      </w:r>
      <w:r w:rsidRPr="0025410C">
        <w:rPr>
          <w:rFonts w:asciiTheme="majorBidi" w:hAnsiTheme="majorBidi" w:cstheme="majorBidi"/>
          <w:b/>
          <w:bCs/>
          <w:i/>
          <w:iCs/>
          <w:sz w:val="20"/>
          <w:szCs w:val="20"/>
        </w:rPr>
        <w:t>k</w:t>
      </w:r>
      <w:r w:rsidRPr="0025410C">
        <w:rPr>
          <w:rFonts w:asciiTheme="majorBidi" w:hAnsiTheme="majorBidi" w:cstheme="majorBidi"/>
          <w:sz w:val="20"/>
          <w:szCs w:val="20"/>
        </w:rPr>
        <w:t>&lt;&lt;</w:t>
      </w:r>
      <w:r w:rsidRPr="0025410C">
        <w:rPr>
          <w:rFonts w:asciiTheme="majorBidi" w:hAnsiTheme="majorBidi" w:cstheme="majorBidi"/>
          <w:b/>
          <w:bCs/>
          <w:i/>
          <w:iCs/>
          <w:sz w:val="20"/>
          <w:szCs w:val="20"/>
        </w:rPr>
        <w:t>n</w:t>
      </w:r>
      <w:r w:rsidRPr="0025410C">
        <w:rPr>
          <w:rFonts w:asciiTheme="majorBidi" w:hAnsiTheme="majorBidi" w:cstheme="majorBidi"/>
          <w:sz w:val="20"/>
          <w:szCs w:val="20"/>
        </w:rPr>
        <w:t xml:space="preserve">; </w:t>
      </w:r>
      <w:r w:rsidRPr="0025410C">
        <w:rPr>
          <w:rFonts w:asciiTheme="majorBidi" w:hAnsiTheme="majorBidi" w:cstheme="majorBidi"/>
          <w:b/>
          <w:bCs/>
          <w:i/>
          <w:iCs/>
          <w:sz w:val="20"/>
          <w:szCs w:val="20"/>
        </w:rPr>
        <w:t>m</w:t>
      </w:r>
      <w:r w:rsidRPr="0025410C">
        <w:rPr>
          <w:rFonts w:asciiTheme="majorBidi" w:hAnsiTheme="majorBidi" w:cstheme="majorBidi"/>
          <w:sz w:val="20"/>
          <w:szCs w:val="20"/>
        </w:rPr>
        <w:t xml:space="preserve"> is the number of pending transactions; </w:t>
      </w:r>
      <w:r w:rsidRPr="0025410C">
        <w:rPr>
          <w:rFonts w:asciiTheme="majorBidi" w:hAnsiTheme="majorBidi" w:cstheme="majorBidi"/>
          <w:b/>
          <w:bCs/>
          <w:i/>
          <w:iCs/>
          <w:sz w:val="20"/>
          <w:szCs w:val="20"/>
        </w:rPr>
        <w:t>l</w:t>
      </w:r>
      <w:r w:rsidRPr="0025410C">
        <w:rPr>
          <w:rFonts w:asciiTheme="majorBidi" w:hAnsiTheme="majorBidi" w:cstheme="majorBidi"/>
          <w:sz w:val="20"/>
          <w:szCs w:val="20"/>
        </w:rPr>
        <w:t xml:space="preserve"> is the number of transactions per block.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V</w:t>
      </w:r>
      <w:proofErr w:type="spellEnd"/>
      <w:r w:rsidRPr="0025410C">
        <w:rPr>
          <w:rFonts w:asciiTheme="majorBidi" w:hAnsiTheme="majorBidi" w:cstheme="majorBidi"/>
          <w:b/>
          <w:bCs/>
          <w:sz w:val="20"/>
          <w:szCs w:val="20"/>
          <w:vertAlign w:val="subscript"/>
        </w:rPr>
        <w:t>-SG</w:t>
      </w:r>
      <w:r w:rsidRPr="0025410C">
        <w:rPr>
          <w:rFonts w:asciiTheme="majorBidi" w:hAnsiTheme="majorBidi" w:cstheme="majorBidi"/>
          <w:sz w:val="20"/>
          <w:szCs w:val="20"/>
        </w:rPr>
        <w:t xml:space="preserve"> is the time cost for the verification of a signature;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Srch</w:t>
      </w:r>
      <w:proofErr w:type="spellEnd"/>
      <w:r w:rsidRPr="0025410C">
        <w:rPr>
          <w:rFonts w:asciiTheme="majorBidi" w:hAnsiTheme="majorBidi" w:cstheme="majorBidi"/>
          <w:sz w:val="20"/>
          <w:szCs w:val="20"/>
        </w:rPr>
        <w:t xml:space="preserve"> is the cost of search operation which is the comparison operation between the searched value and the current value.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SIG</w:t>
      </w:r>
      <w:proofErr w:type="spellEnd"/>
      <w:r w:rsidRPr="0025410C">
        <w:rPr>
          <w:rFonts w:asciiTheme="majorBidi" w:hAnsiTheme="majorBidi" w:cstheme="majorBidi"/>
          <w:sz w:val="20"/>
          <w:szCs w:val="20"/>
        </w:rPr>
        <w:t xml:space="preserve"> is the time cost of the signing process.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Tx</w:t>
      </w:r>
      <w:proofErr w:type="spellEnd"/>
      <w:r w:rsidRPr="0025410C">
        <w:rPr>
          <w:rFonts w:asciiTheme="majorBidi" w:hAnsiTheme="majorBidi" w:cstheme="majorBidi"/>
          <w:sz w:val="20"/>
          <w:szCs w:val="20"/>
        </w:rPr>
        <w:t xml:space="preserve"> is the cost of creating the transaction.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K</w:t>
      </w:r>
      <w:proofErr w:type="spellEnd"/>
      <w:r w:rsidRPr="0025410C">
        <w:rPr>
          <w:rFonts w:asciiTheme="majorBidi" w:hAnsiTheme="majorBidi" w:cstheme="majorBidi"/>
          <w:sz w:val="20"/>
          <w:szCs w:val="20"/>
        </w:rPr>
        <w:t xml:space="preserve"> is the cost of verifying the validity of a key;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H</w:t>
      </w:r>
      <w:proofErr w:type="spellEnd"/>
      <w:r w:rsidRPr="0025410C">
        <w:rPr>
          <w:rFonts w:asciiTheme="majorBidi" w:hAnsiTheme="majorBidi" w:cstheme="majorBidi"/>
          <w:sz w:val="20"/>
          <w:szCs w:val="20"/>
        </w:rPr>
        <w:t xml:space="preserve"> is the cost of Hash verification and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hash</w:t>
      </w:r>
      <w:proofErr w:type="spellEnd"/>
      <w:r w:rsidRPr="0025410C">
        <w:rPr>
          <w:rFonts w:asciiTheme="majorBidi" w:hAnsiTheme="majorBidi" w:cstheme="majorBidi"/>
          <w:b/>
          <w:bCs/>
          <w:sz w:val="20"/>
          <w:szCs w:val="20"/>
          <w:vertAlign w:val="subscript"/>
        </w:rPr>
        <w:t xml:space="preserve"> </w:t>
      </w:r>
      <w:r w:rsidRPr="0025410C">
        <w:rPr>
          <w:rFonts w:asciiTheme="majorBidi" w:hAnsiTheme="majorBidi" w:cstheme="majorBidi"/>
          <w:sz w:val="20"/>
          <w:szCs w:val="20"/>
        </w:rPr>
        <w:t xml:space="preserve">is the cost of hashing operation, </w:t>
      </w:r>
      <w:proofErr w:type="spellStart"/>
      <w:r w:rsidRPr="0025410C">
        <w:rPr>
          <w:rFonts w:asciiTheme="majorBidi" w:hAnsiTheme="majorBidi" w:cstheme="majorBidi"/>
          <w:b/>
          <w:bCs/>
          <w:sz w:val="20"/>
          <w:szCs w:val="20"/>
        </w:rPr>
        <w:t>Cost</w:t>
      </w:r>
      <w:r w:rsidRPr="0025410C">
        <w:rPr>
          <w:rFonts w:asciiTheme="majorBidi" w:hAnsiTheme="majorBidi" w:cstheme="majorBidi"/>
          <w:b/>
          <w:bCs/>
          <w:i/>
          <w:iCs/>
          <w:sz w:val="20"/>
          <w:szCs w:val="20"/>
          <w:vertAlign w:val="subscript"/>
        </w:rPr>
        <w:t>B</w:t>
      </w:r>
      <w:proofErr w:type="spellEnd"/>
      <w:r w:rsidRPr="0025410C">
        <w:rPr>
          <w:rFonts w:asciiTheme="majorBidi" w:hAnsiTheme="majorBidi" w:cstheme="majorBidi"/>
          <w:sz w:val="20"/>
          <w:szCs w:val="20"/>
        </w:rPr>
        <w:t xml:space="preserve"> is the cost of adding transaction to block. </w:t>
      </w:r>
      <w:r w:rsidRPr="0025410C">
        <w:rPr>
          <w:rFonts w:asciiTheme="majorBidi" w:hAnsiTheme="majorBidi" w:cstheme="majorBidi"/>
          <w:b/>
          <w:bCs/>
          <w:sz w:val="20"/>
          <w:szCs w:val="20"/>
        </w:rPr>
        <w:t>B</w:t>
      </w:r>
      <w:r w:rsidRPr="0025410C">
        <w:rPr>
          <w:rFonts w:asciiTheme="majorBidi" w:hAnsiTheme="majorBidi" w:cstheme="majorBidi"/>
          <w:sz w:val="20"/>
          <w:szCs w:val="20"/>
        </w:rPr>
        <w:t xml:space="preserve"> is the block size in bytes and </w:t>
      </w:r>
      <w:r w:rsidRPr="0025410C">
        <w:rPr>
          <w:rFonts w:asciiTheme="majorBidi" w:hAnsiTheme="majorBidi" w:cstheme="majorBidi"/>
          <w:b/>
          <w:bCs/>
          <w:sz w:val="20"/>
          <w:szCs w:val="20"/>
        </w:rPr>
        <w:t>T</w:t>
      </w:r>
      <w:r w:rsidRPr="0025410C">
        <w:rPr>
          <w:rFonts w:asciiTheme="majorBidi" w:hAnsiTheme="majorBidi" w:cstheme="majorBidi"/>
          <w:sz w:val="20"/>
          <w:szCs w:val="20"/>
        </w:rPr>
        <w:t xml:space="preserve"> is the transactions size in bytes as well. The time costs depend on the hardware technology tested in, therefore, instead of giving empirical values which may vary from device to another, we choose to give more stable, hardware independent, generalized cost evaluation in Tables </w:t>
      </w:r>
      <w:r w:rsidRPr="0025410C">
        <w:rPr>
          <w:rFonts w:asciiTheme="majorBidi" w:hAnsiTheme="majorBidi" w:cstheme="majorBidi"/>
          <w:color w:val="FF0000"/>
          <w:sz w:val="20"/>
          <w:szCs w:val="20"/>
        </w:rPr>
        <w:t>6</w:t>
      </w:r>
      <w:r w:rsidRPr="0025410C">
        <w:rPr>
          <w:rFonts w:asciiTheme="majorBidi" w:hAnsiTheme="majorBidi" w:cstheme="majorBidi"/>
          <w:sz w:val="20"/>
          <w:szCs w:val="20"/>
        </w:rPr>
        <w:t xml:space="preserve"> and </w:t>
      </w:r>
      <w:r w:rsidRPr="0025410C">
        <w:rPr>
          <w:rFonts w:asciiTheme="majorBidi" w:hAnsiTheme="majorBidi" w:cstheme="majorBidi"/>
          <w:color w:val="FF0000"/>
          <w:sz w:val="20"/>
          <w:szCs w:val="20"/>
        </w:rPr>
        <w:t>7</w:t>
      </w:r>
      <w:r w:rsidRPr="0025410C">
        <w:rPr>
          <w:rFonts w:asciiTheme="majorBidi" w:hAnsiTheme="majorBidi" w:cstheme="majorBidi"/>
          <w:sz w:val="20"/>
          <w:szCs w:val="20"/>
        </w:rPr>
        <w:t xml:space="preserve">.  </w:t>
      </w:r>
    </w:p>
    <w:p w14:paraId="493CD5FE" w14:textId="3DEA4B6A" w:rsid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605BE8B0" w14:textId="40FA9735" w:rsid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68879BFA" w14:textId="3577A9DA" w:rsid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4ABBD67A" w14:textId="231FEEB3" w:rsid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1B14FD7B" w14:textId="77777777" w:rsidR="0025410C" w:rsidRPr="0025410C" w:rsidRDefault="0025410C" w:rsidP="0025410C">
      <w:pPr>
        <w:pStyle w:val="BodyText"/>
        <w:tabs>
          <w:tab w:val="left" w:pos="288"/>
        </w:tabs>
        <w:spacing w:line="480" w:lineRule="auto"/>
        <w:ind w:firstLine="288"/>
        <w:jc w:val="both"/>
        <w:rPr>
          <w:rFonts w:asciiTheme="majorBidi" w:hAnsiTheme="majorBidi" w:cstheme="majorBidi"/>
          <w:sz w:val="20"/>
          <w:szCs w:val="20"/>
        </w:rPr>
      </w:pPr>
    </w:p>
    <w:p w14:paraId="42042394" w14:textId="77777777" w:rsidR="00DF0976" w:rsidRPr="0025410C" w:rsidRDefault="00DF0976" w:rsidP="0025410C">
      <w:pPr>
        <w:pStyle w:val="Caption"/>
        <w:spacing w:line="480" w:lineRule="auto"/>
        <w:rPr>
          <w:rFonts w:asciiTheme="majorBidi" w:hAnsiTheme="majorBidi" w:cstheme="majorBidi"/>
          <w:b/>
          <w:bCs/>
          <w:i w:val="0"/>
          <w:iCs w:val="0"/>
          <w:color w:val="auto"/>
          <w:sz w:val="20"/>
          <w:szCs w:val="20"/>
        </w:rPr>
      </w:pPr>
      <w:r w:rsidRPr="0025410C">
        <w:rPr>
          <w:rFonts w:asciiTheme="majorBidi" w:hAnsiTheme="majorBidi" w:cstheme="majorBidi"/>
          <w:b/>
          <w:bCs/>
          <w:i w:val="0"/>
          <w:iCs w:val="0"/>
          <w:color w:val="auto"/>
        </w:rPr>
        <w:lastRenderedPageBreak/>
        <w:t xml:space="preserve">Table </w:t>
      </w:r>
      <w:r w:rsidRPr="0025410C">
        <w:rPr>
          <w:rFonts w:asciiTheme="majorBidi" w:hAnsiTheme="majorBidi" w:cstheme="majorBidi"/>
          <w:b/>
          <w:bCs/>
          <w:i w:val="0"/>
          <w:iCs w:val="0"/>
          <w:color w:val="auto"/>
        </w:rPr>
        <w:fldChar w:fldCharType="begin"/>
      </w:r>
      <w:r w:rsidRPr="0025410C">
        <w:rPr>
          <w:rFonts w:asciiTheme="majorBidi" w:hAnsiTheme="majorBidi" w:cstheme="majorBidi"/>
          <w:b/>
          <w:bCs/>
          <w:i w:val="0"/>
          <w:iCs w:val="0"/>
          <w:color w:val="auto"/>
        </w:rPr>
        <w:instrText xml:space="preserve"> SEQ Table \* ARABIC </w:instrText>
      </w:r>
      <w:r w:rsidRPr="0025410C">
        <w:rPr>
          <w:rFonts w:asciiTheme="majorBidi" w:hAnsiTheme="majorBidi" w:cstheme="majorBidi"/>
          <w:b/>
          <w:bCs/>
          <w:i w:val="0"/>
          <w:iCs w:val="0"/>
          <w:color w:val="auto"/>
        </w:rPr>
        <w:fldChar w:fldCharType="separate"/>
      </w:r>
      <w:r w:rsidRPr="0025410C">
        <w:rPr>
          <w:rFonts w:asciiTheme="majorBidi" w:hAnsiTheme="majorBidi" w:cstheme="majorBidi"/>
          <w:b/>
          <w:bCs/>
          <w:i w:val="0"/>
          <w:iCs w:val="0"/>
          <w:noProof/>
          <w:color w:val="auto"/>
        </w:rPr>
        <w:t>6</w:t>
      </w:r>
      <w:r w:rsidRPr="0025410C">
        <w:rPr>
          <w:rFonts w:asciiTheme="majorBidi" w:hAnsiTheme="majorBidi" w:cstheme="majorBidi"/>
          <w:b/>
          <w:bCs/>
          <w:i w:val="0"/>
          <w:iCs w:val="0"/>
          <w:color w:val="auto"/>
        </w:rPr>
        <w:fldChar w:fldCharType="end"/>
      </w:r>
      <w:r w:rsidRPr="0025410C">
        <w:rPr>
          <w:rFonts w:asciiTheme="majorBidi" w:hAnsiTheme="majorBidi" w:cstheme="majorBidi"/>
          <w:b/>
          <w:bCs/>
          <w:i w:val="0"/>
          <w:iCs w:val="0"/>
          <w:color w:val="auto"/>
        </w:rPr>
        <w:t xml:space="preserve">: Cost of key instructions used in Algorithm </w:t>
      </w:r>
      <w:r w:rsidRPr="0025410C">
        <w:rPr>
          <w:rFonts w:asciiTheme="majorBidi" w:hAnsiTheme="majorBidi" w:cstheme="majorBidi"/>
          <w:b/>
          <w:bCs/>
          <w:i w:val="0"/>
          <w:iCs w:val="0"/>
          <w:color w:val="FF0000"/>
        </w:rPr>
        <w:t>1, 2</w:t>
      </w:r>
      <w:r w:rsidRPr="0025410C">
        <w:rPr>
          <w:rFonts w:asciiTheme="majorBidi" w:hAnsiTheme="majorBidi" w:cstheme="majorBidi"/>
          <w:b/>
          <w:bCs/>
          <w:i w:val="0"/>
          <w:iCs w:val="0"/>
          <w:color w:val="auto"/>
        </w:rPr>
        <w:t xml:space="preserve"> and </w:t>
      </w:r>
      <w:r w:rsidRPr="0025410C">
        <w:rPr>
          <w:rFonts w:asciiTheme="majorBidi" w:hAnsiTheme="majorBidi" w:cstheme="majorBidi"/>
          <w:b/>
          <w:bCs/>
          <w:i w:val="0"/>
          <w:iCs w:val="0"/>
          <w:color w:val="FF0000"/>
        </w:rPr>
        <w:t>3</w:t>
      </w:r>
    </w:p>
    <w:tbl>
      <w:tblPr>
        <w:tblStyle w:val="TableGrid"/>
        <w:tblW w:w="10214" w:type="dxa"/>
        <w:jc w:val="center"/>
        <w:tblLook w:val="04A0" w:firstRow="1" w:lastRow="0" w:firstColumn="1" w:lastColumn="0" w:noHBand="0" w:noVBand="1"/>
      </w:tblPr>
      <w:tblGrid>
        <w:gridCol w:w="1139"/>
        <w:gridCol w:w="995"/>
        <w:gridCol w:w="928"/>
        <w:gridCol w:w="972"/>
        <w:gridCol w:w="1139"/>
        <w:gridCol w:w="817"/>
        <w:gridCol w:w="1106"/>
        <w:gridCol w:w="995"/>
        <w:gridCol w:w="1239"/>
        <w:gridCol w:w="1206"/>
      </w:tblGrid>
      <w:tr w:rsidR="00DF0976" w:rsidRPr="0025410C" w14:paraId="02280877" w14:textId="77777777" w:rsidTr="0025410C">
        <w:trPr>
          <w:jc w:val="center"/>
        </w:trPr>
        <w:tc>
          <w:tcPr>
            <w:tcW w:w="1139" w:type="dxa"/>
            <w:vAlign w:val="center"/>
          </w:tcPr>
          <w:p w14:paraId="33D5C6EC"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Instruction</w:t>
            </w:r>
          </w:p>
        </w:tc>
        <w:tc>
          <w:tcPr>
            <w:tcW w:w="995" w:type="dxa"/>
            <w:vAlign w:val="center"/>
          </w:tcPr>
          <w:p w14:paraId="2B3D23A0"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r w:rsidRPr="0025410C">
              <w:rPr>
                <w:rFonts w:asciiTheme="majorBidi" w:hAnsiTheme="majorBidi" w:cstheme="majorBidi"/>
                <w:b/>
                <w:bCs/>
                <w:i/>
                <w:iCs/>
                <w:sz w:val="20"/>
                <w:szCs w:val="20"/>
              </w:rPr>
              <w:t xml:space="preserve">Double-Spending </w:t>
            </w:r>
          </w:p>
        </w:tc>
        <w:tc>
          <w:tcPr>
            <w:tcW w:w="928" w:type="dxa"/>
            <w:vAlign w:val="center"/>
          </w:tcPr>
          <w:p w14:paraId="638C8D6F"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IsOwner</w:t>
            </w:r>
            <w:proofErr w:type="spellEnd"/>
          </w:p>
        </w:tc>
        <w:tc>
          <w:tcPr>
            <w:tcW w:w="972" w:type="dxa"/>
            <w:vAlign w:val="center"/>
          </w:tcPr>
          <w:p w14:paraId="221AD323"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createTX</w:t>
            </w:r>
            <w:proofErr w:type="spellEnd"/>
          </w:p>
        </w:tc>
        <w:tc>
          <w:tcPr>
            <w:tcW w:w="817" w:type="dxa"/>
            <w:vAlign w:val="center"/>
          </w:tcPr>
          <w:p w14:paraId="7A22AA32"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ConfirmTx</w:t>
            </w:r>
            <w:proofErr w:type="spellEnd"/>
          </w:p>
        </w:tc>
        <w:tc>
          <w:tcPr>
            <w:tcW w:w="817" w:type="dxa"/>
            <w:vAlign w:val="center"/>
          </w:tcPr>
          <w:p w14:paraId="1EE8411E"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IsValid</w:t>
            </w:r>
            <w:proofErr w:type="spellEnd"/>
          </w:p>
        </w:tc>
        <w:tc>
          <w:tcPr>
            <w:tcW w:w="1106" w:type="dxa"/>
            <w:vAlign w:val="center"/>
          </w:tcPr>
          <w:p w14:paraId="4F16E69A"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ValidHash</w:t>
            </w:r>
            <w:proofErr w:type="spellEnd"/>
          </w:p>
        </w:tc>
        <w:tc>
          <w:tcPr>
            <w:tcW w:w="995" w:type="dxa"/>
            <w:vAlign w:val="center"/>
          </w:tcPr>
          <w:p w14:paraId="3C997F75"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ValidSIG</w:t>
            </w:r>
            <w:proofErr w:type="spellEnd"/>
          </w:p>
        </w:tc>
        <w:tc>
          <w:tcPr>
            <w:tcW w:w="1239" w:type="dxa"/>
            <w:vAlign w:val="center"/>
          </w:tcPr>
          <w:p w14:paraId="67BB795A"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CreateBlock</w:t>
            </w:r>
            <w:proofErr w:type="spellEnd"/>
          </w:p>
        </w:tc>
        <w:tc>
          <w:tcPr>
            <w:tcW w:w="1206" w:type="dxa"/>
            <w:vAlign w:val="center"/>
          </w:tcPr>
          <w:p w14:paraId="1E2B6756" w14:textId="77777777" w:rsidR="00DF0976" w:rsidRPr="0025410C" w:rsidRDefault="00DF0976" w:rsidP="0025410C">
            <w:pPr>
              <w:pStyle w:val="BodyText"/>
              <w:tabs>
                <w:tab w:val="left" w:pos="288"/>
              </w:tabs>
              <w:spacing w:line="480" w:lineRule="auto"/>
              <w:rPr>
                <w:rFonts w:asciiTheme="majorBidi" w:hAnsiTheme="majorBidi" w:cstheme="majorBidi"/>
                <w:b/>
                <w:bCs/>
                <w:i/>
                <w:iCs/>
                <w:sz w:val="20"/>
                <w:szCs w:val="20"/>
              </w:rPr>
            </w:pPr>
            <w:proofErr w:type="spellStart"/>
            <w:r w:rsidRPr="0025410C">
              <w:rPr>
                <w:rFonts w:asciiTheme="majorBidi" w:hAnsiTheme="majorBidi" w:cstheme="majorBidi"/>
                <w:b/>
                <w:bCs/>
                <w:i/>
                <w:iCs/>
                <w:sz w:val="20"/>
                <w:szCs w:val="20"/>
              </w:rPr>
              <w:t>ChainBlock</w:t>
            </w:r>
            <w:proofErr w:type="spellEnd"/>
          </w:p>
        </w:tc>
      </w:tr>
      <w:tr w:rsidR="00DF0976" w:rsidRPr="0025410C" w14:paraId="53629D5A" w14:textId="77777777" w:rsidTr="0025410C">
        <w:trPr>
          <w:jc w:val="center"/>
        </w:trPr>
        <w:tc>
          <w:tcPr>
            <w:tcW w:w="1139" w:type="dxa"/>
            <w:vAlign w:val="center"/>
          </w:tcPr>
          <w:p w14:paraId="54D975E0"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Time cost</w:t>
            </w:r>
          </w:p>
        </w:tc>
        <w:tc>
          <w:tcPr>
            <w:tcW w:w="995" w:type="dxa"/>
            <w:vAlign w:val="center"/>
          </w:tcPr>
          <w:p w14:paraId="358BF881"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r w:rsidRPr="0025410C">
              <w:rPr>
                <w:rFonts w:asciiTheme="majorBidi" w:hAnsiTheme="majorBidi" w:cstheme="majorBidi"/>
                <w:sz w:val="20"/>
                <w:szCs w:val="20"/>
              </w:rPr>
              <w:t>m</w:t>
            </w:r>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Srch</w:t>
            </w:r>
            <w:proofErr w:type="spellEnd"/>
          </w:p>
        </w:tc>
        <w:tc>
          <w:tcPr>
            <w:tcW w:w="928" w:type="dxa"/>
            <w:vAlign w:val="center"/>
          </w:tcPr>
          <w:p w14:paraId="55C94D72"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V</w:t>
            </w:r>
            <w:proofErr w:type="spellEnd"/>
            <w:r w:rsidRPr="0025410C">
              <w:rPr>
                <w:rFonts w:asciiTheme="majorBidi" w:hAnsiTheme="majorBidi" w:cstheme="majorBidi"/>
                <w:b/>
                <w:bCs/>
                <w:sz w:val="20"/>
                <w:szCs w:val="20"/>
                <w:vertAlign w:val="subscript"/>
              </w:rPr>
              <w:t>-SG</w:t>
            </w:r>
            <w:r w:rsidRPr="0025410C">
              <w:rPr>
                <w:rFonts w:asciiTheme="majorBidi" w:hAnsiTheme="majorBidi" w:cstheme="majorBidi"/>
                <w:sz w:val="20"/>
                <w:szCs w:val="20"/>
              </w:rPr>
              <w:t xml:space="preserve"> +n*</w:t>
            </w:r>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Srch</w:t>
            </w:r>
            <w:proofErr w:type="spellEnd"/>
          </w:p>
        </w:tc>
        <w:tc>
          <w:tcPr>
            <w:tcW w:w="972" w:type="dxa"/>
            <w:vAlign w:val="center"/>
          </w:tcPr>
          <w:p w14:paraId="26ACED6D"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Tx</w:t>
            </w:r>
            <w:proofErr w:type="spellEnd"/>
          </w:p>
        </w:tc>
        <w:tc>
          <w:tcPr>
            <w:tcW w:w="817" w:type="dxa"/>
            <w:vAlign w:val="center"/>
          </w:tcPr>
          <w:p w14:paraId="531D2E5C" w14:textId="77777777" w:rsidR="00DF0976" w:rsidRPr="0025410C" w:rsidRDefault="00DF0976" w:rsidP="0025410C">
            <w:pPr>
              <w:pStyle w:val="BodyText"/>
              <w:tabs>
                <w:tab w:val="left" w:pos="288"/>
              </w:tabs>
              <w:spacing w:line="480" w:lineRule="auto"/>
              <w:jc w:val="center"/>
              <w:rPr>
                <w:rFonts w:asciiTheme="majorBidi" w:hAnsiTheme="majorBidi" w:cstheme="majorBidi"/>
                <w:b/>
                <w:bCs/>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SIG</w:t>
            </w:r>
            <w:proofErr w:type="spellEnd"/>
          </w:p>
        </w:tc>
        <w:tc>
          <w:tcPr>
            <w:tcW w:w="817" w:type="dxa"/>
            <w:vAlign w:val="center"/>
          </w:tcPr>
          <w:p w14:paraId="21886F5E"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K</w:t>
            </w:r>
            <w:proofErr w:type="spellEnd"/>
          </w:p>
        </w:tc>
        <w:tc>
          <w:tcPr>
            <w:tcW w:w="1106" w:type="dxa"/>
            <w:vAlign w:val="center"/>
          </w:tcPr>
          <w:p w14:paraId="0A252ADD"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H</w:t>
            </w:r>
            <w:proofErr w:type="spellEnd"/>
          </w:p>
        </w:tc>
        <w:tc>
          <w:tcPr>
            <w:tcW w:w="995" w:type="dxa"/>
            <w:vAlign w:val="center"/>
          </w:tcPr>
          <w:p w14:paraId="4EEA1F39"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V</w:t>
            </w:r>
            <w:proofErr w:type="spellEnd"/>
            <w:r w:rsidRPr="0025410C">
              <w:rPr>
                <w:rFonts w:asciiTheme="majorBidi" w:hAnsiTheme="majorBidi" w:cstheme="majorBidi"/>
                <w:b/>
                <w:bCs/>
                <w:sz w:val="20"/>
                <w:szCs w:val="20"/>
                <w:vertAlign w:val="subscript"/>
              </w:rPr>
              <w:t>-SG</w:t>
            </w:r>
          </w:p>
        </w:tc>
        <w:tc>
          <w:tcPr>
            <w:tcW w:w="1239" w:type="dxa"/>
            <w:vAlign w:val="center"/>
          </w:tcPr>
          <w:p w14:paraId="06BCBDBB" w14:textId="77777777" w:rsidR="00DF0976" w:rsidRPr="0025410C" w:rsidRDefault="00DF0976" w:rsidP="0025410C">
            <w:pPr>
              <w:pStyle w:val="BodyText"/>
              <w:tabs>
                <w:tab w:val="left" w:pos="288"/>
              </w:tabs>
              <w:spacing w:line="480" w:lineRule="auto"/>
              <w:rPr>
                <w:rFonts w:asciiTheme="majorBidi" w:hAnsiTheme="majorBidi" w:cstheme="majorBidi"/>
                <w:b/>
                <w:bCs/>
                <w:sz w:val="20"/>
                <w:szCs w:val="20"/>
              </w:rPr>
            </w:pPr>
            <w:r w:rsidRPr="0025410C">
              <w:rPr>
                <w:rFonts w:asciiTheme="majorBidi" w:hAnsiTheme="majorBidi" w:cstheme="majorBidi"/>
                <w:b/>
                <w:bCs/>
                <w:i/>
                <w:iCs/>
                <w:sz w:val="20"/>
                <w:szCs w:val="20"/>
              </w:rPr>
              <w:t>l</w:t>
            </w:r>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i/>
                <w:iCs/>
                <w:sz w:val="20"/>
                <w:szCs w:val="20"/>
                <w:vertAlign w:val="subscript"/>
              </w:rPr>
              <w:t>B</w:t>
            </w:r>
            <w:proofErr w:type="spellEnd"/>
            <w:r w:rsidRPr="0025410C">
              <w:rPr>
                <w:rFonts w:asciiTheme="majorBidi" w:hAnsiTheme="majorBidi" w:cstheme="majorBidi"/>
                <w:b/>
                <w:bCs/>
                <w:i/>
                <w:iCs/>
                <w:sz w:val="20"/>
                <w:szCs w:val="20"/>
                <w:vertAlign w:val="subscript"/>
              </w:rPr>
              <w:t>+</w:t>
            </w:r>
          </w:p>
          <w:p w14:paraId="11C75141"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r w:rsidRPr="0025410C">
              <w:rPr>
                <w:rFonts w:asciiTheme="majorBidi" w:hAnsiTheme="majorBidi" w:cstheme="majorBidi"/>
                <w:b/>
                <w:bCs/>
                <w:sz w:val="20"/>
                <w:szCs w:val="20"/>
              </w:rPr>
              <w:t>3*</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SIG</w:t>
            </w:r>
            <w:proofErr w:type="spellEnd"/>
          </w:p>
        </w:tc>
        <w:tc>
          <w:tcPr>
            <w:tcW w:w="1206" w:type="dxa"/>
            <w:vAlign w:val="center"/>
          </w:tcPr>
          <w:p w14:paraId="2684E56F" w14:textId="77777777" w:rsidR="00DF0976" w:rsidRPr="0025410C" w:rsidRDefault="00DF0976" w:rsidP="0025410C">
            <w:pPr>
              <w:pStyle w:val="BodyText"/>
              <w:tabs>
                <w:tab w:val="left" w:pos="288"/>
              </w:tabs>
              <w:spacing w:line="480" w:lineRule="auto"/>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H</w:t>
            </w:r>
            <w:proofErr w:type="spellEnd"/>
          </w:p>
        </w:tc>
      </w:tr>
      <w:tr w:rsidR="00DF0976" w:rsidRPr="0025410C" w14:paraId="50A6E2AE" w14:textId="77777777" w:rsidTr="0025410C">
        <w:trPr>
          <w:jc w:val="center"/>
        </w:trPr>
        <w:tc>
          <w:tcPr>
            <w:tcW w:w="1139" w:type="dxa"/>
            <w:vAlign w:val="center"/>
          </w:tcPr>
          <w:p w14:paraId="093B7139"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Space Cost</w:t>
            </w:r>
          </w:p>
        </w:tc>
        <w:tc>
          <w:tcPr>
            <w:tcW w:w="995" w:type="dxa"/>
            <w:vAlign w:val="center"/>
          </w:tcPr>
          <w:p w14:paraId="48733DEC"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m *T</w:t>
            </w:r>
          </w:p>
        </w:tc>
        <w:tc>
          <w:tcPr>
            <w:tcW w:w="928" w:type="dxa"/>
            <w:vAlign w:val="center"/>
          </w:tcPr>
          <w:p w14:paraId="081B52A4"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n*T</w:t>
            </w:r>
          </w:p>
        </w:tc>
        <w:tc>
          <w:tcPr>
            <w:tcW w:w="972" w:type="dxa"/>
            <w:vAlign w:val="center"/>
          </w:tcPr>
          <w:p w14:paraId="1B3E1122"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T</w:t>
            </w:r>
          </w:p>
        </w:tc>
        <w:tc>
          <w:tcPr>
            <w:tcW w:w="817" w:type="dxa"/>
          </w:tcPr>
          <w:p w14:paraId="3723F7A1"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T</w:t>
            </w:r>
          </w:p>
        </w:tc>
        <w:tc>
          <w:tcPr>
            <w:tcW w:w="817" w:type="dxa"/>
            <w:vAlign w:val="center"/>
          </w:tcPr>
          <w:p w14:paraId="79DFB0C1"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T</w:t>
            </w:r>
          </w:p>
        </w:tc>
        <w:tc>
          <w:tcPr>
            <w:tcW w:w="1106" w:type="dxa"/>
            <w:vAlign w:val="center"/>
          </w:tcPr>
          <w:p w14:paraId="158CD114"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T</w:t>
            </w:r>
          </w:p>
        </w:tc>
        <w:tc>
          <w:tcPr>
            <w:tcW w:w="995" w:type="dxa"/>
            <w:vAlign w:val="center"/>
          </w:tcPr>
          <w:p w14:paraId="563DB492"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T</w:t>
            </w:r>
          </w:p>
        </w:tc>
        <w:tc>
          <w:tcPr>
            <w:tcW w:w="1239" w:type="dxa"/>
            <w:vAlign w:val="center"/>
          </w:tcPr>
          <w:p w14:paraId="184529BF"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B</w:t>
            </w:r>
          </w:p>
        </w:tc>
        <w:tc>
          <w:tcPr>
            <w:tcW w:w="1206" w:type="dxa"/>
            <w:vAlign w:val="center"/>
          </w:tcPr>
          <w:p w14:paraId="305F3CA9"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2*B</w:t>
            </w:r>
          </w:p>
        </w:tc>
      </w:tr>
    </w:tbl>
    <w:p w14:paraId="2D530B66" w14:textId="77777777" w:rsidR="00DF0976" w:rsidRPr="0025410C" w:rsidRDefault="00DF0976" w:rsidP="0025410C">
      <w:pPr>
        <w:pStyle w:val="Caption"/>
        <w:spacing w:before="120" w:line="480" w:lineRule="auto"/>
        <w:rPr>
          <w:rFonts w:asciiTheme="majorBidi" w:hAnsiTheme="majorBidi" w:cstheme="majorBidi"/>
          <w:b/>
          <w:bCs/>
          <w:i w:val="0"/>
          <w:iCs w:val="0"/>
          <w:color w:val="auto"/>
        </w:rPr>
      </w:pPr>
      <w:r w:rsidRPr="0025410C">
        <w:rPr>
          <w:rFonts w:asciiTheme="majorBidi" w:hAnsiTheme="majorBidi" w:cstheme="majorBidi"/>
          <w:b/>
          <w:bCs/>
          <w:i w:val="0"/>
          <w:iCs w:val="0"/>
          <w:color w:val="auto"/>
        </w:rPr>
        <w:t xml:space="preserve">Table </w:t>
      </w:r>
      <w:r w:rsidRPr="0025410C">
        <w:rPr>
          <w:rFonts w:asciiTheme="majorBidi" w:hAnsiTheme="majorBidi" w:cstheme="majorBidi"/>
          <w:b/>
          <w:bCs/>
          <w:i w:val="0"/>
          <w:iCs w:val="0"/>
          <w:color w:val="auto"/>
        </w:rPr>
        <w:fldChar w:fldCharType="begin"/>
      </w:r>
      <w:r w:rsidRPr="0025410C">
        <w:rPr>
          <w:rFonts w:asciiTheme="majorBidi" w:hAnsiTheme="majorBidi" w:cstheme="majorBidi"/>
          <w:b/>
          <w:bCs/>
          <w:i w:val="0"/>
          <w:iCs w:val="0"/>
          <w:color w:val="auto"/>
        </w:rPr>
        <w:instrText xml:space="preserve"> SEQ Table \* ARABIC </w:instrText>
      </w:r>
      <w:r w:rsidRPr="0025410C">
        <w:rPr>
          <w:rFonts w:asciiTheme="majorBidi" w:hAnsiTheme="majorBidi" w:cstheme="majorBidi"/>
          <w:b/>
          <w:bCs/>
          <w:i w:val="0"/>
          <w:iCs w:val="0"/>
          <w:color w:val="auto"/>
        </w:rPr>
        <w:fldChar w:fldCharType="separate"/>
      </w:r>
      <w:r w:rsidRPr="0025410C">
        <w:rPr>
          <w:rFonts w:asciiTheme="majorBidi" w:hAnsiTheme="majorBidi" w:cstheme="majorBidi"/>
          <w:b/>
          <w:bCs/>
          <w:i w:val="0"/>
          <w:iCs w:val="0"/>
          <w:color w:val="auto"/>
        </w:rPr>
        <w:t>7</w:t>
      </w:r>
      <w:r w:rsidRPr="0025410C">
        <w:rPr>
          <w:rFonts w:asciiTheme="majorBidi" w:hAnsiTheme="majorBidi" w:cstheme="majorBidi"/>
          <w:b/>
          <w:bCs/>
          <w:i w:val="0"/>
          <w:iCs w:val="0"/>
          <w:color w:val="auto"/>
        </w:rPr>
        <w:fldChar w:fldCharType="end"/>
      </w:r>
      <w:r w:rsidRPr="0025410C">
        <w:rPr>
          <w:rFonts w:asciiTheme="majorBidi" w:hAnsiTheme="majorBidi" w:cstheme="majorBidi"/>
          <w:b/>
          <w:bCs/>
          <w:i w:val="0"/>
          <w:iCs w:val="0"/>
          <w:color w:val="auto"/>
        </w:rPr>
        <w:t xml:space="preserve">: Time and Space Cost for Algorithm </w:t>
      </w:r>
      <w:r w:rsidRPr="0025410C">
        <w:rPr>
          <w:rFonts w:asciiTheme="majorBidi" w:hAnsiTheme="majorBidi" w:cstheme="majorBidi"/>
          <w:b/>
          <w:bCs/>
          <w:i w:val="0"/>
          <w:iCs w:val="0"/>
          <w:color w:val="FF0000"/>
        </w:rPr>
        <w:t>1, 2</w:t>
      </w:r>
      <w:r w:rsidRPr="0025410C">
        <w:rPr>
          <w:rFonts w:asciiTheme="majorBidi" w:hAnsiTheme="majorBidi" w:cstheme="majorBidi"/>
          <w:b/>
          <w:bCs/>
          <w:i w:val="0"/>
          <w:iCs w:val="0"/>
          <w:color w:val="auto"/>
        </w:rPr>
        <w:t xml:space="preserve"> and </w:t>
      </w:r>
      <w:r w:rsidRPr="0025410C">
        <w:rPr>
          <w:rFonts w:asciiTheme="majorBidi" w:hAnsiTheme="majorBidi" w:cstheme="majorBidi"/>
          <w:b/>
          <w:bCs/>
          <w:i w:val="0"/>
          <w:iCs w:val="0"/>
          <w:color w:val="FF0000"/>
        </w:rPr>
        <w:t>3</w:t>
      </w:r>
    </w:p>
    <w:tbl>
      <w:tblPr>
        <w:tblStyle w:val="TableGrid"/>
        <w:tblW w:w="5632" w:type="pct"/>
        <w:jc w:val="center"/>
        <w:tblLook w:val="04A0" w:firstRow="1" w:lastRow="0" w:firstColumn="1" w:lastColumn="0" w:noHBand="0" w:noVBand="1"/>
      </w:tblPr>
      <w:tblGrid>
        <w:gridCol w:w="1697"/>
        <w:gridCol w:w="2267"/>
        <w:gridCol w:w="2694"/>
        <w:gridCol w:w="3491"/>
      </w:tblGrid>
      <w:tr w:rsidR="00DF0976" w:rsidRPr="0025410C" w14:paraId="4B68309D" w14:textId="77777777" w:rsidTr="0025410C">
        <w:trPr>
          <w:jc w:val="center"/>
        </w:trPr>
        <w:tc>
          <w:tcPr>
            <w:tcW w:w="836" w:type="pct"/>
          </w:tcPr>
          <w:p w14:paraId="65E907E4"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Cost Analysis</w:t>
            </w:r>
          </w:p>
        </w:tc>
        <w:tc>
          <w:tcPr>
            <w:tcW w:w="1117" w:type="pct"/>
          </w:tcPr>
          <w:p w14:paraId="37E0ACBD"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 xml:space="preserve">Algorithm </w:t>
            </w:r>
            <w:r w:rsidRPr="0025410C">
              <w:rPr>
                <w:rFonts w:asciiTheme="majorBidi" w:hAnsiTheme="majorBidi" w:cstheme="majorBidi"/>
                <w:b/>
                <w:bCs/>
                <w:i/>
                <w:iCs/>
                <w:color w:val="FF0000"/>
                <w:sz w:val="20"/>
                <w:szCs w:val="20"/>
              </w:rPr>
              <w:t>1</w:t>
            </w:r>
          </w:p>
        </w:tc>
        <w:tc>
          <w:tcPr>
            <w:tcW w:w="1327" w:type="pct"/>
          </w:tcPr>
          <w:p w14:paraId="414FB29D"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 xml:space="preserve">Algorithm </w:t>
            </w:r>
            <w:r w:rsidRPr="0025410C">
              <w:rPr>
                <w:rFonts w:asciiTheme="majorBidi" w:hAnsiTheme="majorBidi" w:cstheme="majorBidi"/>
                <w:b/>
                <w:bCs/>
                <w:i/>
                <w:iCs/>
                <w:color w:val="FF0000"/>
                <w:sz w:val="20"/>
                <w:szCs w:val="20"/>
              </w:rPr>
              <w:t>2</w:t>
            </w:r>
          </w:p>
        </w:tc>
        <w:tc>
          <w:tcPr>
            <w:tcW w:w="1720" w:type="pct"/>
          </w:tcPr>
          <w:p w14:paraId="298416B7"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Algorithm</w:t>
            </w:r>
            <w:r w:rsidRPr="0025410C">
              <w:rPr>
                <w:rFonts w:asciiTheme="majorBidi" w:hAnsiTheme="majorBidi" w:cstheme="majorBidi"/>
                <w:b/>
                <w:bCs/>
                <w:i/>
                <w:iCs/>
                <w:color w:val="FF0000"/>
                <w:sz w:val="20"/>
                <w:szCs w:val="20"/>
              </w:rPr>
              <w:t xml:space="preserve"> 3</w:t>
            </w:r>
          </w:p>
        </w:tc>
      </w:tr>
      <w:tr w:rsidR="00DF0976" w:rsidRPr="0025410C" w14:paraId="7C49844E" w14:textId="77777777" w:rsidTr="0025410C">
        <w:trPr>
          <w:jc w:val="center"/>
        </w:trPr>
        <w:tc>
          <w:tcPr>
            <w:tcW w:w="836" w:type="pct"/>
            <w:vAlign w:val="center"/>
          </w:tcPr>
          <w:p w14:paraId="771DD178"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Time Cost</w:t>
            </w:r>
          </w:p>
        </w:tc>
        <w:tc>
          <w:tcPr>
            <w:tcW w:w="1117" w:type="pct"/>
            <w:vAlign w:val="center"/>
          </w:tcPr>
          <w:p w14:paraId="4DF9F203"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K</w:t>
            </w:r>
            <w:proofErr w:type="spellEnd"/>
            <w:r w:rsidRPr="0025410C">
              <w:rPr>
                <w:rFonts w:asciiTheme="majorBidi" w:hAnsiTheme="majorBidi" w:cstheme="majorBidi"/>
                <w:b/>
                <w:bCs/>
                <w:sz w:val="20"/>
                <w:szCs w:val="20"/>
                <w:vertAlign w:val="subscript"/>
              </w:rPr>
              <w:t>+</w:t>
            </w:r>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Tx</w:t>
            </w:r>
            <w:proofErr w:type="spellEnd"/>
          </w:p>
        </w:tc>
        <w:tc>
          <w:tcPr>
            <w:tcW w:w="1327" w:type="pct"/>
            <w:vAlign w:val="center"/>
          </w:tcPr>
          <w:p w14:paraId="08C63C07"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n+m</w:t>
            </w:r>
            <w:proofErr w:type="spellEnd"/>
            <w:r w:rsidRPr="0025410C">
              <w:rPr>
                <w:rFonts w:asciiTheme="majorBidi" w:hAnsiTheme="majorBidi" w:cstheme="majorBidi"/>
                <w:sz w:val="20"/>
                <w:szCs w:val="20"/>
              </w:rPr>
              <w:t>)</w:t>
            </w:r>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Srch</w:t>
            </w:r>
            <w:proofErr w:type="spellEnd"/>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V</w:t>
            </w:r>
            <w:proofErr w:type="spellEnd"/>
            <w:r w:rsidRPr="0025410C">
              <w:rPr>
                <w:rFonts w:asciiTheme="majorBidi" w:hAnsiTheme="majorBidi" w:cstheme="majorBidi"/>
                <w:b/>
                <w:bCs/>
                <w:sz w:val="20"/>
                <w:szCs w:val="20"/>
                <w:vertAlign w:val="subscript"/>
              </w:rPr>
              <w:t>-SG</w:t>
            </w:r>
            <w:r w:rsidRPr="0025410C">
              <w:rPr>
                <w:rFonts w:asciiTheme="majorBidi" w:hAnsiTheme="majorBidi" w:cstheme="majorBidi"/>
                <w:b/>
                <w:bCs/>
                <w:sz w:val="20"/>
                <w:szCs w:val="20"/>
              </w:rPr>
              <w:t xml:space="preserve"> +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SIG</w:t>
            </w:r>
            <w:proofErr w:type="spellEnd"/>
          </w:p>
        </w:tc>
        <w:tc>
          <w:tcPr>
            <w:tcW w:w="1720" w:type="pct"/>
            <w:vAlign w:val="center"/>
          </w:tcPr>
          <w:p w14:paraId="37F99157" w14:textId="77777777" w:rsidR="00DF0976" w:rsidRPr="0025410C" w:rsidRDefault="00DF0976" w:rsidP="0025410C">
            <w:pPr>
              <w:pStyle w:val="BodyText"/>
              <w:tabs>
                <w:tab w:val="left" w:pos="288"/>
              </w:tabs>
              <w:spacing w:line="480" w:lineRule="auto"/>
              <w:rPr>
                <w:rFonts w:asciiTheme="majorBidi" w:hAnsiTheme="majorBidi" w:cstheme="majorBidi"/>
                <w:b/>
                <w:bCs/>
                <w:sz w:val="20"/>
                <w:szCs w:val="20"/>
              </w:rPr>
            </w:pPr>
            <w:r w:rsidRPr="0025410C">
              <w:rPr>
                <w:rFonts w:asciiTheme="majorBidi" w:hAnsiTheme="majorBidi" w:cstheme="majorBidi"/>
                <w:sz w:val="20"/>
                <w:szCs w:val="20"/>
              </w:rPr>
              <w:t>2*</w:t>
            </w:r>
            <w:r w:rsidRPr="0025410C">
              <w:rPr>
                <w:rFonts w:asciiTheme="majorBidi" w:hAnsiTheme="majorBidi" w:cstheme="majorBidi"/>
                <w:b/>
                <w:bCs/>
                <w:sz w:val="20"/>
                <w:szCs w:val="20"/>
              </w:rPr>
              <w:t xml:space="preserve">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K</w:t>
            </w:r>
            <w:proofErr w:type="spellEnd"/>
            <w:r w:rsidRPr="0025410C">
              <w:rPr>
                <w:rFonts w:asciiTheme="majorBidi" w:hAnsiTheme="majorBidi" w:cstheme="majorBidi"/>
                <w:b/>
                <w:bCs/>
                <w:sz w:val="20"/>
                <w:szCs w:val="20"/>
              </w:rPr>
              <w:t>+</w:t>
            </w:r>
            <w:r w:rsidRPr="0025410C">
              <w:rPr>
                <w:rFonts w:asciiTheme="majorBidi" w:hAnsiTheme="majorBidi" w:cstheme="majorBidi"/>
                <w:sz w:val="20"/>
                <w:szCs w:val="20"/>
              </w:rPr>
              <w:t>(</w:t>
            </w:r>
            <w:proofErr w:type="spellStart"/>
            <w:r w:rsidRPr="0025410C">
              <w:rPr>
                <w:rFonts w:asciiTheme="majorBidi" w:hAnsiTheme="majorBidi" w:cstheme="majorBidi"/>
                <w:sz w:val="20"/>
                <w:szCs w:val="20"/>
              </w:rPr>
              <w:t>n+m</w:t>
            </w:r>
            <w:proofErr w:type="spellEnd"/>
            <w:r w:rsidRPr="0025410C">
              <w:rPr>
                <w:rFonts w:asciiTheme="majorBidi" w:hAnsiTheme="majorBidi" w:cstheme="majorBidi"/>
                <w:sz w:val="20"/>
                <w:szCs w:val="20"/>
              </w:rPr>
              <w:t>)</w:t>
            </w:r>
            <w:r w:rsidRPr="0025410C">
              <w:rPr>
                <w:rFonts w:asciiTheme="majorBidi" w:hAnsiTheme="majorBidi" w:cstheme="majorBidi"/>
                <w:b/>
                <w:bCs/>
                <w:sz w:val="20"/>
                <w:szCs w:val="20"/>
              </w:rPr>
              <w:t xml:space="preserve"> *Cost</w:t>
            </w:r>
            <w:r w:rsidRPr="0025410C">
              <w:rPr>
                <w:rFonts w:asciiTheme="majorBidi" w:hAnsiTheme="majorBidi" w:cstheme="majorBidi"/>
                <w:b/>
                <w:bCs/>
                <w:sz w:val="20"/>
                <w:szCs w:val="20"/>
                <w:vertAlign w:val="subscript"/>
              </w:rPr>
              <w:t>Srch</w:t>
            </w:r>
            <w:r w:rsidRPr="0025410C">
              <w:rPr>
                <w:rFonts w:asciiTheme="majorBidi" w:hAnsiTheme="majorBidi" w:cstheme="majorBidi"/>
                <w:b/>
                <w:bCs/>
                <w:sz w:val="20"/>
                <w:szCs w:val="20"/>
              </w:rPr>
              <w:t xml:space="preserve">+2*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H</w:t>
            </w:r>
            <w:proofErr w:type="spellEnd"/>
            <w:r w:rsidRPr="0025410C">
              <w:rPr>
                <w:rFonts w:asciiTheme="majorBidi" w:hAnsiTheme="majorBidi" w:cstheme="majorBidi"/>
                <w:b/>
                <w:bCs/>
                <w:sz w:val="20"/>
                <w:szCs w:val="20"/>
                <w:vertAlign w:val="subscript"/>
              </w:rPr>
              <w:t xml:space="preserve"> </w:t>
            </w:r>
            <w:r w:rsidRPr="0025410C">
              <w:rPr>
                <w:rFonts w:asciiTheme="majorBidi" w:hAnsiTheme="majorBidi" w:cstheme="majorBidi"/>
                <w:b/>
                <w:bCs/>
                <w:sz w:val="20"/>
                <w:szCs w:val="20"/>
              </w:rPr>
              <w:t xml:space="preserve">+4* </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V</w:t>
            </w:r>
            <w:proofErr w:type="spellEnd"/>
            <w:r w:rsidRPr="0025410C">
              <w:rPr>
                <w:rFonts w:asciiTheme="majorBidi" w:hAnsiTheme="majorBidi" w:cstheme="majorBidi"/>
                <w:b/>
                <w:bCs/>
                <w:sz w:val="20"/>
                <w:szCs w:val="20"/>
                <w:vertAlign w:val="subscript"/>
              </w:rPr>
              <w:t>-SG</w:t>
            </w:r>
            <w:r w:rsidRPr="0025410C">
              <w:rPr>
                <w:rFonts w:asciiTheme="majorBidi" w:hAnsiTheme="majorBidi" w:cstheme="majorBidi"/>
                <w:b/>
                <w:bCs/>
                <w:sz w:val="20"/>
                <w:szCs w:val="20"/>
              </w:rPr>
              <w:t>+</w:t>
            </w:r>
            <w:r w:rsidRPr="0025410C">
              <w:rPr>
                <w:rFonts w:asciiTheme="majorBidi" w:hAnsiTheme="majorBidi" w:cstheme="majorBidi"/>
                <w:b/>
                <w:bCs/>
                <w:i/>
                <w:iCs/>
                <w:sz w:val="20"/>
                <w:szCs w:val="20"/>
              </w:rPr>
              <w:t xml:space="preserve"> l</w:t>
            </w:r>
            <w:r w:rsidRPr="0025410C">
              <w:rPr>
                <w:rFonts w:asciiTheme="majorBidi" w:hAnsiTheme="majorBidi" w:cstheme="majorBidi"/>
                <w:b/>
                <w:bCs/>
                <w:sz w:val="20"/>
                <w:szCs w:val="20"/>
              </w:rPr>
              <w:t>* Cost</w:t>
            </w:r>
            <w:r w:rsidRPr="0025410C">
              <w:rPr>
                <w:rFonts w:asciiTheme="majorBidi" w:hAnsiTheme="majorBidi" w:cstheme="majorBidi"/>
                <w:b/>
                <w:bCs/>
                <w:i/>
                <w:iCs/>
                <w:sz w:val="20"/>
                <w:szCs w:val="20"/>
                <w:vertAlign w:val="subscript"/>
              </w:rPr>
              <w:t>B</w:t>
            </w:r>
            <w:r w:rsidRPr="0025410C">
              <w:rPr>
                <w:rFonts w:asciiTheme="majorBidi" w:hAnsiTheme="majorBidi" w:cstheme="majorBidi"/>
                <w:b/>
                <w:bCs/>
                <w:i/>
                <w:iCs/>
                <w:sz w:val="20"/>
                <w:szCs w:val="20"/>
              </w:rPr>
              <w:t>+</w:t>
            </w:r>
            <w:r w:rsidRPr="0025410C">
              <w:rPr>
                <w:rFonts w:asciiTheme="majorBidi" w:hAnsiTheme="majorBidi" w:cstheme="majorBidi"/>
                <w:b/>
                <w:bCs/>
                <w:sz w:val="20"/>
                <w:szCs w:val="20"/>
              </w:rPr>
              <w:t>3*</w:t>
            </w:r>
            <w:proofErr w:type="spellStart"/>
            <w:r w:rsidRPr="0025410C">
              <w:rPr>
                <w:rFonts w:asciiTheme="majorBidi" w:hAnsiTheme="majorBidi" w:cstheme="majorBidi"/>
                <w:b/>
                <w:bCs/>
                <w:sz w:val="20"/>
                <w:szCs w:val="20"/>
              </w:rPr>
              <w:t>Cost</w:t>
            </w:r>
            <w:r w:rsidRPr="0025410C">
              <w:rPr>
                <w:rFonts w:asciiTheme="majorBidi" w:hAnsiTheme="majorBidi" w:cstheme="majorBidi"/>
                <w:b/>
                <w:bCs/>
                <w:sz w:val="20"/>
                <w:szCs w:val="20"/>
                <w:vertAlign w:val="subscript"/>
              </w:rPr>
              <w:t>SIG</w:t>
            </w:r>
            <w:proofErr w:type="spellEnd"/>
          </w:p>
        </w:tc>
      </w:tr>
      <w:tr w:rsidR="00DF0976" w:rsidRPr="0025410C" w14:paraId="4255CF71" w14:textId="77777777" w:rsidTr="0025410C">
        <w:trPr>
          <w:jc w:val="center"/>
        </w:trPr>
        <w:tc>
          <w:tcPr>
            <w:tcW w:w="836" w:type="pct"/>
            <w:vAlign w:val="center"/>
          </w:tcPr>
          <w:p w14:paraId="2B658C0A" w14:textId="77777777" w:rsidR="00DF0976" w:rsidRPr="0025410C" w:rsidRDefault="00DF0976" w:rsidP="0025410C">
            <w:pPr>
              <w:pStyle w:val="BodyText"/>
              <w:tabs>
                <w:tab w:val="left" w:pos="288"/>
              </w:tabs>
              <w:spacing w:line="480" w:lineRule="auto"/>
              <w:jc w:val="center"/>
              <w:rPr>
                <w:rFonts w:asciiTheme="majorBidi" w:hAnsiTheme="majorBidi" w:cstheme="majorBidi"/>
                <w:b/>
                <w:bCs/>
                <w:i/>
                <w:iCs/>
                <w:sz w:val="20"/>
                <w:szCs w:val="20"/>
              </w:rPr>
            </w:pPr>
            <w:r w:rsidRPr="0025410C">
              <w:rPr>
                <w:rFonts w:asciiTheme="majorBidi" w:hAnsiTheme="majorBidi" w:cstheme="majorBidi"/>
                <w:b/>
                <w:bCs/>
                <w:i/>
                <w:iCs/>
                <w:sz w:val="20"/>
                <w:szCs w:val="20"/>
              </w:rPr>
              <w:t>Space Cost</w:t>
            </w:r>
          </w:p>
        </w:tc>
        <w:tc>
          <w:tcPr>
            <w:tcW w:w="1117" w:type="pct"/>
            <w:vAlign w:val="center"/>
          </w:tcPr>
          <w:p w14:paraId="71BA1E17"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T</w:t>
            </w:r>
          </w:p>
        </w:tc>
        <w:tc>
          <w:tcPr>
            <w:tcW w:w="1327" w:type="pct"/>
            <w:vAlign w:val="center"/>
          </w:tcPr>
          <w:p w14:paraId="0C215CFB"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(n+m+1) *T</w:t>
            </w:r>
          </w:p>
        </w:tc>
        <w:tc>
          <w:tcPr>
            <w:tcW w:w="1720" w:type="pct"/>
            <w:vAlign w:val="center"/>
          </w:tcPr>
          <w:p w14:paraId="76F8D023" w14:textId="77777777" w:rsidR="00DF0976" w:rsidRPr="0025410C" w:rsidRDefault="00DF0976" w:rsidP="0025410C">
            <w:pPr>
              <w:pStyle w:val="BodyText"/>
              <w:tabs>
                <w:tab w:val="left" w:pos="288"/>
              </w:tabs>
              <w:spacing w:line="480" w:lineRule="auto"/>
              <w:jc w:val="center"/>
              <w:rPr>
                <w:rFonts w:asciiTheme="majorBidi" w:hAnsiTheme="majorBidi" w:cstheme="majorBidi"/>
                <w:sz w:val="20"/>
                <w:szCs w:val="20"/>
              </w:rPr>
            </w:pPr>
            <w:r w:rsidRPr="0025410C">
              <w:rPr>
                <w:rFonts w:asciiTheme="majorBidi" w:hAnsiTheme="majorBidi" w:cstheme="majorBidi"/>
                <w:sz w:val="20"/>
                <w:szCs w:val="20"/>
              </w:rPr>
              <w:t>(2+ (n+m+1)/</w:t>
            </w:r>
            <w:r w:rsidRPr="0025410C">
              <w:rPr>
                <w:rFonts w:asciiTheme="majorBidi" w:hAnsiTheme="majorBidi" w:cstheme="majorBidi"/>
                <w:i/>
                <w:iCs/>
                <w:sz w:val="20"/>
                <w:szCs w:val="20"/>
              </w:rPr>
              <w:t>l</w:t>
            </w:r>
            <w:r w:rsidRPr="0025410C">
              <w:rPr>
                <w:rFonts w:asciiTheme="majorBidi" w:hAnsiTheme="majorBidi" w:cstheme="majorBidi"/>
                <w:sz w:val="20"/>
                <w:szCs w:val="20"/>
              </w:rPr>
              <w:t>)* B</w:t>
            </w:r>
          </w:p>
        </w:tc>
      </w:tr>
    </w:tbl>
    <w:p w14:paraId="7103FE49"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p>
    <w:p w14:paraId="413F275D" w14:textId="77777777" w:rsidR="00DF0976" w:rsidRPr="0025410C" w:rsidRDefault="00DF0976" w:rsidP="0025410C">
      <w:pPr>
        <w:pStyle w:val="ListParagraph"/>
        <w:numPr>
          <w:ilvl w:val="0"/>
          <w:numId w:val="15"/>
        </w:numPr>
        <w:overflowPunct w:val="0"/>
        <w:autoSpaceDE w:val="0"/>
        <w:autoSpaceDN w:val="0"/>
        <w:adjustRightInd w:val="0"/>
        <w:spacing w:before="120" w:after="120" w:line="480" w:lineRule="auto"/>
        <w:ind w:left="426"/>
        <w:textAlignment w:val="baseline"/>
        <w:rPr>
          <w:rFonts w:asciiTheme="majorBidi" w:hAnsiTheme="majorBidi" w:cstheme="majorBidi"/>
          <w:i/>
          <w:iCs/>
          <w:sz w:val="20"/>
          <w:szCs w:val="20"/>
        </w:rPr>
      </w:pPr>
      <w:r w:rsidRPr="0025410C">
        <w:rPr>
          <w:rFonts w:asciiTheme="majorBidi" w:hAnsiTheme="majorBidi" w:cstheme="majorBidi"/>
          <w:i/>
          <w:iCs/>
          <w:sz w:val="20"/>
          <w:szCs w:val="20"/>
        </w:rPr>
        <w:t>Implementation</w:t>
      </w:r>
    </w:p>
    <w:p w14:paraId="2ED5E38B" w14:textId="38E39AE8" w:rsidR="00DF0976" w:rsidRPr="0025410C" w:rsidRDefault="00DF0976" w:rsidP="0025410C">
      <w:pPr>
        <w:pStyle w:val="BodyText"/>
        <w:tabs>
          <w:tab w:val="left" w:pos="288"/>
        </w:tabs>
        <w:spacing w:line="480" w:lineRule="auto"/>
        <w:ind w:firstLine="288"/>
        <w:jc w:val="both"/>
        <w:rPr>
          <w:rFonts w:asciiTheme="majorBidi" w:hAnsiTheme="majorBidi" w:cstheme="majorBidi"/>
          <w:color w:val="000000" w:themeColor="text1"/>
          <w:sz w:val="20"/>
          <w:szCs w:val="20"/>
        </w:rPr>
      </w:pPr>
      <w:r w:rsidRPr="0025410C">
        <w:rPr>
          <w:rFonts w:asciiTheme="majorBidi" w:hAnsiTheme="majorBidi" w:cstheme="majorBidi"/>
          <w:sz w:val="20"/>
          <w:szCs w:val="20"/>
        </w:rPr>
        <w:t>Before we implement our solution, we searched for available open source implementations from which we aimed to understand the core of this technology. The available implementations used different validation and consensus processes; each has its own implementation language. Most of the implementations were for crypto currencies which relied on public permission-less blockchains with proof</w:t>
      </w:r>
      <w:r w:rsidR="00710837">
        <w:rPr>
          <w:rFonts w:asciiTheme="majorBidi" w:hAnsiTheme="majorBidi" w:cstheme="majorBidi"/>
          <w:sz w:val="20"/>
          <w:szCs w:val="20"/>
        </w:rPr>
        <w:t>-</w:t>
      </w:r>
      <w:r w:rsidRPr="0025410C">
        <w:rPr>
          <w:rFonts w:asciiTheme="majorBidi" w:hAnsiTheme="majorBidi" w:cstheme="majorBidi"/>
          <w:sz w:val="20"/>
          <w:szCs w:val="20"/>
        </w:rPr>
        <w:t>of</w:t>
      </w:r>
      <w:r w:rsidR="00710837">
        <w:rPr>
          <w:rFonts w:asciiTheme="majorBidi" w:hAnsiTheme="majorBidi" w:cstheme="majorBidi"/>
          <w:sz w:val="20"/>
          <w:szCs w:val="20"/>
        </w:rPr>
        <w:t>-</w:t>
      </w:r>
      <w:r w:rsidRPr="0025410C">
        <w:rPr>
          <w:rFonts w:asciiTheme="majorBidi" w:hAnsiTheme="majorBidi" w:cstheme="majorBidi"/>
          <w:sz w:val="20"/>
          <w:szCs w:val="20"/>
        </w:rPr>
        <w:t>work consensus model, Bitcoin is one of these famous implementations. Ethereum</w:t>
      </w:r>
      <w:r w:rsidRPr="0025410C">
        <w:rPr>
          <w:rFonts w:asciiTheme="majorBidi" w:hAnsiTheme="majorBidi" w:cstheme="majorBidi"/>
          <w:lang w:eastAsia="de-DE"/>
        </w:rPr>
        <w:t xml:space="preserve"> </w:t>
      </w:r>
      <w:sdt>
        <w:sdtPr>
          <w:rPr>
            <w:rFonts w:asciiTheme="majorBidi" w:hAnsiTheme="majorBidi" w:cstheme="majorBidi"/>
            <w:lang w:eastAsia="de-DE"/>
          </w:rPr>
          <w:id w:val="-611045865"/>
          <w:citation/>
        </w:sdtPr>
        <w:sdtEndPr/>
        <w:sdtContent>
          <w:r w:rsidRPr="0025410C">
            <w:rPr>
              <w:rFonts w:asciiTheme="majorBidi" w:hAnsiTheme="majorBidi" w:cstheme="majorBidi"/>
              <w:sz w:val="20"/>
              <w:szCs w:val="20"/>
              <w:lang w:eastAsia="de-DE"/>
            </w:rPr>
            <w:fldChar w:fldCharType="begin"/>
          </w:r>
          <w:r w:rsidRPr="0025410C">
            <w:rPr>
              <w:rFonts w:asciiTheme="majorBidi" w:hAnsiTheme="majorBidi" w:cstheme="majorBidi"/>
              <w:sz w:val="20"/>
              <w:szCs w:val="20"/>
              <w:lang w:eastAsia="de-DE"/>
            </w:rPr>
            <w:instrText xml:space="preserve">CITATION eth18 \l 1033 </w:instrText>
          </w:r>
          <w:r w:rsidRPr="0025410C">
            <w:rPr>
              <w:rFonts w:asciiTheme="majorBidi" w:hAnsiTheme="majorBidi" w:cstheme="majorBidi"/>
              <w:sz w:val="20"/>
              <w:szCs w:val="20"/>
              <w:lang w:eastAsia="de-DE"/>
            </w:rPr>
            <w:fldChar w:fldCharType="separate"/>
          </w:r>
          <w:r w:rsidR="00D65789" w:rsidRPr="00D65789">
            <w:rPr>
              <w:rFonts w:asciiTheme="majorBidi" w:hAnsiTheme="majorBidi" w:cstheme="majorBidi"/>
              <w:noProof/>
              <w:sz w:val="20"/>
              <w:szCs w:val="20"/>
              <w:lang w:eastAsia="de-DE"/>
            </w:rPr>
            <w:t>[13]</w:t>
          </w:r>
          <w:r w:rsidRPr="0025410C">
            <w:rPr>
              <w:rFonts w:asciiTheme="majorBidi" w:hAnsiTheme="majorBidi" w:cstheme="majorBidi"/>
              <w:sz w:val="20"/>
              <w:szCs w:val="20"/>
              <w:lang w:eastAsia="de-DE"/>
            </w:rPr>
            <w:fldChar w:fldCharType="end"/>
          </w:r>
        </w:sdtContent>
      </w:sdt>
      <w:r w:rsidRPr="0025410C">
        <w:rPr>
          <w:rFonts w:asciiTheme="majorBidi" w:hAnsiTheme="majorBidi" w:cstheme="majorBidi"/>
          <w:sz w:val="20"/>
          <w:szCs w:val="20"/>
        </w:rPr>
        <w:t>, Multichain</w:t>
      </w:r>
      <w:sdt>
        <w:sdtPr>
          <w:rPr>
            <w:rFonts w:asciiTheme="majorBidi" w:hAnsiTheme="majorBidi" w:cstheme="majorBidi"/>
            <w:sz w:val="20"/>
            <w:szCs w:val="20"/>
          </w:rPr>
          <w:id w:val="-274019744"/>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Mul20 \l 1033 </w:instrText>
          </w:r>
          <w:r w:rsidRPr="0025410C">
            <w:rPr>
              <w:rFonts w:asciiTheme="majorBidi" w:hAnsiTheme="majorBidi" w:cstheme="majorBidi"/>
              <w:sz w:val="20"/>
              <w:szCs w:val="20"/>
            </w:rPr>
            <w:fldChar w:fldCharType="separate"/>
          </w:r>
          <w:r w:rsidR="00D65789">
            <w:rPr>
              <w:rFonts w:asciiTheme="majorBidi" w:hAnsiTheme="majorBidi" w:cstheme="majorBidi"/>
              <w:noProof/>
              <w:sz w:val="20"/>
              <w:szCs w:val="20"/>
            </w:rPr>
            <w:t xml:space="preserve"> </w:t>
          </w:r>
          <w:r w:rsidR="00D65789" w:rsidRPr="00D65789">
            <w:rPr>
              <w:rFonts w:asciiTheme="majorBidi" w:hAnsiTheme="majorBidi" w:cstheme="majorBidi"/>
              <w:noProof/>
              <w:sz w:val="20"/>
              <w:szCs w:val="20"/>
            </w:rPr>
            <w:t>[32]</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w:t>
      </w:r>
      <w:proofErr w:type="spellStart"/>
      <w:r w:rsidRPr="0025410C">
        <w:rPr>
          <w:rFonts w:asciiTheme="majorBidi" w:hAnsiTheme="majorBidi" w:cstheme="majorBidi"/>
          <w:sz w:val="20"/>
          <w:szCs w:val="20"/>
        </w:rPr>
        <w:t>Openchain</w:t>
      </w:r>
      <w:proofErr w:type="spellEnd"/>
      <w:sdt>
        <w:sdtPr>
          <w:rPr>
            <w:rFonts w:asciiTheme="majorBidi" w:hAnsiTheme="majorBidi" w:cstheme="majorBidi"/>
            <w:sz w:val="20"/>
            <w:szCs w:val="20"/>
          </w:rPr>
          <w:id w:val="-1140883229"/>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Blo20 \l 1033 </w:instrText>
          </w:r>
          <w:r w:rsidRPr="0025410C">
            <w:rPr>
              <w:rFonts w:asciiTheme="majorBidi" w:hAnsiTheme="majorBidi" w:cstheme="majorBidi"/>
              <w:sz w:val="20"/>
              <w:szCs w:val="20"/>
            </w:rPr>
            <w:fldChar w:fldCharType="separate"/>
          </w:r>
          <w:r w:rsidR="00D65789">
            <w:rPr>
              <w:rFonts w:asciiTheme="majorBidi" w:hAnsiTheme="majorBidi" w:cstheme="majorBidi"/>
              <w:noProof/>
              <w:sz w:val="20"/>
              <w:szCs w:val="20"/>
            </w:rPr>
            <w:t xml:space="preserve"> </w:t>
          </w:r>
          <w:r w:rsidR="00D65789" w:rsidRPr="00D65789">
            <w:rPr>
              <w:rFonts w:asciiTheme="majorBidi" w:hAnsiTheme="majorBidi" w:cstheme="majorBidi"/>
              <w:noProof/>
              <w:sz w:val="20"/>
              <w:szCs w:val="20"/>
            </w:rPr>
            <w:t>[33]</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and Hyperledger </w:t>
      </w:r>
      <w:sdt>
        <w:sdtPr>
          <w:rPr>
            <w:rFonts w:asciiTheme="majorBidi" w:hAnsiTheme="majorBidi" w:cstheme="majorBidi"/>
            <w:sz w:val="20"/>
            <w:szCs w:val="20"/>
          </w:rPr>
          <w:id w:val="1275749496"/>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Hyp20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[34]</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on the other hand allowed the implementation of private blockchains (permissioned). The review of authors in </w:t>
      </w:r>
      <w:sdt>
        <w:sdtPr>
          <w:rPr>
            <w:rFonts w:asciiTheme="majorBidi" w:hAnsiTheme="majorBidi" w:cstheme="majorBidi"/>
            <w:sz w:val="20"/>
            <w:szCs w:val="20"/>
          </w:rPr>
          <w:id w:val="-1018690287"/>
          <w:citation/>
        </w:sdtPr>
        <w:sdtEndPr/>
        <w:sdtContent>
          <w:r w:rsidRPr="0025410C">
            <w:rPr>
              <w:rFonts w:asciiTheme="majorBidi" w:hAnsiTheme="majorBidi" w:cstheme="majorBidi"/>
              <w:sz w:val="20"/>
              <w:szCs w:val="20"/>
            </w:rPr>
            <w:fldChar w:fldCharType="begin"/>
          </w:r>
          <w:r w:rsidRPr="0025410C">
            <w:rPr>
              <w:rFonts w:asciiTheme="majorBidi" w:hAnsiTheme="majorBidi" w:cstheme="majorBidi"/>
              <w:sz w:val="20"/>
              <w:szCs w:val="20"/>
            </w:rPr>
            <w:instrText xml:space="preserve"> CITATION Kni19 \l 1033 </w:instrText>
          </w:r>
          <w:r w:rsidRPr="0025410C">
            <w:rPr>
              <w:rFonts w:asciiTheme="majorBidi" w:hAnsiTheme="majorBidi" w:cstheme="majorBidi"/>
              <w:sz w:val="20"/>
              <w:szCs w:val="20"/>
            </w:rPr>
            <w:fldChar w:fldCharType="separate"/>
          </w:r>
          <w:r w:rsidR="00D65789" w:rsidRPr="00D65789">
            <w:rPr>
              <w:rFonts w:asciiTheme="majorBidi" w:hAnsiTheme="majorBidi" w:cstheme="majorBidi"/>
              <w:noProof/>
              <w:sz w:val="20"/>
              <w:szCs w:val="20"/>
            </w:rPr>
            <w:t>[35]</w:t>
          </w:r>
          <w:r w:rsidRPr="0025410C">
            <w:rPr>
              <w:rFonts w:asciiTheme="majorBidi" w:hAnsiTheme="majorBidi" w:cstheme="majorBidi"/>
              <w:sz w:val="20"/>
              <w:szCs w:val="20"/>
            </w:rPr>
            <w:fldChar w:fldCharType="end"/>
          </w:r>
        </w:sdtContent>
      </w:sdt>
      <w:r w:rsidRPr="0025410C">
        <w:rPr>
          <w:rFonts w:asciiTheme="majorBidi" w:hAnsiTheme="majorBidi" w:cstheme="majorBidi"/>
          <w:sz w:val="20"/>
          <w:szCs w:val="20"/>
        </w:rPr>
        <w:t xml:space="preserve"> explains the different technologies and implementations, as well as the pros and cons of each solution. Taking this in consideration and the particularity of our solution which is that it is a blockchain of permissioned blockchains and that it saves physical assets. We decided to implement our solution from scratch using JavaScript. We started by building the back-end which is the blockchain, blocks and transactions, the validation process and their dependencies explained in Algorithms </w:t>
      </w:r>
      <w:r w:rsidRPr="0025410C">
        <w:rPr>
          <w:rFonts w:asciiTheme="majorBidi" w:hAnsiTheme="majorBidi" w:cstheme="majorBidi"/>
          <w:color w:val="FF0000"/>
          <w:sz w:val="20"/>
          <w:szCs w:val="20"/>
        </w:rPr>
        <w:t>1</w:t>
      </w:r>
      <w:r w:rsidRPr="0025410C">
        <w:rPr>
          <w:rFonts w:asciiTheme="majorBidi" w:hAnsiTheme="majorBidi" w:cstheme="majorBidi"/>
          <w:sz w:val="20"/>
          <w:szCs w:val="20"/>
        </w:rPr>
        <w:t xml:space="preserve"> and </w:t>
      </w:r>
      <w:r w:rsidRPr="0025410C">
        <w:rPr>
          <w:rFonts w:asciiTheme="majorBidi" w:hAnsiTheme="majorBidi" w:cstheme="majorBidi"/>
          <w:color w:val="FF0000"/>
          <w:sz w:val="20"/>
          <w:szCs w:val="20"/>
        </w:rPr>
        <w:t>2.</w:t>
      </w:r>
      <w:r w:rsidRPr="0025410C">
        <w:rPr>
          <w:rFonts w:asciiTheme="majorBidi" w:hAnsiTheme="majorBidi" w:cstheme="majorBidi"/>
          <w:color w:val="000000" w:themeColor="text1"/>
          <w:sz w:val="20"/>
          <w:szCs w:val="20"/>
        </w:rPr>
        <w:t xml:space="preserve"> Then, we build the front-end using Angular. In the current version of the application which is under-testing phase, the keys are generated upon the subscription of the user and are not certified. Also, the users subscribe directly by themselves and not by the authorized peers. However, the </w:t>
      </w:r>
      <w:r w:rsidRPr="0025410C">
        <w:rPr>
          <w:rFonts w:asciiTheme="majorBidi" w:hAnsiTheme="majorBidi" w:cstheme="majorBidi"/>
          <w:color w:val="000000" w:themeColor="text1"/>
          <w:sz w:val="20"/>
          <w:szCs w:val="20"/>
        </w:rPr>
        <w:lastRenderedPageBreak/>
        <w:t xml:space="preserve">validation is done by the authorized peers. We alleviated the subscription of the users and eliminated the certifying of the keys because this is just a test version. In real world use, we must add the certifying authority to generate the keys and must require the subscription to be done by the authorized peers at the general department. We used the Qcode to facilitate the exchange of public keys between the seller and purchaser when creating the purchase transaction.  The current version of the application follows the template presented earlier in Figure </w:t>
      </w:r>
      <w:r w:rsidRPr="0025410C">
        <w:rPr>
          <w:rFonts w:asciiTheme="majorBidi" w:hAnsiTheme="majorBidi" w:cstheme="majorBidi"/>
          <w:color w:val="FF0000"/>
          <w:sz w:val="20"/>
          <w:szCs w:val="20"/>
        </w:rPr>
        <w:t>8</w:t>
      </w:r>
      <w:r w:rsidRPr="0025410C">
        <w:rPr>
          <w:rFonts w:asciiTheme="majorBidi" w:hAnsiTheme="majorBidi" w:cstheme="majorBidi"/>
          <w:color w:val="000000" w:themeColor="text1"/>
          <w:sz w:val="20"/>
          <w:szCs w:val="20"/>
        </w:rPr>
        <w:t xml:space="preserve">. The current version is under-test and its improvement is in progress. Figures </w:t>
      </w:r>
      <w:r w:rsidRPr="0025410C">
        <w:rPr>
          <w:rFonts w:asciiTheme="majorBidi" w:hAnsiTheme="majorBidi" w:cstheme="majorBidi"/>
          <w:color w:val="FF0000"/>
          <w:sz w:val="20"/>
          <w:szCs w:val="20"/>
        </w:rPr>
        <w:t xml:space="preserve">11-17 </w:t>
      </w:r>
      <w:r w:rsidRPr="0025410C">
        <w:rPr>
          <w:rFonts w:asciiTheme="majorBidi" w:hAnsiTheme="majorBidi" w:cstheme="majorBidi"/>
          <w:color w:val="000000" w:themeColor="text1"/>
          <w:sz w:val="20"/>
          <w:szCs w:val="20"/>
        </w:rPr>
        <w:t>illustrates some views of our system. Noting that the filled example are not real and are for testing purposed only.</w:t>
      </w:r>
    </w:p>
    <w:p w14:paraId="5E870D48"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drawing>
          <wp:inline distT="0" distB="0" distL="0" distR="0" wp14:anchorId="2DB8742F" wp14:editId="7FC1EAAF">
            <wp:extent cx="5321064" cy="2794443"/>
            <wp:effectExtent l="12700" t="12700" r="1333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5538" cy="2807296"/>
                    </a:xfrm>
                    <a:prstGeom prst="rect">
                      <a:avLst/>
                    </a:prstGeom>
                    <a:ln>
                      <a:solidFill>
                        <a:schemeClr val="bg2"/>
                      </a:solidFill>
                    </a:ln>
                  </pic:spPr>
                </pic:pic>
              </a:graphicData>
            </a:graphic>
          </wp:inline>
        </w:drawing>
      </w:r>
    </w:p>
    <w:p w14:paraId="7E156F6D"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11</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b/>
          <w:bCs/>
          <w:i w:val="0"/>
          <w:iCs w:val="0"/>
          <w:color w:val="000000" w:themeColor="text1"/>
        </w:rPr>
        <w:t>:</w:t>
      </w:r>
      <w:r w:rsidRPr="0025410C">
        <w:rPr>
          <w:rFonts w:asciiTheme="majorBidi" w:hAnsiTheme="majorBidi" w:cstheme="majorBidi"/>
          <w:i w:val="0"/>
          <w:iCs w:val="0"/>
          <w:color w:val="000000" w:themeColor="text1"/>
        </w:rPr>
        <w:t xml:space="preserve"> Home Page of our Vehicle Registration System</w:t>
      </w:r>
    </w:p>
    <w:p w14:paraId="1760947F"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drawing>
          <wp:inline distT="0" distB="0" distL="0" distR="0" wp14:anchorId="7FD38310" wp14:editId="6D7FF3B4">
            <wp:extent cx="5208469" cy="2006600"/>
            <wp:effectExtent l="12700" t="12700" r="1143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2480" cy="2019703"/>
                    </a:xfrm>
                    <a:prstGeom prst="rect">
                      <a:avLst/>
                    </a:prstGeom>
                    <a:ln>
                      <a:solidFill>
                        <a:schemeClr val="bg2"/>
                      </a:solidFill>
                    </a:ln>
                  </pic:spPr>
                </pic:pic>
              </a:graphicData>
            </a:graphic>
          </wp:inline>
        </w:drawing>
      </w:r>
    </w:p>
    <w:p w14:paraId="6F2D9530"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12</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i w:val="0"/>
          <w:iCs w:val="0"/>
          <w:color w:val="000000" w:themeColor="text1"/>
        </w:rPr>
        <w:t>: Login Page of our Vehicle Registration System</w:t>
      </w:r>
    </w:p>
    <w:p w14:paraId="42C15676"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lastRenderedPageBreak/>
        <w:drawing>
          <wp:inline distT="0" distB="0" distL="0" distR="0" wp14:anchorId="798F9FD6" wp14:editId="15F3CECE">
            <wp:extent cx="1943268" cy="2520000"/>
            <wp:effectExtent l="12700" t="12700" r="1270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268" cy="2520000"/>
                    </a:xfrm>
                    <a:prstGeom prst="rect">
                      <a:avLst/>
                    </a:prstGeom>
                    <a:ln>
                      <a:solidFill>
                        <a:schemeClr val="bg2"/>
                      </a:solidFill>
                    </a:ln>
                  </pic:spPr>
                </pic:pic>
              </a:graphicData>
            </a:graphic>
          </wp:inline>
        </w:drawing>
      </w:r>
    </w:p>
    <w:p w14:paraId="0E1EC8CF"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13</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i w:val="0"/>
          <w:iCs w:val="0"/>
          <w:color w:val="000000" w:themeColor="text1"/>
        </w:rPr>
        <w:t>: A user Profile in our Vehicle Registration System</w:t>
      </w:r>
    </w:p>
    <w:p w14:paraId="4E0A5BCE"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drawing>
          <wp:inline distT="0" distB="0" distL="0" distR="0" wp14:anchorId="45516444" wp14:editId="2E83F81C">
            <wp:extent cx="4486373" cy="2896247"/>
            <wp:effectExtent l="12700" t="12700" r="952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6373" cy="2896247"/>
                    </a:xfrm>
                    <a:prstGeom prst="rect">
                      <a:avLst/>
                    </a:prstGeom>
                    <a:ln>
                      <a:solidFill>
                        <a:schemeClr val="bg2"/>
                      </a:solidFill>
                    </a:ln>
                  </pic:spPr>
                </pic:pic>
              </a:graphicData>
            </a:graphic>
          </wp:inline>
        </w:drawing>
      </w:r>
    </w:p>
    <w:p w14:paraId="7E70C6EC"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14</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b/>
          <w:bCs/>
          <w:i w:val="0"/>
          <w:iCs w:val="0"/>
          <w:color w:val="000000" w:themeColor="text1"/>
        </w:rPr>
        <w:t>:</w:t>
      </w:r>
      <w:r w:rsidRPr="0025410C">
        <w:rPr>
          <w:rFonts w:asciiTheme="majorBidi" w:hAnsiTheme="majorBidi" w:cstheme="majorBidi"/>
          <w:i w:val="0"/>
          <w:iCs w:val="0"/>
          <w:color w:val="000000" w:themeColor="text1"/>
        </w:rPr>
        <w:t xml:space="preserve"> Part of the Transaction creation page in our Vehicle Registration System</w:t>
      </w:r>
    </w:p>
    <w:p w14:paraId="478C4AD0"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drawing>
          <wp:inline distT="0" distB="0" distL="0" distR="0" wp14:anchorId="7D982D96" wp14:editId="7D6C1B3E">
            <wp:extent cx="3926810" cy="866140"/>
            <wp:effectExtent l="12700" t="1270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5781"/>
                    <a:stretch/>
                  </pic:blipFill>
                  <pic:spPr bwMode="auto">
                    <a:xfrm>
                      <a:off x="0" y="0"/>
                      <a:ext cx="3926810" cy="86614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6C1EE9CC"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15</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i w:val="0"/>
          <w:iCs w:val="0"/>
          <w:color w:val="000000" w:themeColor="text1"/>
        </w:rPr>
        <w:t>: The Pending Transaction Table</w:t>
      </w:r>
    </w:p>
    <w:p w14:paraId="78FC27F3"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lastRenderedPageBreak/>
        <w:drawing>
          <wp:inline distT="0" distB="0" distL="0" distR="0" wp14:anchorId="44D53A3C" wp14:editId="21F6CC69">
            <wp:extent cx="5024914" cy="2733620"/>
            <wp:effectExtent l="12700" t="12700" r="1714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4649" cy="2744356"/>
                    </a:xfrm>
                    <a:prstGeom prst="rect">
                      <a:avLst/>
                    </a:prstGeom>
                    <a:ln>
                      <a:solidFill>
                        <a:schemeClr val="bg2"/>
                      </a:solidFill>
                    </a:ln>
                  </pic:spPr>
                </pic:pic>
              </a:graphicData>
            </a:graphic>
          </wp:inline>
        </w:drawing>
      </w:r>
    </w:p>
    <w:p w14:paraId="7C958465" w14:textId="77777777" w:rsidR="00DF0976" w:rsidRPr="0025410C" w:rsidRDefault="00DF0976" w:rsidP="0025410C">
      <w:pPr>
        <w:pStyle w:val="Caption"/>
        <w:spacing w:line="480" w:lineRule="auto"/>
        <w:jc w:val="center"/>
        <w:rPr>
          <w:rFonts w:asciiTheme="majorBidi" w:hAnsiTheme="majorBidi" w:cstheme="majorBidi"/>
          <w:b/>
          <w:bCs/>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16</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b/>
          <w:bCs/>
          <w:i w:val="0"/>
          <w:iCs w:val="0"/>
          <w:color w:val="000000" w:themeColor="text1"/>
        </w:rPr>
        <w:t xml:space="preserve">: </w:t>
      </w:r>
      <w:r w:rsidRPr="0025410C">
        <w:rPr>
          <w:rFonts w:asciiTheme="majorBidi" w:hAnsiTheme="majorBidi" w:cstheme="majorBidi"/>
          <w:i w:val="0"/>
          <w:iCs w:val="0"/>
          <w:color w:val="000000" w:themeColor="text1"/>
        </w:rPr>
        <w:t>Example of validated Blocks in our Vehicle Registration System</w:t>
      </w:r>
    </w:p>
    <w:p w14:paraId="0F04FEEC" w14:textId="77777777" w:rsidR="00DF0976" w:rsidRPr="0025410C" w:rsidRDefault="00DF0976" w:rsidP="0025410C">
      <w:pPr>
        <w:pStyle w:val="BodyText"/>
        <w:tabs>
          <w:tab w:val="left" w:pos="288"/>
        </w:tabs>
        <w:spacing w:line="480" w:lineRule="auto"/>
        <w:ind w:firstLine="288"/>
        <w:jc w:val="center"/>
        <w:rPr>
          <w:rFonts w:asciiTheme="majorBidi" w:hAnsiTheme="majorBidi" w:cstheme="majorBidi"/>
          <w:color w:val="000000" w:themeColor="text1"/>
          <w:sz w:val="20"/>
          <w:szCs w:val="20"/>
        </w:rPr>
      </w:pPr>
      <w:r w:rsidRPr="0025410C">
        <w:rPr>
          <w:rFonts w:asciiTheme="majorBidi" w:hAnsiTheme="majorBidi" w:cstheme="majorBidi"/>
          <w:noProof/>
          <w:color w:val="000000" w:themeColor="text1"/>
          <w:sz w:val="20"/>
          <w:szCs w:val="20"/>
        </w:rPr>
        <w:drawing>
          <wp:inline distT="0" distB="0" distL="0" distR="0" wp14:anchorId="6D43837F" wp14:editId="67F8A8A9">
            <wp:extent cx="1574878" cy="2702453"/>
            <wp:effectExtent l="12700" t="12700" r="1270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9080" cy="2709663"/>
                    </a:xfrm>
                    <a:prstGeom prst="rect">
                      <a:avLst/>
                    </a:prstGeom>
                    <a:ln>
                      <a:solidFill>
                        <a:schemeClr val="bg2"/>
                      </a:solidFill>
                    </a:ln>
                  </pic:spPr>
                </pic:pic>
              </a:graphicData>
            </a:graphic>
          </wp:inline>
        </w:drawing>
      </w:r>
    </w:p>
    <w:p w14:paraId="4DB44A52" w14:textId="77777777" w:rsidR="00DF0976" w:rsidRPr="0025410C" w:rsidRDefault="00DF0976" w:rsidP="0025410C">
      <w:pPr>
        <w:pStyle w:val="Caption"/>
        <w:spacing w:line="480" w:lineRule="auto"/>
        <w:jc w:val="center"/>
        <w:rPr>
          <w:rFonts w:asciiTheme="majorBidi" w:hAnsiTheme="majorBidi" w:cstheme="majorBidi"/>
          <w:i w:val="0"/>
          <w:iCs w:val="0"/>
          <w:color w:val="000000" w:themeColor="text1"/>
        </w:rPr>
      </w:pPr>
      <w:r w:rsidRPr="0025410C">
        <w:rPr>
          <w:rFonts w:asciiTheme="majorBidi" w:hAnsiTheme="majorBidi" w:cstheme="majorBidi"/>
          <w:b/>
          <w:bCs/>
          <w:i w:val="0"/>
          <w:iCs w:val="0"/>
          <w:color w:val="000000" w:themeColor="text1"/>
        </w:rPr>
        <w:t xml:space="preserve">Figure </w:t>
      </w:r>
      <w:r w:rsidRPr="0025410C">
        <w:rPr>
          <w:rFonts w:asciiTheme="majorBidi" w:hAnsiTheme="majorBidi" w:cstheme="majorBidi"/>
          <w:b/>
          <w:bCs/>
          <w:i w:val="0"/>
          <w:iCs w:val="0"/>
          <w:color w:val="000000" w:themeColor="text1"/>
        </w:rPr>
        <w:fldChar w:fldCharType="begin"/>
      </w:r>
      <w:r w:rsidRPr="0025410C">
        <w:rPr>
          <w:rFonts w:asciiTheme="majorBidi" w:hAnsiTheme="majorBidi" w:cstheme="majorBidi"/>
          <w:b/>
          <w:bCs/>
          <w:i w:val="0"/>
          <w:iCs w:val="0"/>
          <w:color w:val="000000" w:themeColor="text1"/>
        </w:rPr>
        <w:instrText xml:space="preserve"> SEQ Figure \* ARABIC </w:instrText>
      </w:r>
      <w:r w:rsidRPr="0025410C">
        <w:rPr>
          <w:rFonts w:asciiTheme="majorBidi" w:hAnsiTheme="majorBidi" w:cstheme="majorBidi"/>
          <w:b/>
          <w:bCs/>
          <w:i w:val="0"/>
          <w:iCs w:val="0"/>
          <w:color w:val="000000" w:themeColor="text1"/>
        </w:rPr>
        <w:fldChar w:fldCharType="separate"/>
      </w:r>
      <w:r w:rsidRPr="0025410C">
        <w:rPr>
          <w:rFonts w:asciiTheme="majorBidi" w:hAnsiTheme="majorBidi" w:cstheme="majorBidi"/>
          <w:b/>
          <w:bCs/>
          <w:i w:val="0"/>
          <w:iCs w:val="0"/>
          <w:color w:val="000000" w:themeColor="text1"/>
        </w:rPr>
        <w:t>17</w:t>
      </w:r>
      <w:r w:rsidRPr="0025410C">
        <w:rPr>
          <w:rFonts w:asciiTheme="majorBidi" w:hAnsiTheme="majorBidi" w:cstheme="majorBidi"/>
          <w:b/>
          <w:bCs/>
          <w:i w:val="0"/>
          <w:iCs w:val="0"/>
          <w:color w:val="000000" w:themeColor="text1"/>
        </w:rPr>
        <w:fldChar w:fldCharType="end"/>
      </w:r>
      <w:r w:rsidRPr="0025410C">
        <w:rPr>
          <w:rFonts w:asciiTheme="majorBidi" w:hAnsiTheme="majorBidi" w:cstheme="majorBidi"/>
          <w:i w:val="0"/>
          <w:iCs w:val="0"/>
          <w:color w:val="000000" w:themeColor="text1"/>
        </w:rPr>
        <w:t>: Illustrations of valid transactions inserted in valid block</w:t>
      </w:r>
    </w:p>
    <w:p w14:paraId="18941A89" w14:textId="77777777" w:rsidR="00DF0976" w:rsidRPr="0025410C" w:rsidRDefault="00DF0976" w:rsidP="0025410C">
      <w:pPr>
        <w:pStyle w:val="ListParagraph"/>
        <w:numPr>
          <w:ilvl w:val="0"/>
          <w:numId w:val="15"/>
        </w:numPr>
        <w:overflowPunct w:val="0"/>
        <w:autoSpaceDE w:val="0"/>
        <w:autoSpaceDN w:val="0"/>
        <w:adjustRightInd w:val="0"/>
        <w:spacing w:before="120" w:after="120" w:line="480" w:lineRule="auto"/>
        <w:ind w:left="426"/>
        <w:textAlignment w:val="baseline"/>
        <w:rPr>
          <w:rFonts w:asciiTheme="majorBidi" w:hAnsiTheme="majorBidi" w:cstheme="majorBidi"/>
          <w:lang w:eastAsia="de-DE"/>
        </w:rPr>
      </w:pPr>
      <w:r w:rsidRPr="0025410C">
        <w:rPr>
          <w:rFonts w:asciiTheme="majorBidi" w:hAnsiTheme="majorBidi" w:cstheme="majorBidi"/>
          <w:i/>
          <w:iCs/>
          <w:sz w:val="20"/>
          <w:szCs w:val="20"/>
        </w:rPr>
        <w:t>Advantages</w:t>
      </w:r>
    </w:p>
    <w:p w14:paraId="04CABF15" w14:textId="77777777"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The blockchain-based vehicle registration system is designed to resolve the issues found in the current system. It offers more flexibility as the vehicle purchase will be done online from anywhere and registered successfully in the blockchain. Two users may exchange their vehicles and register this operation from road thanks to the  internet and the blockchain technology build over it. The solution has various other benefits, we state the following:</w:t>
      </w:r>
    </w:p>
    <w:p w14:paraId="71113CC7" w14:textId="77777777" w:rsidR="00DF0976" w:rsidRPr="0025410C" w:rsidRDefault="00DF0976" w:rsidP="0025410C">
      <w:pPr>
        <w:pStyle w:val="ListParagraph"/>
        <w:numPr>
          <w:ilvl w:val="0"/>
          <w:numId w:val="4"/>
        </w:numPr>
        <w:spacing w:line="480" w:lineRule="auto"/>
        <w:ind w:left="851"/>
        <w:jc w:val="both"/>
        <w:rPr>
          <w:rFonts w:asciiTheme="majorBidi" w:hAnsiTheme="majorBidi" w:cstheme="majorBidi"/>
          <w:sz w:val="20"/>
          <w:szCs w:val="20"/>
        </w:rPr>
      </w:pPr>
      <w:r w:rsidRPr="0025410C">
        <w:rPr>
          <w:rFonts w:asciiTheme="majorBidi" w:hAnsiTheme="majorBidi" w:cstheme="majorBidi"/>
          <w:b/>
          <w:bCs/>
          <w:i/>
          <w:iCs/>
          <w:sz w:val="20"/>
          <w:szCs w:val="20"/>
        </w:rPr>
        <w:lastRenderedPageBreak/>
        <w:t>Public</w:t>
      </w:r>
      <w:r w:rsidRPr="0025410C">
        <w:rPr>
          <w:rFonts w:asciiTheme="majorBidi" w:hAnsiTheme="majorBidi" w:cstheme="majorBidi"/>
          <w:sz w:val="20"/>
          <w:szCs w:val="20"/>
        </w:rPr>
        <w:t xml:space="preserve">: the blockchain is publicly available, it is visible to the network peers, it can be downloaded and updated at any time. This facilitates the research and verification of transactions. </w:t>
      </w:r>
    </w:p>
    <w:p w14:paraId="3D558851" w14:textId="77777777" w:rsidR="00DF0976" w:rsidRPr="0025410C" w:rsidRDefault="00DF0976" w:rsidP="0025410C">
      <w:pPr>
        <w:pStyle w:val="ListParagraph"/>
        <w:numPr>
          <w:ilvl w:val="0"/>
          <w:numId w:val="4"/>
        </w:numPr>
        <w:spacing w:line="480" w:lineRule="auto"/>
        <w:ind w:left="851"/>
        <w:jc w:val="both"/>
        <w:rPr>
          <w:rFonts w:asciiTheme="majorBidi" w:hAnsiTheme="majorBidi" w:cstheme="majorBidi"/>
          <w:b/>
          <w:bCs/>
          <w:color w:val="000000" w:themeColor="text1"/>
        </w:rPr>
      </w:pPr>
      <w:r w:rsidRPr="0025410C">
        <w:rPr>
          <w:rFonts w:asciiTheme="majorBidi" w:hAnsiTheme="majorBidi" w:cstheme="majorBidi"/>
          <w:b/>
          <w:bCs/>
          <w:i/>
          <w:iCs/>
          <w:color w:val="000000" w:themeColor="text1"/>
          <w:sz w:val="20"/>
          <w:szCs w:val="20"/>
        </w:rPr>
        <w:t>The availability:</w:t>
      </w:r>
      <w:r w:rsidRPr="0025410C">
        <w:rPr>
          <w:rFonts w:asciiTheme="majorBidi" w:hAnsiTheme="majorBidi" w:cstheme="majorBidi"/>
          <w:color w:val="000000" w:themeColor="text1"/>
          <w:sz w:val="20"/>
          <w:szCs w:val="20"/>
        </w:rPr>
        <w:t xml:space="preserve"> the blockchain exists in every node of the network. Thus, the system does not suffer the single point of failure, on the contrary, the peer’s copies can serve as extra backups when needed. </w:t>
      </w:r>
    </w:p>
    <w:p w14:paraId="155B662B" w14:textId="77777777" w:rsidR="00DF0976" w:rsidRPr="0025410C" w:rsidRDefault="00DF0976" w:rsidP="0025410C">
      <w:pPr>
        <w:pStyle w:val="ListParagraph"/>
        <w:numPr>
          <w:ilvl w:val="0"/>
          <w:numId w:val="4"/>
        </w:numPr>
        <w:spacing w:line="480" w:lineRule="auto"/>
        <w:ind w:left="851"/>
        <w:jc w:val="both"/>
        <w:rPr>
          <w:rFonts w:asciiTheme="majorBidi" w:hAnsiTheme="majorBidi" w:cstheme="majorBidi"/>
          <w:b/>
          <w:bCs/>
        </w:rPr>
      </w:pPr>
      <w:r w:rsidRPr="0025410C">
        <w:rPr>
          <w:rFonts w:asciiTheme="majorBidi" w:hAnsiTheme="majorBidi" w:cstheme="majorBidi"/>
          <w:b/>
          <w:bCs/>
          <w:i/>
          <w:iCs/>
          <w:sz w:val="20"/>
          <w:szCs w:val="20"/>
        </w:rPr>
        <w:t>The Non-alteration</w:t>
      </w:r>
      <w:r w:rsidRPr="0025410C">
        <w:rPr>
          <w:rFonts w:asciiTheme="majorBidi" w:hAnsiTheme="majorBidi" w:cstheme="majorBidi"/>
          <w:sz w:val="20"/>
          <w:szCs w:val="20"/>
        </w:rPr>
        <w:t>: the blockchain is stored in all nodes of the network. Thus, it is observed by everyone and no one can alter it knowing that this action can be detected. Also, because the many backup copies exist, it can be restored to the correct state at any time. More importantly only the authorized peers are able to create transactions and blocks and only them are able to validate these transactions and blocks.</w:t>
      </w:r>
    </w:p>
    <w:p w14:paraId="6E6B31D2" w14:textId="77777777" w:rsidR="00DF0976" w:rsidRPr="0025410C" w:rsidRDefault="00DF0976" w:rsidP="0025410C">
      <w:pPr>
        <w:pStyle w:val="ListParagraph"/>
        <w:numPr>
          <w:ilvl w:val="0"/>
          <w:numId w:val="4"/>
        </w:numPr>
        <w:spacing w:line="480" w:lineRule="auto"/>
        <w:ind w:left="851"/>
        <w:jc w:val="both"/>
        <w:rPr>
          <w:rFonts w:asciiTheme="majorBidi" w:hAnsiTheme="majorBidi" w:cstheme="majorBidi"/>
          <w:b/>
          <w:bCs/>
        </w:rPr>
      </w:pPr>
      <w:r w:rsidRPr="0025410C">
        <w:rPr>
          <w:rFonts w:asciiTheme="majorBidi" w:hAnsiTheme="majorBidi" w:cstheme="majorBidi"/>
          <w:b/>
          <w:bCs/>
          <w:i/>
          <w:iCs/>
          <w:sz w:val="20"/>
          <w:szCs w:val="20"/>
        </w:rPr>
        <w:t>Security</w:t>
      </w:r>
      <w:r w:rsidRPr="0025410C">
        <w:rPr>
          <w:rFonts w:asciiTheme="majorBidi" w:hAnsiTheme="majorBidi" w:cstheme="majorBidi"/>
          <w:sz w:val="20"/>
          <w:szCs w:val="20"/>
        </w:rPr>
        <w:t>: the blockchain technology relies on the use of hashing algorithms and public key signing and verification approaches, from which it gets its security characteristics.</w:t>
      </w:r>
    </w:p>
    <w:p w14:paraId="216339F4" w14:textId="399A83EA" w:rsidR="00DF0976" w:rsidRPr="0025410C" w:rsidRDefault="00DF0976" w:rsidP="0025410C">
      <w:pPr>
        <w:pStyle w:val="ListParagraph"/>
        <w:numPr>
          <w:ilvl w:val="0"/>
          <w:numId w:val="4"/>
        </w:numPr>
        <w:spacing w:line="480" w:lineRule="auto"/>
        <w:ind w:left="851"/>
        <w:jc w:val="both"/>
        <w:rPr>
          <w:rFonts w:asciiTheme="majorBidi" w:hAnsiTheme="majorBidi" w:cstheme="majorBidi"/>
          <w:b/>
          <w:bCs/>
          <w:color w:val="000000" w:themeColor="text1"/>
        </w:rPr>
      </w:pPr>
      <w:r w:rsidRPr="0025410C">
        <w:rPr>
          <w:rFonts w:asciiTheme="majorBidi" w:hAnsiTheme="majorBidi" w:cstheme="majorBidi"/>
          <w:b/>
          <w:bCs/>
          <w:i/>
          <w:iCs/>
          <w:color w:val="000000" w:themeColor="text1"/>
          <w:sz w:val="20"/>
          <w:szCs w:val="20"/>
        </w:rPr>
        <w:t>Resiliency to fraud</w:t>
      </w:r>
      <w:r w:rsidRPr="0025410C">
        <w:rPr>
          <w:rFonts w:asciiTheme="majorBidi" w:hAnsiTheme="majorBidi" w:cstheme="majorBidi"/>
          <w:color w:val="000000" w:themeColor="text1"/>
          <w:sz w:val="20"/>
          <w:szCs w:val="20"/>
        </w:rPr>
        <w:t>: if someone steals a vehicle and tries to sell it legally, s/he has to provide a valid transaction already existing in the blockchain proving that s/he purchased this vehicle and is currently its owner. If s/he fails to pinpoint the purchase transaction, the buyer cannot sign the transaction to confirm the purchase from his/her side. In the case where the thief does pinpoint a fake transaction s/he can immediately be exposed if the buyer cannot use the provided public key to read the hash in the non-validated transaction.</w:t>
      </w:r>
      <w:r w:rsidR="00133106">
        <w:rPr>
          <w:rFonts w:asciiTheme="majorBidi" w:hAnsiTheme="majorBidi" w:cstheme="majorBidi"/>
          <w:color w:val="000000" w:themeColor="text1"/>
          <w:sz w:val="20"/>
          <w:szCs w:val="20"/>
        </w:rPr>
        <w:t xml:space="preserve"> i.e. when verifying the signature of the pinpointed transaction.</w:t>
      </w:r>
      <w:r w:rsidRPr="0025410C">
        <w:rPr>
          <w:rFonts w:asciiTheme="majorBidi" w:hAnsiTheme="majorBidi" w:cstheme="majorBidi"/>
          <w:color w:val="000000" w:themeColor="text1"/>
          <w:sz w:val="20"/>
          <w:szCs w:val="20"/>
        </w:rPr>
        <w:t xml:space="preserve"> </w:t>
      </w:r>
    </w:p>
    <w:p w14:paraId="76B3186F" w14:textId="4276550E" w:rsidR="00DF0976" w:rsidRPr="0025410C" w:rsidRDefault="00DF0976" w:rsidP="0025410C">
      <w:pPr>
        <w:pStyle w:val="ListParagraph"/>
        <w:numPr>
          <w:ilvl w:val="0"/>
          <w:numId w:val="4"/>
        </w:numPr>
        <w:spacing w:line="480" w:lineRule="auto"/>
        <w:ind w:left="851"/>
        <w:jc w:val="both"/>
        <w:rPr>
          <w:rFonts w:asciiTheme="majorBidi" w:hAnsiTheme="majorBidi" w:cstheme="majorBidi"/>
          <w:b/>
          <w:bCs/>
          <w:sz w:val="20"/>
          <w:szCs w:val="20"/>
          <w:lang w:eastAsia="de-DE"/>
        </w:rPr>
      </w:pPr>
      <w:r w:rsidRPr="0025410C">
        <w:rPr>
          <w:rFonts w:asciiTheme="majorBidi" w:hAnsiTheme="majorBidi" w:cstheme="majorBidi"/>
          <w:b/>
          <w:bCs/>
          <w:i/>
          <w:iCs/>
          <w:sz w:val="20"/>
          <w:szCs w:val="20"/>
        </w:rPr>
        <w:t>Avoids the double spend problem</w:t>
      </w:r>
      <w:r w:rsidRPr="0025410C">
        <w:rPr>
          <w:rFonts w:asciiTheme="majorBidi" w:hAnsiTheme="majorBidi" w:cstheme="majorBidi"/>
          <w:sz w:val="20"/>
          <w:szCs w:val="20"/>
        </w:rPr>
        <w:t xml:space="preserve">: the blockchain which is public prevents the case of double spending because a vehicle cannot figure </w:t>
      </w:r>
      <w:r w:rsidR="00133106">
        <w:rPr>
          <w:rFonts w:asciiTheme="majorBidi" w:hAnsiTheme="majorBidi" w:cstheme="majorBidi"/>
          <w:sz w:val="20"/>
          <w:szCs w:val="20"/>
        </w:rPr>
        <w:t xml:space="preserve">in </w:t>
      </w:r>
      <w:r w:rsidRPr="0025410C">
        <w:rPr>
          <w:rFonts w:asciiTheme="majorBidi" w:hAnsiTheme="majorBidi" w:cstheme="majorBidi"/>
          <w:sz w:val="20"/>
          <w:szCs w:val="20"/>
        </w:rPr>
        <w:t>tw</w:t>
      </w:r>
      <w:r w:rsidR="00133106">
        <w:rPr>
          <w:rFonts w:asciiTheme="majorBidi" w:hAnsiTheme="majorBidi" w:cstheme="majorBidi"/>
          <w:sz w:val="20"/>
          <w:szCs w:val="20"/>
        </w:rPr>
        <w:t>o</w:t>
      </w:r>
      <w:r w:rsidRPr="0025410C">
        <w:rPr>
          <w:rFonts w:asciiTheme="majorBidi" w:hAnsiTheme="majorBidi" w:cstheme="majorBidi"/>
          <w:sz w:val="20"/>
          <w:szCs w:val="20"/>
        </w:rPr>
        <w:t xml:space="preserve"> input</w:t>
      </w:r>
      <w:r w:rsidR="00133106">
        <w:rPr>
          <w:rFonts w:asciiTheme="majorBidi" w:hAnsiTheme="majorBidi" w:cstheme="majorBidi"/>
          <w:sz w:val="20"/>
          <w:szCs w:val="20"/>
        </w:rPr>
        <w:t>s at the same time</w:t>
      </w:r>
      <w:r w:rsidRPr="0025410C">
        <w:rPr>
          <w:rFonts w:asciiTheme="majorBidi" w:hAnsiTheme="majorBidi" w:cstheme="majorBidi"/>
          <w:sz w:val="20"/>
          <w:szCs w:val="20"/>
        </w:rPr>
        <w:t>. The user cannot sell his</w:t>
      </w:r>
      <w:r w:rsidR="00133106">
        <w:rPr>
          <w:rFonts w:asciiTheme="majorBidi" w:hAnsiTheme="majorBidi" w:cstheme="majorBidi"/>
          <w:sz w:val="20"/>
          <w:szCs w:val="20"/>
        </w:rPr>
        <w:t>/her</w:t>
      </w:r>
      <w:r w:rsidRPr="0025410C">
        <w:rPr>
          <w:rFonts w:asciiTheme="majorBidi" w:hAnsiTheme="majorBidi" w:cstheme="majorBidi"/>
          <w:sz w:val="20"/>
          <w:szCs w:val="20"/>
        </w:rPr>
        <w:t xml:space="preserve"> vehicle to two users simultaneously because the buyer can detect that when validating the transaction and so does the authority that maintains the blockchain.</w:t>
      </w:r>
    </w:p>
    <w:p w14:paraId="4FBD4F83" w14:textId="77777777" w:rsidR="00DF0976" w:rsidRPr="0025410C" w:rsidRDefault="00DF0976" w:rsidP="0025410C">
      <w:pPr>
        <w:pStyle w:val="BodyText"/>
        <w:numPr>
          <w:ilvl w:val="0"/>
          <w:numId w:val="11"/>
        </w:numPr>
        <w:tabs>
          <w:tab w:val="left" w:pos="288"/>
        </w:tabs>
        <w:spacing w:before="120" w:line="480" w:lineRule="auto"/>
        <w:ind w:left="284" w:hanging="284"/>
        <w:jc w:val="both"/>
        <w:rPr>
          <w:rFonts w:asciiTheme="majorBidi" w:hAnsiTheme="majorBidi" w:cstheme="majorBidi"/>
          <w:lang w:eastAsia="de-DE"/>
        </w:rPr>
      </w:pPr>
      <w:r w:rsidRPr="0025410C">
        <w:rPr>
          <w:rFonts w:asciiTheme="majorBidi" w:hAnsiTheme="majorBidi" w:cstheme="majorBidi"/>
          <w:lang w:eastAsia="de-DE"/>
        </w:rPr>
        <w:t xml:space="preserve">Conclusion </w:t>
      </w:r>
    </w:p>
    <w:p w14:paraId="2CA031BA" w14:textId="265914E4" w:rsidR="00DF0976" w:rsidRPr="0025410C" w:rsidRDefault="00DF0976" w:rsidP="0025410C">
      <w:pPr>
        <w:pStyle w:val="BodyText"/>
        <w:tabs>
          <w:tab w:val="left" w:pos="288"/>
        </w:tabs>
        <w:spacing w:line="480" w:lineRule="auto"/>
        <w:ind w:firstLine="288"/>
        <w:jc w:val="both"/>
        <w:rPr>
          <w:rFonts w:asciiTheme="majorBidi" w:hAnsiTheme="majorBidi" w:cstheme="majorBidi"/>
          <w:sz w:val="20"/>
          <w:szCs w:val="20"/>
        </w:rPr>
      </w:pPr>
      <w:r w:rsidRPr="0025410C">
        <w:rPr>
          <w:rFonts w:asciiTheme="majorBidi" w:hAnsiTheme="majorBidi" w:cstheme="majorBidi"/>
          <w:sz w:val="20"/>
          <w:szCs w:val="20"/>
        </w:rPr>
        <w:t xml:space="preserve">This paper presents a blockchain-based vehicle registration that is resilient to forgery and prevents inserting records of stolen vehicles to be legally reused. The solution is more secure, distributed and public. It takes its advantages from the blockchain technology. Besides, it gets us a few steps closer toward paperless e-government. In our system, the vehicle is registered by the use of a pair of public and private keys. The private key is essential, its holder is the only one that may sell the vehicle and register this operation. Therefore, it should be kept secure. Every transaction is done by the use of this private key. To analyze the security of our solution and its resiliency to forgery and fake transaction injection we elaborated the attack tree and calculated the probability of occurrence </w:t>
      </w:r>
      <w:r w:rsidRPr="0025410C">
        <w:rPr>
          <w:rFonts w:asciiTheme="majorBidi" w:hAnsiTheme="majorBidi" w:cstheme="majorBidi"/>
          <w:sz w:val="20"/>
          <w:szCs w:val="20"/>
        </w:rPr>
        <w:lastRenderedPageBreak/>
        <w:t>which is less than 10%</w:t>
      </w:r>
      <w:r w:rsidR="00133106">
        <w:rPr>
          <w:rFonts w:asciiTheme="majorBidi" w:hAnsiTheme="majorBidi" w:cstheme="majorBidi"/>
          <w:sz w:val="20"/>
          <w:szCs w:val="20"/>
        </w:rPr>
        <w:t xml:space="preserve"> in</w:t>
      </w:r>
      <w:r w:rsidRPr="0025410C">
        <w:rPr>
          <w:rFonts w:asciiTheme="majorBidi" w:hAnsiTheme="majorBidi" w:cstheme="majorBidi"/>
          <w:sz w:val="20"/>
          <w:szCs w:val="20"/>
        </w:rPr>
        <w:t xml:space="preserve"> overall. This low probability further proves that our solution is secure and out-bests the existing system.</w:t>
      </w:r>
    </w:p>
    <w:p w14:paraId="18A07DF2" w14:textId="77777777" w:rsidR="00DF0976" w:rsidRPr="0025410C" w:rsidRDefault="00DF0976" w:rsidP="0025410C">
      <w:pPr>
        <w:pStyle w:val="Heading1"/>
        <w:tabs>
          <w:tab w:val="left" w:pos="216"/>
        </w:tabs>
        <w:spacing w:before="160" w:after="80" w:line="480" w:lineRule="auto"/>
        <w:ind w:left="142"/>
        <w:rPr>
          <w:rFonts w:asciiTheme="majorBidi" w:eastAsia="SimSun" w:hAnsiTheme="majorBidi"/>
          <w:smallCaps/>
          <w:noProof/>
          <w:color w:val="000000" w:themeColor="text1"/>
          <w:sz w:val="20"/>
          <w:szCs w:val="20"/>
        </w:rPr>
      </w:pPr>
      <w:r w:rsidRPr="0025410C">
        <w:rPr>
          <w:rFonts w:asciiTheme="majorBidi" w:eastAsia="SimSun" w:hAnsiTheme="majorBidi"/>
          <w:smallCaps/>
          <w:noProof/>
          <w:color w:val="000000" w:themeColor="text1"/>
          <w:sz w:val="24"/>
          <w:szCs w:val="24"/>
        </w:rPr>
        <w:t>References</w:t>
      </w:r>
    </w:p>
    <w:p w14:paraId="600C6A6E"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 </w:t>
      </w:r>
      <w:r w:rsidRPr="0025410C">
        <w:rPr>
          <w:rFonts w:asciiTheme="majorBidi" w:hAnsiTheme="majorBidi" w:cstheme="majorBidi"/>
        </w:rPr>
        <w:tab/>
        <w:t>"Recovery rate of stolen property in the United States in 2017, by type," Statista, 2017. [Online]. Available: https://www.statista.com/statistics/252444/recovery-rate-of-stolen-property-in-the-us-by-type/. [Accessed 13 11 2018].</w:t>
      </w:r>
    </w:p>
    <w:p w14:paraId="575BDCAB"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[2] </w:t>
      </w:r>
      <w:r w:rsidRPr="0025410C">
        <w:rPr>
          <w:rFonts w:asciiTheme="majorBidi" w:hAnsiTheme="majorBidi" w:cstheme="majorBidi"/>
        </w:rPr>
        <w:tab/>
        <w:t>"Stolen Car," Asset Guard LLC, 2020. [Online]. Available: www.stolencar.com. [Accessed 13 June 2020].</w:t>
      </w:r>
    </w:p>
    <w:p w14:paraId="7A2D7CBC"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[3] </w:t>
      </w:r>
      <w:r w:rsidRPr="0025410C">
        <w:rPr>
          <w:rFonts w:asciiTheme="majorBidi" w:hAnsiTheme="majorBidi" w:cstheme="majorBidi"/>
        </w:rPr>
        <w:tab/>
        <w:t>"Registering/Titling a Vehicle in New York State," Departement of Motor Vehicle (dmv.ny.org), New York State, 2018.</w:t>
      </w:r>
    </w:p>
    <w:p w14:paraId="3E1738B9"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[4] </w:t>
      </w:r>
      <w:r w:rsidRPr="0025410C">
        <w:rPr>
          <w:rFonts w:asciiTheme="majorBidi" w:hAnsiTheme="majorBidi" w:cstheme="majorBidi"/>
        </w:rPr>
        <w:tab/>
        <w:t xml:space="preserve">Nakamoto S, Bitcoin: A peer-to-peer electronic cash system, 2008. </w:t>
      </w:r>
    </w:p>
    <w:p w14:paraId="1BE7F7F0"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[5] </w:t>
      </w:r>
      <w:r w:rsidRPr="0025410C">
        <w:rPr>
          <w:rFonts w:asciiTheme="majorBidi" w:hAnsiTheme="majorBidi" w:cstheme="majorBidi"/>
        </w:rPr>
        <w:tab/>
        <w:t>Crosby M, Nachiappan PP, Verma S, Kalyanaraman V. "BlockChain Technology Beyond Bitcoin," Sutardja Center for Entrepreneurship &amp; Technology Technical Report, university of Berkeley, October 16, 2015.</w:t>
      </w:r>
    </w:p>
    <w:p w14:paraId="2D1F66CA"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[6] </w:t>
      </w:r>
      <w:r w:rsidRPr="0025410C">
        <w:rPr>
          <w:rFonts w:asciiTheme="majorBidi" w:hAnsiTheme="majorBidi" w:cstheme="majorBidi"/>
        </w:rPr>
        <w:tab/>
        <w:t xml:space="preserve">Drescher D, Blockchain Basics: A Non-Technical Introduction in 25 Steps, 2017. </w:t>
      </w:r>
    </w:p>
    <w:p w14:paraId="28B71A7E"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[7] </w:t>
      </w:r>
      <w:r w:rsidRPr="0025410C">
        <w:rPr>
          <w:rFonts w:asciiTheme="majorBidi" w:hAnsiTheme="majorBidi" w:cstheme="majorBidi"/>
        </w:rPr>
        <w:tab/>
        <w:t xml:space="preserve"> Yaga D, Mell P, Roby N and Scarfone K, "NISTIR 8202 Blockchain Technology Overview," National Institute of Standards and Technology, US department of Commerce, October 2018.</w:t>
      </w:r>
    </w:p>
    <w:p w14:paraId="138015B7"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[8] </w:t>
      </w:r>
      <w:r w:rsidRPr="0025410C">
        <w:rPr>
          <w:rFonts w:asciiTheme="majorBidi" w:hAnsiTheme="majorBidi" w:cstheme="majorBidi"/>
        </w:rPr>
        <w:tab/>
        <w:t xml:space="preserve">Wattenhofer R, The Science of the Blockchain, 2016. </w:t>
      </w:r>
    </w:p>
    <w:p w14:paraId="33CDBAF7"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[9] </w:t>
      </w:r>
      <w:r w:rsidRPr="0025410C">
        <w:rPr>
          <w:rFonts w:asciiTheme="majorBidi" w:hAnsiTheme="majorBidi" w:cstheme="majorBidi"/>
        </w:rPr>
        <w:tab/>
        <w:t xml:space="preserve">Seang S and Torre D. "Proof of Work and Proof of Stake consensus protocols: a blockchain application for local complementary currencies," 2018. </w:t>
      </w:r>
    </w:p>
    <w:p w14:paraId="768A5305"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[10] </w:t>
      </w:r>
      <w:r w:rsidRPr="0025410C">
        <w:rPr>
          <w:rFonts w:asciiTheme="majorBidi" w:hAnsiTheme="majorBidi" w:cstheme="majorBidi"/>
        </w:rPr>
        <w:tab/>
        <w:t xml:space="preserve">Zheng Z, Xie S, Dai H, Chen X, Wang H. " An overview of blockchain technology: Architecture, consensus, and future trends.," in Big Data (BigData Congress), 2017 IEEE International Congress , 2017. </w:t>
      </w:r>
    </w:p>
    <w:p w14:paraId="339FD6FC"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[11] </w:t>
      </w:r>
      <w:r w:rsidRPr="0025410C">
        <w:rPr>
          <w:rFonts w:asciiTheme="majorBidi" w:hAnsiTheme="majorBidi" w:cstheme="majorBidi"/>
        </w:rPr>
        <w:tab/>
        <w:t>Schmid P. "The Blockchain: What Is It? And Why Is It Important to Risk Management and Insurance?," RIMS, 2017.</w:t>
      </w:r>
    </w:p>
    <w:p w14:paraId="1607583E"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[12] </w:t>
      </w:r>
      <w:r w:rsidRPr="0025410C">
        <w:rPr>
          <w:rFonts w:asciiTheme="majorBidi" w:hAnsiTheme="majorBidi" w:cstheme="majorBidi"/>
        </w:rPr>
        <w:tab/>
        <w:t>"bitcoin," [Online]. Available: https://www.bitcoin.com/. [Accessed 14 11 2018].</w:t>
      </w:r>
    </w:p>
    <w:p w14:paraId="32D0FC12"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[13] </w:t>
      </w:r>
      <w:r w:rsidRPr="0025410C">
        <w:rPr>
          <w:rFonts w:asciiTheme="majorBidi" w:hAnsiTheme="majorBidi" w:cstheme="majorBidi"/>
        </w:rPr>
        <w:tab/>
        <w:t>Buterin V, "Ethereum White Paper, a next generation smart contract &amp; decentralized application platform".</w:t>
      </w:r>
    </w:p>
    <w:p w14:paraId="16630533" w14:textId="77777777"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 xml:space="preserve">[14] </w:t>
      </w:r>
      <w:r w:rsidRPr="0025410C">
        <w:rPr>
          <w:rFonts w:asciiTheme="majorBidi" w:hAnsiTheme="majorBidi" w:cstheme="majorBidi"/>
        </w:rPr>
        <w:tab/>
        <w:t>Alonso KM and koe, "Zero to Monero: First Edition," monero, 2018.</w:t>
      </w:r>
    </w:p>
    <w:p w14:paraId="6FCB3404"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[15] </w:t>
      </w:r>
      <w:r w:rsidRPr="0025410C">
        <w:rPr>
          <w:rFonts w:asciiTheme="majorBidi" w:hAnsiTheme="majorBidi" w:cstheme="majorBidi"/>
        </w:rPr>
        <w:tab/>
        <w:t xml:space="preserve">Karamitsos I, Papadaki M and Al Barghuthi NB, "Design of the Blockchain Smart Contract: A Use Case for Real Estate," Journal of Information Security, vol. 9, no. 3, p. 177, 2018. </w:t>
      </w:r>
    </w:p>
    <w:p w14:paraId="61976A06"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[16] </w:t>
      </w:r>
      <w:r w:rsidRPr="0025410C">
        <w:rPr>
          <w:rFonts w:asciiTheme="majorBidi" w:hAnsiTheme="majorBidi" w:cstheme="majorBidi"/>
        </w:rPr>
        <w:tab/>
        <w:t>Salmeling M and Fransson C. "The land registry in the Blockchain—Testbed," A development project with Lantmäteriet, Landshypotek Bank, SBAB, Telia company, ChromaWay and Kairos Future, Sweden, 2017.</w:t>
      </w:r>
    </w:p>
    <w:p w14:paraId="08CB49AA"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[17] </w:t>
      </w:r>
      <w:r w:rsidRPr="0025410C">
        <w:rPr>
          <w:rFonts w:asciiTheme="majorBidi" w:hAnsiTheme="majorBidi" w:cstheme="majorBidi"/>
        </w:rPr>
        <w:tab/>
        <w:t xml:space="preserve">Hou H. "The application of blockchain technology in E-government in China.," in Computer Communication and Networks (ICCCN), 2017 26th International Conference on. IEEE, 2017. p. 1-4. </w:t>
      </w:r>
    </w:p>
    <w:p w14:paraId="79D5BE4B"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[18] </w:t>
      </w:r>
      <w:r w:rsidRPr="0025410C">
        <w:rPr>
          <w:rFonts w:asciiTheme="majorBidi" w:hAnsiTheme="majorBidi" w:cstheme="majorBidi"/>
        </w:rPr>
        <w:tab/>
        <w:t xml:space="preserve">Hegadekatti V. and Hegadekatti K. " Blockchain applications in medical sciences.," international journal of scientific research, vol. 7, no. 4, 2018. </w:t>
      </w:r>
    </w:p>
    <w:p w14:paraId="17F244A6"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[19] </w:t>
      </w:r>
      <w:r w:rsidRPr="0025410C">
        <w:rPr>
          <w:rFonts w:asciiTheme="majorBidi" w:hAnsiTheme="majorBidi" w:cstheme="majorBidi"/>
        </w:rPr>
        <w:tab/>
        <w:t xml:space="preserve">Yakubov A, Shbair W, Wallbom A, Sanda D. "A Blockchain-Based PKI Management Framework,"  in The First IEEE/IFIP International Workshop on Managing and Managed by Blockchain (Man2Block) colocated with IEEE/IFIP NOMS, Tapei, Tawain, 2018. </w:t>
      </w:r>
    </w:p>
    <w:p w14:paraId="44406274"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lastRenderedPageBreak/>
        <w:t xml:space="preserve">[20] </w:t>
      </w:r>
      <w:r w:rsidRPr="0025410C">
        <w:rPr>
          <w:rFonts w:asciiTheme="majorBidi" w:hAnsiTheme="majorBidi" w:cstheme="majorBidi"/>
        </w:rPr>
        <w:tab/>
        <w:t>Reed D, Sporny M, Longley D,  Allen C, Grant R, Sabadello M."Decentralized Identifiers (DIDs) v0.9," 02 04 2018. [Online]. Available: https://w3c-ccg.github.io/did-spec/#overview. [Accessed 07 04 2018].</w:t>
      </w:r>
    </w:p>
    <w:p w14:paraId="750DE749"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[21] </w:t>
      </w:r>
      <w:r w:rsidRPr="0025410C">
        <w:rPr>
          <w:rFonts w:asciiTheme="majorBidi" w:hAnsiTheme="majorBidi" w:cstheme="majorBidi"/>
        </w:rPr>
        <w:tab/>
        <w:t>Yahiatene Y, Rachedi A,  Riahala MA, Menacer DE, Nait‐Abdesselam F. A blockchain‐based framework to secure vehicular social networks. Trans Emerging Tel Tech. 2019; 30:e3650.</w:t>
      </w:r>
    </w:p>
    <w:p w14:paraId="316ED1FB"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[22] </w:t>
      </w:r>
      <w:r w:rsidRPr="0025410C">
        <w:rPr>
          <w:rFonts w:asciiTheme="majorBidi" w:hAnsiTheme="majorBidi" w:cstheme="majorBidi"/>
        </w:rPr>
        <w:tab/>
        <w:t xml:space="preserve">Huh JH, SEO K. "Blockchain-based mobile fingerprint verification and automatic log-in platform for future computing," The Journal of Supercomputing, pp. 1-17, 2018. </w:t>
      </w:r>
    </w:p>
    <w:p w14:paraId="037A6AC5" w14:textId="77777777" w:rsidR="00DF0976" w:rsidRPr="0025410C"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[23] </w:t>
      </w:r>
      <w:r w:rsidRPr="0025410C">
        <w:rPr>
          <w:rFonts w:asciiTheme="majorBidi" w:hAnsiTheme="majorBidi" w:cstheme="majorBidi"/>
        </w:rPr>
        <w:tab/>
        <w:t xml:space="preserve">Pohrmen FH, Das RK, Saha G. Blockchain‐based security aspects in heterogeneous Internet‐of‐Things networks: A survey. Trans Emerging Tel Tech. 2019; 30:e3741. </w:t>
      </w:r>
    </w:p>
    <w:p w14:paraId="0A5EC037" w14:textId="7584EFDE" w:rsidR="00DF0976" w:rsidRDefault="00DF0976" w:rsidP="0025410C">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[24] </w:t>
      </w:r>
      <w:r w:rsidRPr="0025410C">
        <w:rPr>
          <w:rFonts w:asciiTheme="majorBidi" w:hAnsiTheme="majorBidi" w:cstheme="majorBidi"/>
        </w:rPr>
        <w:tab/>
        <w:t>Singh SK, Rathore S,  Park JH. Blockiotintelligence: A blockchain-enabled intelligent IoT architecture with artificial intelligence. Future Generation Computer Systems. 2020. 110, 721-743.</w:t>
      </w:r>
    </w:p>
    <w:p w14:paraId="1FD1FC76" w14:textId="759366F6" w:rsidR="00D65789" w:rsidRPr="00D65789" w:rsidRDefault="00D65789" w:rsidP="00A819C2">
      <w:pPr>
        <w:pStyle w:val="references"/>
        <w:spacing w:line="480" w:lineRule="auto"/>
        <w:ind w:left="709" w:hanging="709"/>
        <w:rPr>
          <w:rFonts w:asciiTheme="majorBidi" w:hAnsiTheme="majorBidi" w:cstheme="majorBidi"/>
        </w:rPr>
      </w:pPr>
      <w:r w:rsidRPr="0025410C">
        <w:rPr>
          <w:rFonts w:asciiTheme="majorBidi" w:hAnsiTheme="majorBidi" w:cstheme="majorBidi"/>
        </w:rPr>
        <w:t xml:space="preserve">[25] </w:t>
      </w:r>
      <w:r w:rsidRPr="0025410C">
        <w:rPr>
          <w:rFonts w:asciiTheme="majorBidi" w:hAnsiTheme="majorBidi" w:cstheme="majorBidi"/>
        </w:rPr>
        <w:tab/>
      </w:r>
      <w:r w:rsidRPr="00D65789">
        <w:rPr>
          <w:rFonts w:asciiTheme="majorBidi" w:hAnsiTheme="majorBidi" w:cstheme="majorBidi"/>
        </w:rPr>
        <w:t>Tseng L, Yao X, Otoum S, Aloqaily</w:t>
      </w:r>
      <w:r w:rsidR="00A819C2">
        <w:rPr>
          <w:rFonts w:asciiTheme="majorBidi" w:hAnsiTheme="majorBidi" w:cstheme="majorBidi"/>
        </w:rPr>
        <w:t xml:space="preserve"> </w:t>
      </w:r>
      <w:r w:rsidRPr="00D65789">
        <w:rPr>
          <w:rFonts w:asciiTheme="majorBidi" w:hAnsiTheme="majorBidi" w:cstheme="majorBidi"/>
        </w:rPr>
        <w:t>M, &amp; Jararweh Y. Blockchain-based database in an IoT environment: challenges, opportunities, and analysis. Cluster Computing, </w:t>
      </w:r>
      <w:r w:rsidR="00A819C2" w:rsidRPr="00D65789">
        <w:rPr>
          <w:rFonts w:asciiTheme="majorBidi" w:hAnsiTheme="majorBidi" w:cstheme="majorBidi"/>
        </w:rPr>
        <w:t>2020</w:t>
      </w:r>
      <w:r w:rsidR="00A819C2">
        <w:rPr>
          <w:rFonts w:asciiTheme="majorBidi" w:hAnsiTheme="majorBidi" w:cstheme="majorBidi"/>
        </w:rPr>
        <w:t xml:space="preserve">, </w:t>
      </w:r>
      <w:r w:rsidRPr="00D65789">
        <w:rPr>
          <w:rFonts w:asciiTheme="majorBidi" w:hAnsiTheme="majorBidi" w:cstheme="majorBidi"/>
        </w:rPr>
        <w:t>23(3), 2151-2165.</w:t>
      </w:r>
    </w:p>
    <w:p w14:paraId="07F300A0" w14:textId="423DF97A" w:rsidR="00D65789" w:rsidRPr="0025410C" w:rsidRDefault="00D65789" w:rsidP="00A819C2">
      <w:pPr>
        <w:pStyle w:val="references"/>
        <w:spacing w:line="480" w:lineRule="auto"/>
        <w:ind w:left="709" w:hanging="709"/>
        <w:rPr>
          <w:rFonts w:asciiTheme="majorBidi" w:hAnsiTheme="majorBidi" w:cstheme="majorBidi"/>
        </w:rPr>
      </w:pPr>
      <w:r w:rsidRPr="0025410C">
        <w:rPr>
          <w:rFonts w:asciiTheme="majorBidi" w:hAnsiTheme="majorBidi" w:cstheme="majorBidi"/>
        </w:rPr>
        <w:t>[2</w:t>
      </w:r>
      <w:r>
        <w:rPr>
          <w:rFonts w:asciiTheme="majorBidi" w:hAnsiTheme="majorBidi" w:cstheme="majorBidi"/>
        </w:rPr>
        <w:t>6</w:t>
      </w:r>
      <w:r w:rsidRPr="0025410C">
        <w:rPr>
          <w:rFonts w:asciiTheme="majorBidi" w:hAnsiTheme="majorBidi" w:cstheme="majorBidi"/>
        </w:rPr>
        <w:t xml:space="preserve">] </w:t>
      </w:r>
      <w:r w:rsidRPr="0025410C">
        <w:rPr>
          <w:rFonts w:asciiTheme="majorBidi" w:hAnsiTheme="majorBidi" w:cstheme="majorBidi"/>
        </w:rPr>
        <w:tab/>
      </w:r>
      <w:r w:rsidRPr="00D65789">
        <w:rPr>
          <w:rFonts w:asciiTheme="majorBidi" w:hAnsiTheme="majorBidi" w:cstheme="majorBidi"/>
        </w:rPr>
        <w:t>Tseng L, Wong L, Otoum S, Aloqaily M, &amp; Othman JB</w:t>
      </w:r>
      <w:r w:rsidR="00A819C2">
        <w:rPr>
          <w:rFonts w:asciiTheme="majorBidi" w:hAnsiTheme="majorBidi" w:cstheme="majorBidi"/>
        </w:rPr>
        <w:t>.</w:t>
      </w:r>
      <w:r w:rsidRPr="00D65789">
        <w:rPr>
          <w:rFonts w:asciiTheme="majorBidi" w:hAnsiTheme="majorBidi" w:cstheme="majorBidi"/>
        </w:rPr>
        <w:t xml:space="preserve"> Blockchain for managing heterogeneous internet of things: A perspective architecture. IEEE Network,</w:t>
      </w:r>
      <w:r w:rsidR="00A819C2" w:rsidRPr="00A819C2">
        <w:rPr>
          <w:rFonts w:asciiTheme="majorBidi" w:hAnsiTheme="majorBidi" w:cstheme="majorBidi"/>
        </w:rPr>
        <w:t xml:space="preserve"> </w:t>
      </w:r>
      <w:r w:rsidR="00A819C2" w:rsidRPr="00D65789">
        <w:rPr>
          <w:rFonts w:asciiTheme="majorBidi" w:hAnsiTheme="majorBidi" w:cstheme="majorBidi"/>
        </w:rPr>
        <w:t>2020</w:t>
      </w:r>
      <w:r w:rsidR="00A819C2">
        <w:rPr>
          <w:rFonts w:asciiTheme="majorBidi" w:hAnsiTheme="majorBidi" w:cstheme="majorBidi"/>
        </w:rPr>
        <w:t>,</w:t>
      </w:r>
      <w:r w:rsidRPr="00D65789">
        <w:rPr>
          <w:rFonts w:asciiTheme="majorBidi" w:hAnsiTheme="majorBidi" w:cstheme="majorBidi"/>
        </w:rPr>
        <w:t> 34(1), 16-23.</w:t>
      </w:r>
    </w:p>
    <w:p w14:paraId="7000BDBE" w14:textId="3E7B1414"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[2</w:t>
      </w:r>
      <w:r w:rsidR="00D65789">
        <w:rPr>
          <w:rFonts w:asciiTheme="majorBidi" w:hAnsiTheme="majorBidi" w:cstheme="majorBidi"/>
        </w:rPr>
        <w:t>7</w:t>
      </w:r>
      <w:r w:rsidRPr="0025410C">
        <w:rPr>
          <w:rFonts w:asciiTheme="majorBidi" w:hAnsiTheme="majorBidi" w:cstheme="majorBidi"/>
        </w:rPr>
        <w:t xml:space="preserve">] </w:t>
      </w:r>
      <w:r w:rsidRPr="0025410C">
        <w:rPr>
          <w:rFonts w:asciiTheme="majorBidi" w:hAnsiTheme="majorBidi" w:cstheme="majorBidi"/>
        </w:rPr>
        <w:tab/>
        <w:t>"Cosmos," 14 08 2018. [Online]. Available: https://cosmos.network/docs/. [Accessed 14 11 2018].</w:t>
      </w:r>
    </w:p>
    <w:p w14:paraId="677C11F7" w14:textId="22D6E1D4"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[2</w:t>
      </w:r>
      <w:r w:rsidR="00D65789">
        <w:rPr>
          <w:rFonts w:asciiTheme="majorBidi" w:hAnsiTheme="majorBidi" w:cstheme="majorBidi"/>
        </w:rPr>
        <w:t>8</w:t>
      </w:r>
      <w:r w:rsidRPr="0025410C">
        <w:rPr>
          <w:rFonts w:asciiTheme="majorBidi" w:hAnsiTheme="majorBidi" w:cstheme="majorBidi"/>
        </w:rPr>
        <w:t xml:space="preserve">] </w:t>
      </w:r>
      <w:r w:rsidRPr="0025410C">
        <w:rPr>
          <w:rFonts w:asciiTheme="majorBidi" w:hAnsiTheme="majorBidi" w:cstheme="majorBidi"/>
        </w:rPr>
        <w:tab/>
        <w:t>"OneLedger," [Online]. Available: https://oneledger.io/en/. [Accessed 14 11 2018].</w:t>
      </w:r>
    </w:p>
    <w:p w14:paraId="1DCA18F5" w14:textId="729D2C6D" w:rsidR="00DF0976" w:rsidRPr="0025410C" w:rsidRDefault="00DF0976" w:rsidP="0025410C">
      <w:pPr>
        <w:pStyle w:val="references"/>
        <w:spacing w:line="480" w:lineRule="auto"/>
        <w:ind w:left="709" w:hanging="709"/>
        <w:rPr>
          <w:rFonts w:asciiTheme="majorBidi" w:hAnsiTheme="majorBidi" w:cstheme="majorBidi"/>
          <w:color w:val="000000" w:themeColor="text1"/>
        </w:rPr>
      </w:pPr>
      <w:r w:rsidRPr="0025410C">
        <w:rPr>
          <w:rFonts w:asciiTheme="majorBidi" w:hAnsiTheme="majorBidi" w:cstheme="majorBidi"/>
          <w:color w:val="000000" w:themeColor="text1"/>
        </w:rPr>
        <w:t>[2</w:t>
      </w:r>
      <w:r w:rsidR="00D65789">
        <w:rPr>
          <w:rFonts w:asciiTheme="majorBidi" w:hAnsiTheme="majorBidi" w:cstheme="majorBidi"/>
          <w:color w:val="000000" w:themeColor="text1"/>
        </w:rPr>
        <w:t>9</w:t>
      </w:r>
      <w:r w:rsidRPr="0025410C">
        <w:rPr>
          <w:rFonts w:asciiTheme="majorBidi" w:hAnsiTheme="majorBidi" w:cstheme="majorBidi"/>
          <w:color w:val="000000" w:themeColor="text1"/>
        </w:rPr>
        <w:t xml:space="preserve">]       </w:t>
      </w:r>
      <w:r w:rsidR="002E70A7">
        <w:rPr>
          <w:rFonts w:asciiTheme="majorBidi" w:hAnsiTheme="majorBidi" w:cstheme="majorBidi"/>
          <w:color w:val="000000" w:themeColor="text1"/>
        </w:rPr>
        <w:t xml:space="preserve">       </w:t>
      </w:r>
      <w:r w:rsidRPr="0025410C">
        <w:rPr>
          <w:rFonts w:asciiTheme="majorBidi" w:hAnsiTheme="majorBidi" w:cstheme="majorBidi"/>
          <w:color w:val="000000" w:themeColor="text1"/>
        </w:rPr>
        <w:t>Taylor PJ, Dargahi T, Dehghantanha A, Parizi RM, Choo KKR. A systematic literature review of blockchain cyber security. Digital Communications and Networks. 2020. 6(2), 147-156.</w:t>
      </w:r>
    </w:p>
    <w:p w14:paraId="6D2C3BE1" w14:textId="6B7EA0BE" w:rsidR="00DF0976" w:rsidRPr="0025410C" w:rsidRDefault="00DF0976" w:rsidP="0025410C">
      <w:pPr>
        <w:pStyle w:val="references"/>
        <w:spacing w:line="480" w:lineRule="auto"/>
        <w:ind w:left="709" w:hanging="709"/>
        <w:rPr>
          <w:rFonts w:asciiTheme="majorBidi" w:hAnsiTheme="majorBidi" w:cstheme="majorBidi"/>
          <w:color w:val="000000" w:themeColor="text1"/>
        </w:rPr>
      </w:pPr>
      <w:r w:rsidRPr="0025410C">
        <w:rPr>
          <w:rFonts w:asciiTheme="majorBidi" w:hAnsiTheme="majorBidi" w:cstheme="majorBidi"/>
        </w:rPr>
        <w:t>[</w:t>
      </w:r>
      <w:r w:rsidR="00D65789">
        <w:rPr>
          <w:rFonts w:asciiTheme="majorBidi" w:hAnsiTheme="majorBidi" w:cstheme="majorBidi"/>
        </w:rPr>
        <w:t>30</w:t>
      </w:r>
      <w:r w:rsidRPr="0025410C">
        <w:rPr>
          <w:rFonts w:asciiTheme="majorBidi" w:hAnsiTheme="majorBidi" w:cstheme="majorBidi"/>
        </w:rPr>
        <w:t xml:space="preserve">] </w:t>
      </w:r>
      <w:r w:rsidRPr="0025410C">
        <w:rPr>
          <w:rFonts w:asciiTheme="majorBidi" w:hAnsiTheme="majorBidi" w:cstheme="majorBidi"/>
        </w:rPr>
        <w:tab/>
      </w:r>
      <w:r w:rsidRPr="0025410C">
        <w:rPr>
          <w:rFonts w:asciiTheme="majorBidi" w:hAnsiTheme="majorBidi" w:cstheme="majorBidi"/>
          <w:color w:val="000000" w:themeColor="text1"/>
        </w:rPr>
        <w:t>Ren D, Du S, Zhu H. A novel attack tree-based risk assessment approach for location privacy preservation in the VANETs. In: Communications (ICC), 2011 IEEE International Conference on. IEEE, 2011. P. 1-5.</w:t>
      </w:r>
    </w:p>
    <w:p w14:paraId="55020E83" w14:textId="785268B2" w:rsidR="00DF0976" w:rsidRPr="0025410C" w:rsidRDefault="00DF0976" w:rsidP="0025410C">
      <w:pPr>
        <w:pStyle w:val="references"/>
        <w:spacing w:line="480" w:lineRule="auto"/>
        <w:ind w:left="709" w:hanging="709"/>
        <w:rPr>
          <w:rFonts w:asciiTheme="majorBidi" w:hAnsiTheme="majorBidi" w:cstheme="majorBidi"/>
          <w:color w:val="000000" w:themeColor="text1"/>
        </w:rPr>
      </w:pPr>
      <w:r w:rsidRPr="0025410C">
        <w:rPr>
          <w:rFonts w:asciiTheme="majorBidi" w:hAnsiTheme="majorBidi" w:cstheme="majorBidi"/>
          <w:color w:val="000000" w:themeColor="text1"/>
        </w:rPr>
        <w:t>[</w:t>
      </w:r>
      <w:r w:rsidR="00D65789">
        <w:rPr>
          <w:rFonts w:asciiTheme="majorBidi" w:hAnsiTheme="majorBidi" w:cstheme="majorBidi"/>
          <w:color w:val="000000" w:themeColor="text1"/>
        </w:rPr>
        <w:t>31</w:t>
      </w:r>
      <w:r w:rsidRPr="0025410C">
        <w:rPr>
          <w:rFonts w:asciiTheme="majorBidi" w:hAnsiTheme="majorBidi" w:cstheme="majorBidi"/>
          <w:color w:val="000000" w:themeColor="text1"/>
        </w:rPr>
        <w:t xml:space="preserve">] </w:t>
      </w:r>
      <w:r w:rsidRPr="0025410C">
        <w:rPr>
          <w:rFonts w:asciiTheme="majorBidi" w:hAnsiTheme="majorBidi" w:cstheme="majorBidi"/>
          <w:color w:val="000000" w:themeColor="text1"/>
        </w:rPr>
        <w:tab/>
        <w:t>Benarous L, Kadri B, Bouridane A. Blockchain-Based Privacy-Aware Pseudonym Management Framework for Vehicular Networks. Arabian Journal for Science and Engineering. 2020. 45, 6033–6049</w:t>
      </w:r>
    </w:p>
    <w:p w14:paraId="4AF3A775" w14:textId="447B704F"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[3</w:t>
      </w:r>
      <w:r w:rsidR="00D65789">
        <w:rPr>
          <w:rFonts w:asciiTheme="majorBidi" w:hAnsiTheme="majorBidi" w:cstheme="majorBidi"/>
        </w:rPr>
        <w:t>2</w:t>
      </w:r>
      <w:r w:rsidRPr="0025410C">
        <w:rPr>
          <w:rFonts w:asciiTheme="majorBidi" w:hAnsiTheme="majorBidi" w:cstheme="majorBidi"/>
        </w:rPr>
        <w:t xml:space="preserve">] </w:t>
      </w:r>
      <w:r w:rsidRPr="0025410C">
        <w:rPr>
          <w:rFonts w:asciiTheme="majorBidi" w:hAnsiTheme="majorBidi" w:cstheme="majorBidi"/>
        </w:rPr>
        <w:tab/>
        <w:t>"Multichain Open Source Blockchain," [Online]. Available: https://www.multichain.com/. [Accessed 12 08 2020].</w:t>
      </w:r>
    </w:p>
    <w:p w14:paraId="006C149D" w14:textId="12A0CDA5"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[3</w:t>
      </w:r>
      <w:r w:rsidR="00D65789">
        <w:rPr>
          <w:rFonts w:asciiTheme="majorBidi" w:hAnsiTheme="majorBidi" w:cstheme="majorBidi"/>
        </w:rPr>
        <w:t>3</w:t>
      </w:r>
      <w:r w:rsidRPr="0025410C">
        <w:rPr>
          <w:rFonts w:asciiTheme="majorBidi" w:hAnsiTheme="majorBidi" w:cstheme="majorBidi"/>
        </w:rPr>
        <w:t xml:space="preserve">] </w:t>
      </w:r>
      <w:r w:rsidRPr="0025410C">
        <w:rPr>
          <w:rFonts w:asciiTheme="majorBidi" w:hAnsiTheme="majorBidi" w:cstheme="majorBidi"/>
        </w:rPr>
        <w:tab/>
        <w:t>"Blockchain technology for the enterprise," [Online]. Available: https://www.openchain.org/. [Accessed 12 08 2020].</w:t>
      </w:r>
    </w:p>
    <w:p w14:paraId="4D5F8E18" w14:textId="53436899" w:rsidR="00DF0976" w:rsidRPr="0025410C" w:rsidRDefault="00DF0976" w:rsidP="0025410C">
      <w:pPr>
        <w:pStyle w:val="references"/>
        <w:spacing w:line="480" w:lineRule="auto"/>
        <w:rPr>
          <w:rFonts w:asciiTheme="majorBidi" w:hAnsiTheme="majorBidi" w:cstheme="majorBidi"/>
        </w:rPr>
      </w:pPr>
      <w:r w:rsidRPr="0025410C">
        <w:rPr>
          <w:rFonts w:asciiTheme="majorBidi" w:hAnsiTheme="majorBidi" w:cstheme="majorBidi"/>
        </w:rPr>
        <w:t>[3</w:t>
      </w:r>
      <w:r w:rsidR="00D65789">
        <w:rPr>
          <w:rFonts w:asciiTheme="majorBidi" w:hAnsiTheme="majorBidi" w:cstheme="majorBidi"/>
        </w:rPr>
        <w:t>4</w:t>
      </w:r>
      <w:r w:rsidRPr="0025410C">
        <w:rPr>
          <w:rFonts w:asciiTheme="majorBidi" w:hAnsiTheme="majorBidi" w:cstheme="majorBidi"/>
        </w:rPr>
        <w:t xml:space="preserve">] </w:t>
      </w:r>
      <w:r w:rsidRPr="0025410C">
        <w:rPr>
          <w:rFonts w:asciiTheme="majorBidi" w:hAnsiTheme="majorBidi" w:cstheme="majorBidi"/>
        </w:rPr>
        <w:tab/>
        <w:t>"Hyperledger," [Online]. Available: https://www.hyperledger.org/. [Accessed 12 08 2020].</w:t>
      </w:r>
    </w:p>
    <w:p w14:paraId="65DB1E5C" w14:textId="04F8B5C7" w:rsidR="00DF0976" w:rsidRPr="0025410C" w:rsidRDefault="00DF0976" w:rsidP="0025410C">
      <w:pPr>
        <w:pStyle w:val="references"/>
        <w:spacing w:line="480" w:lineRule="auto"/>
        <w:ind w:left="709" w:hanging="709"/>
        <w:rPr>
          <w:rFonts w:asciiTheme="majorBidi" w:hAnsiTheme="majorBidi" w:cstheme="majorBidi"/>
          <w:color w:val="000000" w:themeColor="text1"/>
        </w:rPr>
      </w:pPr>
      <w:r w:rsidRPr="0025410C">
        <w:rPr>
          <w:rFonts w:asciiTheme="majorBidi" w:hAnsiTheme="majorBidi" w:cstheme="majorBidi"/>
        </w:rPr>
        <w:t>[3</w:t>
      </w:r>
      <w:r w:rsidR="00D65789">
        <w:rPr>
          <w:rFonts w:asciiTheme="majorBidi" w:hAnsiTheme="majorBidi" w:cstheme="majorBidi"/>
        </w:rPr>
        <w:t>5</w:t>
      </w:r>
      <w:r w:rsidRPr="0025410C">
        <w:rPr>
          <w:rFonts w:asciiTheme="majorBidi" w:hAnsiTheme="majorBidi" w:cstheme="majorBidi"/>
        </w:rPr>
        <w:t xml:space="preserve">] </w:t>
      </w:r>
      <w:r w:rsidRPr="0025410C">
        <w:rPr>
          <w:rFonts w:asciiTheme="majorBidi" w:hAnsiTheme="majorBidi" w:cstheme="majorBidi"/>
        </w:rPr>
        <w:tab/>
      </w:r>
      <w:r w:rsidRPr="0025410C">
        <w:rPr>
          <w:rFonts w:asciiTheme="majorBidi" w:hAnsiTheme="majorBidi" w:cstheme="majorBidi"/>
          <w:color w:val="000000" w:themeColor="text1"/>
        </w:rPr>
        <w:t>Knirsch F, Unterweger A, Engel D. Implementing a blockchain from scratch: why, how, and what we learned. EURASIP J. on Info. Security. 2019, 2.</w:t>
      </w:r>
    </w:p>
    <w:p w14:paraId="2228AD74" w14:textId="590567F4" w:rsidR="00DF0976" w:rsidRPr="0025410C" w:rsidRDefault="00DF0976" w:rsidP="0025410C">
      <w:pPr>
        <w:pStyle w:val="references"/>
        <w:spacing w:line="480" w:lineRule="auto"/>
        <w:ind w:left="709" w:hanging="709"/>
        <w:rPr>
          <w:rFonts w:asciiTheme="majorBidi" w:hAnsiTheme="majorBidi" w:cstheme="majorBidi"/>
          <w:color w:val="000000" w:themeColor="text1"/>
        </w:rPr>
      </w:pPr>
      <w:r w:rsidRPr="0025410C">
        <w:rPr>
          <w:rFonts w:asciiTheme="majorBidi" w:hAnsiTheme="majorBidi" w:cstheme="majorBidi"/>
          <w:color w:val="000000" w:themeColor="text1"/>
        </w:rPr>
        <w:t>[3</w:t>
      </w:r>
      <w:r w:rsidR="00D65789">
        <w:rPr>
          <w:rFonts w:asciiTheme="majorBidi" w:hAnsiTheme="majorBidi" w:cstheme="majorBidi"/>
          <w:color w:val="000000" w:themeColor="text1"/>
        </w:rPr>
        <w:t>6</w:t>
      </w:r>
      <w:r w:rsidRPr="0025410C">
        <w:rPr>
          <w:rFonts w:asciiTheme="majorBidi" w:hAnsiTheme="majorBidi" w:cstheme="majorBidi"/>
          <w:color w:val="000000" w:themeColor="text1"/>
        </w:rPr>
        <w:t>]          Al-Ruithe M, Benkhelifa E, Hameed K. Key dimensions for cloud data governance. 2016 IEEE 4th International Conference on Future Internet of Things and Cloud (FiCloud). P. 379-386</w:t>
      </w:r>
    </w:p>
    <w:p w14:paraId="0D93028D" w14:textId="0E7EF131" w:rsidR="00DF0976" w:rsidRPr="0025410C" w:rsidRDefault="00DF0976" w:rsidP="0025410C">
      <w:pPr>
        <w:pStyle w:val="references"/>
        <w:spacing w:line="480" w:lineRule="auto"/>
        <w:ind w:left="709" w:hanging="709"/>
        <w:rPr>
          <w:rFonts w:asciiTheme="majorBidi" w:hAnsiTheme="majorBidi" w:cstheme="majorBidi"/>
          <w:color w:val="000000" w:themeColor="text1"/>
        </w:rPr>
      </w:pPr>
      <w:r w:rsidRPr="0025410C">
        <w:rPr>
          <w:rFonts w:asciiTheme="majorBidi" w:hAnsiTheme="majorBidi" w:cstheme="majorBidi"/>
          <w:color w:val="000000" w:themeColor="text1"/>
        </w:rPr>
        <w:t>[3</w:t>
      </w:r>
      <w:r w:rsidR="00D65789">
        <w:rPr>
          <w:rFonts w:asciiTheme="majorBidi" w:hAnsiTheme="majorBidi" w:cstheme="majorBidi"/>
          <w:color w:val="000000" w:themeColor="text1"/>
        </w:rPr>
        <w:t>7</w:t>
      </w:r>
      <w:r w:rsidRPr="0025410C">
        <w:rPr>
          <w:rFonts w:asciiTheme="majorBidi" w:hAnsiTheme="majorBidi" w:cstheme="majorBidi"/>
          <w:color w:val="000000" w:themeColor="text1"/>
        </w:rPr>
        <w:t>]          Al-Ruithe M, Benkhelifa E, Hameed</w:t>
      </w:r>
      <w:r w:rsidRPr="0025410C" w:rsidDel="00515003">
        <w:rPr>
          <w:rFonts w:asciiTheme="majorBidi" w:hAnsiTheme="majorBidi" w:cstheme="majorBidi"/>
          <w:color w:val="000000" w:themeColor="text1"/>
        </w:rPr>
        <w:t xml:space="preserve"> </w:t>
      </w:r>
      <w:r w:rsidRPr="0025410C">
        <w:rPr>
          <w:rFonts w:asciiTheme="majorBidi" w:hAnsiTheme="majorBidi" w:cstheme="majorBidi"/>
          <w:color w:val="000000" w:themeColor="text1"/>
        </w:rPr>
        <w:t xml:space="preserve">K. Data governance taxonomy: Cloud versus non-cloud. Journal of Sustainability. 2018. 10, 1. </w:t>
      </w:r>
    </w:p>
    <w:p w14:paraId="25DFBD47" w14:textId="77777777" w:rsidR="00F1593C" w:rsidRPr="0025410C" w:rsidRDefault="00F1593C" w:rsidP="0025410C">
      <w:pPr>
        <w:spacing w:line="480" w:lineRule="auto"/>
        <w:rPr>
          <w:rFonts w:asciiTheme="majorBidi" w:hAnsiTheme="majorBidi" w:cstheme="majorBidi"/>
        </w:rPr>
      </w:pPr>
    </w:p>
    <w:sectPr w:rsidR="00F1593C" w:rsidRPr="0025410C" w:rsidSect="0025410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1FFC7" w14:textId="77777777" w:rsidR="00846587" w:rsidRDefault="00846587">
      <w:r>
        <w:separator/>
      </w:r>
    </w:p>
  </w:endnote>
  <w:endnote w:type="continuationSeparator" w:id="0">
    <w:p w14:paraId="42CA3BB7" w14:textId="77777777" w:rsidR="00846587" w:rsidRDefault="00846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
    <w:panose1 w:val="00000500000000020000"/>
    <w:charset w:val="00"/>
    <w:family w:val="auto"/>
    <w:pitch w:val="variable"/>
    <w:sig w:usb0="E00002FF" w:usb1="5000205A" w:usb2="00000000" w:usb3="00000000" w:csb0="0000019F" w:csb1="00000000"/>
  </w:font>
  <w:font w:name="Apple Chancery">
    <w:altName w:val="﷽﷽﷽﷽﷽﷽﷽﷽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FBDA0" w14:textId="77777777" w:rsidR="00292A0A" w:rsidRDefault="00292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FB13F" w14:textId="77777777" w:rsidR="00846587" w:rsidRDefault="00846587">
      <w:r>
        <w:separator/>
      </w:r>
    </w:p>
  </w:footnote>
  <w:footnote w:type="continuationSeparator" w:id="0">
    <w:p w14:paraId="3DB6F803" w14:textId="77777777" w:rsidR="00846587" w:rsidRDefault="00846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A1465" w14:textId="77777777" w:rsidR="00292A0A" w:rsidRDefault="00292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F2BC5"/>
    <w:multiLevelType w:val="hybridMultilevel"/>
    <w:tmpl w:val="82A212C4"/>
    <w:lvl w:ilvl="0" w:tplc="68BA0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D5608"/>
    <w:multiLevelType w:val="hybridMultilevel"/>
    <w:tmpl w:val="5E1CB052"/>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 w15:restartNumberingAfterBreak="0">
    <w:nsid w:val="0A5F20D4"/>
    <w:multiLevelType w:val="hybridMultilevel"/>
    <w:tmpl w:val="6CFA1750"/>
    <w:lvl w:ilvl="0" w:tplc="04090001">
      <w:start w:val="1"/>
      <w:numFmt w:val="bullet"/>
      <w:lvlText w:val=""/>
      <w:lvlJc w:val="left"/>
      <w:pPr>
        <w:ind w:left="1056"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4513B"/>
    <w:multiLevelType w:val="hybridMultilevel"/>
    <w:tmpl w:val="326A9E52"/>
    <w:lvl w:ilvl="0" w:tplc="2ADCA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D6B18"/>
    <w:multiLevelType w:val="hybridMultilevel"/>
    <w:tmpl w:val="E06E92D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122D02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DC5B64"/>
    <w:multiLevelType w:val="hybridMultilevel"/>
    <w:tmpl w:val="3530E530"/>
    <w:lvl w:ilvl="0" w:tplc="13B6B4F2">
      <w:start w:val="1"/>
      <w:numFmt w:val="upperRoman"/>
      <w:lvlText w:val="%1."/>
      <w:lvlJc w:val="right"/>
      <w:pPr>
        <w:ind w:left="720" w:hanging="360"/>
      </w:pPr>
      <w:rPr>
        <w:b w:val="0"/>
        <w:b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3466B"/>
    <w:multiLevelType w:val="hybridMultilevel"/>
    <w:tmpl w:val="98C2C136"/>
    <w:lvl w:ilvl="0" w:tplc="E73216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0942AB"/>
    <w:multiLevelType w:val="hybridMultilevel"/>
    <w:tmpl w:val="98C2C136"/>
    <w:lvl w:ilvl="0" w:tplc="E73216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7052A3E"/>
    <w:multiLevelType w:val="hybridMultilevel"/>
    <w:tmpl w:val="CDF6D27C"/>
    <w:lvl w:ilvl="0" w:tplc="F1AA9E28">
      <w:start w:val="1"/>
      <w:numFmt w:val="bullet"/>
      <w:lvlText w:val="-"/>
      <w:lvlJc w:val="left"/>
      <w:pPr>
        <w:ind w:left="426" w:hanging="360"/>
      </w:pPr>
      <w:rPr>
        <w:rFonts w:ascii="Times" w:eastAsia="Times New Roman" w:hAnsi="Times"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0" w15:restartNumberingAfterBreak="0">
    <w:nsid w:val="3610375D"/>
    <w:multiLevelType w:val="hybridMultilevel"/>
    <w:tmpl w:val="98C2C136"/>
    <w:lvl w:ilvl="0" w:tplc="E73216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6033291"/>
    <w:multiLevelType w:val="hybridMultilevel"/>
    <w:tmpl w:val="AA981188"/>
    <w:lvl w:ilvl="0" w:tplc="7ACAF496">
      <w:start w:val="1"/>
      <w:numFmt w:val="bullet"/>
      <w:lvlText w:val="-"/>
      <w:lvlJc w:val="left"/>
      <w:pPr>
        <w:ind w:left="648" w:hanging="360"/>
      </w:pPr>
      <w:rPr>
        <w:rFonts w:ascii="Times" w:eastAsia="Times New Roman" w:hAnsi="Times"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4D1E3C1C"/>
    <w:multiLevelType w:val="hybridMultilevel"/>
    <w:tmpl w:val="FF6EE340"/>
    <w:lvl w:ilvl="0" w:tplc="21087946">
      <w:numFmt w:val="bullet"/>
      <w:lvlText w:val="-"/>
      <w:lvlJc w:val="left"/>
      <w:pPr>
        <w:ind w:left="720" w:hanging="360"/>
      </w:pPr>
      <w:rPr>
        <w:rFonts w:ascii="Apple Chancery" w:eastAsia="Times New Roman" w:hAnsi="Apple Chancery" w:cs="Apple Chance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84F70"/>
    <w:multiLevelType w:val="hybridMultilevel"/>
    <w:tmpl w:val="98C2C136"/>
    <w:lvl w:ilvl="0" w:tplc="E73216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25D1190"/>
    <w:multiLevelType w:val="hybridMultilevel"/>
    <w:tmpl w:val="07C80822"/>
    <w:lvl w:ilvl="0" w:tplc="2CE24AA8">
      <w:numFmt w:val="bullet"/>
      <w:lvlText w:val="-"/>
      <w:lvlJc w:val="left"/>
      <w:pPr>
        <w:ind w:left="648" w:hanging="360"/>
      </w:pPr>
      <w:rPr>
        <w:rFonts w:ascii="Times New Roman" w:eastAsia="Times New Roman" w:hAnsi="Times New Roman"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6"/>
  </w:num>
  <w:num w:numId="2">
    <w:abstractNumId w:val="13"/>
  </w:num>
  <w:num w:numId="3">
    <w:abstractNumId w:val="9"/>
  </w:num>
  <w:num w:numId="4">
    <w:abstractNumId w:val="2"/>
  </w:num>
  <w:num w:numId="5">
    <w:abstractNumId w:val="5"/>
  </w:num>
  <w:num w:numId="6">
    <w:abstractNumId w:val="14"/>
  </w:num>
  <w:num w:numId="7">
    <w:abstractNumId w:val="10"/>
  </w:num>
  <w:num w:numId="8">
    <w:abstractNumId w:val="12"/>
  </w:num>
  <w:num w:numId="9">
    <w:abstractNumId w:val="0"/>
  </w:num>
  <w:num w:numId="10">
    <w:abstractNumId w:val="11"/>
  </w:num>
  <w:num w:numId="11">
    <w:abstractNumId w:val="4"/>
  </w:num>
  <w:num w:numId="12">
    <w:abstractNumId w:val="3"/>
  </w:num>
  <w:num w:numId="13">
    <w:abstractNumId w:val="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976"/>
    <w:rsid w:val="00003147"/>
    <w:rsid w:val="0001131F"/>
    <w:rsid w:val="00071938"/>
    <w:rsid w:val="00084CBC"/>
    <w:rsid w:val="000B641B"/>
    <w:rsid w:val="000C283C"/>
    <w:rsid w:val="000E0E33"/>
    <w:rsid w:val="000E54C3"/>
    <w:rsid w:val="00113660"/>
    <w:rsid w:val="0012140D"/>
    <w:rsid w:val="00133106"/>
    <w:rsid w:val="00152283"/>
    <w:rsid w:val="00157517"/>
    <w:rsid w:val="001858B1"/>
    <w:rsid w:val="001B06F5"/>
    <w:rsid w:val="001B25E8"/>
    <w:rsid w:val="001B4A21"/>
    <w:rsid w:val="001C7885"/>
    <w:rsid w:val="001E7C7F"/>
    <w:rsid w:val="001F48D3"/>
    <w:rsid w:val="001F555F"/>
    <w:rsid w:val="00212779"/>
    <w:rsid w:val="00215478"/>
    <w:rsid w:val="002222F4"/>
    <w:rsid w:val="002450B1"/>
    <w:rsid w:val="00245C87"/>
    <w:rsid w:val="0025410C"/>
    <w:rsid w:val="00292A0A"/>
    <w:rsid w:val="002A10CF"/>
    <w:rsid w:val="002A4050"/>
    <w:rsid w:val="002C3092"/>
    <w:rsid w:val="002C6ACA"/>
    <w:rsid w:val="002D5BDF"/>
    <w:rsid w:val="002E70A7"/>
    <w:rsid w:val="002F04FA"/>
    <w:rsid w:val="002F1324"/>
    <w:rsid w:val="00317104"/>
    <w:rsid w:val="00395669"/>
    <w:rsid w:val="003E05CD"/>
    <w:rsid w:val="003F3A5B"/>
    <w:rsid w:val="004336CE"/>
    <w:rsid w:val="004566C6"/>
    <w:rsid w:val="00456CB0"/>
    <w:rsid w:val="00470D34"/>
    <w:rsid w:val="00491C0D"/>
    <w:rsid w:val="004B5C5E"/>
    <w:rsid w:val="004C2E02"/>
    <w:rsid w:val="0050698C"/>
    <w:rsid w:val="00517BDD"/>
    <w:rsid w:val="00542606"/>
    <w:rsid w:val="00566FF9"/>
    <w:rsid w:val="005722B6"/>
    <w:rsid w:val="005853DB"/>
    <w:rsid w:val="00586356"/>
    <w:rsid w:val="00594FF4"/>
    <w:rsid w:val="005E29EA"/>
    <w:rsid w:val="005F5F8A"/>
    <w:rsid w:val="006A687B"/>
    <w:rsid w:val="006B1A96"/>
    <w:rsid w:val="006B2978"/>
    <w:rsid w:val="006B3AD3"/>
    <w:rsid w:val="00710837"/>
    <w:rsid w:val="00717F76"/>
    <w:rsid w:val="00726E61"/>
    <w:rsid w:val="007333AD"/>
    <w:rsid w:val="00777163"/>
    <w:rsid w:val="007907E2"/>
    <w:rsid w:val="0079089E"/>
    <w:rsid w:val="007B4BC3"/>
    <w:rsid w:val="007D5549"/>
    <w:rsid w:val="007F4416"/>
    <w:rsid w:val="00813A8B"/>
    <w:rsid w:val="008174CA"/>
    <w:rsid w:val="0082367C"/>
    <w:rsid w:val="00825935"/>
    <w:rsid w:val="00846587"/>
    <w:rsid w:val="00867BF7"/>
    <w:rsid w:val="00872711"/>
    <w:rsid w:val="00892840"/>
    <w:rsid w:val="00897686"/>
    <w:rsid w:val="008A69C7"/>
    <w:rsid w:val="008D3090"/>
    <w:rsid w:val="009132AE"/>
    <w:rsid w:val="00916715"/>
    <w:rsid w:val="00942633"/>
    <w:rsid w:val="0094394A"/>
    <w:rsid w:val="009727E3"/>
    <w:rsid w:val="0097411B"/>
    <w:rsid w:val="00A20A9B"/>
    <w:rsid w:val="00A4487E"/>
    <w:rsid w:val="00A66A2D"/>
    <w:rsid w:val="00A71381"/>
    <w:rsid w:val="00A751B8"/>
    <w:rsid w:val="00A819C2"/>
    <w:rsid w:val="00A84001"/>
    <w:rsid w:val="00A910B4"/>
    <w:rsid w:val="00AC4470"/>
    <w:rsid w:val="00AF0A28"/>
    <w:rsid w:val="00B04BA8"/>
    <w:rsid w:val="00B17574"/>
    <w:rsid w:val="00B45768"/>
    <w:rsid w:val="00BB0695"/>
    <w:rsid w:val="00BD6063"/>
    <w:rsid w:val="00BD69C6"/>
    <w:rsid w:val="00BF3642"/>
    <w:rsid w:val="00C23124"/>
    <w:rsid w:val="00C32C81"/>
    <w:rsid w:val="00C40821"/>
    <w:rsid w:val="00C52E63"/>
    <w:rsid w:val="00C704EE"/>
    <w:rsid w:val="00C77F38"/>
    <w:rsid w:val="00C94A11"/>
    <w:rsid w:val="00CA35C9"/>
    <w:rsid w:val="00CC4B7A"/>
    <w:rsid w:val="00D0174F"/>
    <w:rsid w:val="00D11D4E"/>
    <w:rsid w:val="00D25F65"/>
    <w:rsid w:val="00D47277"/>
    <w:rsid w:val="00D541CB"/>
    <w:rsid w:val="00D65789"/>
    <w:rsid w:val="00D74F63"/>
    <w:rsid w:val="00D82CA9"/>
    <w:rsid w:val="00DE5A58"/>
    <w:rsid w:val="00DF0976"/>
    <w:rsid w:val="00E04E6C"/>
    <w:rsid w:val="00E12E08"/>
    <w:rsid w:val="00E13F38"/>
    <w:rsid w:val="00E80405"/>
    <w:rsid w:val="00E94679"/>
    <w:rsid w:val="00EF18D0"/>
    <w:rsid w:val="00F1593C"/>
    <w:rsid w:val="00F178B2"/>
    <w:rsid w:val="00F338F8"/>
    <w:rsid w:val="00F73D3D"/>
    <w:rsid w:val="00F807B3"/>
    <w:rsid w:val="00F9269C"/>
    <w:rsid w:val="00FA643A"/>
    <w:rsid w:val="00FC06C9"/>
    <w:rsid w:val="00FC7A8C"/>
    <w:rsid w:val="00FD0898"/>
    <w:rsid w:val="00FE7D0F"/>
  </w:rsids>
  <m:mathPr>
    <m:mathFont m:val="Cambria Math"/>
    <m:brkBin m:val="before"/>
    <m:brkBinSub m:val="--"/>
    <m:smallFrac m:val="0"/>
    <m:dispDef/>
    <m:lMargin m:val="0"/>
    <m:rMargin m:val="0"/>
    <m:defJc m:val="centerGroup"/>
    <m:wrapIndent m:val="1440"/>
    <m:intLim m:val="subSup"/>
    <m:naryLim m:val="undOvr"/>
  </m:mathPr>
  <w:themeFontLang w:val="en-DZ" w:bidi="ar-SA"/>
  <w:clrSchemeMapping w:bg1="light1" w:t1="dark1" w:bg2="light2" w:t2="dark2" w:accent1="accent1" w:accent2="accent2" w:accent3="accent3" w:accent4="accent4" w:accent5="accent5" w:accent6="accent6" w:hyperlink="hyperlink" w:followedHyperlink="followedHyperlink"/>
  <w:decimalSymbol w:val="."/>
  <w:listSeparator w:val=","/>
  <w14:docId w14:val="5828E34E"/>
  <w15:chartTrackingRefBased/>
  <w15:docId w15:val="{DA7439D2-BDC8-2C40-BBCB-FD7376EF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D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976"/>
  </w:style>
  <w:style w:type="paragraph" w:styleId="Heading1">
    <w:name w:val="heading 1"/>
    <w:basedOn w:val="Normal"/>
    <w:next w:val="Normal"/>
    <w:link w:val="Heading1Char"/>
    <w:uiPriority w:val="9"/>
    <w:qFormat/>
    <w:rsid w:val="00DF0976"/>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DF0976"/>
    <w:pPr>
      <w:keepNext/>
      <w:keepLines/>
      <w:spacing w:before="40"/>
      <w:outlineLvl w:val="2"/>
    </w:pPr>
    <w:rPr>
      <w:rFonts w:asciiTheme="majorHAnsi" w:eastAsiaTheme="majorEastAsia" w:hAnsiTheme="majorHAnsi" w:cstheme="majorBidi"/>
      <w:color w:val="1F3763" w:themeColor="accent1" w:themeShade="7F"/>
      <w:lang w:val="en-US"/>
    </w:rPr>
  </w:style>
  <w:style w:type="paragraph" w:styleId="Heading5">
    <w:name w:val="heading 5"/>
    <w:basedOn w:val="Normal"/>
    <w:next w:val="Normal"/>
    <w:link w:val="Heading5Char"/>
    <w:uiPriority w:val="9"/>
    <w:semiHidden/>
    <w:unhideWhenUsed/>
    <w:qFormat/>
    <w:rsid w:val="00DF0976"/>
    <w:pPr>
      <w:keepNext/>
      <w:keepLines/>
      <w:spacing w:before="40"/>
      <w:outlineLvl w:val="4"/>
    </w:pPr>
    <w:rPr>
      <w:rFonts w:asciiTheme="majorHAnsi" w:eastAsiaTheme="majorEastAsia" w:hAnsiTheme="majorHAnsi" w:cstheme="majorBidi"/>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976"/>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DF0976"/>
    <w:rPr>
      <w:rFonts w:asciiTheme="majorHAnsi" w:eastAsiaTheme="majorEastAsia" w:hAnsiTheme="majorHAnsi" w:cstheme="majorBidi"/>
      <w:color w:val="1F3763" w:themeColor="accent1" w:themeShade="7F"/>
      <w:lang w:val="en-US"/>
    </w:rPr>
  </w:style>
  <w:style w:type="character" w:customStyle="1" w:styleId="Heading5Char">
    <w:name w:val="Heading 5 Char"/>
    <w:basedOn w:val="DefaultParagraphFont"/>
    <w:link w:val="Heading5"/>
    <w:uiPriority w:val="9"/>
    <w:semiHidden/>
    <w:rsid w:val="00DF0976"/>
    <w:rPr>
      <w:rFonts w:asciiTheme="majorHAnsi" w:eastAsiaTheme="majorEastAsia" w:hAnsiTheme="majorHAnsi" w:cstheme="majorBidi"/>
      <w:color w:val="2F5496" w:themeColor="accent1" w:themeShade="BF"/>
      <w:lang w:val="en-US"/>
    </w:rPr>
  </w:style>
  <w:style w:type="paragraph" w:customStyle="1" w:styleId="Title1">
    <w:name w:val="Title1"/>
    <w:basedOn w:val="Normal"/>
    <w:next w:val="Normal"/>
    <w:rsid w:val="00DF0976"/>
    <w:pPr>
      <w:keepNext/>
      <w:keepLines/>
      <w:pageBreakBefore/>
      <w:tabs>
        <w:tab w:val="left" w:pos="284"/>
      </w:tabs>
      <w:suppressAutoHyphens/>
      <w:overflowPunct w:val="0"/>
      <w:autoSpaceDE w:val="0"/>
      <w:autoSpaceDN w:val="0"/>
      <w:adjustRightInd w:val="0"/>
      <w:spacing w:line="360" w:lineRule="atLeast"/>
      <w:textAlignment w:val="baseline"/>
    </w:pPr>
    <w:rPr>
      <w:rFonts w:ascii="Times" w:eastAsia="Times New Roman" w:hAnsi="Times" w:cs="Times New Roman"/>
      <w:b/>
      <w:sz w:val="32"/>
      <w:szCs w:val="20"/>
      <w:lang w:val="en-US" w:eastAsia="de-DE"/>
    </w:rPr>
  </w:style>
  <w:style w:type="paragraph" w:customStyle="1" w:styleId="author">
    <w:name w:val="author"/>
    <w:basedOn w:val="Normal"/>
    <w:next w:val="Normal"/>
    <w:rsid w:val="00DF0976"/>
    <w:pPr>
      <w:suppressAutoHyphens/>
      <w:overflowPunct w:val="0"/>
      <w:autoSpaceDE w:val="0"/>
      <w:autoSpaceDN w:val="0"/>
      <w:adjustRightInd w:val="0"/>
      <w:spacing w:before="480" w:after="220" w:line="240" w:lineRule="atLeast"/>
      <w:textAlignment w:val="baseline"/>
    </w:pPr>
    <w:rPr>
      <w:rFonts w:ascii="Times" w:eastAsia="Times New Roman" w:hAnsi="Times" w:cs="Times New Roman"/>
      <w:b/>
      <w:sz w:val="20"/>
      <w:szCs w:val="20"/>
      <w:lang w:val="en-US" w:eastAsia="de-DE"/>
    </w:rPr>
  </w:style>
  <w:style w:type="paragraph" w:styleId="Caption">
    <w:name w:val="caption"/>
    <w:basedOn w:val="Normal"/>
    <w:next w:val="Normal"/>
    <w:uiPriority w:val="35"/>
    <w:unhideWhenUsed/>
    <w:qFormat/>
    <w:rsid w:val="00DF0976"/>
    <w:pPr>
      <w:spacing w:after="200"/>
    </w:pPr>
    <w:rPr>
      <w:rFonts w:ascii="Times New Roman" w:eastAsia="Times New Roman" w:hAnsi="Times New Roman" w:cs="Times New Roman"/>
      <w:i/>
      <w:iCs/>
      <w:color w:val="44546A" w:themeColor="text2"/>
      <w:sz w:val="18"/>
      <w:szCs w:val="18"/>
      <w:lang w:val="en-US"/>
    </w:rPr>
  </w:style>
  <w:style w:type="table" w:styleId="TableGrid">
    <w:name w:val="Table Grid"/>
    <w:basedOn w:val="TableNormal"/>
    <w:uiPriority w:val="39"/>
    <w:rsid w:val="00DF097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rsid w:val="00DF0976"/>
    <w:pPr>
      <w:spacing w:after="200"/>
      <w:ind w:firstLine="274"/>
      <w:jc w:val="both"/>
    </w:pPr>
    <w:rPr>
      <w:rFonts w:ascii="Times New Roman" w:eastAsia="Times New Roman" w:hAnsi="Times New Roman" w:cs="Times New Roman"/>
      <w:b/>
      <w:bCs/>
      <w:sz w:val="18"/>
      <w:szCs w:val="18"/>
      <w:lang w:val="en-US"/>
    </w:rPr>
  </w:style>
  <w:style w:type="paragraph" w:styleId="BodyText">
    <w:name w:val="Body Text"/>
    <w:basedOn w:val="Normal"/>
    <w:link w:val="BodyTextChar"/>
    <w:unhideWhenUsed/>
    <w:rsid w:val="00DF0976"/>
    <w:pPr>
      <w:spacing w:after="120"/>
    </w:pPr>
    <w:rPr>
      <w:rFonts w:ascii="Times New Roman" w:eastAsia="Times New Roman" w:hAnsi="Times New Roman" w:cs="Times New Roman"/>
      <w:lang w:val="en-US"/>
    </w:rPr>
  </w:style>
  <w:style w:type="character" w:customStyle="1" w:styleId="BodyTextChar">
    <w:name w:val="Body Text Char"/>
    <w:basedOn w:val="DefaultParagraphFont"/>
    <w:link w:val="BodyText"/>
    <w:rsid w:val="00DF0976"/>
    <w:rPr>
      <w:rFonts w:ascii="Times New Roman" w:eastAsia="Times New Roman" w:hAnsi="Times New Roman" w:cs="Times New Roman"/>
      <w:lang w:val="en-US"/>
    </w:rPr>
  </w:style>
  <w:style w:type="paragraph" w:styleId="ListParagraph">
    <w:name w:val="List Paragraph"/>
    <w:basedOn w:val="Normal"/>
    <w:uiPriority w:val="34"/>
    <w:qFormat/>
    <w:rsid w:val="00DF0976"/>
    <w:pPr>
      <w:ind w:left="720"/>
      <w:contextualSpacing/>
    </w:pPr>
    <w:rPr>
      <w:rFonts w:ascii="Times New Roman" w:eastAsia="Times New Roman" w:hAnsi="Times New Roman" w:cs="Times New Roman"/>
      <w:lang w:val="en-US"/>
    </w:rPr>
  </w:style>
  <w:style w:type="paragraph" w:styleId="Bibliography">
    <w:name w:val="Bibliography"/>
    <w:basedOn w:val="Normal"/>
    <w:next w:val="Normal"/>
    <w:uiPriority w:val="37"/>
    <w:unhideWhenUsed/>
    <w:rsid w:val="00DF0976"/>
    <w:rPr>
      <w:rFonts w:ascii="Times New Roman" w:eastAsia="Times New Roman" w:hAnsi="Times New Roman" w:cs="Times New Roman"/>
      <w:lang w:val="en-US"/>
    </w:rPr>
  </w:style>
  <w:style w:type="paragraph" w:customStyle="1" w:styleId="references">
    <w:name w:val="references"/>
    <w:uiPriority w:val="99"/>
    <w:rsid w:val="00DF0976"/>
    <w:pPr>
      <w:spacing w:after="50" w:line="180" w:lineRule="exact"/>
      <w:jc w:val="both"/>
    </w:pPr>
    <w:rPr>
      <w:rFonts w:ascii="Times New Roman" w:eastAsia="Times New Roman" w:hAnsi="Times New Roman" w:cs="Times New Roman"/>
      <w:noProof/>
      <w:sz w:val="16"/>
      <w:szCs w:val="16"/>
      <w:lang w:val="en-US"/>
    </w:rPr>
  </w:style>
  <w:style w:type="character" w:styleId="Hyperlink">
    <w:name w:val="Hyperlink"/>
    <w:basedOn w:val="DefaultParagraphFont"/>
    <w:uiPriority w:val="99"/>
    <w:semiHidden/>
    <w:unhideWhenUsed/>
    <w:rsid w:val="00DF0976"/>
    <w:rPr>
      <w:color w:val="0000FF"/>
      <w:u w:val="single"/>
    </w:rPr>
  </w:style>
  <w:style w:type="character" w:customStyle="1" w:styleId="p-name">
    <w:name w:val="p-name"/>
    <w:basedOn w:val="DefaultParagraphFont"/>
    <w:rsid w:val="00DF0976"/>
  </w:style>
  <w:style w:type="character" w:styleId="FollowedHyperlink">
    <w:name w:val="FollowedHyperlink"/>
    <w:basedOn w:val="DefaultParagraphFont"/>
    <w:uiPriority w:val="99"/>
    <w:semiHidden/>
    <w:unhideWhenUsed/>
    <w:rsid w:val="00DF0976"/>
    <w:rPr>
      <w:color w:val="954F72" w:themeColor="followedHyperlink"/>
      <w:u w:val="single"/>
    </w:rPr>
  </w:style>
  <w:style w:type="paragraph" w:styleId="BalloonText">
    <w:name w:val="Balloon Text"/>
    <w:basedOn w:val="Normal"/>
    <w:link w:val="BalloonTextChar"/>
    <w:uiPriority w:val="99"/>
    <w:semiHidden/>
    <w:unhideWhenUsed/>
    <w:rsid w:val="00DF0976"/>
    <w:rPr>
      <w:rFonts w:ascii="Times New Roman" w:eastAsia="Times New Roman" w:hAnsi="Times New Roman" w:cs="Times New Roman"/>
      <w:sz w:val="18"/>
      <w:szCs w:val="18"/>
      <w:lang w:val="en-US"/>
    </w:rPr>
  </w:style>
  <w:style w:type="character" w:customStyle="1" w:styleId="BalloonTextChar">
    <w:name w:val="Balloon Text Char"/>
    <w:basedOn w:val="DefaultParagraphFont"/>
    <w:link w:val="BalloonText"/>
    <w:uiPriority w:val="99"/>
    <w:semiHidden/>
    <w:rsid w:val="00DF0976"/>
    <w:rPr>
      <w:rFonts w:ascii="Times New Roman" w:eastAsia="Times New Roman" w:hAnsi="Times New Roman" w:cs="Times New Roman"/>
      <w:sz w:val="18"/>
      <w:szCs w:val="18"/>
      <w:lang w:val="en-US"/>
    </w:rPr>
  </w:style>
  <w:style w:type="character" w:styleId="CommentReference">
    <w:name w:val="annotation reference"/>
    <w:basedOn w:val="DefaultParagraphFont"/>
    <w:uiPriority w:val="99"/>
    <w:semiHidden/>
    <w:unhideWhenUsed/>
    <w:rsid w:val="00DF0976"/>
    <w:rPr>
      <w:sz w:val="16"/>
      <w:szCs w:val="16"/>
    </w:rPr>
  </w:style>
  <w:style w:type="paragraph" w:styleId="CommentText">
    <w:name w:val="annotation text"/>
    <w:basedOn w:val="Normal"/>
    <w:link w:val="CommentTextChar"/>
    <w:uiPriority w:val="99"/>
    <w:semiHidden/>
    <w:unhideWhenUsed/>
    <w:rsid w:val="00DF0976"/>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DF097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F0976"/>
    <w:rPr>
      <w:b/>
      <w:bCs/>
    </w:rPr>
  </w:style>
  <w:style w:type="character" w:customStyle="1" w:styleId="CommentSubjectChar">
    <w:name w:val="Comment Subject Char"/>
    <w:basedOn w:val="CommentTextChar"/>
    <w:link w:val="CommentSubject"/>
    <w:uiPriority w:val="99"/>
    <w:semiHidden/>
    <w:rsid w:val="00DF0976"/>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DF0976"/>
    <w:pPr>
      <w:tabs>
        <w:tab w:val="center" w:pos="4680"/>
        <w:tab w:val="right" w:pos="9360"/>
      </w:tabs>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DF0976"/>
    <w:rPr>
      <w:rFonts w:ascii="Times New Roman" w:eastAsia="Times New Roman" w:hAnsi="Times New Roman" w:cs="Times New Roman"/>
      <w:lang w:val="en-US"/>
    </w:rPr>
  </w:style>
  <w:style w:type="paragraph" w:styleId="Footer">
    <w:name w:val="footer"/>
    <w:basedOn w:val="Normal"/>
    <w:link w:val="FooterChar"/>
    <w:uiPriority w:val="99"/>
    <w:unhideWhenUsed/>
    <w:rsid w:val="00DF0976"/>
    <w:pPr>
      <w:tabs>
        <w:tab w:val="center" w:pos="4680"/>
        <w:tab w:val="right" w:pos="9360"/>
      </w:tabs>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DF0976"/>
    <w:rPr>
      <w:rFonts w:ascii="Times New Roman" w:eastAsia="Times New Roman" w:hAnsi="Times New Roman" w:cs="Times New Roman"/>
      <w:lang w:val="en-US"/>
    </w:rPr>
  </w:style>
  <w:style w:type="character" w:customStyle="1" w:styleId="mceitemhidden">
    <w:name w:val="mceitemhidden"/>
    <w:basedOn w:val="DefaultParagraphFont"/>
    <w:rsid w:val="00DF0976"/>
  </w:style>
  <w:style w:type="character" w:customStyle="1" w:styleId="hiddengrammarerror">
    <w:name w:val="hiddengrammarerror"/>
    <w:basedOn w:val="DefaultParagraphFont"/>
    <w:rsid w:val="00DF0976"/>
  </w:style>
  <w:style w:type="character" w:customStyle="1" w:styleId="hiddenspellerror">
    <w:name w:val="hiddenspellerror"/>
    <w:basedOn w:val="DefaultParagraphFont"/>
    <w:rsid w:val="00DF0976"/>
  </w:style>
  <w:style w:type="character" w:customStyle="1" w:styleId="articletitle">
    <w:name w:val="articletitle"/>
    <w:basedOn w:val="DefaultParagraphFont"/>
    <w:rsid w:val="00DF0976"/>
  </w:style>
  <w:style w:type="character" w:customStyle="1" w:styleId="pubyear">
    <w:name w:val="pubyear"/>
    <w:basedOn w:val="DefaultParagraphFont"/>
    <w:rsid w:val="00DF0976"/>
  </w:style>
  <w:style w:type="character" w:customStyle="1" w:styleId="vol">
    <w:name w:val="vol"/>
    <w:basedOn w:val="DefaultParagraphFont"/>
    <w:rsid w:val="00DF0976"/>
  </w:style>
  <w:style w:type="paragraph" w:styleId="Revision">
    <w:name w:val="Revision"/>
    <w:hidden/>
    <w:uiPriority w:val="99"/>
    <w:semiHidden/>
    <w:rsid w:val="00DF0976"/>
    <w:rPr>
      <w:rFonts w:ascii="Times New Roman" w:eastAsia="Times New Roman" w:hAnsi="Times New Roman" w:cs="Times New Roman"/>
      <w:lang w:val="en-US"/>
    </w:rPr>
  </w:style>
  <w:style w:type="character" w:customStyle="1" w:styleId="u-visually-hidden">
    <w:name w:val="u-visually-hidden"/>
    <w:basedOn w:val="DefaultParagraphFont"/>
    <w:rsid w:val="00DF0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11896">
      <w:bodyDiv w:val="1"/>
      <w:marLeft w:val="0"/>
      <w:marRight w:val="0"/>
      <w:marTop w:val="0"/>
      <w:marBottom w:val="0"/>
      <w:divBdr>
        <w:top w:val="none" w:sz="0" w:space="0" w:color="auto"/>
        <w:left w:val="none" w:sz="0" w:space="0" w:color="auto"/>
        <w:bottom w:val="none" w:sz="0" w:space="0" w:color="auto"/>
        <w:right w:val="none" w:sz="0" w:space="0" w:color="auto"/>
      </w:divBdr>
    </w:div>
    <w:div w:id="88476658">
      <w:bodyDiv w:val="1"/>
      <w:marLeft w:val="0"/>
      <w:marRight w:val="0"/>
      <w:marTop w:val="0"/>
      <w:marBottom w:val="0"/>
      <w:divBdr>
        <w:top w:val="none" w:sz="0" w:space="0" w:color="auto"/>
        <w:left w:val="none" w:sz="0" w:space="0" w:color="auto"/>
        <w:bottom w:val="none" w:sz="0" w:space="0" w:color="auto"/>
        <w:right w:val="none" w:sz="0" w:space="0" w:color="auto"/>
      </w:divBdr>
    </w:div>
    <w:div w:id="185027272">
      <w:bodyDiv w:val="1"/>
      <w:marLeft w:val="0"/>
      <w:marRight w:val="0"/>
      <w:marTop w:val="0"/>
      <w:marBottom w:val="0"/>
      <w:divBdr>
        <w:top w:val="none" w:sz="0" w:space="0" w:color="auto"/>
        <w:left w:val="none" w:sz="0" w:space="0" w:color="auto"/>
        <w:bottom w:val="none" w:sz="0" w:space="0" w:color="auto"/>
        <w:right w:val="none" w:sz="0" w:space="0" w:color="auto"/>
      </w:divBdr>
    </w:div>
    <w:div w:id="261495317">
      <w:bodyDiv w:val="1"/>
      <w:marLeft w:val="0"/>
      <w:marRight w:val="0"/>
      <w:marTop w:val="0"/>
      <w:marBottom w:val="0"/>
      <w:divBdr>
        <w:top w:val="none" w:sz="0" w:space="0" w:color="auto"/>
        <w:left w:val="none" w:sz="0" w:space="0" w:color="auto"/>
        <w:bottom w:val="none" w:sz="0" w:space="0" w:color="auto"/>
        <w:right w:val="none" w:sz="0" w:space="0" w:color="auto"/>
      </w:divBdr>
    </w:div>
    <w:div w:id="327177513">
      <w:bodyDiv w:val="1"/>
      <w:marLeft w:val="0"/>
      <w:marRight w:val="0"/>
      <w:marTop w:val="0"/>
      <w:marBottom w:val="0"/>
      <w:divBdr>
        <w:top w:val="none" w:sz="0" w:space="0" w:color="auto"/>
        <w:left w:val="none" w:sz="0" w:space="0" w:color="auto"/>
        <w:bottom w:val="none" w:sz="0" w:space="0" w:color="auto"/>
        <w:right w:val="none" w:sz="0" w:space="0" w:color="auto"/>
      </w:divBdr>
    </w:div>
    <w:div w:id="328751991">
      <w:bodyDiv w:val="1"/>
      <w:marLeft w:val="0"/>
      <w:marRight w:val="0"/>
      <w:marTop w:val="0"/>
      <w:marBottom w:val="0"/>
      <w:divBdr>
        <w:top w:val="none" w:sz="0" w:space="0" w:color="auto"/>
        <w:left w:val="none" w:sz="0" w:space="0" w:color="auto"/>
        <w:bottom w:val="none" w:sz="0" w:space="0" w:color="auto"/>
        <w:right w:val="none" w:sz="0" w:space="0" w:color="auto"/>
      </w:divBdr>
    </w:div>
    <w:div w:id="328824788">
      <w:bodyDiv w:val="1"/>
      <w:marLeft w:val="0"/>
      <w:marRight w:val="0"/>
      <w:marTop w:val="0"/>
      <w:marBottom w:val="0"/>
      <w:divBdr>
        <w:top w:val="none" w:sz="0" w:space="0" w:color="auto"/>
        <w:left w:val="none" w:sz="0" w:space="0" w:color="auto"/>
        <w:bottom w:val="none" w:sz="0" w:space="0" w:color="auto"/>
        <w:right w:val="none" w:sz="0" w:space="0" w:color="auto"/>
      </w:divBdr>
    </w:div>
    <w:div w:id="484201782">
      <w:bodyDiv w:val="1"/>
      <w:marLeft w:val="0"/>
      <w:marRight w:val="0"/>
      <w:marTop w:val="0"/>
      <w:marBottom w:val="0"/>
      <w:divBdr>
        <w:top w:val="none" w:sz="0" w:space="0" w:color="auto"/>
        <w:left w:val="none" w:sz="0" w:space="0" w:color="auto"/>
        <w:bottom w:val="none" w:sz="0" w:space="0" w:color="auto"/>
        <w:right w:val="none" w:sz="0" w:space="0" w:color="auto"/>
      </w:divBdr>
    </w:div>
    <w:div w:id="499467359">
      <w:bodyDiv w:val="1"/>
      <w:marLeft w:val="0"/>
      <w:marRight w:val="0"/>
      <w:marTop w:val="0"/>
      <w:marBottom w:val="0"/>
      <w:divBdr>
        <w:top w:val="none" w:sz="0" w:space="0" w:color="auto"/>
        <w:left w:val="none" w:sz="0" w:space="0" w:color="auto"/>
        <w:bottom w:val="none" w:sz="0" w:space="0" w:color="auto"/>
        <w:right w:val="none" w:sz="0" w:space="0" w:color="auto"/>
      </w:divBdr>
    </w:div>
    <w:div w:id="523832608">
      <w:bodyDiv w:val="1"/>
      <w:marLeft w:val="0"/>
      <w:marRight w:val="0"/>
      <w:marTop w:val="0"/>
      <w:marBottom w:val="0"/>
      <w:divBdr>
        <w:top w:val="none" w:sz="0" w:space="0" w:color="auto"/>
        <w:left w:val="none" w:sz="0" w:space="0" w:color="auto"/>
        <w:bottom w:val="none" w:sz="0" w:space="0" w:color="auto"/>
        <w:right w:val="none" w:sz="0" w:space="0" w:color="auto"/>
      </w:divBdr>
    </w:div>
    <w:div w:id="536354224">
      <w:bodyDiv w:val="1"/>
      <w:marLeft w:val="0"/>
      <w:marRight w:val="0"/>
      <w:marTop w:val="0"/>
      <w:marBottom w:val="0"/>
      <w:divBdr>
        <w:top w:val="none" w:sz="0" w:space="0" w:color="auto"/>
        <w:left w:val="none" w:sz="0" w:space="0" w:color="auto"/>
        <w:bottom w:val="none" w:sz="0" w:space="0" w:color="auto"/>
        <w:right w:val="none" w:sz="0" w:space="0" w:color="auto"/>
      </w:divBdr>
    </w:div>
    <w:div w:id="575045239">
      <w:bodyDiv w:val="1"/>
      <w:marLeft w:val="0"/>
      <w:marRight w:val="0"/>
      <w:marTop w:val="0"/>
      <w:marBottom w:val="0"/>
      <w:divBdr>
        <w:top w:val="none" w:sz="0" w:space="0" w:color="auto"/>
        <w:left w:val="none" w:sz="0" w:space="0" w:color="auto"/>
        <w:bottom w:val="none" w:sz="0" w:space="0" w:color="auto"/>
        <w:right w:val="none" w:sz="0" w:space="0" w:color="auto"/>
      </w:divBdr>
    </w:div>
    <w:div w:id="768164230">
      <w:bodyDiv w:val="1"/>
      <w:marLeft w:val="0"/>
      <w:marRight w:val="0"/>
      <w:marTop w:val="0"/>
      <w:marBottom w:val="0"/>
      <w:divBdr>
        <w:top w:val="none" w:sz="0" w:space="0" w:color="auto"/>
        <w:left w:val="none" w:sz="0" w:space="0" w:color="auto"/>
        <w:bottom w:val="none" w:sz="0" w:space="0" w:color="auto"/>
        <w:right w:val="none" w:sz="0" w:space="0" w:color="auto"/>
      </w:divBdr>
    </w:div>
    <w:div w:id="795173547">
      <w:bodyDiv w:val="1"/>
      <w:marLeft w:val="0"/>
      <w:marRight w:val="0"/>
      <w:marTop w:val="0"/>
      <w:marBottom w:val="0"/>
      <w:divBdr>
        <w:top w:val="none" w:sz="0" w:space="0" w:color="auto"/>
        <w:left w:val="none" w:sz="0" w:space="0" w:color="auto"/>
        <w:bottom w:val="none" w:sz="0" w:space="0" w:color="auto"/>
        <w:right w:val="none" w:sz="0" w:space="0" w:color="auto"/>
      </w:divBdr>
    </w:div>
    <w:div w:id="796679953">
      <w:bodyDiv w:val="1"/>
      <w:marLeft w:val="0"/>
      <w:marRight w:val="0"/>
      <w:marTop w:val="0"/>
      <w:marBottom w:val="0"/>
      <w:divBdr>
        <w:top w:val="none" w:sz="0" w:space="0" w:color="auto"/>
        <w:left w:val="none" w:sz="0" w:space="0" w:color="auto"/>
        <w:bottom w:val="none" w:sz="0" w:space="0" w:color="auto"/>
        <w:right w:val="none" w:sz="0" w:space="0" w:color="auto"/>
      </w:divBdr>
    </w:div>
    <w:div w:id="820268908">
      <w:bodyDiv w:val="1"/>
      <w:marLeft w:val="0"/>
      <w:marRight w:val="0"/>
      <w:marTop w:val="0"/>
      <w:marBottom w:val="0"/>
      <w:divBdr>
        <w:top w:val="none" w:sz="0" w:space="0" w:color="auto"/>
        <w:left w:val="none" w:sz="0" w:space="0" w:color="auto"/>
        <w:bottom w:val="none" w:sz="0" w:space="0" w:color="auto"/>
        <w:right w:val="none" w:sz="0" w:space="0" w:color="auto"/>
      </w:divBdr>
    </w:div>
    <w:div w:id="835994891">
      <w:bodyDiv w:val="1"/>
      <w:marLeft w:val="0"/>
      <w:marRight w:val="0"/>
      <w:marTop w:val="0"/>
      <w:marBottom w:val="0"/>
      <w:divBdr>
        <w:top w:val="none" w:sz="0" w:space="0" w:color="auto"/>
        <w:left w:val="none" w:sz="0" w:space="0" w:color="auto"/>
        <w:bottom w:val="none" w:sz="0" w:space="0" w:color="auto"/>
        <w:right w:val="none" w:sz="0" w:space="0" w:color="auto"/>
      </w:divBdr>
    </w:div>
    <w:div w:id="860439859">
      <w:bodyDiv w:val="1"/>
      <w:marLeft w:val="0"/>
      <w:marRight w:val="0"/>
      <w:marTop w:val="0"/>
      <w:marBottom w:val="0"/>
      <w:divBdr>
        <w:top w:val="none" w:sz="0" w:space="0" w:color="auto"/>
        <w:left w:val="none" w:sz="0" w:space="0" w:color="auto"/>
        <w:bottom w:val="none" w:sz="0" w:space="0" w:color="auto"/>
        <w:right w:val="none" w:sz="0" w:space="0" w:color="auto"/>
      </w:divBdr>
    </w:div>
    <w:div w:id="864825125">
      <w:bodyDiv w:val="1"/>
      <w:marLeft w:val="0"/>
      <w:marRight w:val="0"/>
      <w:marTop w:val="0"/>
      <w:marBottom w:val="0"/>
      <w:divBdr>
        <w:top w:val="none" w:sz="0" w:space="0" w:color="auto"/>
        <w:left w:val="none" w:sz="0" w:space="0" w:color="auto"/>
        <w:bottom w:val="none" w:sz="0" w:space="0" w:color="auto"/>
        <w:right w:val="none" w:sz="0" w:space="0" w:color="auto"/>
      </w:divBdr>
    </w:div>
    <w:div w:id="956253143">
      <w:bodyDiv w:val="1"/>
      <w:marLeft w:val="0"/>
      <w:marRight w:val="0"/>
      <w:marTop w:val="0"/>
      <w:marBottom w:val="0"/>
      <w:divBdr>
        <w:top w:val="none" w:sz="0" w:space="0" w:color="auto"/>
        <w:left w:val="none" w:sz="0" w:space="0" w:color="auto"/>
        <w:bottom w:val="none" w:sz="0" w:space="0" w:color="auto"/>
        <w:right w:val="none" w:sz="0" w:space="0" w:color="auto"/>
      </w:divBdr>
    </w:div>
    <w:div w:id="973608345">
      <w:bodyDiv w:val="1"/>
      <w:marLeft w:val="0"/>
      <w:marRight w:val="0"/>
      <w:marTop w:val="0"/>
      <w:marBottom w:val="0"/>
      <w:divBdr>
        <w:top w:val="none" w:sz="0" w:space="0" w:color="auto"/>
        <w:left w:val="none" w:sz="0" w:space="0" w:color="auto"/>
        <w:bottom w:val="none" w:sz="0" w:space="0" w:color="auto"/>
        <w:right w:val="none" w:sz="0" w:space="0" w:color="auto"/>
      </w:divBdr>
    </w:div>
    <w:div w:id="1014306115">
      <w:bodyDiv w:val="1"/>
      <w:marLeft w:val="0"/>
      <w:marRight w:val="0"/>
      <w:marTop w:val="0"/>
      <w:marBottom w:val="0"/>
      <w:divBdr>
        <w:top w:val="none" w:sz="0" w:space="0" w:color="auto"/>
        <w:left w:val="none" w:sz="0" w:space="0" w:color="auto"/>
        <w:bottom w:val="none" w:sz="0" w:space="0" w:color="auto"/>
        <w:right w:val="none" w:sz="0" w:space="0" w:color="auto"/>
      </w:divBdr>
    </w:div>
    <w:div w:id="1021391842">
      <w:bodyDiv w:val="1"/>
      <w:marLeft w:val="0"/>
      <w:marRight w:val="0"/>
      <w:marTop w:val="0"/>
      <w:marBottom w:val="0"/>
      <w:divBdr>
        <w:top w:val="none" w:sz="0" w:space="0" w:color="auto"/>
        <w:left w:val="none" w:sz="0" w:space="0" w:color="auto"/>
        <w:bottom w:val="none" w:sz="0" w:space="0" w:color="auto"/>
        <w:right w:val="none" w:sz="0" w:space="0" w:color="auto"/>
      </w:divBdr>
    </w:div>
    <w:div w:id="1025793456">
      <w:bodyDiv w:val="1"/>
      <w:marLeft w:val="0"/>
      <w:marRight w:val="0"/>
      <w:marTop w:val="0"/>
      <w:marBottom w:val="0"/>
      <w:divBdr>
        <w:top w:val="none" w:sz="0" w:space="0" w:color="auto"/>
        <w:left w:val="none" w:sz="0" w:space="0" w:color="auto"/>
        <w:bottom w:val="none" w:sz="0" w:space="0" w:color="auto"/>
        <w:right w:val="none" w:sz="0" w:space="0" w:color="auto"/>
      </w:divBdr>
    </w:div>
    <w:div w:id="1042750675">
      <w:bodyDiv w:val="1"/>
      <w:marLeft w:val="0"/>
      <w:marRight w:val="0"/>
      <w:marTop w:val="0"/>
      <w:marBottom w:val="0"/>
      <w:divBdr>
        <w:top w:val="none" w:sz="0" w:space="0" w:color="auto"/>
        <w:left w:val="none" w:sz="0" w:space="0" w:color="auto"/>
        <w:bottom w:val="none" w:sz="0" w:space="0" w:color="auto"/>
        <w:right w:val="none" w:sz="0" w:space="0" w:color="auto"/>
      </w:divBdr>
    </w:div>
    <w:div w:id="1077441937">
      <w:bodyDiv w:val="1"/>
      <w:marLeft w:val="0"/>
      <w:marRight w:val="0"/>
      <w:marTop w:val="0"/>
      <w:marBottom w:val="0"/>
      <w:divBdr>
        <w:top w:val="none" w:sz="0" w:space="0" w:color="auto"/>
        <w:left w:val="none" w:sz="0" w:space="0" w:color="auto"/>
        <w:bottom w:val="none" w:sz="0" w:space="0" w:color="auto"/>
        <w:right w:val="none" w:sz="0" w:space="0" w:color="auto"/>
      </w:divBdr>
    </w:div>
    <w:div w:id="1140151195">
      <w:bodyDiv w:val="1"/>
      <w:marLeft w:val="0"/>
      <w:marRight w:val="0"/>
      <w:marTop w:val="0"/>
      <w:marBottom w:val="0"/>
      <w:divBdr>
        <w:top w:val="none" w:sz="0" w:space="0" w:color="auto"/>
        <w:left w:val="none" w:sz="0" w:space="0" w:color="auto"/>
        <w:bottom w:val="none" w:sz="0" w:space="0" w:color="auto"/>
        <w:right w:val="none" w:sz="0" w:space="0" w:color="auto"/>
      </w:divBdr>
    </w:div>
    <w:div w:id="1180897106">
      <w:bodyDiv w:val="1"/>
      <w:marLeft w:val="0"/>
      <w:marRight w:val="0"/>
      <w:marTop w:val="0"/>
      <w:marBottom w:val="0"/>
      <w:divBdr>
        <w:top w:val="none" w:sz="0" w:space="0" w:color="auto"/>
        <w:left w:val="none" w:sz="0" w:space="0" w:color="auto"/>
        <w:bottom w:val="none" w:sz="0" w:space="0" w:color="auto"/>
        <w:right w:val="none" w:sz="0" w:space="0" w:color="auto"/>
      </w:divBdr>
    </w:div>
    <w:div w:id="1236472097">
      <w:bodyDiv w:val="1"/>
      <w:marLeft w:val="0"/>
      <w:marRight w:val="0"/>
      <w:marTop w:val="0"/>
      <w:marBottom w:val="0"/>
      <w:divBdr>
        <w:top w:val="none" w:sz="0" w:space="0" w:color="auto"/>
        <w:left w:val="none" w:sz="0" w:space="0" w:color="auto"/>
        <w:bottom w:val="none" w:sz="0" w:space="0" w:color="auto"/>
        <w:right w:val="none" w:sz="0" w:space="0" w:color="auto"/>
      </w:divBdr>
    </w:div>
    <w:div w:id="1298803840">
      <w:bodyDiv w:val="1"/>
      <w:marLeft w:val="0"/>
      <w:marRight w:val="0"/>
      <w:marTop w:val="0"/>
      <w:marBottom w:val="0"/>
      <w:divBdr>
        <w:top w:val="none" w:sz="0" w:space="0" w:color="auto"/>
        <w:left w:val="none" w:sz="0" w:space="0" w:color="auto"/>
        <w:bottom w:val="none" w:sz="0" w:space="0" w:color="auto"/>
        <w:right w:val="none" w:sz="0" w:space="0" w:color="auto"/>
      </w:divBdr>
    </w:div>
    <w:div w:id="1453788118">
      <w:bodyDiv w:val="1"/>
      <w:marLeft w:val="0"/>
      <w:marRight w:val="0"/>
      <w:marTop w:val="0"/>
      <w:marBottom w:val="0"/>
      <w:divBdr>
        <w:top w:val="none" w:sz="0" w:space="0" w:color="auto"/>
        <w:left w:val="none" w:sz="0" w:space="0" w:color="auto"/>
        <w:bottom w:val="none" w:sz="0" w:space="0" w:color="auto"/>
        <w:right w:val="none" w:sz="0" w:space="0" w:color="auto"/>
      </w:divBdr>
    </w:div>
    <w:div w:id="1461991758">
      <w:bodyDiv w:val="1"/>
      <w:marLeft w:val="0"/>
      <w:marRight w:val="0"/>
      <w:marTop w:val="0"/>
      <w:marBottom w:val="0"/>
      <w:divBdr>
        <w:top w:val="none" w:sz="0" w:space="0" w:color="auto"/>
        <w:left w:val="none" w:sz="0" w:space="0" w:color="auto"/>
        <w:bottom w:val="none" w:sz="0" w:space="0" w:color="auto"/>
        <w:right w:val="none" w:sz="0" w:space="0" w:color="auto"/>
      </w:divBdr>
    </w:div>
    <w:div w:id="1469476246">
      <w:bodyDiv w:val="1"/>
      <w:marLeft w:val="0"/>
      <w:marRight w:val="0"/>
      <w:marTop w:val="0"/>
      <w:marBottom w:val="0"/>
      <w:divBdr>
        <w:top w:val="none" w:sz="0" w:space="0" w:color="auto"/>
        <w:left w:val="none" w:sz="0" w:space="0" w:color="auto"/>
        <w:bottom w:val="none" w:sz="0" w:space="0" w:color="auto"/>
        <w:right w:val="none" w:sz="0" w:space="0" w:color="auto"/>
      </w:divBdr>
    </w:div>
    <w:div w:id="1495799430">
      <w:bodyDiv w:val="1"/>
      <w:marLeft w:val="0"/>
      <w:marRight w:val="0"/>
      <w:marTop w:val="0"/>
      <w:marBottom w:val="0"/>
      <w:divBdr>
        <w:top w:val="none" w:sz="0" w:space="0" w:color="auto"/>
        <w:left w:val="none" w:sz="0" w:space="0" w:color="auto"/>
        <w:bottom w:val="none" w:sz="0" w:space="0" w:color="auto"/>
        <w:right w:val="none" w:sz="0" w:space="0" w:color="auto"/>
      </w:divBdr>
    </w:div>
    <w:div w:id="1523787200">
      <w:bodyDiv w:val="1"/>
      <w:marLeft w:val="0"/>
      <w:marRight w:val="0"/>
      <w:marTop w:val="0"/>
      <w:marBottom w:val="0"/>
      <w:divBdr>
        <w:top w:val="none" w:sz="0" w:space="0" w:color="auto"/>
        <w:left w:val="none" w:sz="0" w:space="0" w:color="auto"/>
        <w:bottom w:val="none" w:sz="0" w:space="0" w:color="auto"/>
        <w:right w:val="none" w:sz="0" w:space="0" w:color="auto"/>
      </w:divBdr>
    </w:div>
    <w:div w:id="1604608943">
      <w:bodyDiv w:val="1"/>
      <w:marLeft w:val="0"/>
      <w:marRight w:val="0"/>
      <w:marTop w:val="0"/>
      <w:marBottom w:val="0"/>
      <w:divBdr>
        <w:top w:val="none" w:sz="0" w:space="0" w:color="auto"/>
        <w:left w:val="none" w:sz="0" w:space="0" w:color="auto"/>
        <w:bottom w:val="none" w:sz="0" w:space="0" w:color="auto"/>
        <w:right w:val="none" w:sz="0" w:space="0" w:color="auto"/>
      </w:divBdr>
    </w:div>
    <w:div w:id="1651639130">
      <w:bodyDiv w:val="1"/>
      <w:marLeft w:val="0"/>
      <w:marRight w:val="0"/>
      <w:marTop w:val="0"/>
      <w:marBottom w:val="0"/>
      <w:divBdr>
        <w:top w:val="none" w:sz="0" w:space="0" w:color="auto"/>
        <w:left w:val="none" w:sz="0" w:space="0" w:color="auto"/>
        <w:bottom w:val="none" w:sz="0" w:space="0" w:color="auto"/>
        <w:right w:val="none" w:sz="0" w:space="0" w:color="auto"/>
      </w:divBdr>
    </w:div>
    <w:div w:id="1847593030">
      <w:bodyDiv w:val="1"/>
      <w:marLeft w:val="0"/>
      <w:marRight w:val="0"/>
      <w:marTop w:val="0"/>
      <w:marBottom w:val="0"/>
      <w:divBdr>
        <w:top w:val="none" w:sz="0" w:space="0" w:color="auto"/>
        <w:left w:val="none" w:sz="0" w:space="0" w:color="auto"/>
        <w:bottom w:val="none" w:sz="0" w:space="0" w:color="auto"/>
        <w:right w:val="none" w:sz="0" w:space="0" w:color="auto"/>
      </w:divBdr>
    </w:div>
    <w:div w:id="1889106498">
      <w:bodyDiv w:val="1"/>
      <w:marLeft w:val="0"/>
      <w:marRight w:val="0"/>
      <w:marTop w:val="0"/>
      <w:marBottom w:val="0"/>
      <w:divBdr>
        <w:top w:val="none" w:sz="0" w:space="0" w:color="auto"/>
        <w:left w:val="none" w:sz="0" w:space="0" w:color="auto"/>
        <w:bottom w:val="none" w:sz="0" w:space="0" w:color="auto"/>
        <w:right w:val="none" w:sz="0" w:space="0" w:color="auto"/>
      </w:divBdr>
    </w:div>
    <w:div w:id="1895694602">
      <w:bodyDiv w:val="1"/>
      <w:marLeft w:val="0"/>
      <w:marRight w:val="0"/>
      <w:marTop w:val="0"/>
      <w:marBottom w:val="0"/>
      <w:divBdr>
        <w:top w:val="none" w:sz="0" w:space="0" w:color="auto"/>
        <w:left w:val="none" w:sz="0" w:space="0" w:color="auto"/>
        <w:bottom w:val="none" w:sz="0" w:space="0" w:color="auto"/>
        <w:right w:val="none" w:sz="0" w:space="0" w:color="auto"/>
      </w:divBdr>
    </w:div>
    <w:div w:id="1901095469">
      <w:bodyDiv w:val="1"/>
      <w:marLeft w:val="0"/>
      <w:marRight w:val="0"/>
      <w:marTop w:val="0"/>
      <w:marBottom w:val="0"/>
      <w:divBdr>
        <w:top w:val="none" w:sz="0" w:space="0" w:color="auto"/>
        <w:left w:val="none" w:sz="0" w:space="0" w:color="auto"/>
        <w:bottom w:val="none" w:sz="0" w:space="0" w:color="auto"/>
        <w:right w:val="none" w:sz="0" w:space="0" w:color="auto"/>
      </w:divBdr>
    </w:div>
    <w:div w:id="1929995780">
      <w:bodyDiv w:val="1"/>
      <w:marLeft w:val="0"/>
      <w:marRight w:val="0"/>
      <w:marTop w:val="0"/>
      <w:marBottom w:val="0"/>
      <w:divBdr>
        <w:top w:val="none" w:sz="0" w:space="0" w:color="auto"/>
        <w:left w:val="none" w:sz="0" w:space="0" w:color="auto"/>
        <w:bottom w:val="none" w:sz="0" w:space="0" w:color="auto"/>
        <w:right w:val="none" w:sz="0" w:space="0" w:color="auto"/>
      </w:divBdr>
    </w:div>
    <w:div w:id="1990816350">
      <w:bodyDiv w:val="1"/>
      <w:marLeft w:val="0"/>
      <w:marRight w:val="0"/>
      <w:marTop w:val="0"/>
      <w:marBottom w:val="0"/>
      <w:divBdr>
        <w:top w:val="none" w:sz="0" w:space="0" w:color="auto"/>
        <w:left w:val="none" w:sz="0" w:space="0" w:color="auto"/>
        <w:bottom w:val="none" w:sz="0" w:space="0" w:color="auto"/>
        <w:right w:val="none" w:sz="0" w:space="0" w:color="auto"/>
      </w:divBdr>
    </w:div>
    <w:div w:id="2001422791">
      <w:bodyDiv w:val="1"/>
      <w:marLeft w:val="0"/>
      <w:marRight w:val="0"/>
      <w:marTop w:val="0"/>
      <w:marBottom w:val="0"/>
      <w:divBdr>
        <w:top w:val="none" w:sz="0" w:space="0" w:color="auto"/>
        <w:left w:val="none" w:sz="0" w:space="0" w:color="auto"/>
        <w:bottom w:val="none" w:sz="0" w:space="0" w:color="auto"/>
        <w:right w:val="none" w:sz="0" w:space="0" w:color="auto"/>
      </w:divBdr>
    </w:div>
    <w:div w:id="2015454268">
      <w:bodyDiv w:val="1"/>
      <w:marLeft w:val="0"/>
      <w:marRight w:val="0"/>
      <w:marTop w:val="0"/>
      <w:marBottom w:val="0"/>
      <w:divBdr>
        <w:top w:val="none" w:sz="0" w:space="0" w:color="auto"/>
        <w:left w:val="none" w:sz="0" w:space="0" w:color="auto"/>
        <w:bottom w:val="none" w:sz="0" w:space="0" w:color="auto"/>
        <w:right w:val="none" w:sz="0" w:space="0" w:color="auto"/>
      </w:divBdr>
    </w:div>
    <w:div w:id="2036538641">
      <w:bodyDiv w:val="1"/>
      <w:marLeft w:val="0"/>
      <w:marRight w:val="0"/>
      <w:marTop w:val="0"/>
      <w:marBottom w:val="0"/>
      <w:divBdr>
        <w:top w:val="none" w:sz="0" w:space="0" w:color="auto"/>
        <w:left w:val="none" w:sz="0" w:space="0" w:color="auto"/>
        <w:bottom w:val="none" w:sz="0" w:space="0" w:color="auto"/>
        <w:right w:val="none" w:sz="0" w:space="0" w:color="auto"/>
      </w:divBdr>
    </w:div>
    <w:div w:id="2138795599">
      <w:bodyDiv w:val="1"/>
      <w:marLeft w:val="0"/>
      <w:marRight w:val="0"/>
      <w:marTop w:val="0"/>
      <w:marBottom w:val="0"/>
      <w:divBdr>
        <w:top w:val="none" w:sz="0" w:space="0" w:color="auto"/>
        <w:left w:val="none" w:sz="0" w:space="0" w:color="auto"/>
        <w:bottom w:val="none" w:sz="0" w:space="0" w:color="auto"/>
        <w:right w:val="none" w:sz="0" w:space="0" w:color="auto"/>
      </w:divBdr>
    </w:div>
    <w:div w:id="214296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Rec17</b:Tag>
    <b:SourceType>InternetSite</b:SourceType>
    <b:Guid>{F25A97D0-A77F-3B47-842C-81CFEEF0D4E8}</b:Guid>
    <b:Title>Recovery rate of stolen property in the United States in 2017, by type </b:Title>
    <b:Year>2017</b:Year>
    <b:InternetSiteTitle>Statista</b:InternetSiteTitle>
    <b:URL>https://www.statista.com/statistics/252444/recovery-rate-of-stolen-property-in-the-us-by-type/</b:URL>
    <b:ProductionCompany>Statista</b:ProductionCompany>
    <b:YearAccessed>2018</b:YearAccessed>
    <b:MonthAccessed>11</b:MonthAccessed>
    <b:DayAccessed>13</b:DayAccessed>
    <b:RefOrder>1</b:RefOrder>
  </b:Source>
  <b:Source>
    <b:Tag>sto20</b:Tag>
    <b:SourceType>InternetSite</b:SourceType>
    <b:Guid>{78DE63F2-0BB1-FA40-AA92-116FC2DBA41A}</b:Guid>
    <b:Title>stolen car</b:Title>
    <b:Year>2020</b:Year>
    <b:URL>www.stolencar.com</b:URL>
    <b:ProductionCompany>Asset Guard LLC</b:ProductionCompany>
    <b:YearAccessed>2020</b:YearAccessed>
    <b:MonthAccessed>June</b:MonthAccessed>
    <b:DayAccessed>13</b:DayAccessed>
    <b:RefOrder>2</b:RefOrder>
  </b:Source>
  <b:Source>
    <b:Tag>Reg18</b:Tag>
    <b:SourceType>Report</b:SourceType>
    <b:Guid>{DE343D61-BF6A-D141-B693-07AC5DAA50E9}</b:Guid>
    <b:Title>Registering/Titling a Vehicle in New York State</b:Title>
    <b:Year>2018</b:Year>
    <b:Publisher>Departement of Motor Vehicle (dmv.ny.org)</b:Publisher>
    <b:City>New York State</b:City>
    <b:RefOrder>3</b:RefOrder>
  </b:Source>
  <b:Source>
    <b:Tag>NAK08</b:Tag>
    <b:SourceType>JournalArticle</b:SourceType>
    <b:Guid>{0D521CDF-F14D-E54E-99E3-ACB9020E644B}</b:Guid>
    <b:Year>2008</b:Year>
    <b:Author>
      <b:Author>
        <b:NameList>
          <b:Person>
            <b:Last>NAKAMOTO</b:Last>
            <b:First>Satoshi</b:First>
          </b:Person>
        </b:NameList>
      </b:Author>
    </b:Author>
    <b:JournalName>Bitcoin: A peer-to-peer electronic cash system</b:JournalName>
    <b:RefOrder>4</b:RefOrder>
  </b:Source>
  <b:Source>
    <b:Tag>Mic15</b:Tag>
    <b:SourceType>Report</b:SourceType>
    <b:Guid>{F3ABAA80-E96F-9D45-A5BB-A14A4A0EA2A7}</b:Guid>
    <b:Title>BlockChain Technology Beyond Bitcoin</b:Title>
    <b:Year>October 16, 2015</b:Year>
    <b:Author>
      <b:Author>
        <b:NameList>
          <b:Person>
            <b:Last>Crosby</b:Last>
            <b:First>Michael</b:First>
          </b:Person>
          <b:Person>
            <b:Last>Nachiappan</b:Last>
          </b:Person>
          <b:Person>
            <b:Last>Pattanayak</b:Last>
            <b:First>Pradhan</b:First>
          </b:Person>
          <b:Person>
            <b:Last>Verma</b:Last>
            <b:First>Sanjeev</b:First>
          </b:Person>
          <b:Person>
            <b:Last>Kalyanaraman</b:Last>
            <b:First>Vignesh</b:First>
          </b:Person>
        </b:NameList>
      </b:Author>
    </b:Author>
    <b:Publisher>Sutardja Center for Entrepreneurship &amp; Technology Technical Report, university of Berkeley</b:Publisher>
    <b:RefOrder>5</b:RefOrder>
  </b:Source>
  <b:Source>
    <b:Tag>Dan17</b:Tag>
    <b:SourceType>Book</b:SourceType>
    <b:Guid>{0DE30232-8203-2E44-848B-28977B86D2C2}</b:Guid>
    <b:Title>Blockchain Basics: A Non-Technical Introduction in 25 Steps </b:Title>
    <b:Year>2017</b:Year>
    <b:Author>
      <b:Author>
        <b:NameList>
          <b:Person>
            <b:Last>Drescher</b:Last>
            <b:First>Daniel</b:First>
          </b:Person>
        </b:NameList>
      </b:Author>
    </b:Author>
    <b:RefOrder>6</b:RefOrder>
  </b:Source>
  <b:Source>
    <b:Tag>Dyl18</b:Tag>
    <b:SourceType>Report</b:SourceType>
    <b:Guid>{57F21D2D-A85A-DA4B-B616-876603712726}</b:Guid>
    <b:Title>NISTIR 8202 Blockchain Technology Overview</b:Title>
    <b:Year>October 2018</b:Year>
    <b:Author>
      <b:Author>
        <b:NameList>
          <b:Person>
            <b:Last>Yaga</b:Last>
            <b:First>Dylan</b:First>
          </b:Person>
          <b:Person>
            <b:Last>Mell</b:Last>
            <b:First>Peter</b:First>
          </b:Person>
          <b:Person>
            <b:Last>Roby</b:Last>
            <b:First>Nik</b:First>
          </b:Person>
          <b:Person>
            <b:Last>Scarfone</b:Last>
            <b:First>Karen</b:First>
          </b:Person>
        </b:NameList>
      </b:Author>
    </b:Author>
    <b:Publisher>National Institute of Standards and Technology, US department of Commerce</b:Publisher>
    <b:RefOrder>7</b:RefOrder>
  </b:Source>
  <b:Source>
    <b:Tag>Rog16</b:Tag>
    <b:SourceType>Book</b:SourceType>
    <b:Guid>{B956A9FB-118A-4A40-A236-2B6B30CD9786}</b:Guid>
    <b:Author>
      <b:Author>
        <b:NameList>
          <b:Person>
            <b:Last>Wattenhofer</b:Last>
            <b:First>Roger</b:First>
          </b:Person>
        </b:NameList>
      </b:Author>
    </b:Author>
    <b:Title>The Science of the Blockchain </b:Title>
    <b:Year>2016</b:Year>
    <b:RefOrder>8</b:RefOrder>
  </b:Source>
  <b:Source>
    <b:Tag>Sot18</b:Tag>
    <b:SourceType>JournalArticle</b:SourceType>
    <b:Guid>{3AF4E5D4-6FDD-0A4D-9BB0-FEB1D02956CE}</b:Guid>
    <b:Title>Proof of Work and Proof of Stake consensus protocols: a blockchain application for local complementary currencies</b:Title>
    <b:Year>2018</b:Year>
    <b:Author>
      <b:Author>
        <b:NameList>
          <b:Person>
            <b:Last>SEANG</b:Last>
            <b:First>Sothearath</b:First>
          </b:Person>
          <b:Person>
            <b:Last>TORRE</b:Last>
            <b:First>Dominique</b:First>
          </b:Person>
        </b:NameList>
      </b:Author>
    </b:Author>
    <b:RefOrder>9</b:RefOrder>
  </b:Source>
  <b:Source>
    <b:Tag>ZHE17</b:Tag>
    <b:SourceType>ConferenceProceedings</b:SourceType>
    <b:Guid>{1E30130C-4DA6-794E-80B7-99E9E80302F9}</b:Guid>
    <b:Title> An overview of blockchain technology: Architecture, consensus, and future trends. </b:Title>
    <b:Year>2017</b:Year>
    <b:Author>
      <b:Author>
        <b:NameList>
          <b:Person>
            <b:Last>ZHENG</b:Last>
            <b:First>Zibin,</b:First>
            <b:Middle>XIE, Shaoan, DAI, Hongning, et al.</b:Middle>
          </b:Person>
        </b:NameList>
      </b:Author>
    </b:Author>
    <b:ConferenceName> Big Data (BigData Congress), 2017 IEEE International Congress </b:ConferenceName>
    <b:RefOrder>10</b:RefOrder>
  </b:Source>
  <b:Source>
    <b:Tag>Pat17</b:Tag>
    <b:SourceType>Report</b:SourceType>
    <b:Guid>{42D62B7A-CDDA-FE4D-AAA8-BC4D85BCFB35}</b:Guid>
    <b:Title>The Blockchain: What Is It? And Why Is It Important to Risk Management and Insurance? </b:Title>
    <b:Year>2017</b:Year>
    <b:Author>
      <b:Author>
        <b:NameList>
          <b:Person>
            <b:Last>Schmid</b:Last>
            <b:First>Patrick</b:First>
          </b:Person>
        </b:NameList>
      </b:Author>
    </b:Author>
    <b:Publisher>RIMS</b:Publisher>
    <b:RefOrder>11</b:RefOrder>
  </b:Source>
  <b:Source>
    <b:Tag>bit18</b:Tag>
    <b:SourceType>InternetSite</b:SourceType>
    <b:Guid>{F1425607-2002-0F4B-BE96-B2AF1D623893}</b:Guid>
    <b:Title>bitcoin</b:Title>
    <b:URL>https://www.bitcoin.com/</b:URL>
    <b:YearAccessed>2018</b:YearAccessed>
    <b:MonthAccessed>11</b:MonthAccessed>
    <b:DayAccessed>14</b:DayAccessed>
    <b:RefOrder>12</b:RefOrder>
  </b:Source>
  <b:Source>
    <b:Tag>eth18</b:Tag>
    <b:SourceType>Report</b:SourceType>
    <b:Guid>{BD690E98-149B-2E45-A98A-BBD5F0FD0DF9}</b:Guid>
    <b:Title>Ethereum White Paper A NEXT GENERATION SMART CONTRACT &amp; DECENTRALIZED APPLICATION PLATFORM</b:Title>
    <b:URL>https://www.ethereum.org/</b:URL>
    <b:YearAccessed>2018</b:YearAccessed>
    <b:MonthAccessed>11</b:MonthAccessed>
    <b:DayAccessed>14</b:DayAccessed>
    <b:ProductionCompany>ethereum</b:ProductionCompany>
    <b:Author>
      <b:Author>
        <b:NameList>
          <b:Person>
            <b:Last>Buterin</b:Last>
            <b:First>Vitalik</b:First>
          </b:Person>
        </b:NameList>
      </b:Author>
    </b:Author>
    <b:RefOrder>13</b:RefOrder>
  </b:Source>
  <b:Source>
    <b:Tag>mon18</b:Tag>
    <b:SourceType>Report</b:SourceType>
    <b:Guid>{E2A663F2-F8BD-A54C-A938-57AF17324030}</b:Guid>
    <b:Title>Zero to Monero: First Edition</b:Title>
    <b:URL>https://www.getmonero.org/</b:URL>
    <b:YearAccessed>2018</b:YearAccessed>
    <b:MonthAccessed>11</b:MonthAccessed>
    <b:DayAccessed>14</b:DayAccessed>
    <b:Year>2018</b:Year>
    <b:Author>
      <b:Author>
        <b:NameList>
          <b:Person>
            <b:Last>Alonso</b:Last>
            <b:First>Kurt</b:First>
            <b:Middle>M.</b:Middle>
          </b:Person>
          <b:Person>
            <b:Last>koe</b:Last>
          </b:Person>
        </b:NameList>
      </b:Author>
    </b:Author>
    <b:Publisher>monero</b:Publisher>
    <b:RefOrder>14</b:RefOrder>
  </b:Source>
  <b:Source>
    <b:Tag>KAR18</b:Tag>
    <b:SourceType>JournalArticle</b:SourceType>
    <b:Guid>{D96ADA0E-AE4A-ED42-99B6-136B32B97C89}</b:Guid>
    <b:Author>
      <b:Author>
        <b:NameList>
          <b:Person>
            <b:Last>KARAMITSOS</b:Last>
            <b:First>Ioannis</b:First>
          </b:Person>
          <b:Person>
            <b:Last>PAPADAKI</b:Last>
            <b:First>Maria</b:First>
          </b:Person>
          <b:Person>
            <b:Last>AL BARGHUTHI</b:Last>
            <b:First>Nedaa</b:First>
            <b:Middle>Baker</b:Middle>
          </b:Person>
        </b:NameList>
      </b:Author>
    </b:Author>
    <b:Title>Design of the Blockchain Smart Contract: A Use Case for Real Estate</b:Title>
    <b:JournalName>Journal of Information Security</b:JournalName>
    <b:Year>2018</b:Year>
    <b:Volume>9</b:Volume>
    <b:Issue>3</b:Issue>
    <b:Pages>177</b:Pages>
    <b:RefOrder>15</b:RefOrder>
  </b:Source>
  <b:Source>
    <b:Tag>SAL17</b:Tag>
    <b:SourceType>Report</b:SourceType>
    <b:Guid>{6AC5D66A-9156-3546-B69E-C85D62232FCC}</b:Guid>
    <b:Author>
      <b:Author>
        <b:NameList>
          <b:Person>
            <b:Last>SALMELING</b:Last>
            <b:First>M.</b:First>
          </b:Person>
          <b:Person>
            <b:Last>FRANSSON</b:Last>
            <b:First>C.</b:First>
          </b:Person>
        </b:NameList>
      </b:Author>
    </b:Author>
    <b:Title>The land registry in the Blockchain—Testbed</b:Title>
    <b:Year>2017</b:Year>
    <b:Publisher>A development project with Lantmäteriet, Landshypotek Bank, SBAB, Telia company, ChromaWay and Kairos Future</b:Publisher>
    <b:City>Sweden</b:City>
    <b:RefOrder>16</b:RefOrder>
  </b:Source>
  <b:Source>
    <b:Tag>HOU14</b:Tag>
    <b:SourceType>ConferenceProceedings</b:SourceType>
    <b:Guid>{EA7015DB-26A0-B045-8CCA-807DC7F0F298}</b:Guid>
    <b:Title>The application of blockchain technology in E-government in China. </b:Title>
    <b:Year>2017. p. 1-4</b:Year>
    <b:Author>
      <b:Author>
        <b:NameList>
          <b:Person>
            <b:Last>HOU</b:Last>
            <b:First>Heng</b:First>
          </b:Person>
        </b:NameList>
      </b:Author>
    </b:Author>
    <b:ConferenceName>Computer Communication and Networks (ICCCN), 2017 26th International Conference on. IEEE</b:ConferenceName>
    <b:RefOrder>17</b:RefOrder>
  </b:Source>
  <b:Source>
    <b:Tag>HEG18</b:Tag>
    <b:SourceType>JournalArticle</b:SourceType>
    <b:Guid>{FA373660-2069-0E42-B385-FBCF098F49E4}</b:Guid>
    <b:Title> BLOCKCHAIN APPLICATIONS IN MEDICAL SCIENCES. </b:Title>
    <b:Year>2018</b:Year>
    <b:Author>
      <b:Author>
        <b:NameList>
          <b:Person>
            <b:Last>HEGADEKATTI</b:Last>
            <b:First>Vasantmadhav</b:First>
          </b:Person>
          <b:Person>
            <b:Last>HEGADEKATTI</b:Last>
            <b:First>Kartik</b:First>
          </b:Person>
        </b:NameList>
      </b:Author>
    </b:Author>
    <b:JournalName>INTERNATIONAL JOURNAL OF SCIENTIFIC RESEARCH</b:JournalName>
    <b:Volume>7</b:Volume>
    <b:Issue>4</b:Issue>
    <b:RefOrder>18</b:RefOrder>
  </b:Source>
  <b:Source>
    <b:Tag>Ale18</b:Tag>
    <b:SourceType>ConferenceProceedings</b:SourceType>
    <b:Guid>{17FBBF82-FF02-C245-9882-097B9F87885E}</b:Guid>
    <b:Title>A Blockchain-Based PKI Management Framework</b:Title>
    <b:City>Tapei, Tawain </b:City>
    <b:Year>2018</b:Year>
    <b:Author>
      <b:Author>
        <b:NameList>
          <b:Person>
            <b:Last>Alexander</b:Last>
            <b:First>YAKUBOV</b:First>
          </b:Person>
          <b:Person>
            <b:Last>Wazen</b:Last>
            <b:First>SHBAIR</b:First>
          </b:Person>
          <b:Person>
            <b:Last>al</b:Last>
            <b:First>WALLBOM</b:First>
            <b:Middle>Anders et</b:Middle>
          </b:Person>
        </b:NameList>
      </b:Author>
    </b:Author>
    <b:JournalName>In : The First IEEE/IFIP International Workshop on Managing and Managed by Blockchain (Man2Block) colocated with IEEE/IFIP NOMS </b:JournalName>
    <b:ConferenceName>The First IEEE/IFIP International Workshop on Managing and Managed by Blockchain (Man2Block) colocated with IEEE/IFIP NOMS</b:ConferenceName>
    <b:RefOrder>19</b:RefOrder>
  </b:Source>
  <b:Source>
    <b:Tag>DRe18</b:Tag>
    <b:SourceType>InternetSite</b:SourceType>
    <b:Guid>{1B11D611-6BDC-004E-AF12-F8E0961476FD}</b:Guid>
    <b:Title>Decentralized Identifiers (DIDs) v0.9 </b:Title>
    <b:Year>2018</b:Year>
    <b:Author>
      <b:Author>
        <b:NameList>
          <b:Person>
            <b:Last>D. Reed</b:Last>
            <b:First>M.</b:First>
            <b:Middle>Sporny, D. Longley, C. Allen, R. Grant and M. Sabadello,</b:Middle>
          </b:Person>
        </b:NameList>
      </b:Author>
    </b:Author>
    <b:URL>https://w3c-ccg.github.io/did-spec/#overview</b:URL>
    <b:Month>04</b:Month>
    <b:Day>02</b:Day>
    <b:YearAccessed>2018</b:YearAccessed>
    <b:MonthAccessed>04</b:MonthAccessed>
    <b:DayAccessed>07</b:DayAccessed>
    <b:RefOrder>20</b:RefOrder>
  </b:Source>
  <b:Source>
    <b:Tag>Yahne</b:Tag>
    <b:SourceType>JournalArticle</b:SourceType>
    <b:Guid>{AFE5DD54-22D0-E243-B329-66F478F3B394}</b:Guid>
    <b:Title>A blockchain‐based framework to secure vehicular social networks</b:Title>
    <b:Year> (2020, June)</b:Year>
    <b:Author>
      <b:Author>
        <b:NameList>
          <b:Person>
            <b:Last>Yahaya</b:Last>
            <b:First>A.</b:First>
            <b:Middle>S., Javaid, N., Khalid, R., Imran, M., &amp; Guizani, M.</b:Middle>
          </b:Person>
        </b:NameList>
      </b:Author>
    </b:Author>
    <b:JournalName>Wiley. Transaction on Emerging Telecommunications Technologies</b:JournalName>
    <b:Volume>30</b:Volume>
    <b:Issue>e3650</b:Issue>
    <b:RefOrder>21</b:RefOrder>
  </b:Source>
  <b:Source>
    <b:Tag>HUH18</b:Tag>
    <b:SourceType>JournalArticle</b:SourceType>
    <b:Guid>{B14F7D0C-E7BD-7940-9A7A-37E770A4EC01}</b:Guid>
    <b:Author>
      <b:Author>
        <b:NameList>
          <b:Person>
            <b:Last>HUH</b:Last>
            <b:First>Jun-Ho</b:First>
          </b:Person>
          <b:Person>
            <b:Last>SEO</b:Last>
            <b:First>Kyungryong</b:First>
          </b:Person>
        </b:NameList>
      </b:Author>
    </b:Author>
    <b:Title>Blockchain-based mobile fingerprint verification and automatic log-in platform for future computing</b:Title>
    <b:JournalName>The Journal of Supercomputing</b:JournalName>
    <b:Year>2018</b:Year>
    <b:Pages>1-17</b:Pages>
    <b:RefOrder>22</b:RefOrder>
  </b:Source>
  <b:Source>
    <b:Tag>Poh</b:Tag>
    <b:SourceType>JournalArticle</b:SourceType>
    <b:Guid>{0CAE7CCE-A228-684C-8D38-C175C0D091CF}</b:Guid>
    <b:Author>
      <b:Author>
        <b:NameList>
          <b:Person>
            <b:Last>Pohrmen</b:Last>
            <b:First>FH,</b:First>
            <b:Middle>Das, RK, Saha, G.</b:Middle>
          </b:Person>
        </b:NameList>
      </b:Author>
    </b:Author>
    <b:Title> Blockchain‐based security aspects in heterogeneous Internet‐of‐Things networks: A survey. </b:Title>
    <b:JournalName>Trans Emerging Tel Tech. 2019; </b:JournalName>
    <b:Volume>30:e3741. https://doi.org/10.1002/ett.3741 </b:Volume>
    <b:RefOrder>23</b:RefOrder>
  </b:Source>
  <b:Source>
    <b:Tag>Sin20</b:Tag>
    <b:SourceType>JournalArticle</b:SourceType>
    <b:Guid>{636F87BB-BAC8-7548-936E-3426A7818FFE}</b:Guid>
    <b:Author>
      <b:Author>
        <b:NameList>
          <b:Person>
            <b:Last>Singh</b:Last>
            <b:First>S.</b:First>
            <b:Middle>K., Rathore, S., &amp; Park, J. H.</b:Middle>
          </b:Person>
        </b:NameList>
      </b:Author>
    </b:Author>
    <b:Title>Blockiotintelligence: A blockchain-enabled intelligent IoT architecture with artificial intelligence</b:Title>
    <b:JournalName>Future Generation Computer Systems,</b:JournalName>
    <b:Year>2020</b:Year>
    <b:Issue>110</b:Issue>
    <b:Pages>721-743.</b:Pages>
    <b:RefOrder>24</b:RefOrder>
  </b:Source>
  <b:Source>
    <b:Tag>cos18</b:Tag>
    <b:SourceType>DocumentFromInternetSite</b:SourceType>
    <b:Guid>{907F285B-6EE2-9641-A164-918BBD7A8051}</b:Guid>
    <b:Title>cosmos</b:Title>
    <b:Year>2018</b:Year>
    <b:URL>https://cosmos.network/docs/</b:URL>
    <b:Month>08</b:Month>
    <b:Day>14</b:Day>
    <b:YearAccessed>2018</b:YearAccessed>
    <b:MonthAccessed>11</b:MonthAccessed>
    <b:DayAccessed>14</b:DayAccessed>
    <b:RefOrder>27</b:RefOrder>
  </b:Source>
  <b:Source>
    <b:Tag>One18</b:Tag>
    <b:SourceType>DocumentFromInternetSite</b:SourceType>
    <b:Guid>{559F9CDD-1089-5C44-AF98-43CA4F1779ED}</b:Guid>
    <b:Title>OneLedger</b:Title>
    <b:URL>https://oneledger.io/en/</b:URL>
    <b:YearAccessed>2018</b:YearAccessed>
    <b:MonthAccessed>11</b:MonthAccessed>
    <b:DayAccessed>14</b:DayAccessed>
    <b:RefOrder>28</b:RefOrder>
  </b:Source>
  <b:Source>
    <b:Tag>Tay20</b:Tag>
    <b:SourceType>JournalArticle</b:SourceType>
    <b:Guid>{50FCC983-7084-FE4A-B703-506879EE67FD}</b:Guid>
    <b:Author>
      <b:Author>
        <b:NameList>
          <b:Person>
            <b:Last>Taylor</b:Last>
            <b:First>P.</b:First>
            <b:Middle>J., Dargahi, T., Dehghantanha, A., Parizi, R. M., &amp; Choo, K. K. R.</b:Middle>
          </b:Person>
        </b:NameList>
      </b:Author>
    </b:Author>
    <b:Title>A systematic literature review of blockchain cyber security.</b:Title>
    <b:JournalName>Digital Communications and Networks</b:JournalName>
    <b:Year>2020</b:Year>
    <b:Volume>6</b:Volume>
    <b:Issue>2</b:Issue>
    <b:Pages>147-156</b:Pages>
    <b:RefOrder>29</b:RefOrder>
  </b:Source>
  <b:Source>
    <b:Tag>DRE11</b:Tag>
    <b:SourceType>JournalArticle</b:SourceType>
    <b:Guid>{B957674F-819E-A943-AE71-E7B54AC91CB4}</b:Guid>
    <b:Author>
      <b:Author>
        <b:NameList>
          <b:Person>
            <b:Last>D. REN</b:Last>
            <b:First>S.</b:First>
            <b:Middle>DU, H. ZHU.</b:Middle>
          </b:Person>
        </b:NameList>
      </b:Author>
    </b:Author>
    <b:Title> A novel attack tree-based risk assessment approach for location privacy preservation in the VANETs.</b:Title>
    <b:JournalName>Communications (ICC), 2011 IEEE International Conference </b:JournalName>
    <b:Year>2011</b:Year>
    <b:Pages>p. 1-5.</b:Pages>
    <b:RefOrder>30</b:RefOrder>
  </b:Source>
  <b:Source>
    <b:Tag>Ben20</b:Tag>
    <b:SourceType>JournalArticle</b:SourceType>
    <b:Guid>{4CD7D033-DD43-914F-8B58-78B7DB007A2C}</b:Guid>
    <b:Title>Blockchain-Based Privacy-Aware Pseudonym Management Framework for Vehicular Networks. </b:Title>
    <b:Year>2020</b:Year>
    <b:Author>
      <b:Author>
        <b:NameList>
          <b:Person>
            <b:Last>Benarous</b:Last>
            <b:First>L.,</b:First>
            <b:Middle>Kadri, B., &amp; Bouridane, A.</b:Middle>
          </b:Person>
        </b:NameList>
      </b:Author>
    </b:Author>
    <b:JournalName>Arabian Journal for Science and Engineering</b:JournalName>
    <b:Pages>1-17.</b:Pages>
    <b:RefOrder>31</b:RefOrder>
  </b:Source>
  <b:Source>
    <b:Tag>Mul20</b:Tag>
    <b:SourceType>InternetSite</b:SourceType>
    <b:Guid>{8685FDF8-DFF6-1D49-89DF-E4F1DB5F9F03}</b:Guid>
    <b:Title>Multichain Open Source Blockchain</b:Title>
    <b:URL>https://www.multichain.com/</b:URL>
    <b:YearAccessed>2020</b:YearAccessed>
    <b:MonthAccessed>08</b:MonthAccessed>
    <b:DayAccessed>12</b:DayAccessed>
    <b:RefOrder>32</b:RefOrder>
  </b:Source>
  <b:Source>
    <b:Tag>Blo20</b:Tag>
    <b:SourceType>InternetSite</b:SourceType>
    <b:Guid>{EC2F6F7F-C8F3-BA41-B720-4438098732B0}</b:Guid>
    <b:Title>Blockchain technology for the enterprise</b:Title>
    <b:URL>https://www.openchain.org/</b:URL>
    <b:YearAccessed>2020</b:YearAccessed>
    <b:MonthAccessed>08</b:MonthAccessed>
    <b:DayAccessed>12</b:DayAccessed>
    <b:RefOrder>33</b:RefOrder>
  </b:Source>
  <b:Source>
    <b:Tag>Hyp20</b:Tag>
    <b:SourceType>InternetSite</b:SourceType>
    <b:Guid>{9DA2745D-544D-FC4E-B72D-23628988F5F1}</b:Guid>
    <b:Title>Hyperledger</b:Title>
    <b:URL>https://www.hyperledger.org/</b:URL>
    <b:YearAccessed>2020</b:YearAccessed>
    <b:MonthAccessed>08</b:MonthAccessed>
    <b:DayAccessed>12</b:DayAccessed>
    <b:RefOrder>34</b:RefOrder>
  </b:Source>
  <b:Source>
    <b:Tag>Kni19</b:Tag>
    <b:SourceType>JournalArticle</b:SourceType>
    <b:Guid>{26921BD5-F49A-E14D-A2C0-A9A2516A9740}</b:Guid>
    <b:Title> Implementing a blockchain from scratch: why, how, and what we learned. </b:Title>
    <b:Year>2019</b:Year>
    <b:Author>
      <b:Author>
        <b:NameList>
          <b:Person>
            <b:Last>Knirsch</b:Last>
            <b:First>F.,</b:First>
            <b:Middle>Unterweger, A. &amp; Engel, D.</b:Middle>
          </b:Person>
        </b:NameList>
      </b:Author>
    </b:Author>
    <b:JournalName>EURASIP J. on Info. Security</b:JournalName>
    <b:Volume>2 </b:Volume>
    <b:RefOrder>35</b:RefOrder>
  </b:Source>
  <b:Source>
    <b:Tag>Tse20</b:Tag>
    <b:SourceType>JournalArticle</b:SourceType>
    <b:Guid>{0A8D54C0-ED54-8C48-B9A7-DC0F96BA4BED}</b:Guid>
    <b:Title>Blockchain-based database in an IoT environment: challenges, opportunities, and analysis.</b:Title>
    <b:Year>2020</b:Year>
    <b:Author>
      <b:Author>
        <b:NameList>
          <b:Person>
            <b:Last>Tseng</b:Last>
            <b:First>L.,</b:First>
            <b:Middle>Yao, X., Otoum, S., Aloqaily, M., &amp; Jararweh, Y.</b:Middle>
          </b:Person>
        </b:NameList>
      </b:Author>
    </b:Author>
    <b:JournalName>Cluster Computing</b:JournalName>
    <b:Volume>23</b:Volume>
    <b:Issue>3</b:Issue>
    <b:Pages>2151-2165</b:Pages>
    <b:RefOrder>25</b:RefOrder>
  </b:Source>
  <b:Source>
    <b:Tag>Tse201</b:Tag>
    <b:SourceType>JournalArticle</b:SourceType>
    <b:Guid>{463F984D-9E26-2C47-A059-A056911BA43C}</b:Guid>
    <b:Author>
      <b:Author>
        <b:NameList>
          <b:Person>
            <b:Last>Tseng</b:Last>
            <b:First>L.,</b:First>
            <b:Middle>Wong, L., Otoum, S., Aloqaily, M., &amp; Othman, J. B.</b:Middle>
          </b:Person>
        </b:NameList>
      </b:Author>
    </b:Author>
    <b:Title>Blockchain for managing heterogeneous internet of things: A perspective architecture</b:Title>
    <b:JournalName>IEEE Network</b:JournalName>
    <b:Year>2020</b:Year>
    <b:Volume>34</b:Volume>
    <b:Issue>1</b:Issue>
    <b:Pages>16-23</b:Pages>
    <b:RefOrder>26</b:RefOrder>
  </b:Source>
</b:Sources>
</file>

<file path=customXml/itemProps1.xml><?xml version="1.0" encoding="utf-8"?>
<ds:datastoreItem xmlns:ds="http://schemas.openxmlformats.org/officeDocument/2006/customXml" ds:itemID="{D15BABB6-9BA9-2949-BE9C-2D014981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7600</Words>
  <Characters>43323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Benarous</dc:creator>
  <cp:keywords/>
  <dc:description/>
  <cp:lastModifiedBy>Benarous</cp:lastModifiedBy>
  <cp:revision>5</cp:revision>
  <dcterms:created xsi:type="dcterms:W3CDTF">2020-11-13T15:08:00Z</dcterms:created>
  <dcterms:modified xsi:type="dcterms:W3CDTF">2020-11-13T15:28:00Z</dcterms:modified>
</cp:coreProperties>
</file>