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12C4A7" w14:textId="77777777" w:rsidR="00E155A8" w:rsidRPr="00F459C0" w:rsidRDefault="00F459C0" w:rsidP="00F459C0">
      <w:pPr>
        <w:spacing w:line="360" w:lineRule="auto"/>
        <w:jc w:val="center"/>
        <w:rPr>
          <w:rFonts w:ascii="Arial" w:hAnsi="Arial" w:cs="Arial"/>
          <w:b/>
          <w:sz w:val="24"/>
          <w:szCs w:val="24"/>
        </w:rPr>
      </w:pPr>
      <w:bookmarkStart w:id="0" w:name="_GoBack"/>
      <w:bookmarkEnd w:id="0"/>
      <w:r>
        <w:rPr>
          <w:rFonts w:ascii="Arial" w:hAnsi="Arial" w:cs="Arial"/>
          <w:b/>
          <w:sz w:val="28"/>
          <w:szCs w:val="28"/>
        </w:rPr>
        <w:t>Exploring paternal involvement</w:t>
      </w:r>
      <w:r w:rsidR="008F3680">
        <w:rPr>
          <w:rFonts w:ascii="Arial" w:hAnsi="Arial" w:cs="Arial"/>
          <w:b/>
          <w:sz w:val="28"/>
          <w:szCs w:val="28"/>
        </w:rPr>
        <w:t xml:space="preserve"> in kinship care</w:t>
      </w:r>
      <w:r>
        <w:rPr>
          <w:rFonts w:ascii="Arial" w:hAnsi="Arial" w:cs="Arial"/>
          <w:b/>
          <w:sz w:val="28"/>
          <w:szCs w:val="28"/>
        </w:rPr>
        <w:t xml:space="preserve"> and</w:t>
      </w:r>
      <w:r w:rsidR="00DC374E">
        <w:rPr>
          <w:rFonts w:ascii="Arial" w:hAnsi="Arial" w:cs="Arial"/>
          <w:b/>
          <w:sz w:val="28"/>
          <w:szCs w:val="28"/>
        </w:rPr>
        <w:t xml:space="preserve"> the lived experience of Grandparent Special Guardians</w:t>
      </w:r>
    </w:p>
    <w:p w14:paraId="230EE874" w14:textId="77777777" w:rsidR="00E155A8" w:rsidRPr="00F459C0" w:rsidRDefault="00E155A8" w:rsidP="00F459C0">
      <w:pPr>
        <w:spacing w:line="360" w:lineRule="auto"/>
        <w:rPr>
          <w:rFonts w:ascii="Arial" w:hAnsi="Arial" w:cs="Arial"/>
          <w:sz w:val="24"/>
          <w:szCs w:val="24"/>
        </w:rPr>
      </w:pPr>
    </w:p>
    <w:p w14:paraId="0DF85CF2" w14:textId="77777777" w:rsidR="00E155A8" w:rsidRPr="00F459C0" w:rsidRDefault="00E155A8" w:rsidP="00F459C0">
      <w:pPr>
        <w:spacing w:line="360" w:lineRule="auto"/>
        <w:jc w:val="center"/>
        <w:rPr>
          <w:rFonts w:ascii="Arial" w:hAnsi="Arial" w:cs="Arial"/>
          <w:sz w:val="24"/>
          <w:szCs w:val="24"/>
        </w:rPr>
      </w:pPr>
    </w:p>
    <w:p w14:paraId="0C12693D" w14:textId="77777777" w:rsidR="00E155A8" w:rsidRPr="00F459C0" w:rsidRDefault="00E155A8" w:rsidP="00F459C0">
      <w:pPr>
        <w:spacing w:line="360" w:lineRule="auto"/>
        <w:jc w:val="center"/>
        <w:rPr>
          <w:rFonts w:ascii="Arial" w:hAnsi="Arial" w:cs="Arial"/>
          <w:sz w:val="24"/>
          <w:szCs w:val="24"/>
        </w:rPr>
      </w:pPr>
    </w:p>
    <w:p w14:paraId="395BFAEA" w14:textId="77777777" w:rsidR="00E155A8" w:rsidRPr="00F459C0" w:rsidRDefault="00E155A8" w:rsidP="00F459C0">
      <w:pPr>
        <w:tabs>
          <w:tab w:val="left" w:pos="1524"/>
        </w:tabs>
        <w:spacing w:line="360" w:lineRule="auto"/>
        <w:rPr>
          <w:rFonts w:ascii="Arial" w:hAnsi="Arial" w:cs="Arial"/>
          <w:sz w:val="24"/>
          <w:szCs w:val="24"/>
        </w:rPr>
      </w:pPr>
    </w:p>
    <w:p w14:paraId="18B5ADDD" w14:textId="77777777" w:rsidR="00E155A8" w:rsidRPr="00F459C0" w:rsidRDefault="00E155A8" w:rsidP="00F459C0">
      <w:pPr>
        <w:spacing w:line="360" w:lineRule="auto"/>
        <w:rPr>
          <w:rFonts w:ascii="Arial" w:hAnsi="Arial" w:cs="Arial"/>
          <w:sz w:val="24"/>
          <w:szCs w:val="24"/>
        </w:rPr>
      </w:pPr>
    </w:p>
    <w:p w14:paraId="0CDBBC5F" w14:textId="77777777" w:rsidR="00E155A8" w:rsidRPr="00F459C0" w:rsidRDefault="00E155A8" w:rsidP="00F459C0">
      <w:pPr>
        <w:spacing w:line="360" w:lineRule="auto"/>
        <w:jc w:val="center"/>
        <w:rPr>
          <w:rFonts w:ascii="Arial" w:hAnsi="Arial" w:cs="Arial"/>
          <w:sz w:val="24"/>
          <w:szCs w:val="24"/>
        </w:rPr>
      </w:pPr>
    </w:p>
    <w:p w14:paraId="64D64E1E" w14:textId="77777777" w:rsidR="00E155A8" w:rsidRPr="00F459C0" w:rsidRDefault="00D9217F" w:rsidP="00F459C0">
      <w:pPr>
        <w:spacing w:line="360" w:lineRule="auto"/>
        <w:jc w:val="center"/>
        <w:rPr>
          <w:rFonts w:ascii="Arial" w:hAnsi="Arial" w:cs="Arial"/>
          <w:sz w:val="24"/>
          <w:szCs w:val="24"/>
        </w:rPr>
      </w:pPr>
      <w:r w:rsidRPr="00F459C0">
        <w:rPr>
          <w:rFonts w:ascii="Arial" w:hAnsi="Arial" w:cs="Arial"/>
          <w:sz w:val="24"/>
          <w:szCs w:val="24"/>
        </w:rPr>
        <w:t>Stacey Rose O’Sullivan - Hayes</w:t>
      </w:r>
    </w:p>
    <w:p w14:paraId="0C7FCB4A" w14:textId="77777777" w:rsidR="00E155A8" w:rsidRPr="00F459C0" w:rsidRDefault="00E155A8" w:rsidP="00F459C0">
      <w:pPr>
        <w:spacing w:line="360" w:lineRule="auto"/>
        <w:rPr>
          <w:rFonts w:ascii="Arial" w:hAnsi="Arial" w:cs="Arial"/>
          <w:sz w:val="24"/>
          <w:szCs w:val="24"/>
        </w:rPr>
      </w:pPr>
    </w:p>
    <w:p w14:paraId="1DA68910" w14:textId="77777777" w:rsidR="00E155A8" w:rsidRPr="00F459C0" w:rsidRDefault="00E155A8" w:rsidP="00F459C0">
      <w:pPr>
        <w:spacing w:line="360" w:lineRule="auto"/>
        <w:rPr>
          <w:rFonts w:ascii="Arial" w:hAnsi="Arial" w:cs="Arial"/>
          <w:sz w:val="24"/>
          <w:szCs w:val="24"/>
        </w:rPr>
      </w:pPr>
    </w:p>
    <w:p w14:paraId="18E4E09D" w14:textId="77777777" w:rsidR="00E155A8" w:rsidRPr="00F459C0" w:rsidRDefault="00E155A8" w:rsidP="00F459C0">
      <w:pPr>
        <w:spacing w:line="360" w:lineRule="auto"/>
        <w:rPr>
          <w:rFonts w:ascii="Arial" w:hAnsi="Arial" w:cs="Arial"/>
          <w:sz w:val="24"/>
          <w:szCs w:val="24"/>
        </w:rPr>
      </w:pPr>
    </w:p>
    <w:p w14:paraId="1F89AA8C" w14:textId="77777777" w:rsidR="00E155A8" w:rsidRPr="00F459C0" w:rsidRDefault="00E155A8" w:rsidP="00F459C0">
      <w:pPr>
        <w:spacing w:line="360" w:lineRule="auto"/>
        <w:rPr>
          <w:rFonts w:ascii="Arial" w:hAnsi="Arial" w:cs="Arial"/>
          <w:sz w:val="24"/>
          <w:szCs w:val="24"/>
        </w:rPr>
      </w:pPr>
    </w:p>
    <w:p w14:paraId="7F608995" w14:textId="77777777" w:rsidR="00E155A8" w:rsidRPr="00F459C0" w:rsidRDefault="00E155A8" w:rsidP="00F459C0">
      <w:pPr>
        <w:spacing w:line="360" w:lineRule="auto"/>
        <w:rPr>
          <w:rFonts w:ascii="Arial" w:hAnsi="Arial" w:cs="Arial"/>
          <w:sz w:val="24"/>
          <w:szCs w:val="24"/>
        </w:rPr>
      </w:pPr>
    </w:p>
    <w:p w14:paraId="358B1955" w14:textId="77777777" w:rsidR="00E155A8" w:rsidRPr="00F459C0" w:rsidRDefault="00E155A8" w:rsidP="00F459C0">
      <w:pPr>
        <w:spacing w:line="360" w:lineRule="auto"/>
        <w:jc w:val="center"/>
        <w:rPr>
          <w:rFonts w:ascii="Arial" w:hAnsi="Arial" w:cs="Arial"/>
          <w:sz w:val="24"/>
          <w:szCs w:val="24"/>
        </w:rPr>
      </w:pPr>
      <w:r w:rsidRPr="00F459C0">
        <w:rPr>
          <w:rFonts w:ascii="Arial" w:hAnsi="Arial" w:cs="Arial"/>
          <w:sz w:val="24"/>
          <w:szCs w:val="24"/>
        </w:rPr>
        <w:t>Thesis submitted in partial fulfilment of the requirements of Staffordshire University for the degree of Doctorate in Clinical Psychology</w:t>
      </w:r>
    </w:p>
    <w:p w14:paraId="3457A3A0" w14:textId="77777777" w:rsidR="00E155A8" w:rsidRPr="00F459C0" w:rsidRDefault="00E155A8" w:rsidP="00F459C0">
      <w:pPr>
        <w:spacing w:line="360" w:lineRule="auto"/>
        <w:jc w:val="center"/>
        <w:rPr>
          <w:rFonts w:ascii="Arial" w:hAnsi="Arial" w:cs="Arial"/>
          <w:sz w:val="24"/>
          <w:szCs w:val="24"/>
        </w:rPr>
      </w:pPr>
    </w:p>
    <w:p w14:paraId="212D117C" w14:textId="77777777" w:rsidR="00C33550" w:rsidRPr="00F459C0" w:rsidRDefault="00C33550" w:rsidP="00C33550">
      <w:pPr>
        <w:spacing w:line="360" w:lineRule="auto"/>
        <w:rPr>
          <w:rFonts w:ascii="Arial" w:hAnsi="Arial" w:cs="Arial"/>
          <w:sz w:val="24"/>
          <w:szCs w:val="24"/>
        </w:rPr>
      </w:pPr>
    </w:p>
    <w:p w14:paraId="59048C26" w14:textId="77777777" w:rsidR="00E155A8" w:rsidRDefault="00D9217F" w:rsidP="00F459C0">
      <w:pPr>
        <w:spacing w:line="360" w:lineRule="auto"/>
        <w:jc w:val="center"/>
        <w:rPr>
          <w:rFonts w:ascii="Arial" w:hAnsi="Arial" w:cs="Arial"/>
          <w:sz w:val="24"/>
          <w:szCs w:val="24"/>
        </w:rPr>
      </w:pPr>
      <w:r w:rsidRPr="00F459C0">
        <w:rPr>
          <w:rFonts w:ascii="Arial" w:hAnsi="Arial" w:cs="Arial"/>
          <w:sz w:val="24"/>
          <w:szCs w:val="24"/>
        </w:rPr>
        <w:t>April 2022</w:t>
      </w:r>
    </w:p>
    <w:p w14:paraId="1E81804C" w14:textId="77777777" w:rsidR="00A40997" w:rsidRPr="00F459C0" w:rsidRDefault="00A40997" w:rsidP="00F459C0">
      <w:pPr>
        <w:spacing w:line="360" w:lineRule="auto"/>
        <w:jc w:val="center"/>
        <w:rPr>
          <w:rFonts w:ascii="Arial" w:hAnsi="Arial" w:cs="Arial"/>
          <w:sz w:val="24"/>
          <w:szCs w:val="24"/>
        </w:rPr>
      </w:pPr>
    </w:p>
    <w:p w14:paraId="6923AC10" w14:textId="77777777" w:rsidR="00E155A8" w:rsidRPr="00F459C0" w:rsidRDefault="00E155A8" w:rsidP="00F459C0">
      <w:pPr>
        <w:spacing w:line="360" w:lineRule="auto"/>
        <w:jc w:val="center"/>
        <w:rPr>
          <w:rFonts w:ascii="Arial" w:hAnsi="Arial" w:cs="Arial"/>
          <w:sz w:val="24"/>
          <w:szCs w:val="24"/>
        </w:rPr>
      </w:pPr>
    </w:p>
    <w:p w14:paraId="188CD475" w14:textId="77777777" w:rsidR="00E155A8" w:rsidRPr="00F459C0" w:rsidRDefault="00E155A8" w:rsidP="00F459C0">
      <w:pPr>
        <w:spacing w:line="360" w:lineRule="auto"/>
        <w:jc w:val="center"/>
        <w:rPr>
          <w:rFonts w:ascii="Arial" w:hAnsi="Arial" w:cs="Arial"/>
          <w:sz w:val="24"/>
          <w:szCs w:val="24"/>
        </w:rPr>
      </w:pPr>
      <w:r w:rsidRPr="00F459C0">
        <w:rPr>
          <w:rFonts w:ascii="Arial" w:hAnsi="Arial" w:cs="Arial"/>
          <w:sz w:val="24"/>
          <w:szCs w:val="24"/>
        </w:rPr>
        <w:t xml:space="preserve">Total word count: </w:t>
      </w:r>
      <w:r w:rsidR="00265A5D">
        <w:rPr>
          <w:rFonts w:ascii="Arial" w:hAnsi="Arial" w:cs="Arial"/>
          <w:sz w:val="24"/>
          <w:szCs w:val="24"/>
        </w:rPr>
        <w:t>18, 945</w:t>
      </w:r>
    </w:p>
    <w:p w14:paraId="6DBF3C88" w14:textId="77777777" w:rsidR="00E155A8" w:rsidRPr="00F459C0" w:rsidRDefault="00E155A8" w:rsidP="00F459C0">
      <w:pPr>
        <w:spacing w:line="360" w:lineRule="auto"/>
        <w:jc w:val="center"/>
        <w:rPr>
          <w:rFonts w:ascii="Arial" w:hAnsi="Arial" w:cs="Arial"/>
          <w:sz w:val="24"/>
          <w:szCs w:val="24"/>
        </w:rPr>
      </w:pPr>
    </w:p>
    <w:p w14:paraId="5C8217CE" w14:textId="77777777" w:rsidR="00E155A8" w:rsidRDefault="00E155A8" w:rsidP="00F459C0">
      <w:pPr>
        <w:spacing w:line="360" w:lineRule="auto"/>
        <w:rPr>
          <w:rFonts w:ascii="Arial" w:hAnsi="Arial" w:cs="Arial"/>
          <w:sz w:val="24"/>
          <w:szCs w:val="24"/>
        </w:rPr>
      </w:pPr>
    </w:p>
    <w:p w14:paraId="05D810FB" w14:textId="77777777" w:rsidR="00F459C0" w:rsidRPr="00F459C0" w:rsidRDefault="00F459C0" w:rsidP="00F459C0">
      <w:pPr>
        <w:spacing w:line="360" w:lineRule="auto"/>
        <w:rPr>
          <w:rFonts w:ascii="Arial" w:hAnsi="Arial" w:cs="Arial"/>
          <w:b/>
          <w:sz w:val="24"/>
          <w:szCs w:val="24"/>
        </w:rPr>
      </w:pPr>
    </w:p>
    <w:p w14:paraId="4D102A2D" w14:textId="77777777" w:rsidR="00E57A81" w:rsidRPr="00F459C0" w:rsidRDefault="00E57A81" w:rsidP="00F459C0">
      <w:pPr>
        <w:spacing w:line="360" w:lineRule="auto"/>
        <w:jc w:val="center"/>
        <w:rPr>
          <w:rFonts w:ascii="Arial" w:hAnsi="Arial" w:cs="Arial"/>
          <w:b/>
          <w:sz w:val="24"/>
          <w:szCs w:val="24"/>
        </w:rPr>
      </w:pPr>
      <w:r w:rsidRPr="00F459C0">
        <w:rPr>
          <w:rFonts w:ascii="Arial" w:hAnsi="Arial" w:cs="Arial"/>
          <w:b/>
          <w:sz w:val="24"/>
          <w:szCs w:val="24"/>
        </w:rPr>
        <w:lastRenderedPageBreak/>
        <w:t>THESIS PORTFOLIO: CANDIDATE DECLARATION</w:t>
      </w:r>
      <w:r w:rsidRPr="00F459C0">
        <w:rPr>
          <w:rFonts w:ascii="Arial" w:hAnsi="Arial" w:cs="Arial"/>
          <w:b/>
          <w:sz w:val="24"/>
          <w:szCs w:val="24"/>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1"/>
        <w:gridCol w:w="4925"/>
      </w:tblGrid>
      <w:tr w:rsidR="00E57A81" w:rsidRPr="00F459C0" w14:paraId="130DDDEC" w14:textId="77777777" w:rsidTr="00DC374E">
        <w:tc>
          <w:tcPr>
            <w:tcW w:w="4188" w:type="dxa"/>
            <w:tcBorders>
              <w:top w:val="single" w:sz="4" w:space="0" w:color="auto"/>
              <w:left w:val="single" w:sz="4" w:space="0" w:color="auto"/>
              <w:bottom w:val="single" w:sz="4" w:space="0" w:color="auto"/>
              <w:right w:val="single" w:sz="4" w:space="0" w:color="auto"/>
            </w:tcBorders>
          </w:tcPr>
          <w:p w14:paraId="002ED4A5" w14:textId="77777777" w:rsidR="00E57A81" w:rsidRPr="00F459C0" w:rsidRDefault="00E57A81" w:rsidP="00F459C0">
            <w:pPr>
              <w:spacing w:before="120" w:line="360" w:lineRule="auto"/>
              <w:rPr>
                <w:rFonts w:ascii="Arial" w:hAnsi="Arial" w:cs="Arial"/>
                <w:b/>
                <w:sz w:val="24"/>
                <w:szCs w:val="24"/>
              </w:rPr>
            </w:pPr>
            <w:r w:rsidRPr="00F459C0">
              <w:rPr>
                <w:rFonts w:ascii="Arial" w:hAnsi="Arial" w:cs="Arial"/>
                <w:b/>
                <w:sz w:val="24"/>
                <w:szCs w:val="24"/>
              </w:rPr>
              <w:t>Title of degree programme</w:t>
            </w:r>
          </w:p>
          <w:p w14:paraId="1FA07EAF" w14:textId="77777777" w:rsidR="00E57A81" w:rsidRPr="00F459C0" w:rsidRDefault="00E57A81" w:rsidP="00F459C0">
            <w:pPr>
              <w:spacing w:before="120" w:line="360" w:lineRule="auto"/>
              <w:rPr>
                <w:rFonts w:ascii="Arial" w:hAnsi="Arial" w:cs="Arial"/>
                <w:b/>
                <w:sz w:val="24"/>
                <w:szCs w:val="24"/>
              </w:rPr>
            </w:pPr>
          </w:p>
        </w:tc>
        <w:tc>
          <w:tcPr>
            <w:tcW w:w="5053" w:type="dxa"/>
            <w:tcBorders>
              <w:top w:val="single" w:sz="4" w:space="0" w:color="auto"/>
              <w:left w:val="single" w:sz="4" w:space="0" w:color="auto"/>
              <w:bottom w:val="single" w:sz="4" w:space="0" w:color="auto"/>
              <w:right w:val="single" w:sz="4" w:space="0" w:color="auto"/>
            </w:tcBorders>
            <w:hideMark/>
          </w:tcPr>
          <w:p w14:paraId="6B28B0A7" w14:textId="77777777" w:rsidR="00E57A81" w:rsidRPr="00F459C0" w:rsidRDefault="00E57A81" w:rsidP="00F459C0">
            <w:pPr>
              <w:spacing w:before="120" w:line="360" w:lineRule="auto"/>
              <w:jc w:val="center"/>
              <w:rPr>
                <w:rFonts w:ascii="Arial" w:hAnsi="Arial" w:cs="Arial"/>
                <w:b/>
                <w:sz w:val="24"/>
                <w:szCs w:val="24"/>
              </w:rPr>
            </w:pPr>
            <w:r w:rsidRPr="00F459C0">
              <w:rPr>
                <w:rFonts w:ascii="Arial" w:hAnsi="Arial" w:cs="Arial"/>
                <w:b/>
                <w:sz w:val="24"/>
                <w:szCs w:val="24"/>
              </w:rPr>
              <w:t>Professional Doctorate in Clinical Psychology</w:t>
            </w:r>
          </w:p>
        </w:tc>
      </w:tr>
      <w:tr w:rsidR="00E57A81" w:rsidRPr="00F459C0" w14:paraId="1E66C638" w14:textId="77777777" w:rsidTr="00DC374E">
        <w:tc>
          <w:tcPr>
            <w:tcW w:w="4188" w:type="dxa"/>
            <w:tcBorders>
              <w:top w:val="single" w:sz="4" w:space="0" w:color="auto"/>
              <w:left w:val="single" w:sz="4" w:space="0" w:color="auto"/>
              <w:bottom w:val="single" w:sz="4" w:space="0" w:color="auto"/>
              <w:right w:val="single" w:sz="4" w:space="0" w:color="auto"/>
            </w:tcBorders>
            <w:hideMark/>
          </w:tcPr>
          <w:p w14:paraId="160765E7" w14:textId="77777777" w:rsidR="00E57A81" w:rsidRPr="00F459C0" w:rsidRDefault="00E57A81" w:rsidP="00F459C0">
            <w:pPr>
              <w:spacing w:before="120" w:line="360" w:lineRule="auto"/>
              <w:rPr>
                <w:rFonts w:ascii="Arial" w:hAnsi="Arial" w:cs="Arial"/>
                <w:b/>
                <w:sz w:val="24"/>
                <w:szCs w:val="24"/>
              </w:rPr>
            </w:pPr>
            <w:r w:rsidRPr="00F459C0">
              <w:rPr>
                <w:rFonts w:ascii="Arial" w:hAnsi="Arial" w:cs="Arial"/>
                <w:b/>
                <w:sz w:val="24"/>
                <w:szCs w:val="24"/>
              </w:rPr>
              <w:t>Candidate name</w:t>
            </w:r>
          </w:p>
        </w:tc>
        <w:tc>
          <w:tcPr>
            <w:tcW w:w="5053" w:type="dxa"/>
            <w:tcBorders>
              <w:top w:val="single" w:sz="4" w:space="0" w:color="auto"/>
              <w:left w:val="single" w:sz="4" w:space="0" w:color="auto"/>
              <w:bottom w:val="single" w:sz="4" w:space="0" w:color="auto"/>
              <w:right w:val="single" w:sz="4" w:space="0" w:color="auto"/>
            </w:tcBorders>
          </w:tcPr>
          <w:p w14:paraId="34DD071D" w14:textId="77777777" w:rsidR="00E57A81" w:rsidRPr="00F459C0" w:rsidRDefault="00D9217F" w:rsidP="00F459C0">
            <w:pPr>
              <w:spacing w:before="120" w:line="360" w:lineRule="auto"/>
              <w:jc w:val="center"/>
              <w:rPr>
                <w:rFonts w:ascii="Arial" w:hAnsi="Arial" w:cs="Arial"/>
                <w:b/>
                <w:sz w:val="24"/>
                <w:szCs w:val="24"/>
              </w:rPr>
            </w:pPr>
            <w:r w:rsidRPr="00F459C0">
              <w:rPr>
                <w:rFonts w:ascii="Arial" w:hAnsi="Arial" w:cs="Arial"/>
                <w:b/>
                <w:sz w:val="24"/>
                <w:szCs w:val="24"/>
              </w:rPr>
              <w:t>Stacey Rose O’Sullivan - Hayes</w:t>
            </w:r>
          </w:p>
        </w:tc>
      </w:tr>
      <w:tr w:rsidR="00E57A81" w:rsidRPr="00F459C0" w14:paraId="4D6EE667" w14:textId="77777777" w:rsidTr="00DC374E">
        <w:tc>
          <w:tcPr>
            <w:tcW w:w="4188" w:type="dxa"/>
            <w:tcBorders>
              <w:top w:val="single" w:sz="4" w:space="0" w:color="auto"/>
              <w:left w:val="single" w:sz="4" w:space="0" w:color="auto"/>
              <w:bottom w:val="single" w:sz="4" w:space="0" w:color="auto"/>
              <w:right w:val="single" w:sz="4" w:space="0" w:color="auto"/>
            </w:tcBorders>
            <w:hideMark/>
          </w:tcPr>
          <w:p w14:paraId="67CF0E49" w14:textId="77777777" w:rsidR="00E57A81" w:rsidRPr="00F459C0" w:rsidRDefault="00E57A81" w:rsidP="00F459C0">
            <w:pPr>
              <w:spacing w:before="120" w:line="360" w:lineRule="auto"/>
              <w:rPr>
                <w:rFonts w:ascii="Arial" w:hAnsi="Arial" w:cs="Arial"/>
                <w:b/>
                <w:sz w:val="24"/>
                <w:szCs w:val="24"/>
              </w:rPr>
            </w:pPr>
            <w:r w:rsidRPr="00F459C0">
              <w:rPr>
                <w:rFonts w:ascii="Arial" w:hAnsi="Arial" w:cs="Arial"/>
                <w:b/>
                <w:sz w:val="24"/>
                <w:szCs w:val="24"/>
              </w:rPr>
              <w:t>Registration number</w:t>
            </w:r>
          </w:p>
        </w:tc>
        <w:tc>
          <w:tcPr>
            <w:tcW w:w="5053" w:type="dxa"/>
            <w:tcBorders>
              <w:top w:val="single" w:sz="4" w:space="0" w:color="auto"/>
              <w:left w:val="single" w:sz="4" w:space="0" w:color="auto"/>
              <w:bottom w:val="single" w:sz="4" w:space="0" w:color="auto"/>
              <w:right w:val="single" w:sz="4" w:space="0" w:color="auto"/>
            </w:tcBorders>
          </w:tcPr>
          <w:p w14:paraId="0D63EC5A" w14:textId="77777777" w:rsidR="00E57A81" w:rsidRPr="00F459C0" w:rsidRDefault="008F3680" w:rsidP="00F459C0">
            <w:pPr>
              <w:spacing w:before="120" w:line="360" w:lineRule="auto"/>
              <w:jc w:val="center"/>
              <w:rPr>
                <w:rFonts w:ascii="Arial" w:hAnsi="Arial" w:cs="Arial"/>
                <w:b/>
                <w:sz w:val="24"/>
                <w:szCs w:val="24"/>
              </w:rPr>
            </w:pPr>
            <w:r>
              <w:rPr>
                <w:rFonts w:ascii="Arial" w:hAnsi="Arial" w:cs="Arial"/>
                <w:b/>
                <w:sz w:val="24"/>
                <w:szCs w:val="24"/>
              </w:rPr>
              <w:t>19024463</w:t>
            </w:r>
          </w:p>
        </w:tc>
      </w:tr>
      <w:tr w:rsidR="00E57A81" w:rsidRPr="00F459C0" w14:paraId="3C2A18D9" w14:textId="77777777" w:rsidTr="00DC374E">
        <w:tc>
          <w:tcPr>
            <w:tcW w:w="4188" w:type="dxa"/>
            <w:tcBorders>
              <w:top w:val="single" w:sz="4" w:space="0" w:color="auto"/>
              <w:left w:val="single" w:sz="4" w:space="0" w:color="auto"/>
              <w:bottom w:val="single" w:sz="4" w:space="0" w:color="auto"/>
              <w:right w:val="single" w:sz="4" w:space="0" w:color="auto"/>
            </w:tcBorders>
            <w:hideMark/>
          </w:tcPr>
          <w:p w14:paraId="3289CF9E" w14:textId="77777777" w:rsidR="00E57A81" w:rsidRPr="00F459C0" w:rsidRDefault="00E57A81" w:rsidP="00F459C0">
            <w:pPr>
              <w:spacing w:before="120" w:line="360" w:lineRule="auto"/>
              <w:rPr>
                <w:rFonts w:ascii="Arial" w:hAnsi="Arial" w:cs="Arial"/>
                <w:b/>
                <w:sz w:val="24"/>
                <w:szCs w:val="24"/>
              </w:rPr>
            </w:pPr>
            <w:r w:rsidRPr="00F459C0">
              <w:rPr>
                <w:rFonts w:ascii="Arial" w:hAnsi="Arial" w:cs="Arial"/>
                <w:b/>
                <w:sz w:val="24"/>
                <w:szCs w:val="24"/>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6BEE9DD6" w14:textId="77777777" w:rsidR="00E57A81" w:rsidRPr="00F459C0" w:rsidRDefault="00F459C0" w:rsidP="00F459C0">
            <w:pPr>
              <w:spacing w:before="120" w:line="360" w:lineRule="auto"/>
              <w:jc w:val="center"/>
              <w:rPr>
                <w:rFonts w:ascii="Arial" w:hAnsi="Arial" w:cs="Arial"/>
                <w:b/>
                <w:sz w:val="24"/>
                <w:szCs w:val="24"/>
              </w:rPr>
            </w:pPr>
            <w:r w:rsidRPr="00F459C0">
              <w:rPr>
                <w:rFonts w:ascii="Arial" w:hAnsi="Arial" w:cs="Arial"/>
                <w:b/>
                <w:sz w:val="24"/>
                <w:szCs w:val="24"/>
              </w:rPr>
              <w:t>September 2019</w:t>
            </w:r>
          </w:p>
        </w:tc>
      </w:tr>
    </w:tbl>
    <w:p w14:paraId="36080B48" w14:textId="77777777" w:rsidR="00E57A81" w:rsidRPr="00F459C0" w:rsidRDefault="00E57A81" w:rsidP="00F459C0">
      <w:pPr>
        <w:spacing w:before="120" w:line="360" w:lineRule="auto"/>
        <w:jc w:val="center"/>
        <w:rPr>
          <w:rFonts w:ascii="Arial" w:hAnsi="Arial" w:cs="Arial"/>
          <w:b/>
          <w:color w:val="0000FF"/>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6"/>
      </w:tblGrid>
      <w:tr w:rsidR="00E57A81" w:rsidRPr="00F459C0" w14:paraId="0770768B" w14:textId="77777777" w:rsidTr="00DC374E">
        <w:tc>
          <w:tcPr>
            <w:tcW w:w="10314" w:type="dxa"/>
            <w:tcBorders>
              <w:top w:val="single" w:sz="4" w:space="0" w:color="auto"/>
              <w:left w:val="single" w:sz="4" w:space="0" w:color="auto"/>
              <w:bottom w:val="single" w:sz="4" w:space="0" w:color="auto"/>
              <w:right w:val="single" w:sz="4" w:space="0" w:color="auto"/>
            </w:tcBorders>
            <w:hideMark/>
          </w:tcPr>
          <w:p w14:paraId="6DA5A9D0" w14:textId="77777777" w:rsidR="00E57A81" w:rsidRPr="00F459C0" w:rsidRDefault="00E57A81" w:rsidP="00F459C0">
            <w:pPr>
              <w:spacing w:before="120" w:line="360" w:lineRule="auto"/>
              <w:jc w:val="center"/>
              <w:rPr>
                <w:rFonts w:ascii="Arial" w:hAnsi="Arial" w:cs="Arial"/>
                <w:b/>
                <w:sz w:val="24"/>
                <w:szCs w:val="24"/>
              </w:rPr>
            </w:pPr>
            <w:r w:rsidRPr="00F459C0">
              <w:rPr>
                <w:rFonts w:ascii="Arial" w:hAnsi="Arial" w:cs="Arial"/>
                <w:b/>
                <w:sz w:val="24"/>
                <w:szCs w:val="24"/>
              </w:rPr>
              <w:t>Declaration and signature of candidate</w:t>
            </w:r>
          </w:p>
        </w:tc>
      </w:tr>
      <w:tr w:rsidR="00E57A81" w:rsidRPr="00F459C0" w14:paraId="6C6EB877" w14:textId="77777777" w:rsidTr="00DC374E">
        <w:tc>
          <w:tcPr>
            <w:tcW w:w="10314" w:type="dxa"/>
            <w:tcBorders>
              <w:top w:val="single" w:sz="4" w:space="0" w:color="auto"/>
              <w:left w:val="single" w:sz="4" w:space="0" w:color="auto"/>
              <w:bottom w:val="single" w:sz="4" w:space="0" w:color="auto"/>
              <w:right w:val="single" w:sz="4" w:space="0" w:color="auto"/>
            </w:tcBorders>
          </w:tcPr>
          <w:p w14:paraId="00806E38" w14:textId="77777777" w:rsidR="00E57A81" w:rsidRPr="00F459C0" w:rsidRDefault="00E57A81" w:rsidP="00F459C0">
            <w:pPr>
              <w:spacing w:before="120" w:line="360" w:lineRule="auto"/>
              <w:rPr>
                <w:rFonts w:ascii="Arial" w:hAnsi="Arial" w:cs="Arial"/>
                <w:sz w:val="24"/>
                <w:szCs w:val="24"/>
              </w:rPr>
            </w:pPr>
            <w:r w:rsidRPr="00F459C0">
              <w:rPr>
                <w:rFonts w:ascii="Arial" w:hAnsi="Arial" w:cs="Arial"/>
                <w:sz w:val="24"/>
                <w:szCs w:val="24"/>
              </w:rPr>
              <w:t>I confirm that the thesis submitted is the outcome of work that I have undertaken during my programme of study, and except where explicitly stated, it is all my own work.</w:t>
            </w:r>
          </w:p>
          <w:p w14:paraId="5A1104E7" w14:textId="77777777" w:rsidR="00E57A81" w:rsidRPr="00F459C0" w:rsidRDefault="00E57A81" w:rsidP="00F459C0">
            <w:pPr>
              <w:spacing w:before="120" w:line="360" w:lineRule="auto"/>
              <w:rPr>
                <w:rFonts w:ascii="Arial" w:hAnsi="Arial" w:cs="Arial"/>
                <w:sz w:val="24"/>
                <w:szCs w:val="24"/>
              </w:rPr>
            </w:pPr>
            <w:r w:rsidRPr="00F459C0">
              <w:rPr>
                <w:rFonts w:ascii="Arial" w:hAnsi="Arial" w:cs="Arial"/>
                <w:sz w:val="24"/>
                <w:szCs w:val="24"/>
              </w:rPr>
              <w:t>I confirm that the decision to submit this thesis is my own.</w:t>
            </w:r>
          </w:p>
          <w:p w14:paraId="59F5F25A" w14:textId="77777777" w:rsidR="00E57A81" w:rsidRPr="00F459C0" w:rsidRDefault="00E57A81" w:rsidP="00F459C0">
            <w:pPr>
              <w:spacing w:before="120" w:line="360" w:lineRule="auto"/>
              <w:rPr>
                <w:rFonts w:ascii="Arial" w:hAnsi="Arial" w:cs="Arial"/>
                <w:sz w:val="24"/>
                <w:szCs w:val="24"/>
              </w:rPr>
            </w:pPr>
            <w:r w:rsidRPr="00F459C0">
              <w:rPr>
                <w:rFonts w:ascii="Arial" w:hAnsi="Arial" w:cs="Arial"/>
                <w:color w:val="000000"/>
                <w:sz w:val="24"/>
                <w:szCs w:val="24"/>
                <w:lang w:eastAsia="en-GB"/>
              </w:rPr>
              <w:t>I confirm that except where explicitly stated, the work has not been submitted for another academic award.</w:t>
            </w:r>
          </w:p>
          <w:p w14:paraId="4B5F433B" w14:textId="77777777" w:rsidR="00E57A81" w:rsidRPr="00F459C0" w:rsidRDefault="00E57A81" w:rsidP="00F459C0">
            <w:pPr>
              <w:spacing w:before="120" w:line="360" w:lineRule="auto"/>
              <w:rPr>
                <w:rFonts w:ascii="Arial" w:hAnsi="Arial" w:cs="Arial"/>
                <w:sz w:val="24"/>
                <w:szCs w:val="24"/>
              </w:rPr>
            </w:pPr>
            <w:r w:rsidRPr="00F459C0">
              <w:rPr>
                <w:rFonts w:ascii="Arial" w:hAnsi="Arial" w:cs="Arial"/>
                <w:sz w:val="24"/>
                <w:szCs w:val="24"/>
              </w:rPr>
              <w:t>I confirm that the work has been conducted ethically and that I have maintained the anonymity of research participants at all times within the thesis.</w:t>
            </w:r>
          </w:p>
          <w:p w14:paraId="20A314CA" w14:textId="77777777" w:rsidR="00E57A81" w:rsidRPr="00F459C0" w:rsidRDefault="00E57A81" w:rsidP="00F459C0">
            <w:pPr>
              <w:spacing w:line="360" w:lineRule="auto"/>
              <w:rPr>
                <w:rFonts w:ascii="Arial" w:hAnsi="Arial" w:cs="Arial"/>
                <w:sz w:val="24"/>
                <w:szCs w:val="24"/>
              </w:rPr>
            </w:pPr>
          </w:p>
          <w:p w14:paraId="2B614181" w14:textId="77777777" w:rsidR="00E57A81" w:rsidRPr="00F459C0" w:rsidRDefault="00E57A81" w:rsidP="00F459C0">
            <w:pPr>
              <w:spacing w:line="360" w:lineRule="auto"/>
              <w:rPr>
                <w:rFonts w:ascii="Arial" w:hAnsi="Arial" w:cs="Arial"/>
                <w:sz w:val="24"/>
                <w:szCs w:val="24"/>
              </w:rPr>
            </w:pPr>
            <w:r w:rsidRPr="00F459C0">
              <w:rPr>
                <w:rFonts w:ascii="Arial" w:hAnsi="Arial" w:cs="Arial"/>
                <w:sz w:val="24"/>
                <w:szCs w:val="24"/>
              </w:rPr>
              <w:t>Signed:</w:t>
            </w:r>
            <w:r w:rsidR="008F3680">
              <w:rPr>
                <w:rFonts w:ascii="Arial" w:hAnsi="Arial" w:cs="Arial"/>
                <w:sz w:val="24"/>
                <w:szCs w:val="24"/>
              </w:rPr>
              <w:t xml:space="preserve"> </w:t>
            </w:r>
            <w:r w:rsidR="008F3680">
              <w:rPr>
                <w:noProof/>
                <w:lang w:eastAsia="en-GB"/>
              </w:rPr>
              <w:drawing>
                <wp:anchor distT="0" distB="0" distL="114300" distR="114300" simplePos="0" relativeHeight="251658240" behindDoc="0" locked="0" layoutInCell="1" allowOverlap="1" wp14:anchorId="3CAAF4E6" wp14:editId="0581F5FF">
                  <wp:simplePos x="0" y="0"/>
                  <wp:positionH relativeFrom="column">
                    <wp:posOffset>555625</wp:posOffset>
                  </wp:positionH>
                  <wp:positionV relativeFrom="paragraph">
                    <wp:posOffset>3175</wp:posOffset>
                  </wp:positionV>
                  <wp:extent cx="2022475" cy="1568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2475" cy="156845"/>
                          </a:xfrm>
                          <a:prstGeom prst="rect">
                            <a:avLst/>
                          </a:prstGeom>
                          <a:noFill/>
                          <a:ln>
                            <a:noFill/>
                          </a:ln>
                        </pic:spPr>
                      </pic:pic>
                    </a:graphicData>
                  </a:graphic>
                </wp:anchor>
              </w:drawing>
            </w:r>
            <w:r w:rsidRPr="00F459C0">
              <w:rPr>
                <w:rFonts w:ascii="Arial" w:hAnsi="Arial" w:cs="Arial"/>
                <w:sz w:val="24"/>
                <w:szCs w:val="24"/>
              </w:rPr>
              <w:t xml:space="preserve">                                    </w:t>
            </w:r>
            <w:r w:rsidR="008F3680">
              <w:rPr>
                <w:rFonts w:ascii="Arial" w:hAnsi="Arial" w:cs="Arial"/>
                <w:sz w:val="24"/>
                <w:szCs w:val="24"/>
              </w:rPr>
              <w:t xml:space="preserve">                              </w:t>
            </w:r>
            <w:r w:rsidRPr="00F459C0">
              <w:rPr>
                <w:rFonts w:ascii="Arial" w:hAnsi="Arial" w:cs="Arial"/>
                <w:sz w:val="24"/>
                <w:szCs w:val="24"/>
              </w:rPr>
              <w:t>Date:</w:t>
            </w:r>
            <w:r w:rsidR="008F3680">
              <w:rPr>
                <w:rFonts w:ascii="Arial" w:hAnsi="Arial" w:cs="Arial"/>
                <w:sz w:val="24"/>
                <w:szCs w:val="24"/>
              </w:rPr>
              <w:t xml:space="preserve"> 27</w:t>
            </w:r>
            <w:r w:rsidR="008F3680" w:rsidRPr="008F3680">
              <w:rPr>
                <w:rFonts w:ascii="Arial" w:hAnsi="Arial" w:cs="Arial"/>
                <w:sz w:val="24"/>
                <w:szCs w:val="24"/>
                <w:vertAlign w:val="superscript"/>
              </w:rPr>
              <w:t>th</w:t>
            </w:r>
            <w:r w:rsidR="008F3680">
              <w:rPr>
                <w:rFonts w:ascii="Arial" w:hAnsi="Arial" w:cs="Arial"/>
                <w:sz w:val="24"/>
                <w:szCs w:val="24"/>
              </w:rPr>
              <w:t xml:space="preserve"> April 2022</w:t>
            </w:r>
          </w:p>
          <w:p w14:paraId="4D1ACD93" w14:textId="77777777" w:rsidR="00E57A81" w:rsidRPr="00F459C0" w:rsidRDefault="00E57A81" w:rsidP="00F459C0">
            <w:pPr>
              <w:spacing w:line="360" w:lineRule="auto"/>
              <w:rPr>
                <w:rFonts w:ascii="Arial" w:hAnsi="Arial" w:cs="Arial"/>
                <w:sz w:val="24"/>
                <w:szCs w:val="24"/>
              </w:rPr>
            </w:pPr>
          </w:p>
          <w:p w14:paraId="184D66D5" w14:textId="77777777" w:rsidR="00E57A81" w:rsidRPr="00F459C0" w:rsidRDefault="00E57A81" w:rsidP="00F459C0">
            <w:pPr>
              <w:spacing w:line="360" w:lineRule="auto"/>
              <w:rPr>
                <w:rFonts w:ascii="Arial" w:hAnsi="Arial" w:cs="Arial"/>
                <w:sz w:val="24"/>
                <w:szCs w:val="24"/>
              </w:rPr>
            </w:pPr>
          </w:p>
        </w:tc>
      </w:tr>
    </w:tbl>
    <w:p w14:paraId="6EA7AB2F" w14:textId="77777777" w:rsidR="00AF4D44" w:rsidRDefault="00AF4D44" w:rsidP="00F459C0">
      <w:pPr>
        <w:spacing w:line="360" w:lineRule="auto"/>
        <w:rPr>
          <w:rFonts w:ascii="Arial" w:hAnsi="Arial" w:cs="Arial"/>
          <w:sz w:val="24"/>
          <w:szCs w:val="24"/>
        </w:rPr>
      </w:pPr>
    </w:p>
    <w:p w14:paraId="315F10F4" w14:textId="77777777" w:rsidR="008F3680" w:rsidRDefault="008F3680" w:rsidP="00F459C0">
      <w:pPr>
        <w:spacing w:line="360" w:lineRule="auto"/>
        <w:rPr>
          <w:rFonts w:ascii="Arial" w:hAnsi="Arial" w:cs="Arial"/>
          <w:sz w:val="24"/>
          <w:szCs w:val="24"/>
        </w:rPr>
      </w:pPr>
    </w:p>
    <w:p w14:paraId="271A2341" w14:textId="77777777" w:rsidR="008F3680" w:rsidRDefault="008F3680" w:rsidP="00F459C0">
      <w:pPr>
        <w:spacing w:line="360" w:lineRule="auto"/>
        <w:rPr>
          <w:rFonts w:ascii="Arial" w:hAnsi="Arial" w:cs="Arial"/>
          <w:sz w:val="24"/>
          <w:szCs w:val="24"/>
        </w:rPr>
      </w:pPr>
    </w:p>
    <w:p w14:paraId="30C73A73" w14:textId="77777777" w:rsidR="008F3680" w:rsidRDefault="008F3680" w:rsidP="008F3680">
      <w:pPr>
        <w:spacing w:line="360" w:lineRule="auto"/>
        <w:jc w:val="center"/>
        <w:rPr>
          <w:rFonts w:ascii="Arial" w:hAnsi="Arial" w:cs="Arial"/>
          <w:b/>
          <w:sz w:val="24"/>
          <w:szCs w:val="24"/>
        </w:rPr>
      </w:pPr>
      <w:r>
        <w:rPr>
          <w:rFonts w:ascii="Arial" w:hAnsi="Arial" w:cs="Arial"/>
          <w:b/>
          <w:sz w:val="24"/>
          <w:szCs w:val="24"/>
        </w:rPr>
        <w:lastRenderedPageBreak/>
        <w:t>Preface</w:t>
      </w:r>
    </w:p>
    <w:p w14:paraId="661A0C57" w14:textId="77777777" w:rsidR="008F3680" w:rsidRDefault="00C33550" w:rsidP="008F3680">
      <w:pPr>
        <w:spacing w:line="360" w:lineRule="auto"/>
        <w:rPr>
          <w:rFonts w:ascii="Arial" w:hAnsi="Arial" w:cs="Arial"/>
          <w:sz w:val="24"/>
          <w:szCs w:val="24"/>
        </w:rPr>
      </w:pPr>
      <w:r>
        <w:rPr>
          <w:rFonts w:ascii="Arial" w:hAnsi="Arial" w:cs="Arial"/>
          <w:sz w:val="24"/>
          <w:szCs w:val="24"/>
        </w:rPr>
        <w:t xml:space="preserve">Table illustrating </w:t>
      </w:r>
      <w:r w:rsidR="008F3680">
        <w:rPr>
          <w:rFonts w:ascii="Arial" w:hAnsi="Arial" w:cs="Arial"/>
          <w:sz w:val="24"/>
          <w:szCs w:val="24"/>
        </w:rPr>
        <w:t>breakdown of total word count:</w:t>
      </w:r>
    </w:p>
    <w:tbl>
      <w:tblPr>
        <w:tblStyle w:val="TableGrid"/>
        <w:tblW w:w="5000" w:type="pct"/>
        <w:tblLook w:val="04A0" w:firstRow="1" w:lastRow="0" w:firstColumn="1" w:lastColumn="0" w:noHBand="0" w:noVBand="1"/>
      </w:tblPr>
      <w:tblGrid>
        <w:gridCol w:w="6168"/>
        <w:gridCol w:w="2858"/>
      </w:tblGrid>
      <w:tr w:rsidR="008F3680" w:rsidRPr="008F3680" w14:paraId="27ACFE61" w14:textId="77777777" w:rsidTr="00C33550">
        <w:tc>
          <w:tcPr>
            <w:tcW w:w="3417" w:type="pct"/>
            <w:tcBorders>
              <w:left w:val="nil"/>
              <w:bottom w:val="single" w:sz="4" w:space="0" w:color="auto"/>
            </w:tcBorders>
          </w:tcPr>
          <w:p w14:paraId="10585926"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Document Name</w:t>
            </w:r>
          </w:p>
          <w:p w14:paraId="2860BDBB" w14:textId="77777777" w:rsidR="008F3680" w:rsidRPr="008F3680" w:rsidRDefault="008F3680" w:rsidP="008F3680">
            <w:pPr>
              <w:rPr>
                <w:rFonts w:ascii="Arial" w:eastAsia="Calibri" w:hAnsi="Arial" w:cs="Arial"/>
                <w:sz w:val="24"/>
                <w:szCs w:val="24"/>
              </w:rPr>
            </w:pPr>
          </w:p>
        </w:tc>
        <w:tc>
          <w:tcPr>
            <w:tcW w:w="1583" w:type="pct"/>
            <w:tcBorders>
              <w:bottom w:val="single" w:sz="4" w:space="0" w:color="auto"/>
              <w:right w:val="nil"/>
            </w:tcBorders>
          </w:tcPr>
          <w:p w14:paraId="225B67E2"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Word Count</w:t>
            </w:r>
          </w:p>
        </w:tc>
      </w:tr>
      <w:tr w:rsidR="008F3680" w:rsidRPr="008F3680" w14:paraId="79C24061" w14:textId="77777777" w:rsidTr="00C33550">
        <w:tc>
          <w:tcPr>
            <w:tcW w:w="3417" w:type="pct"/>
            <w:tcBorders>
              <w:left w:val="nil"/>
              <w:bottom w:val="nil"/>
            </w:tcBorders>
          </w:tcPr>
          <w:p w14:paraId="32A78856"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Acknowledgements</w:t>
            </w:r>
          </w:p>
          <w:p w14:paraId="60260E74" w14:textId="77777777" w:rsidR="008F3680" w:rsidRPr="008F3680" w:rsidRDefault="008F3680" w:rsidP="008F3680">
            <w:pPr>
              <w:rPr>
                <w:rFonts w:ascii="Arial" w:eastAsia="Calibri" w:hAnsi="Arial" w:cs="Arial"/>
                <w:sz w:val="24"/>
                <w:szCs w:val="24"/>
              </w:rPr>
            </w:pPr>
          </w:p>
        </w:tc>
        <w:tc>
          <w:tcPr>
            <w:tcW w:w="1583" w:type="pct"/>
            <w:tcBorders>
              <w:bottom w:val="nil"/>
              <w:right w:val="nil"/>
            </w:tcBorders>
          </w:tcPr>
          <w:p w14:paraId="2F054F5C" w14:textId="77777777" w:rsidR="008F3680" w:rsidRPr="008F3680" w:rsidRDefault="008E742C" w:rsidP="008F3680">
            <w:pPr>
              <w:rPr>
                <w:rFonts w:ascii="Arial" w:eastAsia="Calibri" w:hAnsi="Arial" w:cs="Arial"/>
                <w:sz w:val="24"/>
                <w:szCs w:val="24"/>
              </w:rPr>
            </w:pPr>
            <w:r>
              <w:rPr>
                <w:rFonts w:ascii="Arial" w:eastAsia="Calibri" w:hAnsi="Arial" w:cs="Arial"/>
                <w:sz w:val="24"/>
                <w:szCs w:val="24"/>
              </w:rPr>
              <w:t>258</w:t>
            </w:r>
          </w:p>
        </w:tc>
      </w:tr>
      <w:tr w:rsidR="008F3680" w:rsidRPr="008F3680" w14:paraId="37A8DC6F" w14:textId="77777777" w:rsidTr="00C33550">
        <w:tc>
          <w:tcPr>
            <w:tcW w:w="3417" w:type="pct"/>
            <w:tcBorders>
              <w:top w:val="nil"/>
              <w:left w:val="nil"/>
              <w:bottom w:val="nil"/>
            </w:tcBorders>
          </w:tcPr>
          <w:p w14:paraId="2C2CBFC7"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Thesis Abstract</w:t>
            </w:r>
          </w:p>
          <w:p w14:paraId="4BC5F68E" w14:textId="77777777" w:rsidR="008F3680" w:rsidRPr="008F3680" w:rsidRDefault="008F3680" w:rsidP="008F3680">
            <w:pPr>
              <w:rPr>
                <w:rFonts w:ascii="Arial" w:eastAsia="Calibri" w:hAnsi="Arial" w:cs="Arial"/>
                <w:sz w:val="24"/>
                <w:szCs w:val="24"/>
              </w:rPr>
            </w:pPr>
          </w:p>
        </w:tc>
        <w:tc>
          <w:tcPr>
            <w:tcW w:w="1583" w:type="pct"/>
            <w:tcBorders>
              <w:top w:val="nil"/>
              <w:bottom w:val="nil"/>
              <w:right w:val="nil"/>
            </w:tcBorders>
          </w:tcPr>
          <w:p w14:paraId="04908772" w14:textId="77777777" w:rsidR="008F3680" w:rsidRPr="008F3680" w:rsidRDefault="000662DC" w:rsidP="008F3680">
            <w:pPr>
              <w:rPr>
                <w:rFonts w:ascii="Arial" w:eastAsia="Calibri" w:hAnsi="Arial" w:cs="Arial"/>
                <w:sz w:val="24"/>
                <w:szCs w:val="24"/>
              </w:rPr>
            </w:pPr>
            <w:r>
              <w:rPr>
                <w:rFonts w:ascii="Arial" w:eastAsia="Calibri" w:hAnsi="Arial" w:cs="Arial"/>
                <w:sz w:val="24"/>
                <w:szCs w:val="24"/>
              </w:rPr>
              <w:t>257</w:t>
            </w:r>
          </w:p>
        </w:tc>
      </w:tr>
      <w:tr w:rsidR="008F3680" w:rsidRPr="008F3680" w14:paraId="4089EFE7" w14:textId="77777777" w:rsidTr="00C33550">
        <w:tc>
          <w:tcPr>
            <w:tcW w:w="3417" w:type="pct"/>
            <w:tcBorders>
              <w:top w:val="nil"/>
              <w:left w:val="nil"/>
              <w:bottom w:val="nil"/>
            </w:tcBorders>
          </w:tcPr>
          <w:p w14:paraId="641D54C1"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Paper One: Literature Review</w:t>
            </w:r>
          </w:p>
          <w:p w14:paraId="5449666D" w14:textId="77777777" w:rsidR="008F3680" w:rsidRPr="008F3680" w:rsidRDefault="008F3680" w:rsidP="008F3680">
            <w:pPr>
              <w:rPr>
                <w:rFonts w:ascii="Arial" w:eastAsia="Calibri" w:hAnsi="Arial" w:cs="Arial"/>
                <w:sz w:val="24"/>
                <w:szCs w:val="24"/>
              </w:rPr>
            </w:pPr>
          </w:p>
        </w:tc>
        <w:tc>
          <w:tcPr>
            <w:tcW w:w="1583" w:type="pct"/>
            <w:tcBorders>
              <w:top w:val="nil"/>
              <w:bottom w:val="nil"/>
              <w:right w:val="nil"/>
            </w:tcBorders>
          </w:tcPr>
          <w:p w14:paraId="1EEB362C" w14:textId="02B993D9" w:rsidR="008F3680" w:rsidRPr="008F3680" w:rsidRDefault="000C1024" w:rsidP="008F3680">
            <w:pPr>
              <w:rPr>
                <w:rFonts w:ascii="Arial" w:eastAsia="Calibri" w:hAnsi="Arial" w:cs="Arial"/>
                <w:sz w:val="24"/>
                <w:szCs w:val="24"/>
              </w:rPr>
            </w:pPr>
            <w:r>
              <w:rPr>
                <w:rFonts w:ascii="Arial" w:eastAsia="Calibri" w:hAnsi="Arial" w:cs="Arial"/>
                <w:sz w:val="24"/>
                <w:szCs w:val="24"/>
              </w:rPr>
              <w:t>8000</w:t>
            </w:r>
          </w:p>
        </w:tc>
      </w:tr>
      <w:tr w:rsidR="008F3680" w:rsidRPr="008F3680" w14:paraId="01A2BBC6" w14:textId="77777777" w:rsidTr="00C33550">
        <w:tc>
          <w:tcPr>
            <w:tcW w:w="3417" w:type="pct"/>
            <w:tcBorders>
              <w:top w:val="nil"/>
              <w:left w:val="nil"/>
              <w:bottom w:val="nil"/>
            </w:tcBorders>
          </w:tcPr>
          <w:p w14:paraId="06C55A6C"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Paper Two: Empirical Paper</w:t>
            </w:r>
          </w:p>
          <w:p w14:paraId="5C2A8B1E" w14:textId="77777777" w:rsidR="008F3680" w:rsidRPr="008F3680" w:rsidRDefault="008F3680" w:rsidP="008F3680">
            <w:pPr>
              <w:rPr>
                <w:rFonts w:ascii="Arial" w:eastAsia="Calibri" w:hAnsi="Arial" w:cs="Arial"/>
                <w:sz w:val="24"/>
                <w:szCs w:val="24"/>
              </w:rPr>
            </w:pPr>
          </w:p>
        </w:tc>
        <w:tc>
          <w:tcPr>
            <w:tcW w:w="1583" w:type="pct"/>
            <w:tcBorders>
              <w:top w:val="nil"/>
              <w:bottom w:val="nil"/>
              <w:right w:val="nil"/>
            </w:tcBorders>
          </w:tcPr>
          <w:p w14:paraId="6727EC57" w14:textId="24699C63" w:rsidR="008F3680" w:rsidRPr="008F3680" w:rsidRDefault="001B02BE" w:rsidP="008F3680">
            <w:pPr>
              <w:rPr>
                <w:rFonts w:ascii="Arial" w:eastAsia="Calibri" w:hAnsi="Arial" w:cs="Arial"/>
                <w:sz w:val="24"/>
                <w:szCs w:val="24"/>
              </w:rPr>
            </w:pPr>
            <w:r>
              <w:rPr>
                <w:rFonts w:ascii="Arial" w:eastAsia="Calibri" w:hAnsi="Arial" w:cs="Arial"/>
                <w:sz w:val="24"/>
                <w:szCs w:val="24"/>
              </w:rPr>
              <w:t>79</w:t>
            </w:r>
            <w:r w:rsidR="000C1024">
              <w:rPr>
                <w:rFonts w:ascii="Arial" w:eastAsia="Calibri" w:hAnsi="Arial" w:cs="Arial"/>
                <w:sz w:val="24"/>
                <w:szCs w:val="24"/>
              </w:rPr>
              <w:t>82</w:t>
            </w:r>
          </w:p>
        </w:tc>
      </w:tr>
      <w:tr w:rsidR="008F3680" w:rsidRPr="008F3680" w14:paraId="0C8FE0F1" w14:textId="77777777" w:rsidTr="00C33550">
        <w:tc>
          <w:tcPr>
            <w:tcW w:w="3417" w:type="pct"/>
            <w:tcBorders>
              <w:top w:val="nil"/>
              <w:left w:val="nil"/>
              <w:bottom w:val="single" w:sz="4" w:space="0" w:color="auto"/>
            </w:tcBorders>
          </w:tcPr>
          <w:p w14:paraId="5B0A3933"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Paper Three: Executive Summary</w:t>
            </w:r>
          </w:p>
        </w:tc>
        <w:tc>
          <w:tcPr>
            <w:tcW w:w="1583" w:type="pct"/>
            <w:tcBorders>
              <w:top w:val="nil"/>
              <w:bottom w:val="single" w:sz="4" w:space="0" w:color="auto"/>
              <w:right w:val="nil"/>
            </w:tcBorders>
          </w:tcPr>
          <w:p w14:paraId="3241420E" w14:textId="02A1506C" w:rsidR="008F3680" w:rsidRPr="008F3680" w:rsidRDefault="001B02BE" w:rsidP="008F3680">
            <w:pPr>
              <w:rPr>
                <w:rFonts w:ascii="Arial" w:eastAsia="Calibri" w:hAnsi="Arial" w:cs="Arial"/>
                <w:sz w:val="24"/>
                <w:szCs w:val="24"/>
              </w:rPr>
            </w:pPr>
            <w:r>
              <w:rPr>
                <w:rFonts w:ascii="Arial" w:eastAsia="Calibri" w:hAnsi="Arial" w:cs="Arial"/>
                <w:sz w:val="24"/>
                <w:szCs w:val="24"/>
              </w:rPr>
              <w:t>24</w:t>
            </w:r>
            <w:r w:rsidR="004A1DBA">
              <w:rPr>
                <w:rFonts w:ascii="Arial" w:eastAsia="Calibri" w:hAnsi="Arial" w:cs="Arial"/>
                <w:sz w:val="24"/>
                <w:szCs w:val="24"/>
              </w:rPr>
              <w:t>87</w:t>
            </w:r>
          </w:p>
        </w:tc>
      </w:tr>
      <w:tr w:rsidR="008F3680" w:rsidRPr="008F3680" w14:paraId="26C48763" w14:textId="77777777" w:rsidTr="00C33550">
        <w:tc>
          <w:tcPr>
            <w:tcW w:w="3417" w:type="pct"/>
            <w:tcBorders>
              <w:top w:val="single" w:sz="4" w:space="0" w:color="auto"/>
              <w:left w:val="nil"/>
            </w:tcBorders>
          </w:tcPr>
          <w:p w14:paraId="06B52677" w14:textId="77777777" w:rsidR="008F3680" w:rsidRPr="008F3680" w:rsidRDefault="008F3680" w:rsidP="008F3680">
            <w:pPr>
              <w:rPr>
                <w:rFonts w:ascii="Arial" w:eastAsia="Calibri" w:hAnsi="Arial" w:cs="Arial"/>
                <w:sz w:val="24"/>
                <w:szCs w:val="24"/>
              </w:rPr>
            </w:pPr>
          </w:p>
          <w:p w14:paraId="6E915D72" w14:textId="77777777" w:rsidR="008F3680" w:rsidRPr="008F3680" w:rsidRDefault="008F3680" w:rsidP="008F3680">
            <w:pPr>
              <w:rPr>
                <w:rFonts w:ascii="Arial" w:eastAsia="Calibri" w:hAnsi="Arial" w:cs="Arial"/>
                <w:sz w:val="24"/>
                <w:szCs w:val="24"/>
              </w:rPr>
            </w:pPr>
            <w:r w:rsidRPr="008F3680">
              <w:rPr>
                <w:rFonts w:ascii="Arial" w:eastAsia="Calibri" w:hAnsi="Arial" w:cs="Arial"/>
                <w:sz w:val="24"/>
                <w:szCs w:val="24"/>
              </w:rPr>
              <w:t>Total Word Count</w:t>
            </w:r>
          </w:p>
        </w:tc>
        <w:tc>
          <w:tcPr>
            <w:tcW w:w="1583" w:type="pct"/>
            <w:tcBorders>
              <w:right w:val="nil"/>
            </w:tcBorders>
          </w:tcPr>
          <w:p w14:paraId="59BAE3C9" w14:textId="77777777" w:rsidR="008F3680" w:rsidRPr="008F3680" w:rsidRDefault="008F3680" w:rsidP="008F3680">
            <w:pPr>
              <w:rPr>
                <w:rFonts w:ascii="Arial" w:eastAsia="Calibri" w:hAnsi="Arial" w:cs="Arial"/>
                <w:sz w:val="24"/>
                <w:szCs w:val="24"/>
              </w:rPr>
            </w:pPr>
          </w:p>
          <w:p w14:paraId="71C17C25" w14:textId="0196EA2C" w:rsidR="008F3680" w:rsidRPr="008F3680" w:rsidRDefault="00AD1D79" w:rsidP="008F3680">
            <w:pPr>
              <w:rPr>
                <w:rFonts w:ascii="Arial" w:eastAsia="Calibri" w:hAnsi="Arial" w:cs="Arial"/>
                <w:sz w:val="24"/>
                <w:szCs w:val="24"/>
              </w:rPr>
            </w:pPr>
            <w:r>
              <w:rPr>
                <w:rFonts w:ascii="Arial" w:eastAsia="Calibri" w:hAnsi="Arial" w:cs="Arial"/>
                <w:sz w:val="24"/>
                <w:szCs w:val="24"/>
              </w:rPr>
              <w:t>18, 984</w:t>
            </w:r>
          </w:p>
        </w:tc>
      </w:tr>
    </w:tbl>
    <w:p w14:paraId="5C8AA2D3" w14:textId="77777777" w:rsidR="008F3680" w:rsidRDefault="008F3680" w:rsidP="008F3680">
      <w:pPr>
        <w:spacing w:line="360" w:lineRule="auto"/>
        <w:rPr>
          <w:rFonts w:ascii="Arial" w:hAnsi="Arial" w:cs="Arial"/>
          <w:sz w:val="24"/>
          <w:szCs w:val="24"/>
        </w:rPr>
      </w:pPr>
    </w:p>
    <w:p w14:paraId="4D956BE4" w14:textId="77777777" w:rsidR="008F3680" w:rsidRDefault="008F3680" w:rsidP="008F3680">
      <w:pPr>
        <w:spacing w:line="360" w:lineRule="auto"/>
        <w:rPr>
          <w:rFonts w:ascii="Arial" w:hAnsi="Arial" w:cs="Arial"/>
          <w:sz w:val="24"/>
          <w:szCs w:val="24"/>
        </w:rPr>
      </w:pPr>
    </w:p>
    <w:p w14:paraId="7858F19A" w14:textId="77777777" w:rsidR="008F3680" w:rsidRDefault="008F3680" w:rsidP="008F3680">
      <w:pPr>
        <w:spacing w:line="360" w:lineRule="auto"/>
        <w:rPr>
          <w:rFonts w:ascii="Arial" w:hAnsi="Arial" w:cs="Arial"/>
          <w:sz w:val="24"/>
          <w:szCs w:val="24"/>
        </w:rPr>
      </w:pPr>
    </w:p>
    <w:p w14:paraId="073990BE" w14:textId="77777777" w:rsidR="008F3680" w:rsidRDefault="008F3680" w:rsidP="008F3680">
      <w:pPr>
        <w:spacing w:line="360" w:lineRule="auto"/>
        <w:rPr>
          <w:rFonts w:ascii="Arial" w:hAnsi="Arial" w:cs="Arial"/>
          <w:sz w:val="24"/>
          <w:szCs w:val="24"/>
        </w:rPr>
      </w:pPr>
    </w:p>
    <w:p w14:paraId="46727CCC" w14:textId="77777777" w:rsidR="008F3680" w:rsidRDefault="008F3680" w:rsidP="008F3680">
      <w:pPr>
        <w:spacing w:line="360" w:lineRule="auto"/>
        <w:rPr>
          <w:rFonts w:ascii="Arial" w:hAnsi="Arial" w:cs="Arial"/>
          <w:sz w:val="24"/>
          <w:szCs w:val="24"/>
        </w:rPr>
      </w:pPr>
    </w:p>
    <w:p w14:paraId="312A8BA8" w14:textId="77777777" w:rsidR="008F3680" w:rsidRDefault="008F3680" w:rsidP="008F3680">
      <w:pPr>
        <w:spacing w:line="360" w:lineRule="auto"/>
        <w:rPr>
          <w:rFonts w:ascii="Arial" w:hAnsi="Arial" w:cs="Arial"/>
          <w:sz w:val="24"/>
          <w:szCs w:val="24"/>
        </w:rPr>
      </w:pPr>
    </w:p>
    <w:p w14:paraId="483C74F0" w14:textId="77777777" w:rsidR="008F3680" w:rsidRDefault="008F3680" w:rsidP="008F3680">
      <w:pPr>
        <w:spacing w:line="360" w:lineRule="auto"/>
        <w:rPr>
          <w:rFonts w:ascii="Arial" w:hAnsi="Arial" w:cs="Arial"/>
          <w:sz w:val="24"/>
          <w:szCs w:val="24"/>
        </w:rPr>
      </w:pPr>
    </w:p>
    <w:p w14:paraId="525EEAE9" w14:textId="77777777" w:rsidR="008F3680" w:rsidRDefault="008F3680" w:rsidP="008F3680">
      <w:pPr>
        <w:spacing w:line="360" w:lineRule="auto"/>
        <w:rPr>
          <w:rFonts w:ascii="Arial" w:hAnsi="Arial" w:cs="Arial"/>
          <w:sz w:val="24"/>
          <w:szCs w:val="24"/>
        </w:rPr>
      </w:pPr>
    </w:p>
    <w:p w14:paraId="1E66D0AD" w14:textId="77777777" w:rsidR="008F3680" w:rsidRDefault="008F3680" w:rsidP="008F3680">
      <w:pPr>
        <w:spacing w:line="360" w:lineRule="auto"/>
        <w:rPr>
          <w:rFonts w:ascii="Arial" w:hAnsi="Arial" w:cs="Arial"/>
          <w:sz w:val="24"/>
          <w:szCs w:val="24"/>
        </w:rPr>
      </w:pPr>
    </w:p>
    <w:p w14:paraId="69604321" w14:textId="77777777" w:rsidR="008F3680" w:rsidRDefault="008F3680" w:rsidP="008F3680">
      <w:pPr>
        <w:spacing w:line="360" w:lineRule="auto"/>
        <w:rPr>
          <w:rFonts w:ascii="Arial" w:hAnsi="Arial" w:cs="Arial"/>
          <w:sz w:val="24"/>
          <w:szCs w:val="24"/>
        </w:rPr>
      </w:pPr>
    </w:p>
    <w:p w14:paraId="2CFC315D" w14:textId="77777777" w:rsidR="008F3680" w:rsidRDefault="008F3680" w:rsidP="008F3680">
      <w:pPr>
        <w:spacing w:line="360" w:lineRule="auto"/>
        <w:rPr>
          <w:rFonts w:ascii="Arial" w:hAnsi="Arial" w:cs="Arial"/>
          <w:sz w:val="24"/>
          <w:szCs w:val="24"/>
        </w:rPr>
      </w:pPr>
    </w:p>
    <w:p w14:paraId="61FE9799" w14:textId="77777777" w:rsidR="008F3680" w:rsidRDefault="008F3680" w:rsidP="008F3680">
      <w:pPr>
        <w:spacing w:line="360" w:lineRule="auto"/>
        <w:rPr>
          <w:rFonts w:ascii="Arial" w:hAnsi="Arial" w:cs="Arial"/>
          <w:sz w:val="24"/>
          <w:szCs w:val="24"/>
        </w:rPr>
      </w:pPr>
    </w:p>
    <w:p w14:paraId="7F0AA81D" w14:textId="77777777" w:rsidR="008F3680" w:rsidRDefault="008F3680" w:rsidP="008F3680">
      <w:pPr>
        <w:spacing w:line="360" w:lineRule="auto"/>
        <w:rPr>
          <w:rFonts w:ascii="Arial" w:hAnsi="Arial" w:cs="Arial"/>
          <w:sz w:val="24"/>
          <w:szCs w:val="24"/>
        </w:rPr>
      </w:pPr>
    </w:p>
    <w:p w14:paraId="56E05114" w14:textId="77777777" w:rsidR="008F3680" w:rsidRDefault="008F3680" w:rsidP="008F3680">
      <w:pPr>
        <w:spacing w:line="360" w:lineRule="auto"/>
        <w:rPr>
          <w:rFonts w:ascii="Arial" w:hAnsi="Arial" w:cs="Arial"/>
          <w:sz w:val="24"/>
          <w:szCs w:val="24"/>
        </w:rPr>
      </w:pPr>
    </w:p>
    <w:p w14:paraId="76933F82" w14:textId="77777777" w:rsidR="008F3680" w:rsidRDefault="008F3680" w:rsidP="008F3680">
      <w:pPr>
        <w:spacing w:line="360" w:lineRule="auto"/>
        <w:rPr>
          <w:rFonts w:ascii="Arial" w:hAnsi="Arial" w:cs="Arial"/>
          <w:sz w:val="24"/>
          <w:szCs w:val="24"/>
        </w:rPr>
      </w:pPr>
    </w:p>
    <w:p w14:paraId="09F856DD" w14:textId="77777777" w:rsidR="008F3680" w:rsidRDefault="008F3680" w:rsidP="008F3680">
      <w:pPr>
        <w:spacing w:line="360" w:lineRule="auto"/>
        <w:rPr>
          <w:rFonts w:ascii="Arial" w:hAnsi="Arial" w:cs="Arial"/>
          <w:sz w:val="24"/>
          <w:szCs w:val="24"/>
        </w:rPr>
      </w:pPr>
    </w:p>
    <w:p w14:paraId="172920D9" w14:textId="77777777" w:rsidR="008F3680" w:rsidRDefault="008F3680" w:rsidP="008F3680">
      <w:pPr>
        <w:spacing w:line="360" w:lineRule="auto"/>
        <w:jc w:val="center"/>
        <w:rPr>
          <w:rFonts w:ascii="Arial" w:hAnsi="Arial" w:cs="Arial"/>
          <w:b/>
          <w:sz w:val="24"/>
          <w:szCs w:val="24"/>
        </w:rPr>
      </w:pPr>
      <w:r>
        <w:rPr>
          <w:rFonts w:ascii="Arial" w:hAnsi="Arial" w:cs="Arial"/>
          <w:b/>
          <w:sz w:val="24"/>
          <w:szCs w:val="24"/>
        </w:rPr>
        <w:t>Acknowledgements</w:t>
      </w:r>
    </w:p>
    <w:p w14:paraId="1FDDE007" w14:textId="77777777" w:rsidR="00DA6D10" w:rsidRDefault="000662DC" w:rsidP="000662DC">
      <w:pPr>
        <w:spacing w:line="360" w:lineRule="auto"/>
        <w:rPr>
          <w:rFonts w:ascii="Arial" w:hAnsi="Arial" w:cs="Arial"/>
          <w:sz w:val="24"/>
          <w:szCs w:val="24"/>
        </w:rPr>
      </w:pPr>
      <w:r>
        <w:rPr>
          <w:rFonts w:ascii="Arial" w:hAnsi="Arial" w:cs="Arial"/>
          <w:sz w:val="24"/>
          <w:szCs w:val="24"/>
        </w:rPr>
        <w:t xml:space="preserve">I would like to share my warmest thanks to all the Grandparent Special Guardians who took part in this research. Thank you for your honesty, openness and for the time you took out of your day to share your experiences with me. </w:t>
      </w:r>
      <w:r w:rsidR="00A13658">
        <w:rPr>
          <w:rFonts w:ascii="Arial" w:hAnsi="Arial" w:cs="Arial"/>
          <w:sz w:val="24"/>
          <w:szCs w:val="24"/>
        </w:rPr>
        <w:t xml:space="preserve">During our time together, </w:t>
      </w:r>
      <w:r w:rsidR="00DA6D10">
        <w:rPr>
          <w:rFonts w:ascii="Arial" w:hAnsi="Arial" w:cs="Arial"/>
          <w:sz w:val="24"/>
          <w:szCs w:val="24"/>
        </w:rPr>
        <w:t xml:space="preserve">it remained evident that </w:t>
      </w:r>
      <w:r w:rsidR="00A13658">
        <w:rPr>
          <w:rFonts w:ascii="Arial" w:hAnsi="Arial" w:cs="Arial"/>
          <w:sz w:val="24"/>
          <w:szCs w:val="24"/>
        </w:rPr>
        <w:t xml:space="preserve">you </w:t>
      </w:r>
      <w:r>
        <w:rPr>
          <w:rFonts w:ascii="Arial" w:hAnsi="Arial" w:cs="Arial"/>
          <w:sz w:val="24"/>
          <w:szCs w:val="24"/>
        </w:rPr>
        <w:t>are all doing an incredible job caring for your grandchildren.</w:t>
      </w:r>
      <w:r w:rsidR="00DA6D10">
        <w:rPr>
          <w:rFonts w:ascii="Arial" w:hAnsi="Arial" w:cs="Arial"/>
          <w:sz w:val="24"/>
          <w:szCs w:val="24"/>
        </w:rPr>
        <w:t xml:space="preserve"> </w:t>
      </w:r>
    </w:p>
    <w:p w14:paraId="1DE8330E" w14:textId="77777777" w:rsidR="00DA6D10" w:rsidRDefault="00DA6D10" w:rsidP="000662DC">
      <w:pPr>
        <w:spacing w:line="360" w:lineRule="auto"/>
        <w:rPr>
          <w:rFonts w:ascii="Arial" w:hAnsi="Arial" w:cs="Arial"/>
          <w:sz w:val="24"/>
          <w:szCs w:val="24"/>
        </w:rPr>
      </w:pPr>
    </w:p>
    <w:p w14:paraId="6FFB50A3" w14:textId="77777777" w:rsidR="001B02BE" w:rsidRDefault="00DA6D10" w:rsidP="000662DC">
      <w:pPr>
        <w:spacing w:line="360" w:lineRule="auto"/>
        <w:rPr>
          <w:rFonts w:ascii="Arial" w:hAnsi="Arial" w:cs="Arial"/>
          <w:sz w:val="24"/>
          <w:szCs w:val="24"/>
        </w:rPr>
      </w:pPr>
      <w:r>
        <w:rPr>
          <w:rFonts w:ascii="Arial" w:hAnsi="Arial" w:cs="Arial"/>
          <w:sz w:val="24"/>
          <w:szCs w:val="24"/>
        </w:rPr>
        <w:t xml:space="preserve">Many thanks to Marie (pseudonym) for giving your time to provide feedback on the interview schedule and executive summary – </w:t>
      </w:r>
      <w:r w:rsidR="00791D9F">
        <w:rPr>
          <w:rFonts w:ascii="Arial" w:hAnsi="Arial" w:cs="Arial"/>
          <w:sz w:val="24"/>
          <w:szCs w:val="24"/>
        </w:rPr>
        <w:t>your ideas were</w:t>
      </w:r>
      <w:r>
        <w:rPr>
          <w:rFonts w:ascii="Arial" w:hAnsi="Arial" w:cs="Arial"/>
          <w:sz w:val="24"/>
          <w:szCs w:val="24"/>
        </w:rPr>
        <w:t xml:space="preserve"> invaluable and very much appreciated.</w:t>
      </w:r>
      <w:r w:rsidR="00791D9F">
        <w:rPr>
          <w:rFonts w:ascii="Arial" w:hAnsi="Arial" w:cs="Arial"/>
          <w:sz w:val="24"/>
          <w:szCs w:val="24"/>
        </w:rPr>
        <w:t xml:space="preserve"> I would</w:t>
      </w:r>
      <w:r>
        <w:rPr>
          <w:rFonts w:ascii="Arial" w:hAnsi="Arial" w:cs="Arial"/>
          <w:sz w:val="24"/>
          <w:szCs w:val="24"/>
        </w:rPr>
        <w:t xml:space="preserve"> like to thank Kinship charity and all those who supported this research by advertising the study.</w:t>
      </w:r>
    </w:p>
    <w:p w14:paraId="17517208" w14:textId="77777777" w:rsidR="00DA6D10" w:rsidRDefault="00DA6D10" w:rsidP="000662DC">
      <w:pPr>
        <w:spacing w:line="360" w:lineRule="auto"/>
        <w:rPr>
          <w:rFonts w:ascii="Arial" w:hAnsi="Arial" w:cs="Arial"/>
          <w:sz w:val="24"/>
          <w:szCs w:val="24"/>
        </w:rPr>
      </w:pPr>
    </w:p>
    <w:p w14:paraId="2A905747" w14:textId="77777777" w:rsidR="00DA6D10" w:rsidRDefault="00791D9F" w:rsidP="000662DC">
      <w:pPr>
        <w:spacing w:line="360" w:lineRule="auto"/>
        <w:rPr>
          <w:rFonts w:ascii="Arial" w:hAnsi="Arial" w:cs="Arial"/>
          <w:sz w:val="24"/>
          <w:szCs w:val="24"/>
        </w:rPr>
      </w:pPr>
      <w:r>
        <w:rPr>
          <w:rFonts w:ascii="Arial" w:hAnsi="Arial" w:cs="Arial"/>
          <w:sz w:val="24"/>
          <w:szCs w:val="24"/>
        </w:rPr>
        <w:t xml:space="preserve">I would </w:t>
      </w:r>
      <w:r w:rsidR="00DA6D10">
        <w:rPr>
          <w:rFonts w:ascii="Arial" w:hAnsi="Arial" w:cs="Arial"/>
          <w:sz w:val="24"/>
          <w:szCs w:val="24"/>
        </w:rPr>
        <w:t xml:space="preserve">like to thank my academic supervisor, Dr Yvonne </w:t>
      </w:r>
      <w:r>
        <w:rPr>
          <w:rFonts w:ascii="Arial" w:hAnsi="Arial" w:cs="Arial"/>
          <w:sz w:val="24"/>
          <w:szCs w:val="24"/>
        </w:rPr>
        <w:t xml:space="preserve">Melia, for her </w:t>
      </w:r>
      <w:r w:rsidR="00DA6D10">
        <w:rPr>
          <w:rFonts w:ascii="Arial" w:hAnsi="Arial" w:cs="Arial"/>
          <w:sz w:val="24"/>
          <w:szCs w:val="24"/>
        </w:rPr>
        <w:t>continued encouragement and guidance throughout this project</w:t>
      </w:r>
      <w:r>
        <w:rPr>
          <w:rFonts w:ascii="Arial" w:hAnsi="Arial" w:cs="Arial"/>
          <w:sz w:val="24"/>
          <w:szCs w:val="24"/>
        </w:rPr>
        <w:t xml:space="preserve"> - thank you for always being available</w:t>
      </w:r>
      <w:r w:rsidR="00DA6D10">
        <w:rPr>
          <w:rFonts w:ascii="Arial" w:hAnsi="Arial" w:cs="Arial"/>
          <w:sz w:val="24"/>
          <w:szCs w:val="24"/>
        </w:rPr>
        <w:t>. Many thanks go to my clinical supervisor, Dr Faiza Nazir for her guidance, feedback and ideas throughout the process</w:t>
      </w:r>
      <w:r w:rsidR="00A13658">
        <w:rPr>
          <w:rFonts w:ascii="Arial" w:hAnsi="Arial" w:cs="Arial"/>
          <w:sz w:val="24"/>
          <w:szCs w:val="24"/>
        </w:rPr>
        <w:t xml:space="preserve"> – </w:t>
      </w:r>
      <w:r>
        <w:rPr>
          <w:rFonts w:ascii="Arial" w:hAnsi="Arial" w:cs="Arial"/>
          <w:sz w:val="24"/>
          <w:szCs w:val="24"/>
        </w:rPr>
        <w:t>thank you for putting your time aside to support this project.</w:t>
      </w:r>
      <w:r w:rsidR="00DA6D10">
        <w:rPr>
          <w:rFonts w:ascii="Arial" w:hAnsi="Arial" w:cs="Arial"/>
          <w:sz w:val="24"/>
          <w:szCs w:val="24"/>
        </w:rPr>
        <w:t xml:space="preserve"> </w:t>
      </w:r>
      <w:r w:rsidR="00A13658">
        <w:rPr>
          <w:rFonts w:ascii="Arial" w:hAnsi="Arial" w:cs="Arial"/>
          <w:sz w:val="24"/>
          <w:szCs w:val="24"/>
        </w:rPr>
        <w:t>My thanks</w:t>
      </w:r>
      <w:r w:rsidR="00DA6D10">
        <w:rPr>
          <w:rFonts w:ascii="Arial" w:hAnsi="Arial" w:cs="Arial"/>
          <w:sz w:val="24"/>
          <w:szCs w:val="24"/>
        </w:rPr>
        <w:t xml:space="preserve"> to Dr Helen Scott and Dr Kim Gordon for their support in all things research and IPA – this journey into new territory went a lot smoother with your support. </w:t>
      </w:r>
    </w:p>
    <w:p w14:paraId="7E71055F" w14:textId="77777777" w:rsidR="00A13658" w:rsidRDefault="00A13658" w:rsidP="000662DC">
      <w:pPr>
        <w:spacing w:line="360" w:lineRule="auto"/>
        <w:rPr>
          <w:rFonts w:ascii="Arial" w:hAnsi="Arial" w:cs="Arial"/>
          <w:sz w:val="24"/>
          <w:szCs w:val="24"/>
        </w:rPr>
      </w:pPr>
    </w:p>
    <w:p w14:paraId="50E811C2" w14:textId="77777777" w:rsidR="00A13658" w:rsidRDefault="00A13658" w:rsidP="000662DC">
      <w:pPr>
        <w:spacing w:line="360" w:lineRule="auto"/>
        <w:rPr>
          <w:rFonts w:ascii="Arial" w:hAnsi="Arial" w:cs="Arial"/>
          <w:sz w:val="24"/>
          <w:szCs w:val="24"/>
        </w:rPr>
      </w:pPr>
      <w:r>
        <w:rPr>
          <w:rFonts w:ascii="Arial" w:hAnsi="Arial" w:cs="Arial"/>
          <w:sz w:val="24"/>
          <w:szCs w:val="24"/>
        </w:rPr>
        <w:t xml:space="preserve">To my friends and family – </w:t>
      </w:r>
      <w:r w:rsidR="00791D9F">
        <w:rPr>
          <w:rFonts w:ascii="Arial" w:hAnsi="Arial" w:cs="Arial"/>
          <w:sz w:val="24"/>
          <w:szCs w:val="24"/>
        </w:rPr>
        <w:t>I appreciate you all so much. T</w:t>
      </w:r>
      <w:r>
        <w:rPr>
          <w:rFonts w:ascii="Arial" w:hAnsi="Arial" w:cs="Arial"/>
          <w:sz w:val="24"/>
          <w:szCs w:val="24"/>
        </w:rPr>
        <w:t>hank you for your unconditional support</w:t>
      </w:r>
      <w:r w:rsidR="00791D9F">
        <w:rPr>
          <w:rFonts w:ascii="Arial" w:hAnsi="Arial" w:cs="Arial"/>
          <w:sz w:val="24"/>
          <w:szCs w:val="24"/>
        </w:rPr>
        <w:t xml:space="preserve"> and for helping me to keep the balance between work and fun even though many of you still are not sure what it is I am actually doing!</w:t>
      </w:r>
      <w:r>
        <w:rPr>
          <w:rFonts w:ascii="Arial" w:hAnsi="Arial" w:cs="Arial"/>
          <w:sz w:val="24"/>
          <w:szCs w:val="24"/>
        </w:rPr>
        <w:t xml:space="preserve"> It has been a real journey and I am grateful that I had you all to travel it with. </w:t>
      </w:r>
    </w:p>
    <w:p w14:paraId="71FE303E" w14:textId="77777777" w:rsidR="00791D9F" w:rsidRDefault="00791D9F" w:rsidP="000662DC">
      <w:pPr>
        <w:spacing w:line="360" w:lineRule="auto"/>
        <w:rPr>
          <w:rFonts w:ascii="Arial" w:hAnsi="Arial" w:cs="Arial"/>
          <w:sz w:val="24"/>
          <w:szCs w:val="24"/>
        </w:rPr>
      </w:pPr>
    </w:p>
    <w:p w14:paraId="3F8DA286" w14:textId="77777777" w:rsidR="00DA6D10" w:rsidRDefault="00DA6D10" w:rsidP="000662DC">
      <w:pPr>
        <w:spacing w:line="360" w:lineRule="auto"/>
        <w:rPr>
          <w:rFonts w:ascii="Arial" w:hAnsi="Arial" w:cs="Arial"/>
          <w:sz w:val="24"/>
          <w:szCs w:val="24"/>
        </w:rPr>
      </w:pPr>
    </w:p>
    <w:p w14:paraId="37A0CD04" w14:textId="77777777" w:rsidR="001B02BE" w:rsidRDefault="001B02BE" w:rsidP="00B44790">
      <w:pPr>
        <w:spacing w:line="360" w:lineRule="auto"/>
        <w:rPr>
          <w:rFonts w:ascii="Arial" w:hAnsi="Arial" w:cs="Arial"/>
          <w:sz w:val="24"/>
          <w:szCs w:val="24"/>
        </w:rPr>
      </w:pPr>
    </w:p>
    <w:p w14:paraId="2EE5E03B" w14:textId="77777777" w:rsidR="00B44790" w:rsidRDefault="00B44790" w:rsidP="00B44790">
      <w:pPr>
        <w:spacing w:line="360" w:lineRule="auto"/>
        <w:rPr>
          <w:rFonts w:ascii="Arial" w:hAnsi="Arial" w:cs="Arial"/>
          <w:b/>
          <w:sz w:val="24"/>
          <w:szCs w:val="24"/>
        </w:rPr>
      </w:pPr>
    </w:p>
    <w:p w14:paraId="43D7FFBD" w14:textId="77777777" w:rsidR="001B02BE" w:rsidRDefault="001B02BE" w:rsidP="008F3680">
      <w:pPr>
        <w:spacing w:line="360" w:lineRule="auto"/>
        <w:jc w:val="center"/>
        <w:rPr>
          <w:rFonts w:ascii="Arial" w:hAnsi="Arial" w:cs="Arial"/>
          <w:b/>
          <w:sz w:val="24"/>
          <w:szCs w:val="24"/>
        </w:rPr>
      </w:pPr>
    </w:p>
    <w:p w14:paraId="2C8CF563" w14:textId="77777777" w:rsidR="00AD1D79" w:rsidRDefault="00AD1D79" w:rsidP="00AD1D79">
      <w:pPr>
        <w:spacing w:line="360" w:lineRule="auto"/>
        <w:jc w:val="center"/>
        <w:rPr>
          <w:rFonts w:ascii="Arial" w:hAnsi="Arial" w:cs="Arial"/>
          <w:b/>
          <w:sz w:val="24"/>
          <w:szCs w:val="24"/>
        </w:rPr>
      </w:pPr>
      <w:r>
        <w:rPr>
          <w:rFonts w:ascii="Arial" w:hAnsi="Arial" w:cs="Arial"/>
          <w:b/>
          <w:sz w:val="24"/>
          <w:szCs w:val="24"/>
        </w:rPr>
        <w:t>Contents</w:t>
      </w:r>
    </w:p>
    <w:p w14:paraId="36AE9BAD" w14:textId="77777777" w:rsidR="00AD1D79" w:rsidRDefault="00AD1D79" w:rsidP="00AD1D79">
      <w:pPr>
        <w:spacing w:line="360" w:lineRule="auto"/>
        <w:rPr>
          <w:rFonts w:ascii="Arial" w:hAnsi="Arial" w:cs="Arial"/>
          <w:sz w:val="24"/>
          <w:szCs w:val="24"/>
        </w:rPr>
      </w:pPr>
      <w:r>
        <w:rPr>
          <w:rFonts w:ascii="Arial" w:hAnsi="Arial" w:cs="Arial"/>
          <w:sz w:val="24"/>
          <w:szCs w:val="24"/>
        </w:rPr>
        <w:t>Acknowledgements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w:t>
      </w:r>
    </w:p>
    <w:p w14:paraId="639704FA" w14:textId="77777777" w:rsidR="00AD1D79" w:rsidRDefault="00AD1D79" w:rsidP="00AD1D79">
      <w:pPr>
        <w:spacing w:line="360" w:lineRule="auto"/>
        <w:rPr>
          <w:rFonts w:ascii="Arial" w:hAnsi="Arial" w:cs="Arial"/>
          <w:sz w:val="24"/>
          <w:szCs w:val="24"/>
        </w:rPr>
      </w:pPr>
      <w:r>
        <w:rPr>
          <w:rFonts w:ascii="Arial" w:hAnsi="Arial" w:cs="Arial"/>
          <w:sz w:val="24"/>
          <w:szCs w:val="24"/>
        </w:rPr>
        <w:t>Thesis Abstract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w:t>
      </w:r>
    </w:p>
    <w:p w14:paraId="33A6CF73" w14:textId="77777777" w:rsidR="00AD1D79" w:rsidRDefault="00AD1D79" w:rsidP="00AD1D79">
      <w:pPr>
        <w:spacing w:line="360" w:lineRule="auto"/>
        <w:rPr>
          <w:rFonts w:ascii="Arial" w:hAnsi="Arial" w:cs="Arial"/>
          <w:sz w:val="24"/>
          <w:szCs w:val="24"/>
        </w:rPr>
      </w:pPr>
      <w:r>
        <w:rPr>
          <w:rFonts w:ascii="Arial" w:hAnsi="Arial" w:cs="Arial"/>
          <w:sz w:val="24"/>
          <w:szCs w:val="24"/>
        </w:rPr>
        <w:t>Paper 1: Literature Review</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10</w:t>
      </w:r>
    </w:p>
    <w:p w14:paraId="21714672" w14:textId="77777777" w:rsidR="00AD1D79" w:rsidRDefault="00AD1D79" w:rsidP="00AD1D79">
      <w:pPr>
        <w:spacing w:line="360" w:lineRule="auto"/>
        <w:rPr>
          <w:rFonts w:ascii="Arial" w:hAnsi="Arial" w:cs="Arial"/>
          <w:sz w:val="24"/>
          <w:szCs w:val="24"/>
        </w:rPr>
      </w:pPr>
      <w:r>
        <w:rPr>
          <w:rFonts w:ascii="Arial" w:hAnsi="Arial" w:cs="Arial"/>
          <w:sz w:val="24"/>
          <w:szCs w:val="24"/>
        </w:rPr>
        <w:t>Abstract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11</w:t>
      </w:r>
    </w:p>
    <w:p w14:paraId="11A84AD3" w14:textId="77777777" w:rsidR="00AD1D79" w:rsidRDefault="00AD1D79" w:rsidP="00AD1D79">
      <w:pPr>
        <w:spacing w:line="360" w:lineRule="auto"/>
        <w:rPr>
          <w:rFonts w:ascii="Arial" w:hAnsi="Arial" w:cs="Arial"/>
          <w:sz w:val="24"/>
          <w:szCs w:val="24"/>
        </w:rPr>
      </w:pPr>
      <w:r>
        <w:rPr>
          <w:rFonts w:ascii="Arial" w:hAnsi="Arial" w:cs="Arial"/>
          <w:sz w:val="24"/>
          <w:szCs w:val="24"/>
        </w:rPr>
        <w:t>Introduction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12</w:t>
      </w:r>
    </w:p>
    <w:p w14:paraId="004B381A" w14:textId="77777777" w:rsidR="00AD1D79" w:rsidRDefault="00AD1D79" w:rsidP="00AD1D79">
      <w:pPr>
        <w:spacing w:line="360" w:lineRule="auto"/>
        <w:rPr>
          <w:rFonts w:ascii="Arial" w:hAnsi="Arial" w:cs="Arial"/>
          <w:sz w:val="24"/>
          <w:szCs w:val="24"/>
        </w:rPr>
      </w:pPr>
      <w:r>
        <w:rPr>
          <w:rFonts w:ascii="Arial" w:hAnsi="Arial" w:cs="Arial"/>
          <w:sz w:val="24"/>
          <w:szCs w:val="24"/>
        </w:rPr>
        <w:t>Methodology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13</w:t>
      </w:r>
    </w:p>
    <w:p w14:paraId="60B400CE" w14:textId="77777777" w:rsidR="00AD1D79" w:rsidRDefault="00AD1D79" w:rsidP="00AD1D79">
      <w:pPr>
        <w:spacing w:line="360" w:lineRule="auto"/>
        <w:rPr>
          <w:rFonts w:ascii="Arial" w:hAnsi="Arial" w:cs="Arial"/>
          <w:sz w:val="24"/>
          <w:szCs w:val="24"/>
        </w:rPr>
      </w:pPr>
      <w:r>
        <w:rPr>
          <w:rFonts w:ascii="Arial" w:hAnsi="Arial" w:cs="Arial"/>
          <w:sz w:val="24"/>
          <w:szCs w:val="24"/>
        </w:rPr>
        <w:tab/>
        <w:t>Search strategy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14</w:t>
      </w:r>
    </w:p>
    <w:p w14:paraId="748FC3FD" w14:textId="77777777" w:rsidR="00AD1D79" w:rsidRDefault="00AD1D79" w:rsidP="00AD1D79">
      <w:pPr>
        <w:spacing w:line="360" w:lineRule="auto"/>
        <w:rPr>
          <w:rFonts w:ascii="Arial" w:hAnsi="Arial" w:cs="Arial"/>
          <w:sz w:val="24"/>
          <w:szCs w:val="24"/>
        </w:rPr>
      </w:pPr>
      <w:r>
        <w:rPr>
          <w:rFonts w:ascii="Arial" w:hAnsi="Arial" w:cs="Arial"/>
          <w:sz w:val="24"/>
          <w:szCs w:val="24"/>
        </w:rPr>
        <w:tab/>
        <w:t>Selection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15</w:t>
      </w:r>
    </w:p>
    <w:p w14:paraId="4A5EB161" w14:textId="77777777" w:rsidR="00AD1D79" w:rsidRDefault="00AD1D79" w:rsidP="00AD1D79">
      <w:pPr>
        <w:spacing w:line="360" w:lineRule="auto"/>
        <w:rPr>
          <w:rFonts w:ascii="Arial" w:hAnsi="Arial" w:cs="Arial"/>
          <w:sz w:val="24"/>
          <w:szCs w:val="24"/>
        </w:rPr>
      </w:pPr>
      <w:r>
        <w:rPr>
          <w:rFonts w:ascii="Arial" w:hAnsi="Arial" w:cs="Arial"/>
          <w:sz w:val="24"/>
          <w:szCs w:val="24"/>
        </w:rPr>
        <w:tab/>
        <w:t>Quality Assessment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17</w:t>
      </w:r>
    </w:p>
    <w:p w14:paraId="2DC7A271" w14:textId="77777777" w:rsidR="00AD1D79" w:rsidRDefault="00AD1D79" w:rsidP="00AD1D79">
      <w:pPr>
        <w:spacing w:line="360" w:lineRule="auto"/>
        <w:rPr>
          <w:rFonts w:ascii="Arial" w:hAnsi="Arial" w:cs="Arial"/>
          <w:sz w:val="24"/>
          <w:szCs w:val="24"/>
        </w:rPr>
      </w:pPr>
      <w:r>
        <w:rPr>
          <w:rFonts w:ascii="Arial" w:hAnsi="Arial" w:cs="Arial"/>
          <w:sz w:val="24"/>
          <w:szCs w:val="24"/>
        </w:rPr>
        <w:tab/>
        <w:t>Narrative synthesis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17</w:t>
      </w:r>
    </w:p>
    <w:p w14:paraId="5EAF9879" w14:textId="77777777" w:rsidR="00AD1D79" w:rsidRDefault="00AD1D79" w:rsidP="00AD1D79">
      <w:pPr>
        <w:spacing w:line="360" w:lineRule="auto"/>
        <w:rPr>
          <w:rFonts w:ascii="Arial" w:hAnsi="Arial" w:cs="Arial"/>
          <w:sz w:val="24"/>
          <w:szCs w:val="24"/>
        </w:rPr>
      </w:pPr>
      <w:r>
        <w:rPr>
          <w:rFonts w:ascii="Arial" w:hAnsi="Arial" w:cs="Arial"/>
          <w:sz w:val="24"/>
          <w:szCs w:val="24"/>
        </w:rPr>
        <w:t>Results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18</w:t>
      </w:r>
    </w:p>
    <w:p w14:paraId="1179487B" w14:textId="77777777" w:rsidR="00AD1D79" w:rsidRDefault="00AD1D79" w:rsidP="00AD1D79">
      <w:pPr>
        <w:spacing w:line="360" w:lineRule="auto"/>
        <w:rPr>
          <w:rFonts w:ascii="Arial" w:hAnsi="Arial" w:cs="Arial"/>
          <w:sz w:val="24"/>
          <w:szCs w:val="24"/>
        </w:rPr>
      </w:pPr>
      <w:r>
        <w:rPr>
          <w:rFonts w:ascii="Arial" w:hAnsi="Arial" w:cs="Arial"/>
          <w:sz w:val="24"/>
          <w:szCs w:val="24"/>
        </w:rPr>
        <w:tab/>
        <w:t>Overview of identified literature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18</w:t>
      </w:r>
    </w:p>
    <w:p w14:paraId="74DE4716"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Study aims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24</w:t>
      </w:r>
    </w:p>
    <w:p w14:paraId="0E59FDDF"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Variables explored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24</w:t>
      </w:r>
    </w:p>
    <w:p w14:paraId="2D6D16A0"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Sampling and recruitment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25</w:t>
      </w:r>
    </w:p>
    <w:p w14:paraId="4D09BDF5"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Design/Method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26</w:t>
      </w:r>
    </w:p>
    <w:p w14:paraId="09C944F0" w14:textId="77777777" w:rsidR="00AD1D79" w:rsidRDefault="00AD1D79" w:rsidP="00AD1D79">
      <w:pPr>
        <w:spacing w:line="360" w:lineRule="auto"/>
        <w:rPr>
          <w:rFonts w:ascii="Arial" w:hAnsi="Arial" w:cs="Arial"/>
          <w:sz w:val="24"/>
          <w:szCs w:val="24"/>
        </w:rPr>
      </w:pPr>
      <w:r>
        <w:rPr>
          <w:rFonts w:ascii="Arial" w:hAnsi="Arial" w:cs="Arial"/>
          <w:sz w:val="24"/>
          <w:szCs w:val="24"/>
        </w:rPr>
        <w:tab/>
        <w:t>Quality appraisal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27</w:t>
      </w:r>
    </w:p>
    <w:p w14:paraId="09665201" w14:textId="77777777" w:rsidR="00AD1D79" w:rsidRDefault="00AD1D79" w:rsidP="00AD1D79">
      <w:pPr>
        <w:spacing w:line="360" w:lineRule="auto"/>
        <w:rPr>
          <w:rFonts w:ascii="Arial" w:hAnsi="Arial" w:cs="Arial"/>
          <w:sz w:val="24"/>
          <w:szCs w:val="24"/>
        </w:rPr>
      </w:pPr>
      <w:r>
        <w:rPr>
          <w:rFonts w:ascii="Arial" w:hAnsi="Arial" w:cs="Arial"/>
          <w:sz w:val="24"/>
          <w:szCs w:val="24"/>
        </w:rPr>
        <w:tab/>
        <w:t>Findings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28</w:t>
      </w:r>
    </w:p>
    <w:p w14:paraId="3564A749"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Characteristics of placement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28</w:t>
      </w:r>
    </w:p>
    <w:p w14:paraId="71727AD3"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Father’s relationship with others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29</w:t>
      </w:r>
    </w:p>
    <w:p w14:paraId="4FDEF2A7"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Caseworker practice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30</w:t>
      </w:r>
    </w:p>
    <w:p w14:paraId="370FD034" w14:textId="77777777" w:rsidR="00AD1D79" w:rsidRDefault="00AD1D79" w:rsidP="00AD1D79">
      <w:pPr>
        <w:spacing w:line="360" w:lineRule="auto"/>
        <w:rPr>
          <w:rFonts w:ascii="Arial" w:hAnsi="Arial" w:cs="Arial"/>
          <w:sz w:val="24"/>
          <w:szCs w:val="24"/>
        </w:rPr>
      </w:pPr>
      <w:r>
        <w:rPr>
          <w:rFonts w:ascii="Arial" w:hAnsi="Arial" w:cs="Arial"/>
          <w:sz w:val="24"/>
          <w:szCs w:val="24"/>
        </w:rPr>
        <w:tab/>
      </w:r>
      <w:r>
        <w:rPr>
          <w:rFonts w:ascii="Arial" w:hAnsi="Arial" w:cs="Arial"/>
          <w:sz w:val="24"/>
          <w:szCs w:val="24"/>
        </w:rPr>
        <w:tab/>
        <w:t>Child wellbeing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31</w:t>
      </w:r>
    </w:p>
    <w:p w14:paraId="74B32511" w14:textId="77777777" w:rsidR="00AD1D79" w:rsidRDefault="00AD1D79" w:rsidP="00AD1D79">
      <w:pPr>
        <w:spacing w:line="360" w:lineRule="auto"/>
        <w:rPr>
          <w:rFonts w:ascii="Arial" w:hAnsi="Arial" w:cs="Arial"/>
          <w:sz w:val="24"/>
          <w:szCs w:val="24"/>
        </w:rPr>
      </w:pPr>
      <w:r>
        <w:rPr>
          <w:rFonts w:ascii="Arial" w:hAnsi="Arial" w:cs="Arial"/>
          <w:sz w:val="24"/>
          <w:szCs w:val="24"/>
        </w:rPr>
        <w:t>Discussion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31</w:t>
      </w:r>
    </w:p>
    <w:p w14:paraId="17A1F6A3" w14:textId="77777777" w:rsidR="00AD1D79" w:rsidRDefault="00AD1D79" w:rsidP="00AD1D79">
      <w:pPr>
        <w:spacing w:line="360" w:lineRule="auto"/>
        <w:ind w:firstLine="720"/>
        <w:rPr>
          <w:rFonts w:ascii="Arial" w:hAnsi="Arial" w:cs="Arial"/>
          <w:sz w:val="24"/>
          <w:szCs w:val="24"/>
        </w:rPr>
      </w:pPr>
      <w:r>
        <w:rPr>
          <w:rFonts w:ascii="Arial" w:hAnsi="Arial" w:cs="Arial"/>
          <w:sz w:val="24"/>
          <w:szCs w:val="24"/>
        </w:rPr>
        <w:t>Caseworker practice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32</w:t>
      </w:r>
    </w:p>
    <w:p w14:paraId="3B7F8FA0" w14:textId="77777777" w:rsidR="00AD1D79" w:rsidRDefault="00AD1D79" w:rsidP="00AD1D79">
      <w:pPr>
        <w:spacing w:line="360" w:lineRule="auto"/>
        <w:rPr>
          <w:rFonts w:ascii="Arial" w:hAnsi="Arial" w:cs="Arial"/>
          <w:sz w:val="24"/>
          <w:szCs w:val="24"/>
        </w:rPr>
      </w:pPr>
      <w:r>
        <w:rPr>
          <w:rFonts w:ascii="Arial" w:hAnsi="Arial" w:cs="Arial"/>
          <w:sz w:val="24"/>
          <w:szCs w:val="24"/>
        </w:rPr>
        <w:tab/>
        <w:t>Father’s relationship with others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33</w:t>
      </w:r>
    </w:p>
    <w:p w14:paraId="27B5C0BF" w14:textId="77777777" w:rsidR="00AD1D79" w:rsidRDefault="00AD1D79" w:rsidP="00AD1D79">
      <w:pPr>
        <w:spacing w:line="360" w:lineRule="auto"/>
        <w:rPr>
          <w:rFonts w:ascii="Arial" w:hAnsi="Arial" w:cs="Arial"/>
          <w:sz w:val="24"/>
          <w:szCs w:val="24"/>
        </w:rPr>
      </w:pPr>
      <w:r>
        <w:rPr>
          <w:rFonts w:ascii="Arial" w:hAnsi="Arial" w:cs="Arial"/>
          <w:sz w:val="24"/>
          <w:szCs w:val="24"/>
        </w:rPr>
        <w:tab/>
        <w:t>Characteristics of placement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34</w:t>
      </w:r>
    </w:p>
    <w:p w14:paraId="02B02E24" w14:textId="77777777" w:rsidR="00AD1D79" w:rsidRDefault="00AD1D79" w:rsidP="00AD1D79">
      <w:pPr>
        <w:spacing w:line="360" w:lineRule="auto"/>
        <w:rPr>
          <w:rFonts w:ascii="Arial" w:hAnsi="Arial" w:cs="Arial"/>
          <w:sz w:val="24"/>
          <w:szCs w:val="24"/>
        </w:rPr>
      </w:pPr>
      <w:r>
        <w:rPr>
          <w:rFonts w:ascii="Arial" w:hAnsi="Arial" w:cs="Arial"/>
          <w:sz w:val="24"/>
          <w:szCs w:val="24"/>
        </w:rPr>
        <w:tab/>
        <w:t>Child wellbeing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35</w:t>
      </w:r>
    </w:p>
    <w:p w14:paraId="3BE6CAE2" w14:textId="77777777" w:rsidR="00AD1D79" w:rsidRDefault="00AD1D79" w:rsidP="00AD1D79">
      <w:pPr>
        <w:spacing w:line="360" w:lineRule="auto"/>
        <w:rPr>
          <w:rFonts w:ascii="Arial" w:hAnsi="Arial" w:cs="Arial"/>
          <w:sz w:val="24"/>
          <w:szCs w:val="24"/>
        </w:rPr>
      </w:pPr>
      <w:r>
        <w:rPr>
          <w:rFonts w:ascii="Arial" w:hAnsi="Arial" w:cs="Arial"/>
          <w:sz w:val="24"/>
          <w:szCs w:val="24"/>
        </w:rPr>
        <w:tab/>
        <w:t>Recommendations for future research</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36</w:t>
      </w:r>
    </w:p>
    <w:p w14:paraId="20021599" w14:textId="77777777" w:rsidR="00AD1D79" w:rsidRDefault="00AD1D79" w:rsidP="00AD1D79">
      <w:pPr>
        <w:spacing w:line="360" w:lineRule="auto"/>
        <w:rPr>
          <w:rFonts w:ascii="Arial" w:hAnsi="Arial" w:cs="Arial"/>
          <w:sz w:val="24"/>
          <w:szCs w:val="24"/>
        </w:rPr>
      </w:pPr>
      <w:r>
        <w:rPr>
          <w:rFonts w:ascii="Arial" w:hAnsi="Arial" w:cs="Arial"/>
          <w:sz w:val="24"/>
          <w:szCs w:val="24"/>
        </w:rPr>
        <w:tab/>
        <w:t>Strengths and limitations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37</w:t>
      </w:r>
    </w:p>
    <w:p w14:paraId="0B0362BB" w14:textId="77777777" w:rsidR="00AD1D79" w:rsidRDefault="00AD1D79" w:rsidP="00AD1D79">
      <w:pPr>
        <w:spacing w:line="360" w:lineRule="auto"/>
        <w:rPr>
          <w:rFonts w:ascii="Arial" w:hAnsi="Arial" w:cs="Arial"/>
          <w:sz w:val="24"/>
          <w:szCs w:val="24"/>
        </w:rPr>
      </w:pPr>
      <w:r>
        <w:rPr>
          <w:rFonts w:ascii="Arial" w:hAnsi="Arial" w:cs="Arial"/>
          <w:sz w:val="24"/>
          <w:szCs w:val="24"/>
        </w:rPr>
        <w:t>Conclusion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37</w:t>
      </w:r>
    </w:p>
    <w:p w14:paraId="1BEF52BD" w14:textId="77777777" w:rsidR="00AD1D79" w:rsidRDefault="00AD1D79" w:rsidP="00AD1D79">
      <w:pPr>
        <w:spacing w:line="360" w:lineRule="auto"/>
        <w:rPr>
          <w:rFonts w:ascii="Arial" w:hAnsi="Arial" w:cs="Arial"/>
          <w:sz w:val="24"/>
          <w:szCs w:val="24"/>
        </w:rPr>
      </w:pPr>
      <w:r>
        <w:rPr>
          <w:rFonts w:ascii="Arial" w:hAnsi="Arial" w:cs="Arial"/>
          <w:sz w:val="24"/>
          <w:szCs w:val="24"/>
        </w:rPr>
        <w:t>References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39</w:t>
      </w:r>
    </w:p>
    <w:p w14:paraId="4745D5FB" w14:textId="77777777" w:rsidR="00AD1D79" w:rsidRDefault="00AD1D79" w:rsidP="00AD1D79">
      <w:pPr>
        <w:spacing w:line="360" w:lineRule="auto"/>
        <w:rPr>
          <w:rFonts w:ascii="Arial" w:hAnsi="Arial" w:cs="Arial"/>
          <w:sz w:val="24"/>
          <w:szCs w:val="24"/>
        </w:rPr>
      </w:pPr>
      <w:r>
        <w:rPr>
          <w:rFonts w:ascii="Arial" w:hAnsi="Arial" w:cs="Arial"/>
          <w:sz w:val="24"/>
          <w:szCs w:val="24"/>
        </w:rPr>
        <w:t>Appendices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45</w:t>
      </w:r>
    </w:p>
    <w:p w14:paraId="5D2ED64C"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A: Crowe Critical Appraisal Tool (CCAT)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45</w:t>
      </w:r>
    </w:p>
    <w:p w14:paraId="68E012D3"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B: Critical appraisal scores using CCAT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47</w:t>
      </w:r>
    </w:p>
    <w:p w14:paraId="773F1419"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C: Author guidelines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48</w:t>
      </w:r>
    </w:p>
    <w:p w14:paraId="49F2EF0E" w14:textId="77777777" w:rsidR="00AD1D79" w:rsidRDefault="00AD1D79" w:rsidP="00AD1D79">
      <w:pPr>
        <w:spacing w:line="360" w:lineRule="auto"/>
        <w:rPr>
          <w:rFonts w:ascii="Arial" w:hAnsi="Arial" w:cs="Arial"/>
          <w:sz w:val="24"/>
          <w:szCs w:val="24"/>
        </w:rPr>
      </w:pPr>
      <w:r>
        <w:rPr>
          <w:rFonts w:ascii="Arial" w:hAnsi="Arial" w:cs="Arial"/>
          <w:sz w:val="24"/>
          <w:szCs w:val="24"/>
        </w:rPr>
        <w:t>Paper 2: Empirical paper</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49</w:t>
      </w:r>
    </w:p>
    <w:p w14:paraId="07C9BC30" w14:textId="77777777" w:rsidR="00AD1D79" w:rsidRDefault="00AD1D79" w:rsidP="00AD1D79">
      <w:pPr>
        <w:spacing w:line="360" w:lineRule="auto"/>
        <w:rPr>
          <w:rFonts w:ascii="Arial" w:hAnsi="Arial" w:cs="Arial"/>
          <w:sz w:val="24"/>
          <w:szCs w:val="24"/>
        </w:rPr>
      </w:pPr>
      <w:r>
        <w:rPr>
          <w:rFonts w:ascii="Arial" w:hAnsi="Arial" w:cs="Arial"/>
          <w:sz w:val="24"/>
          <w:szCs w:val="24"/>
        </w:rPr>
        <w:t>Abstract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50</w:t>
      </w:r>
    </w:p>
    <w:p w14:paraId="61453795" w14:textId="77777777" w:rsidR="00AD1D79" w:rsidRDefault="00AD1D79" w:rsidP="00AD1D79">
      <w:pPr>
        <w:spacing w:line="360" w:lineRule="auto"/>
        <w:rPr>
          <w:rFonts w:ascii="Arial" w:hAnsi="Arial" w:cs="Arial"/>
          <w:sz w:val="24"/>
          <w:szCs w:val="24"/>
        </w:rPr>
      </w:pPr>
      <w:r>
        <w:rPr>
          <w:rFonts w:ascii="Arial" w:hAnsi="Arial" w:cs="Arial"/>
          <w:sz w:val="24"/>
          <w:szCs w:val="24"/>
        </w:rPr>
        <w:t>Introduction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51</w:t>
      </w:r>
    </w:p>
    <w:p w14:paraId="3772272C" w14:textId="77777777" w:rsidR="00AD1D79" w:rsidRDefault="00AD1D79" w:rsidP="00AD1D79">
      <w:pPr>
        <w:spacing w:line="360" w:lineRule="auto"/>
        <w:rPr>
          <w:rFonts w:ascii="Arial" w:hAnsi="Arial" w:cs="Arial"/>
          <w:sz w:val="24"/>
          <w:szCs w:val="24"/>
        </w:rPr>
      </w:pPr>
      <w:r>
        <w:rPr>
          <w:rFonts w:ascii="Arial" w:hAnsi="Arial" w:cs="Arial"/>
          <w:sz w:val="24"/>
          <w:szCs w:val="24"/>
        </w:rPr>
        <w:tab/>
        <w:t>Rationale and aims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52</w:t>
      </w:r>
    </w:p>
    <w:p w14:paraId="315586DF" w14:textId="77777777" w:rsidR="00AD1D79" w:rsidRDefault="00AD1D79" w:rsidP="00AD1D79">
      <w:pPr>
        <w:spacing w:line="360" w:lineRule="auto"/>
        <w:rPr>
          <w:rFonts w:ascii="Arial" w:hAnsi="Arial" w:cs="Arial"/>
          <w:sz w:val="24"/>
          <w:szCs w:val="24"/>
        </w:rPr>
      </w:pPr>
      <w:r>
        <w:rPr>
          <w:rFonts w:ascii="Arial" w:hAnsi="Arial" w:cs="Arial"/>
          <w:sz w:val="24"/>
          <w:szCs w:val="24"/>
        </w:rPr>
        <w:tab/>
        <w:t>Research question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53</w:t>
      </w:r>
    </w:p>
    <w:p w14:paraId="3923E238" w14:textId="77777777" w:rsidR="00AD1D79" w:rsidRDefault="00AD1D79" w:rsidP="00AD1D79">
      <w:pPr>
        <w:spacing w:line="360" w:lineRule="auto"/>
        <w:rPr>
          <w:rFonts w:ascii="Arial" w:hAnsi="Arial" w:cs="Arial"/>
          <w:sz w:val="24"/>
          <w:szCs w:val="24"/>
        </w:rPr>
      </w:pPr>
      <w:r>
        <w:rPr>
          <w:rFonts w:ascii="Arial" w:hAnsi="Arial" w:cs="Arial"/>
          <w:sz w:val="24"/>
          <w:szCs w:val="24"/>
        </w:rPr>
        <w:t>Method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53</w:t>
      </w:r>
    </w:p>
    <w:p w14:paraId="30AA4394" w14:textId="77777777" w:rsidR="00AD1D79" w:rsidRDefault="00AD1D79" w:rsidP="00AD1D79">
      <w:pPr>
        <w:spacing w:line="360" w:lineRule="auto"/>
        <w:rPr>
          <w:rFonts w:ascii="Arial" w:hAnsi="Arial" w:cs="Arial"/>
          <w:sz w:val="24"/>
          <w:szCs w:val="24"/>
        </w:rPr>
      </w:pPr>
      <w:r>
        <w:rPr>
          <w:rFonts w:ascii="Arial" w:hAnsi="Arial" w:cs="Arial"/>
          <w:sz w:val="24"/>
          <w:szCs w:val="24"/>
        </w:rPr>
        <w:tab/>
        <w:t>Ethics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53</w:t>
      </w:r>
    </w:p>
    <w:p w14:paraId="0EEF5850" w14:textId="77777777" w:rsidR="00AD1D79" w:rsidRDefault="00AD1D79" w:rsidP="00AD1D79">
      <w:pPr>
        <w:spacing w:line="360" w:lineRule="auto"/>
        <w:rPr>
          <w:rFonts w:ascii="Arial" w:hAnsi="Arial" w:cs="Arial"/>
          <w:sz w:val="24"/>
          <w:szCs w:val="24"/>
        </w:rPr>
      </w:pPr>
      <w:r>
        <w:rPr>
          <w:rFonts w:ascii="Arial" w:hAnsi="Arial" w:cs="Arial"/>
          <w:sz w:val="24"/>
          <w:szCs w:val="24"/>
        </w:rPr>
        <w:tab/>
        <w:t>Design and approach</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53</w:t>
      </w:r>
    </w:p>
    <w:p w14:paraId="0F1BBCD9" w14:textId="77777777" w:rsidR="00AD1D79" w:rsidRDefault="00AD1D79" w:rsidP="00AD1D79">
      <w:pPr>
        <w:spacing w:line="360" w:lineRule="auto"/>
        <w:rPr>
          <w:rFonts w:ascii="Arial" w:hAnsi="Arial" w:cs="Arial"/>
          <w:sz w:val="24"/>
          <w:szCs w:val="24"/>
        </w:rPr>
      </w:pPr>
      <w:r>
        <w:rPr>
          <w:rFonts w:ascii="Arial" w:hAnsi="Arial" w:cs="Arial"/>
          <w:sz w:val="24"/>
          <w:szCs w:val="24"/>
        </w:rPr>
        <w:tab/>
        <w:t>Recruitment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54</w:t>
      </w:r>
    </w:p>
    <w:p w14:paraId="362884C2" w14:textId="77777777" w:rsidR="00AD1D79" w:rsidRDefault="00AD1D79" w:rsidP="00AD1D79">
      <w:pPr>
        <w:spacing w:line="360" w:lineRule="auto"/>
        <w:rPr>
          <w:rFonts w:ascii="Arial" w:hAnsi="Arial" w:cs="Arial"/>
          <w:sz w:val="24"/>
          <w:szCs w:val="24"/>
        </w:rPr>
      </w:pPr>
      <w:r>
        <w:rPr>
          <w:rFonts w:ascii="Arial" w:hAnsi="Arial" w:cs="Arial"/>
          <w:sz w:val="24"/>
          <w:szCs w:val="24"/>
        </w:rPr>
        <w:tab/>
        <w:t>Sampling and participants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54</w:t>
      </w:r>
    </w:p>
    <w:p w14:paraId="4B79DB98" w14:textId="77777777" w:rsidR="00AD1D79" w:rsidRDefault="00AD1D79" w:rsidP="00AD1D79">
      <w:pPr>
        <w:spacing w:line="360" w:lineRule="auto"/>
        <w:rPr>
          <w:rFonts w:ascii="Arial" w:hAnsi="Arial" w:cs="Arial"/>
          <w:sz w:val="24"/>
          <w:szCs w:val="24"/>
        </w:rPr>
      </w:pPr>
      <w:r>
        <w:rPr>
          <w:rFonts w:ascii="Arial" w:hAnsi="Arial" w:cs="Arial"/>
          <w:sz w:val="24"/>
          <w:szCs w:val="24"/>
        </w:rPr>
        <w:tab/>
        <w:t>Procedure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56</w:t>
      </w:r>
    </w:p>
    <w:p w14:paraId="1CEA3D3F" w14:textId="77777777" w:rsidR="00AD1D79" w:rsidRDefault="00AD1D79" w:rsidP="00AD1D79">
      <w:pPr>
        <w:spacing w:line="360" w:lineRule="auto"/>
        <w:rPr>
          <w:rFonts w:ascii="Arial" w:hAnsi="Arial" w:cs="Arial"/>
          <w:sz w:val="24"/>
          <w:szCs w:val="24"/>
        </w:rPr>
      </w:pPr>
      <w:r>
        <w:rPr>
          <w:rFonts w:ascii="Arial" w:hAnsi="Arial" w:cs="Arial"/>
          <w:sz w:val="24"/>
          <w:szCs w:val="24"/>
        </w:rPr>
        <w:tab/>
        <w:t>Reflexivity and epistemology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57</w:t>
      </w:r>
    </w:p>
    <w:p w14:paraId="613C6A5C" w14:textId="77777777" w:rsidR="00AD1D79" w:rsidRDefault="00AD1D79" w:rsidP="00AD1D79">
      <w:pPr>
        <w:spacing w:line="360" w:lineRule="auto"/>
        <w:rPr>
          <w:rFonts w:ascii="Arial" w:hAnsi="Arial" w:cs="Arial"/>
          <w:sz w:val="24"/>
          <w:szCs w:val="24"/>
        </w:rPr>
      </w:pPr>
      <w:r>
        <w:rPr>
          <w:rFonts w:ascii="Arial" w:hAnsi="Arial" w:cs="Arial"/>
          <w:sz w:val="24"/>
          <w:szCs w:val="24"/>
        </w:rPr>
        <w:tab/>
        <w:t>Analysis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58</w:t>
      </w:r>
    </w:p>
    <w:p w14:paraId="65C92868" w14:textId="77777777" w:rsidR="00AD1D79" w:rsidRDefault="00AD1D79" w:rsidP="00AD1D79">
      <w:pPr>
        <w:spacing w:line="360" w:lineRule="auto"/>
        <w:rPr>
          <w:rFonts w:ascii="Arial" w:hAnsi="Arial" w:cs="Arial"/>
          <w:sz w:val="24"/>
          <w:szCs w:val="24"/>
        </w:rPr>
      </w:pPr>
      <w:r>
        <w:rPr>
          <w:rFonts w:ascii="Arial" w:hAnsi="Arial" w:cs="Arial"/>
          <w:sz w:val="24"/>
          <w:szCs w:val="24"/>
        </w:rPr>
        <w:t>Results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58</w:t>
      </w:r>
    </w:p>
    <w:p w14:paraId="71200794" w14:textId="77777777" w:rsidR="00AD1D79" w:rsidRDefault="00AD1D79" w:rsidP="00AD1D79">
      <w:pPr>
        <w:spacing w:line="360" w:lineRule="auto"/>
        <w:rPr>
          <w:rFonts w:ascii="Arial" w:hAnsi="Arial" w:cs="Arial"/>
          <w:sz w:val="24"/>
          <w:szCs w:val="24"/>
        </w:rPr>
      </w:pPr>
      <w:r>
        <w:rPr>
          <w:rFonts w:ascii="Arial" w:hAnsi="Arial" w:cs="Arial"/>
          <w:sz w:val="24"/>
          <w:szCs w:val="24"/>
        </w:rPr>
        <w:tab/>
        <w:t>A heavy weight yet empowering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58</w:t>
      </w:r>
    </w:p>
    <w:p w14:paraId="74CFA4E2" w14:textId="77777777" w:rsidR="00AD1D79" w:rsidRDefault="00AD1D79" w:rsidP="00AD1D79">
      <w:pPr>
        <w:spacing w:line="360" w:lineRule="auto"/>
        <w:rPr>
          <w:rFonts w:ascii="Arial" w:hAnsi="Arial" w:cs="Arial"/>
          <w:sz w:val="24"/>
          <w:szCs w:val="24"/>
        </w:rPr>
      </w:pPr>
      <w:r>
        <w:rPr>
          <w:rFonts w:ascii="Arial" w:hAnsi="Arial" w:cs="Arial"/>
          <w:sz w:val="24"/>
          <w:szCs w:val="24"/>
        </w:rPr>
        <w:tab/>
        <w:t>From grandparent to parent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60</w:t>
      </w:r>
    </w:p>
    <w:p w14:paraId="5CF57680" w14:textId="77777777" w:rsidR="00AD1D79" w:rsidRDefault="00AD1D79" w:rsidP="00AD1D79">
      <w:pPr>
        <w:spacing w:line="360" w:lineRule="auto"/>
        <w:rPr>
          <w:rFonts w:ascii="Arial" w:hAnsi="Arial" w:cs="Arial"/>
          <w:sz w:val="24"/>
          <w:szCs w:val="24"/>
        </w:rPr>
      </w:pPr>
      <w:r>
        <w:rPr>
          <w:rFonts w:ascii="Arial" w:hAnsi="Arial" w:cs="Arial"/>
          <w:sz w:val="24"/>
          <w:szCs w:val="24"/>
        </w:rPr>
        <w:tab/>
        <w:t>‘A very wide ripple of effect’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63</w:t>
      </w:r>
    </w:p>
    <w:p w14:paraId="4FCFE4D7" w14:textId="77777777" w:rsidR="00AD1D79" w:rsidRDefault="00AD1D79" w:rsidP="00AD1D79">
      <w:pPr>
        <w:spacing w:line="360" w:lineRule="auto"/>
        <w:rPr>
          <w:rFonts w:ascii="Arial" w:hAnsi="Arial" w:cs="Arial"/>
          <w:sz w:val="24"/>
          <w:szCs w:val="24"/>
        </w:rPr>
      </w:pPr>
      <w:r>
        <w:rPr>
          <w:rFonts w:ascii="Arial" w:hAnsi="Arial" w:cs="Arial"/>
          <w:sz w:val="24"/>
          <w:szCs w:val="24"/>
        </w:rPr>
        <w:tab/>
        <w:t>‘Emotionally battered’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65</w:t>
      </w:r>
    </w:p>
    <w:p w14:paraId="758AEBDC" w14:textId="77777777" w:rsidR="00AD1D79" w:rsidRDefault="00AD1D79" w:rsidP="00AD1D79">
      <w:pPr>
        <w:spacing w:line="360" w:lineRule="auto"/>
        <w:rPr>
          <w:rFonts w:ascii="Arial" w:hAnsi="Arial" w:cs="Arial"/>
          <w:sz w:val="24"/>
          <w:szCs w:val="24"/>
        </w:rPr>
      </w:pPr>
      <w:r>
        <w:rPr>
          <w:rFonts w:ascii="Arial" w:hAnsi="Arial" w:cs="Arial"/>
          <w:sz w:val="24"/>
          <w:szCs w:val="24"/>
        </w:rPr>
        <w:tab/>
        <w:t>‘An impossible position’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69</w:t>
      </w:r>
    </w:p>
    <w:p w14:paraId="6D875C5E" w14:textId="77777777" w:rsidR="00AD1D79" w:rsidRDefault="00AD1D79" w:rsidP="00AD1D79">
      <w:pPr>
        <w:spacing w:line="360" w:lineRule="auto"/>
        <w:rPr>
          <w:rFonts w:ascii="Arial" w:hAnsi="Arial" w:cs="Arial"/>
          <w:sz w:val="24"/>
          <w:szCs w:val="24"/>
        </w:rPr>
      </w:pPr>
      <w:r>
        <w:rPr>
          <w:rFonts w:ascii="Arial" w:hAnsi="Arial" w:cs="Arial"/>
          <w:sz w:val="24"/>
          <w:szCs w:val="24"/>
        </w:rPr>
        <w:t>Discussion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73</w:t>
      </w:r>
    </w:p>
    <w:p w14:paraId="7CEF6F51" w14:textId="77777777" w:rsidR="00AD1D79" w:rsidRDefault="00AD1D79" w:rsidP="00AD1D79">
      <w:pPr>
        <w:spacing w:line="360" w:lineRule="auto"/>
        <w:rPr>
          <w:rFonts w:ascii="Arial" w:hAnsi="Arial" w:cs="Arial"/>
          <w:sz w:val="24"/>
          <w:szCs w:val="24"/>
        </w:rPr>
      </w:pPr>
      <w:r>
        <w:rPr>
          <w:rFonts w:ascii="Arial" w:hAnsi="Arial" w:cs="Arial"/>
          <w:sz w:val="24"/>
          <w:szCs w:val="24"/>
        </w:rPr>
        <w:tab/>
        <w:t>Theoretical implications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77</w:t>
      </w:r>
    </w:p>
    <w:p w14:paraId="088E694B" w14:textId="77777777" w:rsidR="00AD1D79" w:rsidRDefault="00AD1D79" w:rsidP="00AD1D79">
      <w:pPr>
        <w:spacing w:line="360" w:lineRule="auto"/>
        <w:rPr>
          <w:rFonts w:ascii="Arial" w:hAnsi="Arial" w:cs="Arial"/>
          <w:sz w:val="24"/>
          <w:szCs w:val="24"/>
        </w:rPr>
      </w:pPr>
      <w:r>
        <w:rPr>
          <w:rFonts w:ascii="Arial" w:hAnsi="Arial" w:cs="Arial"/>
          <w:sz w:val="24"/>
          <w:szCs w:val="24"/>
        </w:rPr>
        <w:tab/>
        <w:t>Strengths and limitations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78</w:t>
      </w:r>
    </w:p>
    <w:p w14:paraId="5A6A2741" w14:textId="77777777" w:rsidR="00AD1D79" w:rsidRDefault="00AD1D79" w:rsidP="00AD1D79">
      <w:pPr>
        <w:spacing w:line="360" w:lineRule="auto"/>
        <w:rPr>
          <w:rFonts w:ascii="Arial" w:hAnsi="Arial" w:cs="Arial"/>
          <w:sz w:val="24"/>
          <w:szCs w:val="24"/>
        </w:rPr>
      </w:pPr>
      <w:r>
        <w:rPr>
          <w:rFonts w:ascii="Arial" w:hAnsi="Arial" w:cs="Arial"/>
          <w:sz w:val="24"/>
          <w:szCs w:val="24"/>
        </w:rPr>
        <w:t>Conclusion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79</w:t>
      </w:r>
    </w:p>
    <w:p w14:paraId="3570CD9E" w14:textId="77777777" w:rsidR="00AD1D79" w:rsidRDefault="00AD1D79" w:rsidP="00AD1D79">
      <w:pPr>
        <w:spacing w:line="360" w:lineRule="auto"/>
        <w:rPr>
          <w:rFonts w:ascii="Arial" w:hAnsi="Arial" w:cs="Arial"/>
          <w:sz w:val="24"/>
          <w:szCs w:val="24"/>
        </w:rPr>
      </w:pPr>
      <w:r>
        <w:rPr>
          <w:rFonts w:ascii="Arial" w:hAnsi="Arial" w:cs="Arial"/>
          <w:sz w:val="24"/>
          <w:szCs w:val="24"/>
        </w:rPr>
        <w:t>References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80</w:t>
      </w:r>
    </w:p>
    <w:p w14:paraId="438CFA8B" w14:textId="77777777" w:rsidR="00AD1D79" w:rsidRDefault="00AD1D79" w:rsidP="00AD1D79">
      <w:pPr>
        <w:spacing w:line="360" w:lineRule="auto"/>
        <w:rPr>
          <w:rFonts w:ascii="Arial" w:hAnsi="Arial" w:cs="Arial"/>
          <w:sz w:val="24"/>
          <w:szCs w:val="24"/>
        </w:rPr>
      </w:pPr>
      <w:r>
        <w:rPr>
          <w:rFonts w:ascii="Arial" w:hAnsi="Arial" w:cs="Arial"/>
          <w:sz w:val="24"/>
          <w:szCs w:val="24"/>
        </w:rPr>
        <w:t>Appendices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85</w:t>
      </w:r>
    </w:p>
    <w:p w14:paraId="12747FAA"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A: Ethical approval</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85</w:t>
      </w:r>
    </w:p>
    <w:p w14:paraId="1A525615"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B: Research poster/advertisement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86</w:t>
      </w:r>
    </w:p>
    <w:p w14:paraId="63BD1561"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C: Information sheet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87</w:t>
      </w:r>
    </w:p>
    <w:p w14:paraId="67EA1B74"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D: Consent form</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90</w:t>
      </w:r>
    </w:p>
    <w:p w14:paraId="1B2C1C97"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E: Demographic questionnaire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91</w:t>
      </w:r>
    </w:p>
    <w:p w14:paraId="06519278"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F: Interview schedule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92</w:t>
      </w:r>
    </w:p>
    <w:p w14:paraId="026CAF42"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G: Debrief form</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94</w:t>
      </w:r>
    </w:p>
    <w:p w14:paraId="1E8C2A28"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H: Initial notes and experiential statements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96</w:t>
      </w:r>
    </w:p>
    <w:p w14:paraId="0239F656"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I: Reviewing experiential statements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97</w:t>
      </w:r>
    </w:p>
    <w:p w14:paraId="04ABF565"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J: Reviewing Personal Experiential Themes (PETs)</w:t>
      </w:r>
      <w:r>
        <w:rPr>
          <w:rFonts w:ascii="Arial" w:hAnsi="Arial" w:cs="Arial"/>
          <w:sz w:val="24"/>
          <w:szCs w:val="24"/>
        </w:rPr>
        <w:tab/>
      </w:r>
      <w:r>
        <w:rPr>
          <w:rFonts w:ascii="Arial" w:hAnsi="Arial" w:cs="Arial"/>
          <w:sz w:val="24"/>
          <w:szCs w:val="24"/>
        </w:rPr>
        <w:tab/>
        <w:t>98</w:t>
      </w:r>
    </w:p>
    <w:p w14:paraId="53F1E75A"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K: Examples of Personal Experiential Themes (PETs)</w:t>
      </w:r>
      <w:r>
        <w:rPr>
          <w:rFonts w:ascii="Arial" w:hAnsi="Arial" w:cs="Arial"/>
          <w:sz w:val="24"/>
          <w:szCs w:val="24"/>
        </w:rPr>
        <w:tab/>
      </w:r>
      <w:r>
        <w:rPr>
          <w:rFonts w:ascii="Arial" w:hAnsi="Arial" w:cs="Arial"/>
          <w:sz w:val="24"/>
          <w:szCs w:val="24"/>
        </w:rPr>
        <w:tab/>
        <w:t>99</w:t>
      </w:r>
    </w:p>
    <w:p w14:paraId="0245595B"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L: Group Experiential Themes (GETs) table</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101</w:t>
      </w:r>
    </w:p>
    <w:p w14:paraId="3981B14E" w14:textId="77777777" w:rsidR="00AD1D79" w:rsidRDefault="00AD1D79" w:rsidP="00AD1D79">
      <w:pPr>
        <w:spacing w:line="360" w:lineRule="auto"/>
        <w:rPr>
          <w:rFonts w:ascii="Arial" w:hAnsi="Arial" w:cs="Arial"/>
          <w:sz w:val="24"/>
          <w:szCs w:val="24"/>
        </w:rPr>
      </w:pPr>
      <w:r>
        <w:rPr>
          <w:rFonts w:ascii="Arial" w:hAnsi="Arial" w:cs="Arial"/>
          <w:sz w:val="24"/>
          <w:szCs w:val="24"/>
        </w:rPr>
        <w:tab/>
        <w:t>Appendix M: Author guidelines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107</w:t>
      </w:r>
    </w:p>
    <w:p w14:paraId="3F7BCE7C" w14:textId="77777777" w:rsidR="00AD1D79" w:rsidRDefault="00AD1D79" w:rsidP="00AD1D79">
      <w:pPr>
        <w:spacing w:line="360" w:lineRule="auto"/>
        <w:rPr>
          <w:rFonts w:ascii="Arial" w:hAnsi="Arial" w:cs="Arial"/>
          <w:sz w:val="24"/>
          <w:szCs w:val="24"/>
        </w:rPr>
      </w:pPr>
      <w:r>
        <w:rPr>
          <w:rFonts w:ascii="Arial" w:hAnsi="Arial" w:cs="Arial"/>
          <w:sz w:val="24"/>
          <w:szCs w:val="24"/>
        </w:rPr>
        <w:t>Paper 3: Executive Summary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108</w:t>
      </w:r>
    </w:p>
    <w:p w14:paraId="0BAD5107" w14:textId="77777777" w:rsidR="00AD1D79" w:rsidRDefault="00AD1D79" w:rsidP="00AD1D79">
      <w:pPr>
        <w:spacing w:line="360" w:lineRule="auto"/>
        <w:rPr>
          <w:rFonts w:ascii="Arial" w:hAnsi="Arial" w:cs="Arial"/>
          <w:sz w:val="24"/>
          <w:szCs w:val="24"/>
        </w:rPr>
      </w:pPr>
      <w:r>
        <w:rPr>
          <w:rFonts w:ascii="Arial" w:hAnsi="Arial" w:cs="Arial"/>
          <w:sz w:val="24"/>
          <w:szCs w:val="24"/>
        </w:rPr>
        <w:t>Why is this research important?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109</w:t>
      </w:r>
    </w:p>
    <w:p w14:paraId="130A3530" w14:textId="77777777" w:rsidR="00AD1D79" w:rsidRDefault="00AD1D79" w:rsidP="00AD1D79">
      <w:pPr>
        <w:spacing w:line="360" w:lineRule="auto"/>
        <w:rPr>
          <w:rFonts w:ascii="Arial" w:hAnsi="Arial" w:cs="Arial"/>
          <w:sz w:val="24"/>
          <w:szCs w:val="24"/>
        </w:rPr>
      </w:pPr>
      <w:r>
        <w:rPr>
          <w:rFonts w:ascii="Arial" w:hAnsi="Arial" w:cs="Arial"/>
          <w:sz w:val="24"/>
          <w:szCs w:val="24"/>
        </w:rPr>
        <w:t>What were the aims?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110</w:t>
      </w:r>
    </w:p>
    <w:p w14:paraId="09A73C65" w14:textId="77777777" w:rsidR="00AD1D79" w:rsidRDefault="00AD1D79" w:rsidP="00AD1D79">
      <w:pPr>
        <w:spacing w:line="360" w:lineRule="auto"/>
        <w:rPr>
          <w:rFonts w:ascii="Arial" w:hAnsi="Arial" w:cs="Arial"/>
          <w:sz w:val="24"/>
          <w:szCs w:val="24"/>
        </w:rPr>
      </w:pPr>
      <w:r>
        <w:rPr>
          <w:rFonts w:ascii="Arial" w:hAnsi="Arial" w:cs="Arial"/>
          <w:sz w:val="24"/>
          <w:szCs w:val="24"/>
        </w:rPr>
        <w:t>What was done and why?</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110</w:t>
      </w:r>
    </w:p>
    <w:p w14:paraId="6FC4ACE1" w14:textId="77777777" w:rsidR="00AD1D79" w:rsidRDefault="00AD1D79" w:rsidP="00AD1D79">
      <w:pPr>
        <w:spacing w:line="360" w:lineRule="auto"/>
        <w:rPr>
          <w:rFonts w:ascii="Arial" w:hAnsi="Arial" w:cs="Arial"/>
          <w:sz w:val="24"/>
          <w:szCs w:val="24"/>
        </w:rPr>
      </w:pPr>
      <w:r>
        <w:rPr>
          <w:rFonts w:ascii="Arial" w:hAnsi="Arial" w:cs="Arial"/>
          <w:sz w:val="24"/>
          <w:szCs w:val="24"/>
        </w:rPr>
        <w:t>Who participated?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111</w:t>
      </w:r>
    </w:p>
    <w:p w14:paraId="67292ACC" w14:textId="77777777" w:rsidR="00AD1D79" w:rsidRDefault="00AD1D79" w:rsidP="00AD1D79">
      <w:pPr>
        <w:spacing w:line="360" w:lineRule="auto"/>
        <w:rPr>
          <w:rFonts w:ascii="Arial" w:hAnsi="Arial" w:cs="Arial"/>
          <w:sz w:val="24"/>
          <w:szCs w:val="24"/>
        </w:rPr>
      </w:pPr>
      <w:r>
        <w:rPr>
          <w:rFonts w:ascii="Arial" w:hAnsi="Arial" w:cs="Arial"/>
          <w:sz w:val="24"/>
          <w:szCs w:val="24"/>
        </w:rPr>
        <w:t>What did the research find?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112</w:t>
      </w:r>
    </w:p>
    <w:p w14:paraId="315BC614" w14:textId="77777777" w:rsidR="00AD1D79" w:rsidRDefault="00AD1D79" w:rsidP="00AD1D79">
      <w:pPr>
        <w:spacing w:line="360" w:lineRule="auto"/>
        <w:rPr>
          <w:rFonts w:ascii="Arial" w:hAnsi="Arial" w:cs="Arial"/>
          <w:sz w:val="24"/>
          <w:szCs w:val="24"/>
        </w:rPr>
      </w:pPr>
      <w:r>
        <w:rPr>
          <w:rFonts w:ascii="Arial" w:hAnsi="Arial" w:cs="Arial"/>
          <w:sz w:val="24"/>
          <w:szCs w:val="24"/>
        </w:rPr>
        <w:t>Recommendations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117</w:t>
      </w:r>
    </w:p>
    <w:p w14:paraId="28CAAB4F" w14:textId="77777777" w:rsidR="00AD1D79" w:rsidRDefault="00AD1D79" w:rsidP="00AD1D79">
      <w:pPr>
        <w:spacing w:line="360" w:lineRule="auto"/>
        <w:rPr>
          <w:rFonts w:ascii="Arial" w:hAnsi="Arial" w:cs="Arial"/>
          <w:sz w:val="24"/>
          <w:szCs w:val="24"/>
        </w:rPr>
      </w:pPr>
      <w:r>
        <w:rPr>
          <w:rFonts w:ascii="Arial" w:hAnsi="Arial" w:cs="Arial"/>
          <w:sz w:val="24"/>
          <w:szCs w:val="24"/>
        </w:rPr>
        <w:t>Strengths and limitations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119</w:t>
      </w:r>
    </w:p>
    <w:p w14:paraId="021AB877" w14:textId="77777777" w:rsidR="00AD1D79" w:rsidRDefault="00AD1D79" w:rsidP="00AD1D79">
      <w:pPr>
        <w:spacing w:line="360" w:lineRule="auto"/>
        <w:rPr>
          <w:rFonts w:ascii="Arial" w:hAnsi="Arial" w:cs="Arial"/>
          <w:sz w:val="24"/>
          <w:szCs w:val="24"/>
        </w:rPr>
      </w:pPr>
      <w:r>
        <w:rPr>
          <w:rFonts w:ascii="Arial" w:hAnsi="Arial" w:cs="Arial"/>
          <w:sz w:val="24"/>
          <w:szCs w:val="24"/>
        </w:rPr>
        <w:t>References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120</w:t>
      </w:r>
    </w:p>
    <w:p w14:paraId="33D8CDC2" w14:textId="77777777" w:rsidR="00E762E8" w:rsidRDefault="00E762E8" w:rsidP="008F3680">
      <w:pPr>
        <w:spacing w:line="360" w:lineRule="auto"/>
        <w:jc w:val="center"/>
        <w:rPr>
          <w:rFonts w:ascii="Arial" w:hAnsi="Arial" w:cs="Arial"/>
          <w:b/>
          <w:sz w:val="24"/>
          <w:szCs w:val="24"/>
        </w:rPr>
      </w:pPr>
    </w:p>
    <w:p w14:paraId="1F5A62C5" w14:textId="77777777" w:rsidR="00E762E8" w:rsidRDefault="00E762E8" w:rsidP="008F3680">
      <w:pPr>
        <w:spacing w:line="360" w:lineRule="auto"/>
        <w:jc w:val="center"/>
        <w:rPr>
          <w:rFonts w:ascii="Arial" w:hAnsi="Arial" w:cs="Arial"/>
          <w:b/>
          <w:sz w:val="24"/>
          <w:szCs w:val="24"/>
        </w:rPr>
      </w:pPr>
    </w:p>
    <w:p w14:paraId="698BEA7E" w14:textId="77777777" w:rsidR="00E762E8" w:rsidRDefault="00E762E8" w:rsidP="008F3680">
      <w:pPr>
        <w:spacing w:line="360" w:lineRule="auto"/>
        <w:jc w:val="center"/>
        <w:rPr>
          <w:rFonts w:ascii="Arial" w:hAnsi="Arial" w:cs="Arial"/>
          <w:b/>
          <w:sz w:val="24"/>
          <w:szCs w:val="24"/>
        </w:rPr>
      </w:pPr>
    </w:p>
    <w:p w14:paraId="37AFD631" w14:textId="77777777" w:rsidR="00E762E8" w:rsidRDefault="00E762E8" w:rsidP="008F3680">
      <w:pPr>
        <w:spacing w:line="360" w:lineRule="auto"/>
        <w:jc w:val="center"/>
        <w:rPr>
          <w:rFonts w:ascii="Arial" w:hAnsi="Arial" w:cs="Arial"/>
          <w:b/>
          <w:sz w:val="24"/>
          <w:szCs w:val="24"/>
        </w:rPr>
      </w:pPr>
    </w:p>
    <w:p w14:paraId="6FB8D749" w14:textId="77777777" w:rsidR="00E762E8" w:rsidRDefault="00E762E8" w:rsidP="008F3680">
      <w:pPr>
        <w:spacing w:line="360" w:lineRule="auto"/>
        <w:jc w:val="center"/>
        <w:rPr>
          <w:rFonts w:ascii="Arial" w:hAnsi="Arial" w:cs="Arial"/>
          <w:b/>
          <w:sz w:val="24"/>
          <w:szCs w:val="24"/>
        </w:rPr>
      </w:pPr>
    </w:p>
    <w:p w14:paraId="21280248" w14:textId="77777777" w:rsidR="00B44790" w:rsidRDefault="00B44790" w:rsidP="00B44790">
      <w:pPr>
        <w:spacing w:line="360" w:lineRule="auto"/>
        <w:rPr>
          <w:rFonts w:ascii="Arial" w:hAnsi="Arial" w:cs="Arial"/>
          <w:b/>
          <w:sz w:val="24"/>
          <w:szCs w:val="24"/>
        </w:rPr>
      </w:pPr>
    </w:p>
    <w:p w14:paraId="16EC5A40" w14:textId="77777777" w:rsidR="00CF108C" w:rsidRDefault="00CF108C" w:rsidP="00B44790">
      <w:pPr>
        <w:spacing w:line="360" w:lineRule="auto"/>
        <w:rPr>
          <w:rFonts w:ascii="Arial" w:hAnsi="Arial" w:cs="Arial"/>
          <w:b/>
          <w:sz w:val="24"/>
          <w:szCs w:val="24"/>
        </w:rPr>
      </w:pPr>
    </w:p>
    <w:p w14:paraId="044F17C7" w14:textId="1CF4244E" w:rsidR="00B44790" w:rsidRDefault="00B44790" w:rsidP="00B44790">
      <w:pPr>
        <w:spacing w:line="360" w:lineRule="auto"/>
        <w:rPr>
          <w:rFonts w:ascii="Arial" w:hAnsi="Arial" w:cs="Arial"/>
          <w:b/>
          <w:sz w:val="24"/>
          <w:szCs w:val="24"/>
        </w:rPr>
      </w:pPr>
    </w:p>
    <w:p w14:paraId="5D218380" w14:textId="3A84D76C" w:rsidR="00AD1D79" w:rsidRDefault="00AD1D79" w:rsidP="00B44790">
      <w:pPr>
        <w:spacing w:line="360" w:lineRule="auto"/>
        <w:rPr>
          <w:rFonts w:ascii="Arial" w:hAnsi="Arial" w:cs="Arial"/>
          <w:b/>
          <w:sz w:val="24"/>
          <w:szCs w:val="24"/>
        </w:rPr>
      </w:pPr>
    </w:p>
    <w:p w14:paraId="15490E59" w14:textId="0C7CF763" w:rsidR="00AD1D79" w:rsidRDefault="00AD1D79" w:rsidP="00B44790">
      <w:pPr>
        <w:spacing w:line="360" w:lineRule="auto"/>
        <w:rPr>
          <w:rFonts w:ascii="Arial" w:hAnsi="Arial" w:cs="Arial"/>
          <w:b/>
          <w:sz w:val="24"/>
          <w:szCs w:val="24"/>
        </w:rPr>
      </w:pPr>
    </w:p>
    <w:p w14:paraId="312B3FA5" w14:textId="344F3462" w:rsidR="00AD1D79" w:rsidRDefault="00AD1D79" w:rsidP="00B44790">
      <w:pPr>
        <w:spacing w:line="360" w:lineRule="auto"/>
        <w:rPr>
          <w:rFonts w:ascii="Arial" w:hAnsi="Arial" w:cs="Arial"/>
          <w:b/>
          <w:sz w:val="24"/>
          <w:szCs w:val="24"/>
        </w:rPr>
      </w:pPr>
    </w:p>
    <w:p w14:paraId="5D9969EB" w14:textId="72160F82" w:rsidR="00AD1D79" w:rsidRDefault="00AD1D79" w:rsidP="00B44790">
      <w:pPr>
        <w:spacing w:line="360" w:lineRule="auto"/>
        <w:rPr>
          <w:rFonts w:ascii="Arial" w:hAnsi="Arial" w:cs="Arial"/>
          <w:b/>
          <w:sz w:val="24"/>
          <w:szCs w:val="24"/>
        </w:rPr>
      </w:pPr>
    </w:p>
    <w:p w14:paraId="535DF206" w14:textId="77777777" w:rsidR="00AD1D79" w:rsidRDefault="00AD1D79" w:rsidP="00B44790">
      <w:pPr>
        <w:spacing w:line="360" w:lineRule="auto"/>
        <w:rPr>
          <w:rFonts w:ascii="Arial" w:hAnsi="Arial" w:cs="Arial"/>
          <w:b/>
          <w:sz w:val="24"/>
          <w:szCs w:val="24"/>
        </w:rPr>
      </w:pPr>
    </w:p>
    <w:p w14:paraId="694FEE8E" w14:textId="77777777" w:rsidR="001B02BE" w:rsidRDefault="001B02BE" w:rsidP="001B02BE">
      <w:pPr>
        <w:spacing w:line="360" w:lineRule="auto"/>
        <w:jc w:val="center"/>
        <w:rPr>
          <w:rFonts w:ascii="Arial" w:hAnsi="Arial" w:cs="Arial"/>
          <w:b/>
          <w:sz w:val="24"/>
          <w:szCs w:val="24"/>
        </w:rPr>
      </w:pPr>
      <w:r>
        <w:rPr>
          <w:rFonts w:ascii="Arial" w:hAnsi="Arial" w:cs="Arial"/>
          <w:b/>
          <w:sz w:val="24"/>
          <w:szCs w:val="24"/>
        </w:rPr>
        <w:t>Thesis Abstract</w:t>
      </w:r>
    </w:p>
    <w:p w14:paraId="3A7F9F71" w14:textId="402C2FF5" w:rsidR="003F2A89" w:rsidRPr="00F22A54" w:rsidRDefault="001B02BE" w:rsidP="001B02BE">
      <w:pPr>
        <w:spacing w:line="360" w:lineRule="auto"/>
        <w:rPr>
          <w:rFonts w:ascii="Arial" w:hAnsi="Arial" w:cs="Arial"/>
          <w:sz w:val="24"/>
          <w:szCs w:val="24"/>
        </w:rPr>
      </w:pPr>
      <w:r w:rsidRPr="00F22A54">
        <w:rPr>
          <w:rFonts w:ascii="Arial" w:hAnsi="Arial" w:cs="Arial"/>
          <w:sz w:val="24"/>
          <w:szCs w:val="24"/>
        </w:rPr>
        <w:t xml:space="preserve">Paper 1 is a </w:t>
      </w:r>
      <w:r w:rsidR="003F2A89" w:rsidRPr="00F22A54">
        <w:rPr>
          <w:rFonts w:ascii="Arial" w:hAnsi="Arial" w:cs="Arial"/>
          <w:sz w:val="24"/>
          <w:szCs w:val="24"/>
        </w:rPr>
        <w:t>narrative literature review of nine papers exploring the current evidence base of paternal involvement in kinship care. Findings indicated that paternal involvement may be influenced by the characteristics of the kinship care placement, the fathers’ relationship with others and caseworker prac</w:t>
      </w:r>
      <w:r w:rsidR="00F22A54">
        <w:rPr>
          <w:rFonts w:ascii="Arial" w:hAnsi="Arial" w:cs="Arial"/>
          <w:sz w:val="24"/>
          <w:szCs w:val="24"/>
        </w:rPr>
        <w:t>tice. Further, findings suggest</w:t>
      </w:r>
      <w:r w:rsidR="003F2A89" w:rsidRPr="00F22A54">
        <w:rPr>
          <w:rFonts w:ascii="Arial" w:hAnsi="Arial" w:cs="Arial"/>
          <w:sz w:val="24"/>
          <w:szCs w:val="24"/>
        </w:rPr>
        <w:t xml:space="preserve"> that the quality of relationship between a father and their child could positively affect the child’s wellbeing. This review is a novel first attempt to understand influences </w:t>
      </w:r>
      <w:r w:rsidR="00150B45">
        <w:rPr>
          <w:rFonts w:ascii="Arial" w:hAnsi="Arial" w:cs="Arial"/>
          <w:sz w:val="24"/>
          <w:szCs w:val="24"/>
        </w:rPr>
        <w:t>of</w:t>
      </w:r>
      <w:r w:rsidR="000E1A06">
        <w:rPr>
          <w:rFonts w:ascii="Arial" w:hAnsi="Arial" w:cs="Arial"/>
          <w:sz w:val="24"/>
          <w:szCs w:val="24"/>
        </w:rPr>
        <w:t xml:space="preserve"> </w:t>
      </w:r>
      <w:r w:rsidR="003F2A89" w:rsidRPr="00F22A54">
        <w:rPr>
          <w:rFonts w:ascii="Arial" w:hAnsi="Arial" w:cs="Arial"/>
          <w:sz w:val="24"/>
          <w:szCs w:val="24"/>
        </w:rPr>
        <w:t>paternal involvement and what this might mean for children in kinship care who appear to have less contact with their fathers than mothers.</w:t>
      </w:r>
    </w:p>
    <w:p w14:paraId="4D14946E" w14:textId="77777777" w:rsidR="003F2A89" w:rsidRPr="00F22A54" w:rsidRDefault="003F2A89" w:rsidP="001B02BE">
      <w:pPr>
        <w:spacing w:line="360" w:lineRule="auto"/>
        <w:rPr>
          <w:rFonts w:ascii="Arial" w:hAnsi="Arial" w:cs="Arial"/>
          <w:sz w:val="24"/>
          <w:szCs w:val="24"/>
        </w:rPr>
      </w:pPr>
    </w:p>
    <w:p w14:paraId="298F2CC2" w14:textId="482AF328" w:rsidR="003F2A89" w:rsidRPr="00F22A54" w:rsidRDefault="003F2A89" w:rsidP="001B02BE">
      <w:pPr>
        <w:spacing w:line="360" w:lineRule="auto"/>
        <w:rPr>
          <w:rFonts w:ascii="Arial" w:hAnsi="Arial" w:cs="Arial"/>
          <w:sz w:val="24"/>
          <w:szCs w:val="24"/>
        </w:rPr>
      </w:pPr>
      <w:r w:rsidRPr="00F22A54">
        <w:rPr>
          <w:rFonts w:ascii="Arial" w:hAnsi="Arial" w:cs="Arial"/>
          <w:sz w:val="24"/>
          <w:szCs w:val="24"/>
        </w:rPr>
        <w:t xml:space="preserve">Paper 2 is an empirical </w:t>
      </w:r>
      <w:r w:rsidR="008D5D35" w:rsidRPr="00F22A54">
        <w:rPr>
          <w:rFonts w:ascii="Arial" w:hAnsi="Arial" w:cs="Arial"/>
          <w:sz w:val="24"/>
          <w:szCs w:val="24"/>
        </w:rPr>
        <w:t>study that</w:t>
      </w:r>
      <w:r w:rsidR="00F22A54">
        <w:rPr>
          <w:rFonts w:ascii="Arial" w:hAnsi="Arial" w:cs="Arial"/>
          <w:sz w:val="24"/>
          <w:szCs w:val="24"/>
        </w:rPr>
        <w:t xml:space="preserve"> utilised Interp</w:t>
      </w:r>
      <w:r w:rsidRPr="00F22A54">
        <w:rPr>
          <w:rFonts w:ascii="Arial" w:hAnsi="Arial" w:cs="Arial"/>
          <w:sz w:val="24"/>
          <w:szCs w:val="24"/>
        </w:rPr>
        <w:t>r</w:t>
      </w:r>
      <w:r w:rsidR="00F22A54">
        <w:rPr>
          <w:rFonts w:ascii="Arial" w:hAnsi="Arial" w:cs="Arial"/>
          <w:sz w:val="24"/>
          <w:szCs w:val="24"/>
        </w:rPr>
        <w:t>e</w:t>
      </w:r>
      <w:r w:rsidRPr="00F22A54">
        <w:rPr>
          <w:rFonts w:ascii="Arial" w:hAnsi="Arial" w:cs="Arial"/>
          <w:sz w:val="24"/>
          <w:szCs w:val="24"/>
        </w:rPr>
        <w:t>t</w:t>
      </w:r>
      <w:r w:rsidR="00F22A54">
        <w:rPr>
          <w:rFonts w:ascii="Arial" w:hAnsi="Arial" w:cs="Arial"/>
          <w:sz w:val="24"/>
          <w:szCs w:val="24"/>
        </w:rPr>
        <w:t>at</w:t>
      </w:r>
      <w:r w:rsidRPr="00F22A54">
        <w:rPr>
          <w:rFonts w:ascii="Arial" w:hAnsi="Arial" w:cs="Arial"/>
          <w:sz w:val="24"/>
          <w:szCs w:val="24"/>
        </w:rPr>
        <w:t>ive Phenomenological Analysis to ex</w:t>
      </w:r>
      <w:r w:rsidR="008D5D35" w:rsidRPr="00F22A54">
        <w:rPr>
          <w:rFonts w:ascii="Arial" w:hAnsi="Arial" w:cs="Arial"/>
          <w:sz w:val="24"/>
          <w:szCs w:val="24"/>
        </w:rPr>
        <w:t>plore the lived experiences of Grandparent Special Guardian (GSGs). Semi-structured interviews were conducted and analysis revealed eight Group Experiential Themes (GETs) and 13 sub-themes. These themes highlighted that GSGs experience social, emotional, relational and financial difficulties through taking on the role and received minimal to no support for these. The findings suggest that more whole family support may help to reduce these difficulties experienced.</w:t>
      </w:r>
    </w:p>
    <w:p w14:paraId="74B4DE6C" w14:textId="77777777" w:rsidR="008D5D35" w:rsidRPr="00F22A54" w:rsidRDefault="008D5D35" w:rsidP="001B02BE">
      <w:pPr>
        <w:spacing w:line="360" w:lineRule="auto"/>
        <w:rPr>
          <w:rFonts w:ascii="Arial" w:hAnsi="Arial" w:cs="Arial"/>
          <w:sz w:val="24"/>
          <w:szCs w:val="24"/>
        </w:rPr>
      </w:pPr>
    </w:p>
    <w:p w14:paraId="59C5CE2B" w14:textId="77777777" w:rsidR="008D5D35" w:rsidRPr="00F22A54" w:rsidRDefault="008D5D35" w:rsidP="001B02BE">
      <w:pPr>
        <w:spacing w:line="360" w:lineRule="auto"/>
        <w:rPr>
          <w:rFonts w:ascii="Arial" w:hAnsi="Arial" w:cs="Arial"/>
          <w:sz w:val="24"/>
          <w:szCs w:val="24"/>
        </w:rPr>
      </w:pPr>
      <w:r w:rsidRPr="00F22A54">
        <w:rPr>
          <w:rFonts w:ascii="Arial" w:hAnsi="Arial" w:cs="Arial"/>
          <w:sz w:val="24"/>
          <w:szCs w:val="24"/>
        </w:rPr>
        <w:t xml:space="preserve">Paper 3 is an executive summary </w:t>
      </w:r>
      <w:r w:rsidR="000662DC" w:rsidRPr="00F22A54">
        <w:rPr>
          <w:rFonts w:ascii="Arial" w:hAnsi="Arial" w:cs="Arial"/>
          <w:sz w:val="24"/>
          <w:szCs w:val="24"/>
        </w:rPr>
        <w:t>created to provide an accessible account of the empirical study for the participants who took part. A GSG provided feedback on the content and layout of this summary in an attempt to make it as accessible as possible. This paper can also be disseminated to professionals in Child and Adolescent Mental Health Services and Local Authorities as well as the general public. Within this summary the aims, methods, findings and recommendations are discussed.</w:t>
      </w:r>
    </w:p>
    <w:p w14:paraId="1483280F" w14:textId="77777777" w:rsidR="003F2A89" w:rsidRDefault="003F2A89" w:rsidP="001B02BE">
      <w:pPr>
        <w:spacing w:line="360" w:lineRule="auto"/>
        <w:rPr>
          <w:rFonts w:ascii="Arial" w:hAnsi="Arial" w:cs="Arial"/>
        </w:rPr>
      </w:pPr>
    </w:p>
    <w:p w14:paraId="06A4722A" w14:textId="77777777" w:rsidR="00B44790" w:rsidRDefault="00B44790" w:rsidP="001B02BE">
      <w:pPr>
        <w:spacing w:line="360" w:lineRule="auto"/>
        <w:rPr>
          <w:rFonts w:ascii="Arial" w:hAnsi="Arial" w:cs="Arial"/>
        </w:rPr>
      </w:pPr>
    </w:p>
    <w:p w14:paraId="6DBC56E6" w14:textId="77777777" w:rsidR="00B44790" w:rsidRDefault="00B44790" w:rsidP="001B02BE">
      <w:pPr>
        <w:spacing w:line="360" w:lineRule="auto"/>
        <w:rPr>
          <w:rFonts w:ascii="Arial" w:hAnsi="Arial" w:cs="Arial"/>
        </w:rPr>
      </w:pPr>
    </w:p>
    <w:p w14:paraId="6D5EA4BF" w14:textId="77777777" w:rsidR="00B44790" w:rsidRDefault="00B44790" w:rsidP="001B02BE">
      <w:pPr>
        <w:spacing w:line="360" w:lineRule="auto"/>
        <w:rPr>
          <w:rFonts w:ascii="Arial" w:hAnsi="Arial" w:cs="Arial"/>
        </w:rPr>
      </w:pPr>
    </w:p>
    <w:p w14:paraId="62E32281" w14:textId="77777777" w:rsidR="00DC374E" w:rsidRDefault="00DC374E" w:rsidP="001B02BE">
      <w:pPr>
        <w:spacing w:line="360" w:lineRule="auto"/>
        <w:rPr>
          <w:rFonts w:ascii="Arial" w:hAnsi="Arial" w:cs="Arial"/>
        </w:rPr>
      </w:pPr>
    </w:p>
    <w:p w14:paraId="3EAF9717" w14:textId="77777777" w:rsidR="00DC374E" w:rsidRDefault="00DC374E" w:rsidP="001B02BE">
      <w:pPr>
        <w:spacing w:line="360" w:lineRule="auto"/>
        <w:rPr>
          <w:rFonts w:ascii="Arial" w:hAnsi="Arial" w:cs="Arial"/>
        </w:rPr>
      </w:pPr>
    </w:p>
    <w:p w14:paraId="71441A3B" w14:textId="77777777" w:rsidR="003F2A89" w:rsidRDefault="003F2A89" w:rsidP="001B02BE">
      <w:pPr>
        <w:spacing w:line="360" w:lineRule="auto"/>
        <w:rPr>
          <w:rFonts w:ascii="Arial" w:hAnsi="Arial" w:cs="Arial"/>
        </w:rPr>
      </w:pPr>
    </w:p>
    <w:p w14:paraId="5CAF3135"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Paper 1</w:t>
      </w:r>
    </w:p>
    <w:p w14:paraId="47FFAE1F" w14:textId="77777777" w:rsidR="00DC374E" w:rsidRPr="00DC374E" w:rsidRDefault="00DC374E" w:rsidP="00DC374E">
      <w:pPr>
        <w:spacing w:line="360" w:lineRule="auto"/>
        <w:jc w:val="center"/>
        <w:rPr>
          <w:rFonts w:ascii="Arial" w:eastAsia="Calibri" w:hAnsi="Arial" w:cs="Arial"/>
          <w:sz w:val="24"/>
          <w:szCs w:val="24"/>
        </w:rPr>
      </w:pPr>
    </w:p>
    <w:p w14:paraId="36C7BC5F"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 xml:space="preserve">What factors may influence paternal involvement in kinship care arrangements and are there benefits of involvement for children? </w:t>
      </w:r>
    </w:p>
    <w:p w14:paraId="27924B93" w14:textId="77777777" w:rsidR="00DC374E" w:rsidRPr="00DC374E" w:rsidRDefault="00DC374E" w:rsidP="00DC374E">
      <w:pPr>
        <w:spacing w:line="360" w:lineRule="auto"/>
        <w:jc w:val="center"/>
        <w:rPr>
          <w:rFonts w:ascii="Arial" w:eastAsia="Calibri" w:hAnsi="Arial" w:cs="Arial"/>
          <w:b/>
          <w:sz w:val="24"/>
          <w:szCs w:val="24"/>
        </w:rPr>
      </w:pPr>
    </w:p>
    <w:p w14:paraId="326A0FAF"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A narrative literature review</w:t>
      </w:r>
    </w:p>
    <w:p w14:paraId="29E878C7" w14:textId="77777777" w:rsidR="00DC374E" w:rsidRPr="00DC374E" w:rsidRDefault="00DC374E" w:rsidP="00DC374E">
      <w:pPr>
        <w:spacing w:line="360" w:lineRule="auto"/>
        <w:jc w:val="center"/>
        <w:rPr>
          <w:rFonts w:ascii="Arial" w:eastAsia="Calibri" w:hAnsi="Arial" w:cs="Arial"/>
          <w:sz w:val="24"/>
          <w:szCs w:val="24"/>
        </w:rPr>
      </w:pPr>
    </w:p>
    <w:p w14:paraId="566E39B7" w14:textId="77777777" w:rsidR="00DC374E" w:rsidRPr="00DC374E" w:rsidRDefault="00DC374E" w:rsidP="00DC374E">
      <w:pPr>
        <w:spacing w:line="360" w:lineRule="auto"/>
        <w:jc w:val="center"/>
        <w:rPr>
          <w:rFonts w:ascii="Arial" w:eastAsia="Calibri" w:hAnsi="Arial" w:cs="Arial"/>
          <w:sz w:val="24"/>
          <w:szCs w:val="24"/>
        </w:rPr>
      </w:pPr>
    </w:p>
    <w:p w14:paraId="5DA91000" w14:textId="77777777" w:rsidR="00DC374E" w:rsidRPr="00DC374E" w:rsidRDefault="00DC374E" w:rsidP="00DC374E">
      <w:pPr>
        <w:spacing w:line="360" w:lineRule="auto"/>
        <w:jc w:val="center"/>
        <w:rPr>
          <w:rFonts w:ascii="Arial" w:eastAsia="Calibri" w:hAnsi="Arial" w:cs="Arial"/>
          <w:sz w:val="24"/>
          <w:szCs w:val="24"/>
        </w:rPr>
      </w:pPr>
    </w:p>
    <w:p w14:paraId="39D7A6C5" w14:textId="77777777" w:rsidR="00DC374E" w:rsidRPr="00DC374E" w:rsidRDefault="00DC374E" w:rsidP="00DC374E">
      <w:pPr>
        <w:spacing w:line="360" w:lineRule="auto"/>
        <w:jc w:val="center"/>
        <w:rPr>
          <w:rFonts w:ascii="Arial" w:eastAsia="Calibri" w:hAnsi="Arial" w:cs="Arial"/>
          <w:sz w:val="24"/>
          <w:szCs w:val="24"/>
        </w:rPr>
      </w:pPr>
    </w:p>
    <w:p w14:paraId="21259415" w14:textId="77777777" w:rsidR="00DC374E" w:rsidRPr="00DC374E" w:rsidRDefault="00DC374E" w:rsidP="00DC374E">
      <w:pPr>
        <w:spacing w:line="360" w:lineRule="auto"/>
        <w:jc w:val="center"/>
        <w:rPr>
          <w:rFonts w:ascii="Arial" w:eastAsia="Calibri" w:hAnsi="Arial" w:cs="Arial"/>
          <w:sz w:val="24"/>
          <w:szCs w:val="24"/>
        </w:rPr>
      </w:pPr>
    </w:p>
    <w:p w14:paraId="39AEAC2A" w14:textId="77777777" w:rsidR="00DC374E" w:rsidRPr="00DC374E" w:rsidRDefault="00DC374E" w:rsidP="00DC374E">
      <w:pPr>
        <w:spacing w:line="360" w:lineRule="auto"/>
        <w:jc w:val="center"/>
        <w:rPr>
          <w:rFonts w:ascii="Arial" w:eastAsia="Calibri" w:hAnsi="Arial" w:cs="Arial"/>
          <w:sz w:val="24"/>
          <w:szCs w:val="24"/>
        </w:rPr>
      </w:pPr>
    </w:p>
    <w:p w14:paraId="7D0FAC7C" w14:textId="77777777" w:rsidR="00DC374E" w:rsidRPr="00DC374E" w:rsidRDefault="00DC374E" w:rsidP="00DC374E">
      <w:pPr>
        <w:spacing w:line="360" w:lineRule="auto"/>
        <w:jc w:val="center"/>
        <w:rPr>
          <w:rFonts w:ascii="Arial" w:eastAsia="Calibri" w:hAnsi="Arial" w:cs="Arial"/>
          <w:sz w:val="24"/>
          <w:szCs w:val="24"/>
        </w:rPr>
      </w:pPr>
    </w:p>
    <w:p w14:paraId="5D58FA18" w14:textId="77777777" w:rsidR="00DC374E" w:rsidRPr="00DC374E" w:rsidRDefault="00DC374E" w:rsidP="00DC374E">
      <w:pPr>
        <w:spacing w:line="360" w:lineRule="auto"/>
        <w:jc w:val="center"/>
        <w:rPr>
          <w:rFonts w:ascii="Arial" w:eastAsia="Calibri" w:hAnsi="Arial" w:cs="Arial"/>
          <w:sz w:val="24"/>
          <w:szCs w:val="24"/>
        </w:rPr>
      </w:pPr>
    </w:p>
    <w:p w14:paraId="397F5E09" w14:textId="77777777" w:rsidR="00DC374E" w:rsidRPr="00DC374E" w:rsidRDefault="00DC374E" w:rsidP="00DC374E">
      <w:pPr>
        <w:spacing w:line="360" w:lineRule="auto"/>
        <w:jc w:val="center"/>
        <w:rPr>
          <w:rFonts w:ascii="Arial" w:eastAsia="Calibri" w:hAnsi="Arial" w:cs="Arial"/>
          <w:sz w:val="24"/>
          <w:szCs w:val="24"/>
        </w:rPr>
      </w:pPr>
    </w:p>
    <w:p w14:paraId="664747A6" w14:textId="77777777" w:rsidR="00DC374E" w:rsidRPr="00DC374E" w:rsidRDefault="00DC374E" w:rsidP="00DC374E">
      <w:pPr>
        <w:spacing w:line="360" w:lineRule="auto"/>
        <w:jc w:val="center"/>
        <w:rPr>
          <w:rFonts w:ascii="Arial" w:eastAsia="Calibri" w:hAnsi="Arial" w:cs="Arial"/>
          <w:sz w:val="24"/>
          <w:szCs w:val="24"/>
        </w:rPr>
      </w:pPr>
    </w:p>
    <w:p w14:paraId="579496FA" w14:textId="77777777" w:rsidR="00DC374E" w:rsidRPr="00DC374E" w:rsidRDefault="00DC374E" w:rsidP="00DC374E">
      <w:pPr>
        <w:spacing w:line="360" w:lineRule="auto"/>
        <w:jc w:val="center"/>
        <w:rPr>
          <w:rFonts w:ascii="Arial" w:eastAsia="Calibri" w:hAnsi="Arial" w:cs="Arial"/>
          <w:sz w:val="24"/>
          <w:szCs w:val="24"/>
        </w:rPr>
      </w:pPr>
    </w:p>
    <w:p w14:paraId="7A70CF55" w14:textId="77777777" w:rsidR="00DC374E" w:rsidRPr="00DC374E" w:rsidRDefault="00DC374E" w:rsidP="00DC374E">
      <w:pPr>
        <w:spacing w:line="360" w:lineRule="auto"/>
        <w:jc w:val="center"/>
        <w:rPr>
          <w:rFonts w:ascii="Arial" w:eastAsia="Calibri" w:hAnsi="Arial" w:cs="Arial"/>
          <w:sz w:val="24"/>
          <w:szCs w:val="24"/>
        </w:rPr>
      </w:pPr>
    </w:p>
    <w:p w14:paraId="54CED9E7" w14:textId="77777777" w:rsidR="00DC374E" w:rsidRPr="00DC374E" w:rsidRDefault="00DC374E" w:rsidP="00DC374E">
      <w:pPr>
        <w:spacing w:line="360" w:lineRule="auto"/>
        <w:jc w:val="center"/>
        <w:rPr>
          <w:rFonts w:ascii="Arial" w:eastAsia="Calibri" w:hAnsi="Arial" w:cs="Arial"/>
          <w:sz w:val="24"/>
          <w:szCs w:val="24"/>
        </w:rPr>
      </w:pPr>
    </w:p>
    <w:p w14:paraId="1E8A4DA9" w14:textId="77777777" w:rsidR="00DC374E" w:rsidRPr="00DC374E" w:rsidRDefault="00DC374E" w:rsidP="00970905">
      <w:pPr>
        <w:spacing w:line="360" w:lineRule="auto"/>
        <w:rPr>
          <w:rFonts w:ascii="Arial" w:eastAsia="Calibri" w:hAnsi="Arial" w:cs="Arial"/>
          <w:sz w:val="24"/>
          <w:szCs w:val="24"/>
        </w:rPr>
      </w:pPr>
    </w:p>
    <w:p w14:paraId="3AD1FE99" w14:textId="77777777" w:rsidR="00DC374E" w:rsidRPr="00DC374E" w:rsidRDefault="00DC374E" w:rsidP="00DC374E">
      <w:pPr>
        <w:spacing w:line="360" w:lineRule="auto"/>
        <w:jc w:val="center"/>
        <w:rPr>
          <w:rFonts w:ascii="Arial" w:eastAsia="Calibri" w:hAnsi="Arial" w:cs="Arial"/>
          <w:sz w:val="24"/>
          <w:szCs w:val="24"/>
        </w:rPr>
      </w:pPr>
      <w:r w:rsidRPr="00DC374E">
        <w:rPr>
          <w:rFonts w:ascii="Arial" w:eastAsia="Calibri" w:hAnsi="Arial" w:cs="Arial"/>
          <w:sz w:val="24"/>
          <w:szCs w:val="24"/>
        </w:rPr>
        <w:t xml:space="preserve">This review has been written in accordance with author guidelines from the </w:t>
      </w:r>
      <w:r w:rsidRPr="00F22A54">
        <w:rPr>
          <w:rFonts w:ascii="Arial" w:eastAsia="Calibri" w:hAnsi="Arial" w:cs="Arial"/>
          <w:i/>
          <w:sz w:val="24"/>
          <w:szCs w:val="24"/>
        </w:rPr>
        <w:t xml:space="preserve">Adoption and Fostering Journal </w:t>
      </w:r>
      <w:r w:rsidRPr="00DC374E">
        <w:rPr>
          <w:rFonts w:ascii="Arial" w:eastAsia="Calibri" w:hAnsi="Arial" w:cs="Arial"/>
          <w:sz w:val="24"/>
          <w:szCs w:val="24"/>
        </w:rPr>
        <w:t>with the intention of publication. A summary of submission guidelines for this journal can be found in Appendix C.</w:t>
      </w:r>
    </w:p>
    <w:p w14:paraId="252101E2"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Abstract</w:t>
      </w:r>
    </w:p>
    <w:p w14:paraId="7E520DD2"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Kinship care enables ongoing familial links through children having contact with their parents. Previous research suggests that parental involvement in kinship care can benefit a child’s wellbeing and overall development. While current UK policy emphasizes the maintenance of these familial links, the evidence base suggests that fathers are having less contact with their children than mothers. This lack of paternal involvement may have implications for children but the evidence base in relation as to why fathers are less involved is limited. Therefore, this article explores the current evidence base of paternal involvement in kinship care in the form of a narrative review of qualitative and quantitative research. The strengths and limitations of each study are outlined and themes are identified from the lite</w:t>
      </w:r>
      <w:r w:rsidR="00F22A54">
        <w:rPr>
          <w:rFonts w:ascii="Arial" w:eastAsia="Calibri" w:hAnsi="Arial" w:cs="Arial"/>
          <w:sz w:val="24"/>
          <w:szCs w:val="24"/>
        </w:rPr>
        <w:t>rature. While the lack of father</w:t>
      </w:r>
      <w:r w:rsidRPr="00DC374E">
        <w:rPr>
          <w:rFonts w:ascii="Arial" w:eastAsia="Calibri" w:hAnsi="Arial" w:cs="Arial"/>
          <w:sz w:val="24"/>
          <w:szCs w:val="24"/>
        </w:rPr>
        <w:t>s involved in kinship care research is confirmed, possible fact</w:t>
      </w:r>
      <w:r w:rsidR="00F22A54">
        <w:rPr>
          <w:rFonts w:ascii="Arial" w:eastAsia="Calibri" w:hAnsi="Arial" w:cs="Arial"/>
          <w:sz w:val="24"/>
          <w:szCs w:val="24"/>
        </w:rPr>
        <w:t>ors that may influence a father</w:t>
      </w:r>
      <w:r w:rsidR="00F22A54" w:rsidRPr="00DC374E">
        <w:rPr>
          <w:rFonts w:ascii="Arial" w:eastAsia="Calibri" w:hAnsi="Arial" w:cs="Arial"/>
          <w:sz w:val="24"/>
          <w:szCs w:val="24"/>
        </w:rPr>
        <w:t>’s</w:t>
      </w:r>
      <w:r w:rsidRPr="00DC374E">
        <w:rPr>
          <w:rFonts w:ascii="Arial" w:eastAsia="Calibri" w:hAnsi="Arial" w:cs="Arial"/>
          <w:sz w:val="24"/>
          <w:szCs w:val="24"/>
        </w:rPr>
        <w:t xml:space="preserve"> involvement were identified: the characteristics of the kinship care placement, the fathers’ relationship with others and caseworker practice. Additionally, research suggests that the quality of the relationship between father and child could positively affect a child’s wellbeing. Implications for policy and practice are made, along with suggestions for further research in this area.</w:t>
      </w:r>
    </w:p>
    <w:p w14:paraId="2CE91F83" w14:textId="77777777" w:rsidR="00DC374E" w:rsidRPr="00DC374E" w:rsidRDefault="00DC374E" w:rsidP="00DC374E">
      <w:pPr>
        <w:spacing w:line="360" w:lineRule="auto"/>
        <w:rPr>
          <w:rFonts w:ascii="Arial" w:eastAsia="Calibri" w:hAnsi="Arial" w:cs="Arial"/>
          <w:sz w:val="24"/>
          <w:szCs w:val="24"/>
        </w:rPr>
      </w:pPr>
    </w:p>
    <w:p w14:paraId="066A9F90"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 xml:space="preserve">Keywords: </w:t>
      </w:r>
      <w:r w:rsidRPr="00DC374E">
        <w:rPr>
          <w:rFonts w:ascii="Arial" w:eastAsia="Calibri" w:hAnsi="Arial" w:cs="Arial"/>
          <w:i/>
          <w:sz w:val="24"/>
          <w:szCs w:val="24"/>
        </w:rPr>
        <w:t>kinship care, paternal involvement, fathers, child wellbeing, engagement, contact</w:t>
      </w:r>
    </w:p>
    <w:p w14:paraId="437808EA" w14:textId="77777777" w:rsidR="00DC374E" w:rsidRPr="00DC374E" w:rsidRDefault="00DC374E" w:rsidP="00DC374E">
      <w:pPr>
        <w:spacing w:line="360" w:lineRule="auto"/>
        <w:rPr>
          <w:rFonts w:ascii="Arial" w:eastAsia="Calibri" w:hAnsi="Arial" w:cs="Arial"/>
          <w:sz w:val="24"/>
          <w:szCs w:val="24"/>
        </w:rPr>
      </w:pPr>
    </w:p>
    <w:p w14:paraId="6EFADC49" w14:textId="77777777" w:rsidR="00DC374E" w:rsidRPr="00DC374E" w:rsidRDefault="00DC374E" w:rsidP="00DC374E">
      <w:pPr>
        <w:spacing w:line="360" w:lineRule="auto"/>
        <w:rPr>
          <w:rFonts w:ascii="Arial" w:eastAsia="Calibri" w:hAnsi="Arial" w:cs="Arial"/>
          <w:sz w:val="24"/>
          <w:szCs w:val="24"/>
        </w:rPr>
      </w:pPr>
    </w:p>
    <w:p w14:paraId="28E1D036" w14:textId="77777777" w:rsidR="00DC374E" w:rsidRPr="00DC374E" w:rsidRDefault="00DC374E" w:rsidP="00DC374E">
      <w:pPr>
        <w:spacing w:line="360" w:lineRule="auto"/>
        <w:rPr>
          <w:rFonts w:ascii="Arial" w:eastAsia="Calibri" w:hAnsi="Arial" w:cs="Arial"/>
          <w:sz w:val="24"/>
          <w:szCs w:val="24"/>
        </w:rPr>
      </w:pPr>
    </w:p>
    <w:p w14:paraId="79FD6C79" w14:textId="77777777" w:rsidR="00DC374E" w:rsidRPr="00DC374E" w:rsidRDefault="00DC374E" w:rsidP="00DC374E">
      <w:pPr>
        <w:spacing w:line="360" w:lineRule="auto"/>
        <w:rPr>
          <w:rFonts w:ascii="Arial" w:eastAsia="Calibri" w:hAnsi="Arial" w:cs="Arial"/>
          <w:sz w:val="24"/>
          <w:szCs w:val="24"/>
        </w:rPr>
      </w:pPr>
    </w:p>
    <w:p w14:paraId="0A375B64" w14:textId="77777777" w:rsidR="00DC374E" w:rsidRPr="00DC374E" w:rsidRDefault="00DC374E" w:rsidP="00DC374E">
      <w:pPr>
        <w:spacing w:line="360" w:lineRule="auto"/>
        <w:rPr>
          <w:rFonts w:ascii="Arial" w:eastAsia="Calibri" w:hAnsi="Arial" w:cs="Arial"/>
          <w:sz w:val="24"/>
          <w:szCs w:val="24"/>
        </w:rPr>
      </w:pPr>
    </w:p>
    <w:p w14:paraId="08B9C181" w14:textId="77777777" w:rsidR="00DC374E" w:rsidRPr="00DC374E" w:rsidRDefault="00DC374E" w:rsidP="00DC374E">
      <w:pPr>
        <w:spacing w:line="360" w:lineRule="auto"/>
        <w:rPr>
          <w:rFonts w:ascii="Arial" w:eastAsia="Calibri" w:hAnsi="Arial" w:cs="Arial"/>
          <w:sz w:val="24"/>
          <w:szCs w:val="24"/>
        </w:rPr>
      </w:pPr>
    </w:p>
    <w:p w14:paraId="594131DA" w14:textId="77777777" w:rsidR="00DC374E" w:rsidRPr="00DC374E" w:rsidRDefault="00DC374E" w:rsidP="00DC374E">
      <w:pPr>
        <w:spacing w:line="360" w:lineRule="auto"/>
        <w:rPr>
          <w:rFonts w:ascii="Arial" w:eastAsia="Calibri" w:hAnsi="Arial" w:cs="Arial"/>
          <w:sz w:val="24"/>
          <w:szCs w:val="24"/>
        </w:rPr>
      </w:pPr>
    </w:p>
    <w:p w14:paraId="352256AE" w14:textId="77777777" w:rsidR="00DC374E" w:rsidRDefault="00DC374E" w:rsidP="00DC374E">
      <w:pPr>
        <w:spacing w:line="360" w:lineRule="auto"/>
        <w:rPr>
          <w:rFonts w:ascii="Arial" w:eastAsia="Calibri" w:hAnsi="Arial" w:cs="Arial"/>
          <w:sz w:val="24"/>
          <w:szCs w:val="24"/>
        </w:rPr>
      </w:pPr>
    </w:p>
    <w:p w14:paraId="01642CED" w14:textId="77777777" w:rsidR="00970905" w:rsidRPr="00DC374E" w:rsidRDefault="00970905" w:rsidP="00DC374E">
      <w:pPr>
        <w:spacing w:line="360" w:lineRule="auto"/>
        <w:rPr>
          <w:rFonts w:ascii="Arial" w:eastAsia="Calibri" w:hAnsi="Arial" w:cs="Arial"/>
          <w:sz w:val="24"/>
          <w:szCs w:val="24"/>
        </w:rPr>
      </w:pPr>
    </w:p>
    <w:p w14:paraId="7B1C4028" w14:textId="77777777" w:rsidR="00DC374E" w:rsidRPr="00DC374E" w:rsidRDefault="00DC374E" w:rsidP="00DC374E">
      <w:pPr>
        <w:spacing w:line="360" w:lineRule="auto"/>
        <w:jc w:val="center"/>
        <w:rPr>
          <w:rFonts w:ascii="Arial" w:eastAsia="Calibri" w:hAnsi="Arial" w:cs="Arial"/>
          <w:sz w:val="24"/>
          <w:szCs w:val="24"/>
        </w:rPr>
      </w:pPr>
      <w:r w:rsidRPr="00DC374E">
        <w:rPr>
          <w:rFonts w:ascii="Arial" w:eastAsia="Calibri" w:hAnsi="Arial" w:cs="Arial"/>
          <w:b/>
          <w:sz w:val="24"/>
          <w:szCs w:val="24"/>
        </w:rPr>
        <w:t>Introduction</w:t>
      </w:r>
    </w:p>
    <w:p w14:paraId="05D64A5A" w14:textId="3F103776"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Analysis of census data suggests around 180,040 children were living in kinship care arrangements (being cared for by relatives or close family friends) in the UK in 2020 (Hunt, 2020). There are many reasons why children are under kinship care but research suggests they are likely to have experienced trauma from neglect or abuse (Altshuler, 1998; Scannapieco et al., 1997). The use of kinship care in the UK has been growing over recent years and placement with family is encouraged due to the suggested benefits to children from remaining in their family network (Children Act, 1989; Nandy et al., 2011). Previous research suggests that children in kinship care do as well or better than non-kin placed children on a range of emotional and behavioural outcomes (Brown and Sen, 2014; Winokaur et al., 2014). Additionally, placement stability for children in kinship care is as stable</w:t>
      </w:r>
      <w:r w:rsidR="00295F45">
        <w:rPr>
          <w:rFonts w:ascii="Arial" w:eastAsia="Calibri" w:hAnsi="Arial" w:cs="Arial"/>
          <w:sz w:val="24"/>
          <w:szCs w:val="24"/>
        </w:rPr>
        <w:t>,</w:t>
      </w:r>
      <w:r w:rsidRPr="00DC374E">
        <w:rPr>
          <w:rFonts w:ascii="Arial" w:eastAsia="Calibri" w:hAnsi="Arial" w:cs="Arial"/>
          <w:sz w:val="24"/>
          <w:szCs w:val="24"/>
        </w:rPr>
        <w:t xml:space="preserve"> if not more </w:t>
      </w:r>
      <w:r w:rsidR="00295F45">
        <w:rPr>
          <w:rFonts w:ascii="Arial" w:eastAsia="Calibri" w:hAnsi="Arial" w:cs="Arial"/>
          <w:sz w:val="24"/>
          <w:szCs w:val="24"/>
        </w:rPr>
        <w:t xml:space="preserve">so, </w:t>
      </w:r>
      <w:r w:rsidRPr="00DC374E">
        <w:rPr>
          <w:rFonts w:ascii="Arial" w:eastAsia="Calibri" w:hAnsi="Arial" w:cs="Arial"/>
          <w:sz w:val="24"/>
          <w:szCs w:val="24"/>
        </w:rPr>
        <w:t>when compared to non-kin groups (Holtan et al., 2005; Perry et al., 2012).</w:t>
      </w:r>
      <w:r w:rsidR="00F84687">
        <w:rPr>
          <w:rFonts w:ascii="Arial" w:eastAsia="Calibri" w:hAnsi="Arial" w:cs="Arial"/>
          <w:sz w:val="24"/>
          <w:szCs w:val="24"/>
        </w:rPr>
        <w:t xml:space="preserve"> </w:t>
      </w:r>
      <w:r w:rsidRPr="00DC374E">
        <w:rPr>
          <w:rFonts w:ascii="Arial" w:eastAsia="Calibri" w:hAnsi="Arial" w:cs="Arial"/>
          <w:sz w:val="24"/>
          <w:szCs w:val="24"/>
        </w:rPr>
        <w:t>Further, research suggests that children living with kin are more likely to secure longer lasting placement</w:t>
      </w:r>
      <w:r w:rsidR="00547BAC">
        <w:rPr>
          <w:rFonts w:ascii="Arial" w:eastAsia="Calibri" w:hAnsi="Arial" w:cs="Arial"/>
          <w:sz w:val="24"/>
          <w:szCs w:val="24"/>
        </w:rPr>
        <w:t>s</w:t>
      </w:r>
      <w:r w:rsidRPr="00DC374E">
        <w:rPr>
          <w:rFonts w:ascii="Arial" w:eastAsia="Calibri" w:hAnsi="Arial" w:cs="Arial"/>
          <w:sz w:val="24"/>
          <w:szCs w:val="24"/>
        </w:rPr>
        <w:t xml:space="preserve"> and are less likely to experience unplanned endings (Chamberlain et al., 2006).</w:t>
      </w:r>
    </w:p>
    <w:p w14:paraId="08EF1B77" w14:textId="77777777" w:rsidR="00DC374E" w:rsidRPr="00DC374E" w:rsidRDefault="00DC374E" w:rsidP="00DC374E">
      <w:pPr>
        <w:spacing w:line="360" w:lineRule="auto"/>
        <w:rPr>
          <w:rFonts w:ascii="Arial" w:eastAsia="Calibri" w:hAnsi="Arial" w:cs="Arial"/>
          <w:sz w:val="24"/>
          <w:szCs w:val="24"/>
        </w:rPr>
      </w:pPr>
    </w:p>
    <w:p w14:paraId="57FD639E"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 xml:space="preserve">One of the main features of kinship care is maintaining the link between birth parent and child (Children Act, 1989), which is encouraged through parental contact. Such contact may benefit a child’s sense of belonging through maintaining their familial connections (Connolly et al., 2017) and their culture and identity (Mosek and Adler, 2001; Farmer and Moyers, 2008; Kiraly and Humphreys, 2013). Further, research suggests that when parental contact is maintained in line with children’s best interests, placements are less likely to disrupt (Chang and Liles, 2007). </w:t>
      </w:r>
    </w:p>
    <w:p w14:paraId="2EE397DD" w14:textId="77777777" w:rsidR="00DC374E" w:rsidRPr="00DC374E" w:rsidRDefault="00DC374E" w:rsidP="00DC374E">
      <w:pPr>
        <w:spacing w:line="360" w:lineRule="auto"/>
        <w:rPr>
          <w:rFonts w:ascii="Arial" w:eastAsia="Calibri" w:hAnsi="Arial" w:cs="Arial"/>
          <w:sz w:val="24"/>
          <w:szCs w:val="24"/>
        </w:rPr>
      </w:pPr>
    </w:p>
    <w:p w14:paraId="6C45CF9A" w14:textId="5ED30484"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Research into contact in kinship care is limited</w:t>
      </w:r>
      <w:r w:rsidR="00DE3FB8">
        <w:rPr>
          <w:rFonts w:ascii="Arial" w:eastAsia="Calibri" w:hAnsi="Arial" w:cs="Arial"/>
          <w:sz w:val="24"/>
          <w:szCs w:val="24"/>
        </w:rPr>
        <w:t>;</w:t>
      </w:r>
      <w:r w:rsidRPr="00DC374E">
        <w:rPr>
          <w:rFonts w:ascii="Arial" w:eastAsia="Calibri" w:hAnsi="Arial" w:cs="Arial"/>
          <w:sz w:val="24"/>
          <w:szCs w:val="24"/>
        </w:rPr>
        <w:t xml:space="preserve"> however</w:t>
      </w:r>
      <w:r w:rsidR="00DE3FB8">
        <w:rPr>
          <w:rFonts w:ascii="Arial" w:eastAsia="Calibri" w:hAnsi="Arial" w:cs="Arial"/>
          <w:sz w:val="24"/>
          <w:szCs w:val="24"/>
        </w:rPr>
        <w:t>,</w:t>
      </w:r>
      <w:r w:rsidRPr="00DC374E">
        <w:rPr>
          <w:rFonts w:ascii="Arial" w:eastAsia="Calibri" w:hAnsi="Arial" w:cs="Arial"/>
          <w:sz w:val="24"/>
          <w:szCs w:val="24"/>
        </w:rPr>
        <w:t xml:space="preserve"> previous research suggests that fathers had a lack of contact compared to mothers (Aldgate and McIntosh, 2006; Farmer and Moyers, 2008). Whilst there is evidence to suggest that it is not unusual for there to be a lack of visibility of fathers particularly when safeguarding concerns have been highlighted (Maxwell et al., 2012), this lack of contact may have implications for a child’s wellbeing. Research suggests that paternal involvement can lead to a reduction of behavioural problems in boys and increased empathy and lower depression rates in young women (Radin, 1994; Sarkadi et al., 2008). Furthermore, research into non-resident parents (parents who do not live with their children) suggests that children can benefit academically from their parents involvement even when they live apart (Amato and Gilbreth, 1999; Nord and West, 2001). Additionally, the evidence base suggests that children with parents who are more involved and engaged are likely to have enhanced social skills and exhibit less dysregulated behaviour in a classroom environment (El Nokali et al., 2010; Fan and Chen, 2001). </w:t>
      </w:r>
    </w:p>
    <w:p w14:paraId="4D3A2A60" w14:textId="77777777" w:rsidR="00DC374E" w:rsidRPr="00DC374E" w:rsidRDefault="00DC374E" w:rsidP="00DC374E">
      <w:pPr>
        <w:spacing w:line="360" w:lineRule="auto"/>
        <w:rPr>
          <w:rFonts w:ascii="Arial" w:eastAsia="Calibri" w:hAnsi="Arial" w:cs="Arial"/>
          <w:sz w:val="24"/>
          <w:szCs w:val="24"/>
        </w:rPr>
      </w:pPr>
    </w:p>
    <w:p w14:paraId="3DDBAFF3" w14:textId="77777777" w:rsidR="006E127B"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 xml:space="preserve">Throughout this review, the terms paternal involvement and father involvement are used interchangeably. This reflects how the terms are currently used within the research literature. It is important to note that within the research literature, paternal involvement has been operationalised in many different ways. For the purposes of this review, paternal involvement is defined using the original concept as proposed by Lamb et al., (1985):  </w:t>
      </w:r>
      <w:r w:rsidR="009D439D">
        <w:rPr>
          <w:rFonts w:ascii="Arial" w:eastAsia="Calibri" w:hAnsi="Arial" w:cs="Arial"/>
          <w:sz w:val="24"/>
          <w:szCs w:val="24"/>
        </w:rPr>
        <w:t xml:space="preserve">Accessibility, Engagement and Responsibility. </w:t>
      </w:r>
      <w:r w:rsidRPr="00DC374E">
        <w:rPr>
          <w:rFonts w:ascii="Arial" w:eastAsia="Calibri" w:hAnsi="Arial" w:cs="Arial"/>
          <w:sz w:val="24"/>
          <w:szCs w:val="24"/>
        </w:rPr>
        <w:t>Accessibility refers to the father being available and accessible to the child, Engagement refers to direct interaction with a child in the form of leisure, caretaking or play, and Responsibility refers to the role the father takes in making sure that their child is taken care of and arranging for resources to be available for their child.</w:t>
      </w:r>
    </w:p>
    <w:p w14:paraId="646AE86D" w14:textId="55C7AE03" w:rsidR="006E127B" w:rsidRDefault="006E127B" w:rsidP="00DC374E">
      <w:pPr>
        <w:spacing w:line="360" w:lineRule="auto"/>
        <w:rPr>
          <w:rFonts w:ascii="Arial" w:eastAsia="Calibri" w:hAnsi="Arial" w:cs="Arial"/>
          <w:sz w:val="24"/>
          <w:szCs w:val="24"/>
        </w:rPr>
      </w:pPr>
    </w:p>
    <w:p w14:paraId="080481EA" w14:textId="77777777" w:rsidR="00691B8A" w:rsidRPr="002D431B" w:rsidRDefault="00691B8A" w:rsidP="00691B8A">
      <w:pPr>
        <w:spacing w:line="360" w:lineRule="auto"/>
        <w:rPr>
          <w:rFonts w:ascii="Arial" w:hAnsi="Arial" w:cs="Arial"/>
          <w:b/>
          <w:sz w:val="24"/>
          <w:szCs w:val="24"/>
        </w:rPr>
      </w:pPr>
      <w:r w:rsidRPr="002D431B">
        <w:rPr>
          <w:rFonts w:ascii="Arial" w:hAnsi="Arial" w:cs="Arial"/>
          <w:b/>
          <w:sz w:val="24"/>
          <w:szCs w:val="24"/>
        </w:rPr>
        <w:t>Rationale and Aims</w:t>
      </w:r>
    </w:p>
    <w:p w14:paraId="4E71FF40" w14:textId="77777777" w:rsidR="00691B8A" w:rsidRPr="00DC374E" w:rsidRDefault="00691B8A" w:rsidP="00691B8A">
      <w:pPr>
        <w:spacing w:line="360" w:lineRule="auto"/>
        <w:rPr>
          <w:rFonts w:ascii="Arial" w:eastAsia="Calibri" w:hAnsi="Arial" w:cs="Arial"/>
          <w:sz w:val="24"/>
          <w:szCs w:val="24"/>
        </w:rPr>
      </w:pPr>
      <w:r w:rsidRPr="00DC374E">
        <w:rPr>
          <w:rFonts w:ascii="Arial" w:eastAsia="Calibri" w:hAnsi="Arial" w:cs="Arial"/>
          <w:sz w:val="24"/>
          <w:szCs w:val="24"/>
        </w:rPr>
        <w:t>Due to the limited research into contact in kinship care, fathers having less contact with their children and the potential implications of this; this literature review asks what factors may influence paternal involvement in kinship care arrangements, and are there benefits of involvement for children?</w:t>
      </w:r>
    </w:p>
    <w:p w14:paraId="70862CE7" w14:textId="77777777" w:rsidR="006E127B" w:rsidRPr="002D431B" w:rsidRDefault="006E127B" w:rsidP="00691B8A">
      <w:pPr>
        <w:pStyle w:val="paragraph"/>
        <w:spacing w:before="0" w:beforeAutospacing="0" w:after="0" w:afterAutospacing="0" w:line="360" w:lineRule="auto"/>
        <w:textAlignment w:val="baseline"/>
        <w:rPr>
          <w:rFonts w:ascii="Arial" w:hAnsi="Arial" w:cs="Arial"/>
        </w:rPr>
      </w:pPr>
    </w:p>
    <w:p w14:paraId="68DB8190" w14:textId="017DB1C8" w:rsidR="00DC374E" w:rsidRDefault="00DC374E" w:rsidP="00DC374E">
      <w:pPr>
        <w:spacing w:line="360" w:lineRule="auto"/>
        <w:rPr>
          <w:rFonts w:ascii="Arial" w:eastAsia="Calibri" w:hAnsi="Arial" w:cs="Arial"/>
          <w:sz w:val="24"/>
          <w:szCs w:val="24"/>
        </w:rPr>
      </w:pPr>
    </w:p>
    <w:p w14:paraId="4E19FCCE" w14:textId="65523FF9" w:rsidR="006E127B" w:rsidRDefault="006E127B" w:rsidP="00DC374E">
      <w:pPr>
        <w:spacing w:line="360" w:lineRule="auto"/>
        <w:rPr>
          <w:rFonts w:ascii="Arial" w:eastAsia="Calibri" w:hAnsi="Arial" w:cs="Arial"/>
          <w:sz w:val="24"/>
          <w:szCs w:val="24"/>
        </w:rPr>
      </w:pPr>
    </w:p>
    <w:p w14:paraId="1F6D1192" w14:textId="02314F5A" w:rsidR="006E127B" w:rsidRDefault="006E127B" w:rsidP="00DC374E">
      <w:pPr>
        <w:spacing w:line="360" w:lineRule="auto"/>
        <w:rPr>
          <w:rFonts w:ascii="Arial" w:eastAsia="Calibri" w:hAnsi="Arial" w:cs="Arial"/>
          <w:sz w:val="24"/>
          <w:szCs w:val="24"/>
        </w:rPr>
      </w:pPr>
    </w:p>
    <w:p w14:paraId="38BDF168" w14:textId="77777777" w:rsidR="006E127B" w:rsidRPr="00DC374E" w:rsidRDefault="006E127B" w:rsidP="00DC374E">
      <w:pPr>
        <w:spacing w:line="360" w:lineRule="auto"/>
        <w:rPr>
          <w:rFonts w:ascii="Arial" w:eastAsia="Calibri" w:hAnsi="Arial" w:cs="Arial"/>
          <w:sz w:val="24"/>
          <w:szCs w:val="24"/>
        </w:rPr>
      </w:pPr>
    </w:p>
    <w:p w14:paraId="48066B5F"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Methodology</w:t>
      </w:r>
    </w:p>
    <w:p w14:paraId="3951F13B"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A systematic search of the literature was conducted and papers were critically appraised using the Crowe Critical Appraisal Tool (CCAT, 2013) (Appendix A) followed by a narrative synthesis of the research findings.</w:t>
      </w:r>
    </w:p>
    <w:p w14:paraId="7856E28C" w14:textId="77777777" w:rsidR="00970905" w:rsidRPr="00DC374E" w:rsidRDefault="00970905" w:rsidP="00DC374E">
      <w:pPr>
        <w:spacing w:line="360" w:lineRule="auto"/>
        <w:rPr>
          <w:rFonts w:ascii="Arial" w:eastAsia="Calibri" w:hAnsi="Arial" w:cs="Arial"/>
          <w:sz w:val="24"/>
          <w:szCs w:val="24"/>
        </w:rPr>
      </w:pPr>
    </w:p>
    <w:p w14:paraId="383E1B35" w14:textId="77777777" w:rsidR="00DC374E" w:rsidRPr="00DC374E" w:rsidRDefault="00DC374E" w:rsidP="00DC374E">
      <w:pPr>
        <w:spacing w:line="360" w:lineRule="auto"/>
        <w:rPr>
          <w:rFonts w:ascii="Arial" w:eastAsia="Calibri" w:hAnsi="Arial" w:cs="Arial"/>
          <w:b/>
          <w:sz w:val="24"/>
          <w:szCs w:val="24"/>
        </w:rPr>
      </w:pPr>
      <w:r w:rsidRPr="00DC374E">
        <w:rPr>
          <w:rFonts w:ascii="Arial" w:eastAsia="Calibri" w:hAnsi="Arial" w:cs="Arial"/>
          <w:b/>
          <w:sz w:val="24"/>
          <w:szCs w:val="24"/>
        </w:rPr>
        <w:t>Search strategy</w:t>
      </w:r>
    </w:p>
    <w:p w14:paraId="41A68DF4"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 xml:space="preserve">To determine search terms, the review question and to ensure no previous reviews had been published on this topic, scoping searches were conducted between November 2020 and January 2021 including the terms “kinship care” and “father”. An unlimited search utilising the Cochrane library and Google Scholar returned no existing reviews on this topic. </w:t>
      </w:r>
    </w:p>
    <w:p w14:paraId="2DA0B158" w14:textId="77777777" w:rsidR="00DC374E" w:rsidRPr="00DC374E" w:rsidRDefault="00DC374E" w:rsidP="00DC374E">
      <w:pPr>
        <w:spacing w:line="360" w:lineRule="auto"/>
        <w:rPr>
          <w:rFonts w:ascii="Arial" w:eastAsia="Calibri" w:hAnsi="Arial" w:cs="Arial"/>
          <w:sz w:val="24"/>
          <w:szCs w:val="24"/>
        </w:rPr>
      </w:pPr>
    </w:p>
    <w:p w14:paraId="08C03F6F"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 xml:space="preserve">Through discussions with an academic supervisor and utilising the university librarian service, search terms and eligibility criteria were generated. The following search terms were used: (“contact” AND “father” OR “paternal” OR “birthparent”) AND (“kinship care*” OR “kinship foster care*” OR “family and friends care*” OR “relative foster care*” OR “relative care*” OR “special guardian*”). These searches were conducted between February and April 2021. A limiter was set for English Language and a systematic search of the literature was completed with the following databases: Scopus, Medline, Science Direct, Psych Articles, Psych Info, Cochrane, Social Care Online (SCIE), CINAHL and Education Research Complete. An additional unlimited search was undertaken on Google Scholar. The selection of papers was completed by the main author with each screened by title and abstract to assess if relevant to the inclusion criteria. The references that appeared relevant were imported to the reference management programme ‘RefWorks’ and duplicates that </w:t>
      </w:r>
      <w:r w:rsidR="00970905">
        <w:rPr>
          <w:rFonts w:ascii="Arial" w:eastAsia="Calibri" w:hAnsi="Arial" w:cs="Arial"/>
          <w:sz w:val="24"/>
          <w:szCs w:val="24"/>
        </w:rPr>
        <w:t xml:space="preserve">appeared were deleted. </w:t>
      </w:r>
      <w:r w:rsidRPr="00DC374E">
        <w:rPr>
          <w:rFonts w:ascii="Arial" w:eastAsia="Calibri" w:hAnsi="Arial" w:cs="Arial"/>
          <w:sz w:val="24"/>
          <w:szCs w:val="24"/>
        </w:rPr>
        <w:t>Publication bias can occur in research, whereby a paper may only be published if it shows a significant finding (Franco et al., 2014). In an attempt to reduce this, the following sites were also searched: Ethos, Family Rights Group, Fatherhood.Gov, Coram, Barnado’s, NSPCC, Social Policy Research Unit (York) and Grandparents Plus.</w:t>
      </w:r>
    </w:p>
    <w:p w14:paraId="524E3D38" w14:textId="77777777" w:rsidR="00DC374E" w:rsidRPr="00DC374E" w:rsidRDefault="00DC374E" w:rsidP="00DC374E">
      <w:pPr>
        <w:spacing w:line="360" w:lineRule="auto"/>
        <w:rPr>
          <w:rFonts w:ascii="Arial" w:eastAsia="Calibri" w:hAnsi="Arial" w:cs="Arial"/>
          <w:b/>
          <w:sz w:val="24"/>
          <w:szCs w:val="24"/>
        </w:rPr>
      </w:pPr>
    </w:p>
    <w:p w14:paraId="1E8F7A84"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Inclusion criteria:</w:t>
      </w:r>
    </w:p>
    <w:p w14:paraId="015BE662"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Papers were considered for review if they met the following criteria:</w:t>
      </w:r>
    </w:p>
    <w:p w14:paraId="3DA1FB91" w14:textId="77777777" w:rsidR="00DC374E" w:rsidRPr="00DC374E" w:rsidRDefault="00DC374E" w:rsidP="00DC374E">
      <w:pPr>
        <w:numPr>
          <w:ilvl w:val="0"/>
          <w:numId w:val="1"/>
        </w:numPr>
        <w:spacing w:line="360" w:lineRule="auto"/>
        <w:rPr>
          <w:rFonts w:ascii="Arial" w:eastAsia="Calibri" w:hAnsi="Arial" w:cs="Arial"/>
          <w:sz w:val="24"/>
          <w:szCs w:val="24"/>
        </w:rPr>
      </w:pPr>
      <w:r w:rsidRPr="00DC374E">
        <w:rPr>
          <w:rFonts w:ascii="Arial" w:eastAsia="Calibri" w:hAnsi="Arial" w:cs="Arial"/>
          <w:b/>
          <w:sz w:val="24"/>
          <w:szCs w:val="24"/>
        </w:rPr>
        <w:t>Participants:</w:t>
      </w:r>
      <w:r w:rsidRPr="00DC374E">
        <w:rPr>
          <w:rFonts w:ascii="Arial" w:eastAsia="Calibri" w:hAnsi="Arial" w:cs="Arial"/>
          <w:sz w:val="24"/>
          <w:szCs w:val="24"/>
        </w:rPr>
        <w:t xml:space="preserve"> Professionals involved with kinship care arrangements, caregivers providing kinship care, children in kinship care arrangements and fathers with children in kinship care</w:t>
      </w:r>
    </w:p>
    <w:p w14:paraId="0A3CCBD6" w14:textId="77777777" w:rsidR="00DC374E" w:rsidRPr="00DC374E" w:rsidRDefault="00DC374E" w:rsidP="00DC374E">
      <w:pPr>
        <w:numPr>
          <w:ilvl w:val="0"/>
          <w:numId w:val="1"/>
        </w:numPr>
        <w:spacing w:line="360" w:lineRule="auto"/>
        <w:rPr>
          <w:rFonts w:ascii="Arial" w:eastAsia="Calibri" w:hAnsi="Arial" w:cs="Arial"/>
          <w:sz w:val="24"/>
          <w:szCs w:val="24"/>
        </w:rPr>
      </w:pPr>
      <w:r w:rsidRPr="00DC374E">
        <w:rPr>
          <w:rFonts w:ascii="Arial" w:eastAsia="Calibri" w:hAnsi="Arial" w:cs="Arial"/>
          <w:b/>
          <w:sz w:val="24"/>
          <w:szCs w:val="24"/>
        </w:rPr>
        <w:t>Scope of study:</w:t>
      </w:r>
      <w:r w:rsidRPr="00DC374E">
        <w:rPr>
          <w:rFonts w:ascii="Arial" w:eastAsia="Calibri" w:hAnsi="Arial" w:cs="Arial"/>
          <w:sz w:val="24"/>
          <w:szCs w:val="24"/>
        </w:rPr>
        <w:t xml:space="preserve"> Studies may have different overall aims but make reference to aspects of paternal involvement</w:t>
      </w:r>
    </w:p>
    <w:p w14:paraId="59648DBC" w14:textId="77777777" w:rsidR="00DC374E" w:rsidRPr="00DC374E" w:rsidRDefault="00DC374E" w:rsidP="00DC374E">
      <w:pPr>
        <w:numPr>
          <w:ilvl w:val="0"/>
          <w:numId w:val="1"/>
        </w:numPr>
        <w:spacing w:line="360" w:lineRule="auto"/>
        <w:rPr>
          <w:rFonts w:ascii="Arial" w:eastAsia="Calibri" w:hAnsi="Arial" w:cs="Arial"/>
          <w:sz w:val="24"/>
          <w:szCs w:val="24"/>
        </w:rPr>
      </w:pPr>
      <w:r w:rsidRPr="00DC374E">
        <w:rPr>
          <w:rFonts w:ascii="Arial" w:eastAsia="Calibri" w:hAnsi="Arial" w:cs="Arial"/>
          <w:b/>
          <w:sz w:val="24"/>
          <w:szCs w:val="24"/>
        </w:rPr>
        <w:t>Outcome:</w:t>
      </w:r>
      <w:r w:rsidRPr="00DC374E">
        <w:rPr>
          <w:rFonts w:ascii="Arial" w:eastAsia="Calibri" w:hAnsi="Arial" w:cs="Arial"/>
          <w:sz w:val="24"/>
          <w:szCs w:val="24"/>
        </w:rPr>
        <w:t xml:space="preserve"> Data, considerations or suggestions to what may influence paternal involvement and/or what the benefits can be from such involvement. </w:t>
      </w:r>
    </w:p>
    <w:p w14:paraId="019E3998" w14:textId="77777777" w:rsidR="00DC374E" w:rsidRPr="00DC374E" w:rsidRDefault="00DC374E" w:rsidP="00DC374E">
      <w:pPr>
        <w:numPr>
          <w:ilvl w:val="0"/>
          <w:numId w:val="1"/>
        </w:numPr>
        <w:spacing w:line="360" w:lineRule="auto"/>
        <w:rPr>
          <w:rFonts w:ascii="Arial" w:eastAsia="Calibri" w:hAnsi="Arial" w:cs="Arial"/>
          <w:sz w:val="24"/>
          <w:szCs w:val="24"/>
        </w:rPr>
      </w:pPr>
      <w:r w:rsidRPr="00DC374E">
        <w:rPr>
          <w:rFonts w:ascii="Arial" w:eastAsia="Calibri" w:hAnsi="Arial" w:cs="Arial"/>
          <w:b/>
          <w:sz w:val="24"/>
          <w:szCs w:val="24"/>
        </w:rPr>
        <w:t xml:space="preserve">Publication date: </w:t>
      </w:r>
      <w:r w:rsidRPr="00DC374E">
        <w:rPr>
          <w:rFonts w:ascii="Arial" w:eastAsia="Calibri" w:hAnsi="Arial" w:cs="Arial"/>
          <w:sz w:val="24"/>
          <w:szCs w:val="24"/>
        </w:rPr>
        <w:t>No limits on dates due to limited research area</w:t>
      </w:r>
    </w:p>
    <w:p w14:paraId="2E143CF5" w14:textId="77777777" w:rsidR="00DC374E" w:rsidRPr="00DC374E" w:rsidRDefault="00DC374E" w:rsidP="00DC374E">
      <w:pPr>
        <w:numPr>
          <w:ilvl w:val="0"/>
          <w:numId w:val="1"/>
        </w:numPr>
        <w:spacing w:line="360" w:lineRule="auto"/>
        <w:rPr>
          <w:rFonts w:ascii="Arial" w:eastAsia="Calibri" w:hAnsi="Arial" w:cs="Arial"/>
          <w:sz w:val="24"/>
          <w:szCs w:val="24"/>
        </w:rPr>
      </w:pPr>
      <w:r w:rsidRPr="00DC374E">
        <w:rPr>
          <w:rFonts w:ascii="Arial" w:eastAsia="Calibri" w:hAnsi="Arial" w:cs="Arial"/>
          <w:b/>
          <w:sz w:val="24"/>
          <w:szCs w:val="24"/>
        </w:rPr>
        <w:t xml:space="preserve">Publication type: </w:t>
      </w:r>
      <w:r w:rsidRPr="00DC374E">
        <w:rPr>
          <w:rFonts w:ascii="Arial" w:eastAsia="Calibri" w:hAnsi="Arial" w:cs="Arial"/>
          <w:sz w:val="24"/>
          <w:szCs w:val="24"/>
        </w:rPr>
        <w:t>Peer reviewed articles, grey literature, dissertations</w:t>
      </w:r>
    </w:p>
    <w:p w14:paraId="59735A72" w14:textId="77777777" w:rsidR="00DC374E" w:rsidRPr="00DC374E" w:rsidRDefault="00DC374E" w:rsidP="00DC374E">
      <w:pPr>
        <w:numPr>
          <w:ilvl w:val="0"/>
          <w:numId w:val="1"/>
        </w:numPr>
        <w:spacing w:line="360" w:lineRule="auto"/>
        <w:rPr>
          <w:rFonts w:ascii="Arial" w:eastAsia="Calibri" w:hAnsi="Arial" w:cs="Arial"/>
          <w:sz w:val="24"/>
          <w:szCs w:val="24"/>
        </w:rPr>
      </w:pPr>
      <w:r w:rsidRPr="00DC374E">
        <w:rPr>
          <w:rFonts w:ascii="Arial" w:eastAsia="Calibri" w:hAnsi="Arial" w:cs="Arial"/>
          <w:b/>
          <w:sz w:val="24"/>
          <w:szCs w:val="24"/>
        </w:rPr>
        <w:t xml:space="preserve">Language: </w:t>
      </w:r>
      <w:r w:rsidRPr="00DC374E">
        <w:rPr>
          <w:rFonts w:ascii="Arial" w:eastAsia="Calibri" w:hAnsi="Arial" w:cs="Arial"/>
          <w:sz w:val="24"/>
          <w:szCs w:val="24"/>
        </w:rPr>
        <w:t>Papers written in English Language</w:t>
      </w:r>
      <w:r w:rsidRPr="00DC374E">
        <w:rPr>
          <w:rFonts w:ascii="Arial" w:eastAsia="Calibri" w:hAnsi="Arial" w:cs="Arial"/>
          <w:b/>
          <w:sz w:val="24"/>
          <w:szCs w:val="24"/>
        </w:rPr>
        <w:t xml:space="preserve"> </w:t>
      </w:r>
    </w:p>
    <w:p w14:paraId="3961ABC8" w14:textId="77777777" w:rsidR="00DC374E" w:rsidRPr="00DC374E" w:rsidRDefault="00DC374E" w:rsidP="00DC374E">
      <w:pPr>
        <w:spacing w:line="360" w:lineRule="auto"/>
        <w:rPr>
          <w:rFonts w:ascii="Arial" w:eastAsia="Calibri" w:hAnsi="Arial" w:cs="Arial"/>
          <w:i/>
          <w:sz w:val="24"/>
          <w:szCs w:val="24"/>
        </w:rPr>
      </w:pPr>
    </w:p>
    <w:p w14:paraId="7307EA13"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Exclusion criteria:</w:t>
      </w:r>
    </w:p>
    <w:p w14:paraId="11ABD39D"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Papers were excluded from the review if they met the following:</w:t>
      </w:r>
    </w:p>
    <w:p w14:paraId="07E1F97E" w14:textId="77777777" w:rsidR="00DC374E" w:rsidRPr="00DC374E" w:rsidRDefault="00DC374E" w:rsidP="00DC374E">
      <w:pPr>
        <w:spacing w:line="360" w:lineRule="auto"/>
        <w:rPr>
          <w:rFonts w:ascii="Arial" w:eastAsia="Calibri" w:hAnsi="Arial" w:cs="Arial"/>
          <w:sz w:val="24"/>
          <w:szCs w:val="24"/>
        </w:rPr>
      </w:pPr>
    </w:p>
    <w:p w14:paraId="032D06E2" w14:textId="77777777" w:rsidR="00DC374E" w:rsidRPr="00DC374E" w:rsidRDefault="00DC374E" w:rsidP="00DC374E">
      <w:pPr>
        <w:numPr>
          <w:ilvl w:val="0"/>
          <w:numId w:val="2"/>
        </w:numPr>
        <w:spacing w:line="360" w:lineRule="auto"/>
        <w:rPr>
          <w:rFonts w:ascii="Arial" w:eastAsia="Calibri" w:hAnsi="Arial" w:cs="Arial"/>
          <w:sz w:val="24"/>
          <w:szCs w:val="24"/>
        </w:rPr>
      </w:pPr>
      <w:r w:rsidRPr="00DC374E">
        <w:rPr>
          <w:rFonts w:ascii="Arial" w:eastAsia="Calibri" w:hAnsi="Arial" w:cs="Arial"/>
          <w:b/>
          <w:sz w:val="24"/>
          <w:szCs w:val="24"/>
        </w:rPr>
        <w:t>Participants:</w:t>
      </w:r>
      <w:r w:rsidRPr="00DC374E">
        <w:rPr>
          <w:rFonts w:ascii="Arial" w:eastAsia="Calibri" w:hAnsi="Arial" w:cs="Arial"/>
          <w:sz w:val="24"/>
          <w:szCs w:val="24"/>
        </w:rPr>
        <w:t xml:space="preserve"> Fathers included in a study but it is not possible to isolate results from the mothers, children placed in other care arrangements (e.g. unrelated foster care, adoption), where different perspectives about paternal involvement cannot be isolated from other groups (fathers, children, professionals, caregivers)</w:t>
      </w:r>
    </w:p>
    <w:p w14:paraId="716DB0BD" w14:textId="77777777" w:rsidR="00DC374E" w:rsidRPr="00DC374E" w:rsidRDefault="00DC374E" w:rsidP="00DC374E">
      <w:pPr>
        <w:spacing w:line="360" w:lineRule="auto"/>
        <w:rPr>
          <w:rFonts w:ascii="Arial" w:eastAsia="Calibri" w:hAnsi="Arial" w:cs="Arial"/>
          <w:sz w:val="24"/>
          <w:szCs w:val="24"/>
        </w:rPr>
      </w:pPr>
    </w:p>
    <w:p w14:paraId="18223C0D" w14:textId="77777777" w:rsidR="00DC374E" w:rsidRPr="00DC374E" w:rsidRDefault="00DC374E" w:rsidP="00DC374E">
      <w:pPr>
        <w:spacing w:line="360" w:lineRule="auto"/>
        <w:rPr>
          <w:rFonts w:ascii="Arial" w:eastAsia="Calibri" w:hAnsi="Arial" w:cs="Arial"/>
          <w:b/>
          <w:sz w:val="24"/>
          <w:szCs w:val="24"/>
        </w:rPr>
      </w:pPr>
      <w:r w:rsidRPr="00DC374E">
        <w:rPr>
          <w:rFonts w:ascii="Arial" w:eastAsia="Calibri" w:hAnsi="Arial" w:cs="Arial"/>
          <w:b/>
          <w:sz w:val="24"/>
          <w:szCs w:val="24"/>
        </w:rPr>
        <w:t>Selection</w:t>
      </w:r>
    </w:p>
    <w:p w14:paraId="74666CCD" w14:textId="77777777" w:rsidR="00DC374E" w:rsidRP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The PRISMA diagram (Figure 1) highlights the process of paper selection and elimination. Database searches yielded 195 papers of which 29 were duplicates. Once removed, 166 papers were screened via title and abstract. One hundred and two papers were not eligible for inclusion following this screening, leaving 64 papers to be read in full to assess eligibility. Of these, five papers met the inclusion criteria and a further four studies were identified via Google Scholar. Through this selection process, nine papers were identified as meeting the inclusion criteria.</w:t>
      </w:r>
    </w:p>
    <w:p w14:paraId="1868E983"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45720" distB="45720" distL="114300" distR="114300" simplePos="0" relativeHeight="251678720" behindDoc="0" locked="0" layoutInCell="1" allowOverlap="1" wp14:anchorId="1EBE210C" wp14:editId="7F068E11">
                <wp:simplePos x="0" y="0"/>
                <wp:positionH relativeFrom="column">
                  <wp:posOffset>405075</wp:posOffset>
                </wp:positionH>
                <wp:positionV relativeFrom="paragraph">
                  <wp:posOffset>1629</wp:posOffset>
                </wp:positionV>
                <wp:extent cx="2360930" cy="3232785"/>
                <wp:effectExtent l="0" t="0" r="12700" b="2476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32785"/>
                        </a:xfrm>
                        <a:prstGeom prst="rect">
                          <a:avLst/>
                        </a:prstGeom>
                        <a:solidFill>
                          <a:srgbClr val="FFFFFF"/>
                        </a:solidFill>
                        <a:ln w="9525">
                          <a:solidFill>
                            <a:srgbClr val="000000"/>
                          </a:solidFill>
                          <a:miter lim="800000"/>
                          <a:headEnd/>
                          <a:tailEnd/>
                        </a:ln>
                      </wps:spPr>
                      <wps:txbx>
                        <w:txbxContent>
                          <w:p w14:paraId="1790F15D" w14:textId="77777777" w:rsidR="009D4B6A" w:rsidRPr="0027030E" w:rsidRDefault="009D4B6A" w:rsidP="00DC374E">
                            <w:pPr>
                              <w:spacing w:line="240" w:lineRule="auto"/>
                              <w:jc w:val="center"/>
                              <w:rPr>
                                <w:b/>
                                <w:sz w:val="18"/>
                              </w:rPr>
                            </w:pPr>
                            <w:r w:rsidRPr="0027030E">
                              <w:rPr>
                                <w:b/>
                                <w:sz w:val="18"/>
                              </w:rPr>
                              <w:t>Records identified through database searching:</w:t>
                            </w:r>
                          </w:p>
                          <w:p w14:paraId="2E8842D8" w14:textId="77777777" w:rsidR="009D4B6A" w:rsidRPr="0027030E" w:rsidRDefault="009D4B6A" w:rsidP="00DC374E">
                            <w:pPr>
                              <w:spacing w:line="240" w:lineRule="auto"/>
                              <w:rPr>
                                <w:sz w:val="18"/>
                              </w:rPr>
                            </w:pPr>
                            <w:r w:rsidRPr="0027030E">
                              <w:rPr>
                                <w:sz w:val="18"/>
                              </w:rPr>
                              <w:t>Ethos (n=0)</w:t>
                            </w:r>
                          </w:p>
                          <w:p w14:paraId="3C792BF0" w14:textId="77777777" w:rsidR="009D4B6A" w:rsidRPr="0027030E" w:rsidRDefault="009D4B6A" w:rsidP="00DC374E">
                            <w:pPr>
                              <w:spacing w:line="240" w:lineRule="auto"/>
                              <w:rPr>
                                <w:sz w:val="18"/>
                              </w:rPr>
                            </w:pPr>
                            <w:r>
                              <w:rPr>
                                <w:sz w:val="18"/>
                              </w:rPr>
                              <w:t>Scopus (n=6</w:t>
                            </w:r>
                            <w:r w:rsidRPr="0027030E">
                              <w:rPr>
                                <w:sz w:val="18"/>
                              </w:rPr>
                              <w:t>)</w:t>
                            </w:r>
                          </w:p>
                          <w:p w14:paraId="0F977D5E" w14:textId="77777777" w:rsidR="009D4B6A" w:rsidRPr="0027030E" w:rsidRDefault="009D4B6A" w:rsidP="00DC374E">
                            <w:pPr>
                              <w:spacing w:line="240" w:lineRule="auto"/>
                              <w:rPr>
                                <w:sz w:val="18"/>
                              </w:rPr>
                            </w:pPr>
                            <w:r>
                              <w:rPr>
                                <w:sz w:val="18"/>
                              </w:rPr>
                              <w:t>Medline (n=10</w:t>
                            </w:r>
                            <w:r w:rsidRPr="0027030E">
                              <w:rPr>
                                <w:sz w:val="18"/>
                              </w:rPr>
                              <w:t>)</w:t>
                            </w:r>
                          </w:p>
                          <w:p w14:paraId="41B13732" w14:textId="77777777" w:rsidR="009D4B6A" w:rsidRPr="0027030E" w:rsidRDefault="009D4B6A" w:rsidP="00DC374E">
                            <w:pPr>
                              <w:spacing w:line="240" w:lineRule="auto"/>
                              <w:rPr>
                                <w:sz w:val="18"/>
                              </w:rPr>
                            </w:pPr>
                            <w:r w:rsidRPr="0027030E">
                              <w:rPr>
                                <w:sz w:val="18"/>
                              </w:rPr>
                              <w:t>Science Direct (n=13)</w:t>
                            </w:r>
                          </w:p>
                          <w:p w14:paraId="469F4DE8" w14:textId="77777777" w:rsidR="009D4B6A" w:rsidRPr="0027030E" w:rsidRDefault="009D4B6A" w:rsidP="00DC374E">
                            <w:pPr>
                              <w:spacing w:line="240" w:lineRule="auto"/>
                              <w:rPr>
                                <w:sz w:val="18"/>
                              </w:rPr>
                            </w:pPr>
                            <w:r>
                              <w:rPr>
                                <w:sz w:val="18"/>
                              </w:rPr>
                              <w:t>Psych Articles (n=1</w:t>
                            </w:r>
                            <w:r w:rsidRPr="0027030E">
                              <w:rPr>
                                <w:sz w:val="18"/>
                              </w:rPr>
                              <w:t>)</w:t>
                            </w:r>
                          </w:p>
                          <w:p w14:paraId="687CA7D4" w14:textId="77777777" w:rsidR="009D4B6A" w:rsidRPr="0027030E" w:rsidRDefault="009D4B6A" w:rsidP="00DC374E">
                            <w:pPr>
                              <w:spacing w:line="240" w:lineRule="auto"/>
                              <w:rPr>
                                <w:sz w:val="18"/>
                              </w:rPr>
                            </w:pPr>
                            <w:r>
                              <w:rPr>
                                <w:sz w:val="18"/>
                              </w:rPr>
                              <w:t>Psych Info (n=31</w:t>
                            </w:r>
                            <w:r w:rsidRPr="0027030E">
                              <w:rPr>
                                <w:sz w:val="18"/>
                              </w:rPr>
                              <w:t>)</w:t>
                            </w:r>
                          </w:p>
                          <w:p w14:paraId="113F5519" w14:textId="77777777" w:rsidR="009D4B6A" w:rsidRPr="0027030E" w:rsidRDefault="009D4B6A" w:rsidP="00DC374E">
                            <w:pPr>
                              <w:spacing w:line="240" w:lineRule="auto"/>
                              <w:rPr>
                                <w:sz w:val="18"/>
                              </w:rPr>
                            </w:pPr>
                            <w:r>
                              <w:rPr>
                                <w:sz w:val="18"/>
                              </w:rPr>
                              <w:t>Cochrane (n=2</w:t>
                            </w:r>
                            <w:r w:rsidRPr="0027030E">
                              <w:rPr>
                                <w:sz w:val="18"/>
                              </w:rPr>
                              <w:t>)</w:t>
                            </w:r>
                          </w:p>
                          <w:p w14:paraId="45B054D5" w14:textId="77777777" w:rsidR="009D4B6A" w:rsidRPr="0027030E" w:rsidRDefault="009D4B6A" w:rsidP="00DC374E">
                            <w:pPr>
                              <w:spacing w:line="240" w:lineRule="auto"/>
                              <w:rPr>
                                <w:sz w:val="18"/>
                              </w:rPr>
                            </w:pPr>
                            <w:r>
                              <w:rPr>
                                <w:sz w:val="18"/>
                              </w:rPr>
                              <w:t>Social Care Online (SCIE) (n=53</w:t>
                            </w:r>
                            <w:r w:rsidRPr="0027030E">
                              <w:rPr>
                                <w:sz w:val="18"/>
                              </w:rPr>
                              <w:t>)</w:t>
                            </w:r>
                          </w:p>
                          <w:p w14:paraId="18B3446D" w14:textId="77777777" w:rsidR="009D4B6A" w:rsidRPr="0027030E" w:rsidRDefault="009D4B6A" w:rsidP="00DC374E">
                            <w:pPr>
                              <w:spacing w:line="240" w:lineRule="auto"/>
                              <w:rPr>
                                <w:sz w:val="18"/>
                              </w:rPr>
                            </w:pPr>
                            <w:r>
                              <w:rPr>
                                <w:sz w:val="18"/>
                              </w:rPr>
                              <w:t>CINAHL (n=25</w:t>
                            </w:r>
                            <w:r w:rsidRPr="0027030E">
                              <w:rPr>
                                <w:sz w:val="18"/>
                              </w:rPr>
                              <w:t>)</w:t>
                            </w:r>
                          </w:p>
                          <w:p w14:paraId="3054C34B" w14:textId="77777777" w:rsidR="009D4B6A" w:rsidRDefault="009D4B6A" w:rsidP="00DC374E">
                            <w:pPr>
                              <w:spacing w:line="240" w:lineRule="auto"/>
                              <w:rPr>
                                <w:sz w:val="18"/>
                              </w:rPr>
                            </w:pPr>
                            <w:r>
                              <w:rPr>
                                <w:sz w:val="18"/>
                              </w:rPr>
                              <w:t>Education Research Complete (n=54</w:t>
                            </w:r>
                            <w:r w:rsidRPr="0027030E">
                              <w:rPr>
                                <w:sz w:val="18"/>
                              </w:rPr>
                              <w:t>)</w:t>
                            </w:r>
                          </w:p>
                          <w:p w14:paraId="3ED4E8D7" w14:textId="77777777" w:rsidR="009D4B6A" w:rsidRPr="00054E2B" w:rsidRDefault="009D4B6A" w:rsidP="00DC374E">
                            <w:pPr>
                              <w:spacing w:line="240" w:lineRule="auto"/>
                              <w:rPr>
                                <w:b/>
                                <w:sz w:val="18"/>
                              </w:rPr>
                            </w:pPr>
                            <w:r>
                              <w:rPr>
                                <w:b/>
                                <w:sz w:val="18"/>
                              </w:rPr>
                              <w:t>Total (n=195)</w:t>
                            </w:r>
                          </w:p>
                          <w:p w14:paraId="08F55CB8" w14:textId="77777777" w:rsidR="009D4B6A" w:rsidRPr="008207FE" w:rsidRDefault="009D4B6A" w:rsidP="00DC374E"/>
                          <w:p w14:paraId="47F2C5CD" w14:textId="77777777" w:rsidR="009D4B6A" w:rsidRDefault="009D4B6A" w:rsidP="00DC374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EBE210C" id="_x0000_t202" coordsize="21600,21600" o:spt="202" path="m,l,21600r21600,l21600,xe">
                <v:stroke joinstyle="miter"/>
                <v:path gradientshapeok="t" o:connecttype="rect"/>
              </v:shapetype>
              <v:shape id="Text Box 2" o:spid="_x0000_s1026" type="#_x0000_t202" style="position:absolute;margin-left:31.9pt;margin-top:.15pt;width:185.9pt;height:254.55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">
                <v:textbox>
                  <w:txbxContent>
                    <w:p w14:paraId="1790F15D" w14:textId="77777777" w:rsidR="009D4B6A" w:rsidRPr="0027030E" w:rsidRDefault="009D4B6A" w:rsidP="00DC374E">
                      <w:pPr>
                        <w:spacing w:line="240" w:lineRule="auto"/>
                        <w:jc w:val="center"/>
                        <w:rPr>
                          <w:b/>
                          <w:sz w:val="18"/>
                        </w:rPr>
                      </w:pPr>
                      <w:r w:rsidRPr="0027030E">
                        <w:rPr>
                          <w:b/>
                          <w:sz w:val="18"/>
                        </w:rPr>
                        <w:t>Records identified through database searching:</w:t>
                      </w:r>
                    </w:p>
                    <w:p w14:paraId="2E8842D8" w14:textId="77777777" w:rsidR="009D4B6A" w:rsidRPr="0027030E" w:rsidRDefault="009D4B6A" w:rsidP="00DC374E">
                      <w:pPr>
                        <w:spacing w:line="240" w:lineRule="auto"/>
                        <w:rPr>
                          <w:sz w:val="18"/>
                        </w:rPr>
                      </w:pPr>
                      <w:r w:rsidRPr="0027030E">
                        <w:rPr>
                          <w:sz w:val="18"/>
                        </w:rPr>
                        <w:t>Ethos (n=0)</w:t>
                      </w:r>
                    </w:p>
                    <w:p w14:paraId="3C792BF0" w14:textId="77777777" w:rsidR="009D4B6A" w:rsidRPr="0027030E" w:rsidRDefault="009D4B6A" w:rsidP="00DC374E">
                      <w:pPr>
                        <w:spacing w:line="240" w:lineRule="auto"/>
                        <w:rPr>
                          <w:sz w:val="18"/>
                        </w:rPr>
                      </w:pPr>
                      <w:r>
                        <w:rPr>
                          <w:sz w:val="18"/>
                        </w:rPr>
                        <w:t>Scopus (n=6</w:t>
                      </w:r>
                      <w:r w:rsidRPr="0027030E">
                        <w:rPr>
                          <w:sz w:val="18"/>
                        </w:rPr>
                        <w:t>)</w:t>
                      </w:r>
                    </w:p>
                    <w:p w14:paraId="0F977D5E" w14:textId="77777777" w:rsidR="009D4B6A" w:rsidRPr="0027030E" w:rsidRDefault="009D4B6A" w:rsidP="00DC374E">
                      <w:pPr>
                        <w:spacing w:line="240" w:lineRule="auto"/>
                        <w:rPr>
                          <w:sz w:val="18"/>
                        </w:rPr>
                      </w:pPr>
                      <w:r>
                        <w:rPr>
                          <w:sz w:val="18"/>
                        </w:rPr>
                        <w:t>Medline (n=10</w:t>
                      </w:r>
                      <w:r w:rsidRPr="0027030E">
                        <w:rPr>
                          <w:sz w:val="18"/>
                        </w:rPr>
                        <w:t>)</w:t>
                      </w:r>
                    </w:p>
                    <w:p w14:paraId="41B13732" w14:textId="77777777" w:rsidR="009D4B6A" w:rsidRPr="0027030E" w:rsidRDefault="009D4B6A" w:rsidP="00DC374E">
                      <w:pPr>
                        <w:spacing w:line="240" w:lineRule="auto"/>
                        <w:rPr>
                          <w:sz w:val="18"/>
                        </w:rPr>
                      </w:pPr>
                      <w:r w:rsidRPr="0027030E">
                        <w:rPr>
                          <w:sz w:val="18"/>
                        </w:rPr>
                        <w:t>Science Direct (n=13)</w:t>
                      </w:r>
                    </w:p>
                    <w:p w14:paraId="469F4DE8" w14:textId="77777777" w:rsidR="009D4B6A" w:rsidRPr="0027030E" w:rsidRDefault="009D4B6A" w:rsidP="00DC374E">
                      <w:pPr>
                        <w:spacing w:line="240" w:lineRule="auto"/>
                        <w:rPr>
                          <w:sz w:val="18"/>
                        </w:rPr>
                      </w:pPr>
                      <w:r>
                        <w:rPr>
                          <w:sz w:val="18"/>
                        </w:rPr>
                        <w:t>Psych Articles (n=1</w:t>
                      </w:r>
                      <w:r w:rsidRPr="0027030E">
                        <w:rPr>
                          <w:sz w:val="18"/>
                        </w:rPr>
                        <w:t>)</w:t>
                      </w:r>
                    </w:p>
                    <w:p w14:paraId="687CA7D4" w14:textId="77777777" w:rsidR="009D4B6A" w:rsidRPr="0027030E" w:rsidRDefault="009D4B6A" w:rsidP="00DC374E">
                      <w:pPr>
                        <w:spacing w:line="240" w:lineRule="auto"/>
                        <w:rPr>
                          <w:sz w:val="18"/>
                        </w:rPr>
                      </w:pPr>
                      <w:r>
                        <w:rPr>
                          <w:sz w:val="18"/>
                        </w:rPr>
                        <w:t>Psych Info (n=31</w:t>
                      </w:r>
                      <w:r w:rsidRPr="0027030E">
                        <w:rPr>
                          <w:sz w:val="18"/>
                        </w:rPr>
                        <w:t>)</w:t>
                      </w:r>
                    </w:p>
                    <w:p w14:paraId="113F5519" w14:textId="77777777" w:rsidR="009D4B6A" w:rsidRPr="0027030E" w:rsidRDefault="009D4B6A" w:rsidP="00DC374E">
                      <w:pPr>
                        <w:spacing w:line="240" w:lineRule="auto"/>
                        <w:rPr>
                          <w:sz w:val="18"/>
                        </w:rPr>
                      </w:pPr>
                      <w:r>
                        <w:rPr>
                          <w:sz w:val="18"/>
                        </w:rPr>
                        <w:t>Cochrane (n=2</w:t>
                      </w:r>
                      <w:r w:rsidRPr="0027030E">
                        <w:rPr>
                          <w:sz w:val="18"/>
                        </w:rPr>
                        <w:t>)</w:t>
                      </w:r>
                    </w:p>
                    <w:p w14:paraId="45B054D5" w14:textId="77777777" w:rsidR="009D4B6A" w:rsidRPr="0027030E" w:rsidRDefault="009D4B6A" w:rsidP="00DC374E">
                      <w:pPr>
                        <w:spacing w:line="240" w:lineRule="auto"/>
                        <w:rPr>
                          <w:sz w:val="18"/>
                        </w:rPr>
                      </w:pPr>
                      <w:r>
                        <w:rPr>
                          <w:sz w:val="18"/>
                        </w:rPr>
                        <w:t>Social Care Online (SCIE) (n=53</w:t>
                      </w:r>
                      <w:r w:rsidRPr="0027030E">
                        <w:rPr>
                          <w:sz w:val="18"/>
                        </w:rPr>
                        <w:t>)</w:t>
                      </w:r>
                    </w:p>
                    <w:p w14:paraId="18B3446D" w14:textId="77777777" w:rsidR="009D4B6A" w:rsidRPr="0027030E" w:rsidRDefault="009D4B6A" w:rsidP="00DC374E">
                      <w:pPr>
                        <w:spacing w:line="240" w:lineRule="auto"/>
                        <w:rPr>
                          <w:sz w:val="18"/>
                        </w:rPr>
                      </w:pPr>
                      <w:r>
                        <w:rPr>
                          <w:sz w:val="18"/>
                        </w:rPr>
                        <w:t>CINAHL (n=25</w:t>
                      </w:r>
                      <w:r w:rsidRPr="0027030E">
                        <w:rPr>
                          <w:sz w:val="18"/>
                        </w:rPr>
                        <w:t>)</w:t>
                      </w:r>
                    </w:p>
                    <w:p w14:paraId="3054C34B" w14:textId="77777777" w:rsidR="009D4B6A" w:rsidRDefault="009D4B6A" w:rsidP="00DC374E">
                      <w:pPr>
                        <w:spacing w:line="240" w:lineRule="auto"/>
                        <w:rPr>
                          <w:sz w:val="18"/>
                        </w:rPr>
                      </w:pPr>
                      <w:r>
                        <w:rPr>
                          <w:sz w:val="18"/>
                        </w:rPr>
                        <w:t>Education Research Complete (n=54</w:t>
                      </w:r>
                      <w:r w:rsidRPr="0027030E">
                        <w:rPr>
                          <w:sz w:val="18"/>
                        </w:rPr>
                        <w:t>)</w:t>
                      </w:r>
                    </w:p>
                    <w:p w14:paraId="3ED4E8D7" w14:textId="77777777" w:rsidR="009D4B6A" w:rsidRPr="00054E2B" w:rsidRDefault="009D4B6A" w:rsidP="00DC374E">
                      <w:pPr>
                        <w:spacing w:line="240" w:lineRule="auto"/>
                        <w:rPr>
                          <w:b/>
                          <w:sz w:val="18"/>
                        </w:rPr>
                      </w:pPr>
                      <w:r>
                        <w:rPr>
                          <w:b/>
                          <w:sz w:val="18"/>
                        </w:rPr>
                        <w:t>Total (n=195)</w:t>
                      </w:r>
                    </w:p>
                    <w:p w14:paraId="08F55CB8" w14:textId="77777777" w:rsidR="009D4B6A" w:rsidRPr="008207FE" w:rsidRDefault="009D4B6A" w:rsidP="00DC374E"/>
                    <w:p w14:paraId="47F2C5CD" w14:textId="77777777" w:rsidR="009D4B6A" w:rsidRDefault="009D4B6A" w:rsidP="00DC374E"/>
                  </w:txbxContent>
                </v:textbox>
                <w10:wrap type="square"/>
              </v:shape>
            </w:pict>
          </mc:Fallback>
        </mc:AlternateContent>
      </w:r>
    </w:p>
    <w:p w14:paraId="479B23D6"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45720" distB="45720" distL="114300" distR="114300" simplePos="0" relativeHeight="251669504" behindDoc="0" locked="0" layoutInCell="1" allowOverlap="1" wp14:anchorId="398511AB" wp14:editId="4103B1C0">
                <wp:simplePos x="0" y="0"/>
                <wp:positionH relativeFrom="page">
                  <wp:posOffset>892810</wp:posOffset>
                </wp:positionH>
                <wp:positionV relativeFrom="paragraph">
                  <wp:posOffset>180975</wp:posOffset>
                </wp:positionV>
                <wp:extent cx="1085850" cy="1404620"/>
                <wp:effectExtent l="6985" t="0" r="26035" b="2603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85850" cy="1404620"/>
                        </a:xfrm>
                        <a:prstGeom prst="rect">
                          <a:avLst/>
                        </a:prstGeom>
                        <a:solidFill>
                          <a:srgbClr val="FFC000">
                            <a:lumMod val="40000"/>
                            <a:lumOff val="60000"/>
                          </a:srgbClr>
                        </a:solidFill>
                        <a:ln w="9525">
                          <a:solidFill>
                            <a:srgbClr val="000000"/>
                          </a:solidFill>
                          <a:miter lim="800000"/>
                          <a:headEnd/>
                          <a:tailEnd/>
                        </a:ln>
                      </wps:spPr>
                      <wps:txbx>
                        <w:txbxContent>
                          <w:p w14:paraId="61D19D95" w14:textId="77777777" w:rsidR="009D4B6A" w:rsidRPr="00A04C13" w:rsidRDefault="009D4B6A" w:rsidP="00DC374E">
                            <w:pPr>
                              <w:jc w:val="center"/>
                              <w:rPr>
                                <w:b/>
                              </w:rPr>
                            </w:pPr>
                            <w:r w:rsidRPr="00A04C13">
                              <w:rPr>
                                <w:b/>
                              </w:rPr>
                              <w:t>Identification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8511AB" id="_x0000_s1027" type="#_x0000_t202" style="position:absolute;margin-left:70.3pt;margin-top:14.25pt;width:85.5pt;height:110.6pt;rotation:-90;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" fillcolor="#ffe699">
                <v:textbox style="mso-fit-shape-to-text:t">
                  <w:txbxContent>
                    <w:p w14:paraId="61D19D95" w14:textId="77777777" w:rsidR="009D4B6A" w:rsidRPr="00A04C13" w:rsidRDefault="009D4B6A" w:rsidP="00DC374E">
                      <w:pPr>
                        <w:jc w:val="center"/>
                        <w:rPr>
                          <w:b/>
                        </w:rPr>
                      </w:pPr>
                      <w:r w:rsidRPr="00A04C13">
                        <w:rPr>
                          <w:b/>
                        </w:rPr>
                        <w:t>Identification</w:t>
                      </w:r>
                    </w:p>
                  </w:txbxContent>
                </v:textbox>
                <w10:wrap type="square" anchorx="page"/>
              </v:shape>
            </w:pict>
          </mc:Fallback>
        </mc:AlternateContent>
      </w:r>
    </w:p>
    <w:p w14:paraId="41973698" w14:textId="77777777" w:rsidR="00DC374E" w:rsidRPr="00DC374E" w:rsidRDefault="00DC374E" w:rsidP="00DC374E">
      <w:pPr>
        <w:spacing w:line="360" w:lineRule="auto"/>
        <w:rPr>
          <w:rFonts w:ascii="Arial" w:eastAsia="Calibri" w:hAnsi="Arial" w:cs="Arial"/>
        </w:rPr>
      </w:pPr>
    </w:p>
    <w:p w14:paraId="61163A69" w14:textId="77777777" w:rsidR="00DC374E" w:rsidRPr="00DC374E" w:rsidRDefault="00DC374E" w:rsidP="00DC374E">
      <w:pPr>
        <w:spacing w:line="360" w:lineRule="auto"/>
        <w:rPr>
          <w:rFonts w:ascii="Arial" w:eastAsia="Calibri" w:hAnsi="Arial" w:cs="Arial"/>
        </w:rPr>
      </w:pPr>
    </w:p>
    <w:p w14:paraId="2CCBBC24" w14:textId="77777777" w:rsidR="00DC374E" w:rsidRPr="00DC374E" w:rsidRDefault="00DC374E" w:rsidP="00DC374E">
      <w:pPr>
        <w:spacing w:line="360" w:lineRule="auto"/>
        <w:rPr>
          <w:rFonts w:ascii="Arial" w:eastAsia="Calibri" w:hAnsi="Arial" w:cs="Arial"/>
        </w:rPr>
      </w:pPr>
    </w:p>
    <w:p w14:paraId="1EFD7D6F" w14:textId="77777777" w:rsidR="00DC374E" w:rsidRPr="00DC374E" w:rsidRDefault="00DC374E" w:rsidP="00DC374E">
      <w:pPr>
        <w:spacing w:line="360" w:lineRule="auto"/>
        <w:rPr>
          <w:rFonts w:ascii="Arial" w:eastAsia="Calibri" w:hAnsi="Arial" w:cs="Arial"/>
        </w:rPr>
      </w:pPr>
    </w:p>
    <w:p w14:paraId="7DC1C251" w14:textId="77777777" w:rsidR="00DC374E" w:rsidRPr="00DC374E" w:rsidRDefault="00DC374E" w:rsidP="00DC374E">
      <w:pPr>
        <w:spacing w:line="360" w:lineRule="auto"/>
        <w:rPr>
          <w:rFonts w:ascii="Arial" w:eastAsia="Calibri" w:hAnsi="Arial" w:cs="Arial"/>
        </w:rPr>
      </w:pPr>
    </w:p>
    <w:p w14:paraId="0D48AA12" w14:textId="77777777" w:rsidR="00DC374E" w:rsidRPr="00DC374E" w:rsidRDefault="00DC374E" w:rsidP="00DC374E">
      <w:pPr>
        <w:spacing w:line="360" w:lineRule="auto"/>
        <w:rPr>
          <w:rFonts w:ascii="Arial" w:eastAsia="Calibri" w:hAnsi="Arial" w:cs="Arial"/>
        </w:rPr>
      </w:pPr>
    </w:p>
    <w:p w14:paraId="37B125C5"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45720" distB="45720" distL="114300" distR="114300" simplePos="0" relativeHeight="251666432" behindDoc="0" locked="0" layoutInCell="1" allowOverlap="1" wp14:anchorId="45C6EA6B" wp14:editId="7B1BD246">
                <wp:simplePos x="0" y="0"/>
                <wp:positionH relativeFrom="page">
                  <wp:posOffset>927735</wp:posOffset>
                </wp:positionH>
                <wp:positionV relativeFrom="paragraph">
                  <wp:posOffset>263525</wp:posOffset>
                </wp:positionV>
                <wp:extent cx="1085850" cy="1404620"/>
                <wp:effectExtent l="6985" t="0" r="26035" b="2603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85850" cy="1404620"/>
                        </a:xfrm>
                        <a:prstGeom prst="rect">
                          <a:avLst/>
                        </a:prstGeom>
                        <a:solidFill>
                          <a:srgbClr val="FFC000">
                            <a:lumMod val="40000"/>
                            <a:lumOff val="60000"/>
                          </a:srgbClr>
                        </a:solidFill>
                        <a:ln w="9525">
                          <a:solidFill>
                            <a:srgbClr val="000000"/>
                          </a:solidFill>
                          <a:miter lim="800000"/>
                          <a:headEnd/>
                          <a:tailEnd/>
                        </a:ln>
                      </wps:spPr>
                      <wps:txbx>
                        <w:txbxContent>
                          <w:p w14:paraId="1C40BD99" w14:textId="77777777" w:rsidR="009D4B6A" w:rsidRPr="00A04C13" w:rsidRDefault="009D4B6A" w:rsidP="00DC374E">
                            <w:pPr>
                              <w:jc w:val="center"/>
                              <w:rPr>
                                <w:b/>
                              </w:rPr>
                            </w:pPr>
                            <w:r>
                              <w:rPr>
                                <w:b/>
                              </w:rPr>
                              <w:t>Screening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C6EA6B" id="_x0000_s1028" type="#_x0000_t202" style="position:absolute;margin-left:73.05pt;margin-top:20.75pt;width:85.5pt;height:110.6pt;rotation:-90;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" fillcolor="#ffe699">
                <v:textbox style="mso-fit-shape-to-text:t">
                  <w:txbxContent>
                    <w:p w14:paraId="1C40BD99" w14:textId="77777777" w:rsidR="009D4B6A" w:rsidRPr="00A04C13" w:rsidRDefault="009D4B6A" w:rsidP="00DC374E">
                      <w:pPr>
                        <w:jc w:val="center"/>
                        <w:rPr>
                          <w:b/>
                        </w:rPr>
                      </w:pPr>
                      <w:r>
                        <w:rPr>
                          <w:b/>
                        </w:rPr>
                        <w:t>Screening</w:t>
                      </w:r>
                    </w:p>
                  </w:txbxContent>
                </v:textbox>
                <w10:wrap type="square" anchorx="page"/>
              </v:shape>
            </w:pict>
          </mc:Fallback>
        </mc:AlternateContent>
      </w:r>
    </w:p>
    <w:p w14:paraId="7AB658E4"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0528" behindDoc="0" locked="0" layoutInCell="1" allowOverlap="1" wp14:anchorId="755ECB9A" wp14:editId="50B5BCAB">
                <wp:simplePos x="0" y="0"/>
                <wp:positionH relativeFrom="column">
                  <wp:posOffset>1531718</wp:posOffset>
                </wp:positionH>
                <wp:positionV relativeFrom="paragraph">
                  <wp:posOffset>184687</wp:posOffset>
                </wp:positionV>
                <wp:extent cx="0" cy="290186"/>
                <wp:effectExtent l="76200" t="0" r="57150" b="53340"/>
                <wp:wrapNone/>
                <wp:docPr id="15" name="Straight Arrow Connector 15"/>
                <wp:cNvGraphicFramePr/>
                <a:graphic xmlns:a="http://schemas.openxmlformats.org/drawingml/2006/main">
                  <a:graphicData uri="http://schemas.microsoft.com/office/word/2010/wordprocessingShape">
                    <wps:wsp>
                      <wps:cNvCnPr/>
                      <wps:spPr>
                        <a:xfrm>
                          <a:off x="0" y="0"/>
                          <a:ext cx="0" cy="290186"/>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3578926" id="_x0000_t32" coordsize="21600,21600" o:spt="32" o:oned="t" path="m,l21600,21600e" filled="f">
                <v:path arrowok="t" fillok="f" o:connecttype="none"/>
                <o:lock v:ext="edit" shapetype="t"/>
              </v:shapetype>
              <v:shape id="Straight Arrow Connector 15" o:spid="_x0000_s1026" type="#_x0000_t32" style="position:absolute;margin-left:120.6pt;margin-top:14.55pt;width:0;height:22.8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" strokecolor="windowText" strokeweight="1.5pt">
                <v:stroke endarrow="block" joinstyle="miter"/>
              </v:shape>
            </w:pict>
          </mc:Fallback>
        </mc:AlternateContent>
      </w:r>
    </w:p>
    <w:p w14:paraId="407D1984"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2576" behindDoc="0" locked="0" layoutInCell="1" allowOverlap="1" wp14:anchorId="6713D159" wp14:editId="7E532C61">
                <wp:simplePos x="0" y="0"/>
                <wp:positionH relativeFrom="column">
                  <wp:posOffset>2785256</wp:posOffset>
                </wp:positionH>
                <wp:positionV relativeFrom="paragraph">
                  <wp:posOffset>339627</wp:posOffset>
                </wp:positionV>
                <wp:extent cx="506436" cy="0"/>
                <wp:effectExtent l="0" t="76200" r="27305" b="95250"/>
                <wp:wrapNone/>
                <wp:docPr id="17" name="Straight Arrow Connector 17"/>
                <wp:cNvGraphicFramePr/>
                <a:graphic xmlns:a="http://schemas.openxmlformats.org/drawingml/2006/main">
                  <a:graphicData uri="http://schemas.microsoft.com/office/word/2010/wordprocessingShape">
                    <wps:wsp>
                      <wps:cNvCnPr/>
                      <wps:spPr>
                        <a:xfrm>
                          <a:off x="0" y="0"/>
                          <a:ext cx="506436"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B37B2C" id="Straight Arrow Connector 17" o:spid="_x0000_s1026" type="#_x0000_t32" style="position:absolute;margin-left:219.3pt;margin-top:26.75pt;width:39.9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" strokecolor="windowText" strokeweight="1.5pt">
                <v:stroke endarrow="block" joinstyle="miter"/>
              </v:shape>
            </w:pict>
          </mc:Fallback>
        </mc:AlternateContent>
      </w:r>
      <w:r w:rsidRPr="00DC374E">
        <w:rPr>
          <w:rFonts w:ascii="Arial" w:eastAsia="Calibri" w:hAnsi="Arial" w:cs="Arial"/>
          <w:noProof/>
          <w:lang w:eastAsia="en-GB"/>
        </w:rPr>
        <mc:AlternateContent>
          <mc:Choice Requires="wps">
            <w:drawing>
              <wp:anchor distT="45720" distB="45720" distL="114300" distR="114300" simplePos="0" relativeHeight="251660288" behindDoc="0" locked="0" layoutInCell="1" allowOverlap="1" wp14:anchorId="57DA7867" wp14:editId="7349E84C">
                <wp:simplePos x="0" y="0"/>
                <wp:positionH relativeFrom="column">
                  <wp:posOffset>435610</wp:posOffset>
                </wp:positionH>
                <wp:positionV relativeFrom="paragraph">
                  <wp:posOffset>126414</wp:posOffset>
                </wp:positionV>
                <wp:extent cx="2360930" cy="1404620"/>
                <wp:effectExtent l="0" t="0" r="22860" b="1143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8B96100" w14:textId="77777777" w:rsidR="009D4B6A" w:rsidRPr="0027030E" w:rsidRDefault="009D4B6A" w:rsidP="00DC374E">
                            <w:pPr>
                              <w:rPr>
                                <w:sz w:val="18"/>
                              </w:rPr>
                            </w:pPr>
                            <w:r w:rsidRPr="0027030E">
                              <w:rPr>
                                <w:sz w:val="18"/>
                              </w:rPr>
                              <w:t>Records scree</w:t>
                            </w:r>
                            <w:r>
                              <w:rPr>
                                <w:sz w:val="18"/>
                              </w:rPr>
                              <w:t>ned by title and abstract (n= 195</w:t>
                            </w:r>
                            <w:r w:rsidRPr="0027030E">
                              <w:rPr>
                                <w:sz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7DA7867" id="_x0000_s1029" type="#_x0000_t202" style="position:absolute;margin-left:34.3pt;margin-top:9.95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">
                <v:textbox style="mso-fit-shape-to-text:t">
                  <w:txbxContent>
                    <w:p w14:paraId="78B96100" w14:textId="77777777" w:rsidR="009D4B6A" w:rsidRPr="0027030E" w:rsidRDefault="009D4B6A" w:rsidP="00DC374E">
                      <w:pPr>
                        <w:rPr>
                          <w:sz w:val="18"/>
                        </w:rPr>
                      </w:pPr>
                      <w:r w:rsidRPr="0027030E">
                        <w:rPr>
                          <w:sz w:val="18"/>
                        </w:rPr>
                        <w:t>Records scree</w:t>
                      </w:r>
                      <w:r>
                        <w:rPr>
                          <w:sz w:val="18"/>
                        </w:rPr>
                        <w:t>ned by title and abstract (n= 195</w:t>
                      </w:r>
                      <w:r w:rsidRPr="0027030E">
                        <w:rPr>
                          <w:sz w:val="18"/>
                        </w:rPr>
                        <w:t>)</w:t>
                      </w:r>
                    </w:p>
                  </w:txbxContent>
                </v:textbox>
                <w10:wrap type="square"/>
              </v:shape>
            </w:pict>
          </mc:Fallback>
        </mc:AlternateContent>
      </w:r>
      <w:r w:rsidRPr="00DC374E">
        <w:rPr>
          <w:rFonts w:ascii="Arial" w:eastAsia="Calibri" w:hAnsi="Arial" w:cs="Arial"/>
          <w:noProof/>
          <w:lang w:eastAsia="en-GB"/>
        </w:rPr>
        <mc:AlternateContent>
          <mc:Choice Requires="wps">
            <w:drawing>
              <wp:anchor distT="45720" distB="45720" distL="114300" distR="114300" simplePos="0" relativeHeight="251661312" behindDoc="0" locked="0" layoutInCell="1" allowOverlap="1" wp14:anchorId="7561A67D" wp14:editId="3E3D056B">
                <wp:simplePos x="0" y="0"/>
                <wp:positionH relativeFrom="column">
                  <wp:posOffset>3340540</wp:posOffset>
                </wp:positionH>
                <wp:positionV relativeFrom="paragraph">
                  <wp:posOffset>6106</wp:posOffset>
                </wp:positionV>
                <wp:extent cx="2360930" cy="1404620"/>
                <wp:effectExtent l="0" t="0" r="22860" b="1143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6A7EA40" w14:textId="77777777" w:rsidR="009D4B6A" w:rsidRPr="0027030E" w:rsidRDefault="009D4B6A" w:rsidP="00DC374E">
                            <w:pPr>
                              <w:rPr>
                                <w:sz w:val="18"/>
                              </w:rPr>
                            </w:pPr>
                            <w:r>
                              <w:rPr>
                                <w:sz w:val="18"/>
                              </w:rPr>
                              <w:t>Records not eligible (n= 102</w:t>
                            </w:r>
                            <w:r w:rsidRPr="0027030E">
                              <w:rPr>
                                <w:sz w:val="18"/>
                              </w:rPr>
                              <w:t>)</w:t>
                            </w:r>
                          </w:p>
                          <w:p w14:paraId="42D255CB" w14:textId="77777777" w:rsidR="009D4B6A" w:rsidRPr="0027030E" w:rsidRDefault="009D4B6A" w:rsidP="00DC374E">
                            <w:pPr>
                              <w:rPr>
                                <w:sz w:val="18"/>
                              </w:rPr>
                            </w:pPr>
                            <w:r>
                              <w:rPr>
                                <w:sz w:val="18"/>
                              </w:rPr>
                              <w:t>Duplicates removed (n=2</w:t>
                            </w:r>
                            <w:r w:rsidRPr="0027030E">
                              <w:rPr>
                                <w:sz w:val="18"/>
                              </w:rPr>
                              <w:t>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61A67D" id="_x0000_s1030" type="#_x0000_t202" style="position:absolute;margin-left:263.05pt;margin-top:.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5+IJwIAAEw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">
                <v:textbox style="mso-fit-shape-to-text:t">
                  <w:txbxContent>
                    <w:p w14:paraId="16A7EA40" w14:textId="77777777" w:rsidR="009D4B6A" w:rsidRPr="0027030E" w:rsidRDefault="009D4B6A" w:rsidP="00DC374E">
                      <w:pPr>
                        <w:rPr>
                          <w:sz w:val="18"/>
                        </w:rPr>
                      </w:pPr>
                      <w:r>
                        <w:rPr>
                          <w:sz w:val="18"/>
                        </w:rPr>
                        <w:t>Records not eligible (n= 102</w:t>
                      </w:r>
                      <w:r w:rsidRPr="0027030E">
                        <w:rPr>
                          <w:sz w:val="18"/>
                        </w:rPr>
                        <w:t>)</w:t>
                      </w:r>
                    </w:p>
                    <w:p w14:paraId="42D255CB" w14:textId="77777777" w:rsidR="009D4B6A" w:rsidRPr="0027030E" w:rsidRDefault="009D4B6A" w:rsidP="00DC374E">
                      <w:pPr>
                        <w:rPr>
                          <w:sz w:val="18"/>
                        </w:rPr>
                      </w:pPr>
                      <w:r>
                        <w:rPr>
                          <w:sz w:val="18"/>
                        </w:rPr>
                        <w:t>Duplicates removed (n=2</w:t>
                      </w:r>
                      <w:r w:rsidRPr="0027030E">
                        <w:rPr>
                          <w:sz w:val="18"/>
                        </w:rPr>
                        <w:t>9)</w:t>
                      </w:r>
                    </w:p>
                  </w:txbxContent>
                </v:textbox>
                <w10:wrap type="square"/>
              </v:shape>
            </w:pict>
          </mc:Fallback>
        </mc:AlternateContent>
      </w:r>
    </w:p>
    <w:p w14:paraId="1A321D99"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5648" behindDoc="0" locked="0" layoutInCell="1" allowOverlap="1" wp14:anchorId="4605A506" wp14:editId="6198B823">
                <wp:simplePos x="0" y="0"/>
                <wp:positionH relativeFrom="column">
                  <wp:posOffset>4428490</wp:posOffset>
                </wp:positionH>
                <wp:positionV relativeFrom="paragraph">
                  <wp:posOffset>161014</wp:posOffset>
                </wp:positionV>
                <wp:extent cx="0" cy="565492"/>
                <wp:effectExtent l="76200" t="0" r="57150" b="63500"/>
                <wp:wrapNone/>
                <wp:docPr id="21" name="Straight Arrow Connector 21"/>
                <wp:cNvGraphicFramePr/>
                <a:graphic xmlns:a="http://schemas.openxmlformats.org/drawingml/2006/main">
                  <a:graphicData uri="http://schemas.microsoft.com/office/word/2010/wordprocessingShape">
                    <wps:wsp>
                      <wps:cNvCnPr/>
                      <wps:spPr>
                        <a:xfrm>
                          <a:off x="0" y="0"/>
                          <a:ext cx="0" cy="565492"/>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5B6640" id="Straight Arrow Connector 21" o:spid="_x0000_s1026" type="#_x0000_t32" style="position:absolute;margin-left:348.7pt;margin-top:12.7pt;width:0;height:44.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" strokecolor="windowText" strokeweight="1.5pt">
                <v:stroke endarrow="block" joinstyle="miter"/>
              </v:shape>
            </w:pict>
          </mc:Fallback>
        </mc:AlternateContent>
      </w:r>
    </w:p>
    <w:p w14:paraId="0FA629B0"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1552" behindDoc="0" locked="0" layoutInCell="1" allowOverlap="1" wp14:anchorId="3ADCF234" wp14:editId="4944866A">
                <wp:simplePos x="0" y="0"/>
                <wp:positionH relativeFrom="column">
                  <wp:posOffset>1554040</wp:posOffset>
                </wp:positionH>
                <wp:positionV relativeFrom="paragraph">
                  <wp:posOffset>139798</wp:posOffset>
                </wp:positionV>
                <wp:extent cx="0" cy="844061"/>
                <wp:effectExtent l="76200" t="0" r="57150" b="51435"/>
                <wp:wrapNone/>
                <wp:docPr id="16" name="Straight Arrow Connector 16"/>
                <wp:cNvGraphicFramePr/>
                <a:graphic xmlns:a="http://schemas.openxmlformats.org/drawingml/2006/main">
                  <a:graphicData uri="http://schemas.microsoft.com/office/word/2010/wordprocessingShape">
                    <wps:wsp>
                      <wps:cNvCnPr/>
                      <wps:spPr>
                        <a:xfrm>
                          <a:off x="0" y="0"/>
                          <a:ext cx="0" cy="844061"/>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1BFF5A" id="Straight Arrow Connector 16" o:spid="_x0000_s1026" type="#_x0000_t32" style="position:absolute;margin-left:122.35pt;margin-top:11pt;width:0;height:66.4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" strokecolor="windowText" strokeweight="1.5pt">
                <v:stroke endarrow="block" joinstyle="miter"/>
              </v:shape>
            </w:pict>
          </mc:Fallback>
        </mc:AlternateContent>
      </w:r>
    </w:p>
    <w:p w14:paraId="7499F3C4"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45720" distB="45720" distL="114300" distR="114300" simplePos="0" relativeHeight="251663360" behindDoc="0" locked="0" layoutInCell="1" allowOverlap="1" wp14:anchorId="64E55BF5" wp14:editId="4E05C2D5">
                <wp:simplePos x="0" y="0"/>
                <wp:positionH relativeFrom="margin">
                  <wp:posOffset>3355340</wp:posOffset>
                </wp:positionH>
                <wp:positionV relativeFrom="paragraph">
                  <wp:posOffset>7620</wp:posOffset>
                </wp:positionV>
                <wp:extent cx="2360930" cy="1698625"/>
                <wp:effectExtent l="0" t="0" r="12700"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98625"/>
                        </a:xfrm>
                        <a:prstGeom prst="rect">
                          <a:avLst/>
                        </a:prstGeom>
                        <a:solidFill>
                          <a:srgbClr val="FFFFFF"/>
                        </a:solidFill>
                        <a:ln w="9525">
                          <a:solidFill>
                            <a:srgbClr val="000000"/>
                          </a:solidFill>
                          <a:miter lim="800000"/>
                          <a:headEnd/>
                          <a:tailEnd/>
                        </a:ln>
                      </wps:spPr>
                      <wps:txbx>
                        <w:txbxContent>
                          <w:p w14:paraId="52247919" w14:textId="77777777" w:rsidR="009D4B6A" w:rsidRPr="0027030E" w:rsidRDefault="009D4B6A" w:rsidP="00DC374E">
                            <w:pPr>
                              <w:rPr>
                                <w:sz w:val="18"/>
                              </w:rPr>
                            </w:pPr>
                            <w:r w:rsidRPr="0027030E">
                              <w:rPr>
                                <w:sz w:val="18"/>
                              </w:rPr>
                              <w:t>Full-text articles excluded due to:</w:t>
                            </w:r>
                          </w:p>
                          <w:p w14:paraId="5C469A5C" w14:textId="77777777" w:rsidR="009D4B6A" w:rsidRPr="0027030E" w:rsidRDefault="009D4B6A" w:rsidP="00DC374E">
                            <w:pPr>
                              <w:rPr>
                                <w:sz w:val="18"/>
                              </w:rPr>
                            </w:pPr>
                            <w:r w:rsidRPr="0027030E">
                              <w:rPr>
                                <w:sz w:val="18"/>
                              </w:rPr>
                              <w:t>No distinction between mother and father influences on involvement (n=</w:t>
                            </w:r>
                            <w:r>
                              <w:rPr>
                                <w:sz w:val="18"/>
                              </w:rPr>
                              <w:t xml:space="preserve"> 2</w:t>
                            </w:r>
                            <w:r w:rsidRPr="0027030E">
                              <w:rPr>
                                <w:sz w:val="18"/>
                              </w:rPr>
                              <w:t>)</w:t>
                            </w:r>
                          </w:p>
                          <w:p w14:paraId="1B9C92F1" w14:textId="77777777" w:rsidR="009D4B6A" w:rsidRDefault="009D4B6A" w:rsidP="00DC374E">
                            <w:pPr>
                              <w:rPr>
                                <w:sz w:val="18"/>
                              </w:rPr>
                            </w:pPr>
                            <w:r w:rsidRPr="0027030E">
                              <w:rPr>
                                <w:sz w:val="18"/>
                              </w:rPr>
                              <w:t>No suggestion offered for what may influence father involvement</w:t>
                            </w:r>
                            <w:r>
                              <w:rPr>
                                <w:sz w:val="18"/>
                              </w:rPr>
                              <w:t>/how involvement may benefit children</w:t>
                            </w:r>
                            <w:r w:rsidRPr="0027030E">
                              <w:rPr>
                                <w:sz w:val="18"/>
                              </w:rPr>
                              <w:t xml:space="preserve"> (n=</w:t>
                            </w:r>
                            <w:r>
                              <w:rPr>
                                <w:sz w:val="18"/>
                              </w:rPr>
                              <w:t xml:space="preserve"> 51</w:t>
                            </w:r>
                            <w:r w:rsidRPr="0027030E">
                              <w:rPr>
                                <w:sz w:val="18"/>
                              </w:rPr>
                              <w:t>)</w:t>
                            </w:r>
                          </w:p>
                          <w:p w14:paraId="60BDE105" w14:textId="77777777" w:rsidR="009D4B6A" w:rsidRPr="0027030E" w:rsidRDefault="009D4B6A" w:rsidP="00DC374E">
                            <w:pPr>
                              <w:rPr>
                                <w:sz w:val="18"/>
                              </w:rPr>
                            </w:pPr>
                            <w:r>
                              <w:rPr>
                                <w:sz w:val="18"/>
                              </w:rPr>
                              <w:t>Referred to children placed with unrelated foster carers (n=6)</w:t>
                            </w:r>
                          </w:p>
                          <w:p w14:paraId="6F6E62DE" w14:textId="77777777" w:rsidR="009D4B6A" w:rsidRDefault="009D4B6A" w:rsidP="00DC374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4E55BF5" id="_x0000_s1031" type="#_x0000_t202" style="position:absolute;margin-left:264.2pt;margin-top:.6pt;width:185.9pt;height:133.75pt;z-index:25166336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">
                <v:textbox>
                  <w:txbxContent>
                    <w:p w14:paraId="52247919" w14:textId="77777777" w:rsidR="009D4B6A" w:rsidRPr="0027030E" w:rsidRDefault="009D4B6A" w:rsidP="00DC374E">
                      <w:pPr>
                        <w:rPr>
                          <w:sz w:val="18"/>
                        </w:rPr>
                      </w:pPr>
                      <w:r w:rsidRPr="0027030E">
                        <w:rPr>
                          <w:sz w:val="18"/>
                        </w:rPr>
                        <w:t>Full-text articles excluded due to:</w:t>
                      </w:r>
                    </w:p>
                    <w:p w14:paraId="5C469A5C" w14:textId="77777777" w:rsidR="009D4B6A" w:rsidRPr="0027030E" w:rsidRDefault="009D4B6A" w:rsidP="00DC374E">
                      <w:pPr>
                        <w:rPr>
                          <w:sz w:val="18"/>
                        </w:rPr>
                      </w:pPr>
                      <w:r w:rsidRPr="0027030E">
                        <w:rPr>
                          <w:sz w:val="18"/>
                        </w:rPr>
                        <w:t>No distinction between mother and father influences on involvement (n=</w:t>
                      </w:r>
                      <w:r>
                        <w:rPr>
                          <w:sz w:val="18"/>
                        </w:rPr>
                        <w:t xml:space="preserve"> 2</w:t>
                      </w:r>
                      <w:r w:rsidRPr="0027030E">
                        <w:rPr>
                          <w:sz w:val="18"/>
                        </w:rPr>
                        <w:t>)</w:t>
                      </w:r>
                    </w:p>
                    <w:p w14:paraId="1B9C92F1" w14:textId="77777777" w:rsidR="009D4B6A" w:rsidRDefault="009D4B6A" w:rsidP="00DC374E">
                      <w:pPr>
                        <w:rPr>
                          <w:sz w:val="18"/>
                        </w:rPr>
                      </w:pPr>
                      <w:r w:rsidRPr="0027030E">
                        <w:rPr>
                          <w:sz w:val="18"/>
                        </w:rPr>
                        <w:t>No suggestion offered for what may influence father involvement</w:t>
                      </w:r>
                      <w:r>
                        <w:rPr>
                          <w:sz w:val="18"/>
                        </w:rPr>
                        <w:t>/how involvement may benefit children</w:t>
                      </w:r>
                      <w:r w:rsidRPr="0027030E">
                        <w:rPr>
                          <w:sz w:val="18"/>
                        </w:rPr>
                        <w:t xml:space="preserve"> (n=</w:t>
                      </w:r>
                      <w:r>
                        <w:rPr>
                          <w:sz w:val="18"/>
                        </w:rPr>
                        <w:t xml:space="preserve"> 51</w:t>
                      </w:r>
                      <w:r w:rsidRPr="0027030E">
                        <w:rPr>
                          <w:sz w:val="18"/>
                        </w:rPr>
                        <w:t>)</w:t>
                      </w:r>
                    </w:p>
                    <w:p w14:paraId="60BDE105" w14:textId="77777777" w:rsidR="009D4B6A" w:rsidRPr="0027030E" w:rsidRDefault="009D4B6A" w:rsidP="00DC374E">
                      <w:pPr>
                        <w:rPr>
                          <w:sz w:val="18"/>
                        </w:rPr>
                      </w:pPr>
                      <w:r>
                        <w:rPr>
                          <w:sz w:val="18"/>
                        </w:rPr>
                        <w:t>Referred to children placed with unrelated foster carers (n=6)</w:t>
                      </w:r>
                    </w:p>
                    <w:p w14:paraId="6F6E62DE" w14:textId="77777777" w:rsidR="009D4B6A" w:rsidRDefault="009D4B6A" w:rsidP="00DC374E"/>
                  </w:txbxContent>
                </v:textbox>
                <w10:wrap type="square" anchorx="margin"/>
              </v:shape>
            </w:pict>
          </mc:Fallback>
        </mc:AlternateContent>
      </w:r>
      <w:r w:rsidRPr="00DC374E">
        <w:rPr>
          <w:rFonts w:ascii="Arial" w:eastAsia="Calibri" w:hAnsi="Arial" w:cs="Arial"/>
          <w:noProof/>
          <w:lang w:eastAsia="en-GB"/>
        </w:rPr>
        <mc:AlternateContent>
          <mc:Choice Requires="wps">
            <w:drawing>
              <wp:anchor distT="45720" distB="45720" distL="114300" distR="114300" simplePos="0" relativeHeight="251667456" behindDoc="0" locked="0" layoutInCell="1" allowOverlap="1" wp14:anchorId="4E1056BF" wp14:editId="63DCB068">
                <wp:simplePos x="0" y="0"/>
                <wp:positionH relativeFrom="page">
                  <wp:posOffset>913765</wp:posOffset>
                </wp:positionH>
                <wp:positionV relativeFrom="paragraph">
                  <wp:posOffset>226695</wp:posOffset>
                </wp:positionV>
                <wp:extent cx="1085850" cy="1404620"/>
                <wp:effectExtent l="6985" t="0" r="26035" b="2603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85850" cy="1404620"/>
                        </a:xfrm>
                        <a:prstGeom prst="rect">
                          <a:avLst/>
                        </a:prstGeom>
                        <a:solidFill>
                          <a:srgbClr val="FFC000">
                            <a:lumMod val="40000"/>
                            <a:lumOff val="60000"/>
                          </a:srgbClr>
                        </a:solidFill>
                        <a:ln w="9525">
                          <a:solidFill>
                            <a:srgbClr val="000000"/>
                          </a:solidFill>
                          <a:miter lim="800000"/>
                          <a:headEnd/>
                          <a:tailEnd/>
                        </a:ln>
                      </wps:spPr>
                      <wps:txbx>
                        <w:txbxContent>
                          <w:p w14:paraId="1D1A1DE1" w14:textId="77777777" w:rsidR="009D4B6A" w:rsidRPr="00A04C13" w:rsidRDefault="009D4B6A" w:rsidP="00DC374E">
                            <w:pPr>
                              <w:jc w:val="center"/>
                              <w:rPr>
                                <w:b/>
                              </w:rPr>
                            </w:pPr>
                            <w:r>
                              <w:rPr>
                                <w:b/>
                              </w:rPr>
                              <w:t>Eligibility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1056BF" id="_x0000_s1032" type="#_x0000_t202" style="position:absolute;margin-left:71.95pt;margin-top:17.85pt;width:85.5pt;height:110.6pt;rotation:-90;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" fillcolor="#ffe699">
                <v:textbox style="mso-fit-shape-to-text:t">
                  <w:txbxContent>
                    <w:p w14:paraId="1D1A1DE1" w14:textId="77777777" w:rsidR="009D4B6A" w:rsidRPr="00A04C13" w:rsidRDefault="009D4B6A" w:rsidP="00DC374E">
                      <w:pPr>
                        <w:jc w:val="center"/>
                        <w:rPr>
                          <w:b/>
                        </w:rPr>
                      </w:pPr>
                      <w:r>
                        <w:rPr>
                          <w:b/>
                        </w:rPr>
                        <w:t>Eligibility</w:t>
                      </w:r>
                    </w:p>
                  </w:txbxContent>
                </v:textbox>
                <w10:wrap type="square" anchorx="page"/>
              </v:shape>
            </w:pict>
          </mc:Fallback>
        </mc:AlternateContent>
      </w:r>
    </w:p>
    <w:p w14:paraId="0DF910D7"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3600" behindDoc="0" locked="0" layoutInCell="1" allowOverlap="1" wp14:anchorId="24686983" wp14:editId="54A4975D">
                <wp:simplePos x="0" y="0"/>
                <wp:positionH relativeFrom="column">
                  <wp:posOffset>2845776</wp:posOffset>
                </wp:positionH>
                <wp:positionV relativeFrom="paragraph">
                  <wp:posOffset>584297</wp:posOffset>
                </wp:positionV>
                <wp:extent cx="506436" cy="0"/>
                <wp:effectExtent l="0" t="76200" r="27305" b="95250"/>
                <wp:wrapNone/>
                <wp:docPr id="19" name="Straight Arrow Connector 19"/>
                <wp:cNvGraphicFramePr/>
                <a:graphic xmlns:a="http://schemas.openxmlformats.org/drawingml/2006/main">
                  <a:graphicData uri="http://schemas.microsoft.com/office/word/2010/wordprocessingShape">
                    <wps:wsp>
                      <wps:cNvCnPr/>
                      <wps:spPr>
                        <a:xfrm>
                          <a:off x="0" y="0"/>
                          <a:ext cx="506436"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1BA07E" id="Straight Arrow Connector 19" o:spid="_x0000_s1026" type="#_x0000_t32" style="position:absolute;margin-left:224.1pt;margin-top:46pt;width:39.9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" strokecolor="windowText" strokeweight="1.5pt">
                <v:stroke endarrow="block" joinstyle="miter"/>
              </v:shape>
            </w:pict>
          </mc:Fallback>
        </mc:AlternateContent>
      </w:r>
    </w:p>
    <w:p w14:paraId="2707C240"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45720" distB="45720" distL="114300" distR="114300" simplePos="0" relativeHeight="251662336" behindDoc="0" locked="0" layoutInCell="1" allowOverlap="1" wp14:anchorId="494F9D48" wp14:editId="0E51AC79">
                <wp:simplePos x="0" y="0"/>
                <wp:positionH relativeFrom="column">
                  <wp:posOffset>569106</wp:posOffset>
                </wp:positionH>
                <wp:positionV relativeFrom="paragraph">
                  <wp:posOffset>4152</wp:posOffset>
                </wp:positionV>
                <wp:extent cx="2360930" cy="1404620"/>
                <wp:effectExtent l="0" t="0" r="22860" b="114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1372FB4" w14:textId="77777777" w:rsidR="009D4B6A" w:rsidRPr="0027030E" w:rsidRDefault="009D4B6A" w:rsidP="00DC374E">
                            <w:pPr>
                              <w:rPr>
                                <w:sz w:val="18"/>
                              </w:rPr>
                            </w:pPr>
                            <w:r w:rsidRPr="0027030E">
                              <w:rPr>
                                <w:sz w:val="18"/>
                              </w:rPr>
                              <w:t>Full-text articles assessed for eligibility (n=</w:t>
                            </w:r>
                            <w:r>
                              <w:rPr>
                                <w:sz w:val="18"/>
                              </w:rPr>
                              <w:t>64</w:t>
                            </w:r>
                            <w:r w:rsidRPr="0027030E">
                              <w:rPr>
                                <w:sz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4F9D48" id="_x0000_s1033" type="#_x0000_t202" style="position:absolute;margin-left:44.8pt;margin-top:.35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">
                <v:textbox style="mso-fit-shape-to-text:t">
                  <w:txbxContent>
                    <w:p w14:paraId="61372FB4" w14:textId="77777777" w:rsidR="009D4B6A" w:rsidRPr="0027030E" w:rsidRDefault="009D4B6A" w:rsidP="00DC374E">
                      <w:pPr>
                        <w:rPr>
                          <w:sz w:val="18"/>
                        </w:rPr>
                      </w:pPr>
                      <w:r w:rsidRPr="0027030E">
                        <w:rPr>
                          <w:sz w:val="18"/>
                        </w:rPr>
                        <w:t>Full-text articles assessed for eligibility (n=</w:t>
                      </w:r>
                      <w:r>
                        <w:rPr>
                          <w:sz w:val="18"/>
                        </w:rPr>
                        <w:t>64</w:t>
                      </w:r>
                      <w:r w:rsidRPr="0027030E">
                        <w:rPr>
                          <w:sz w:val="18"/>
                        </w:rPr>
                        <w:t>)</w:t>
                      </w:r>
                    </w:p>
                  </w:txbxContent>
                </v:textbox>
                <w10:wrap type="square"/>
              </v:shape>
            </w:pict>
          </mc:Fallback>
        </mc:AlternateContent>
      </w:r>
    </w:p>
    <w:p w14:paraId="1D2E05ED"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4624" behindDoc="0" locked="0" layoutInCell="1" allowOverlap="1" wp14:anchorId="6E526536" wp14:editId="6A01BEDA">
                <wp:simplePos x="0" y="0"/>
                <wp:positionH relativeFrom="column">
                  <wp:posOffset>1565812</wp:posOffset>
                </wp:positionH>
                <wp:positionV relativeFrom="paragraph">
                  <wp:posOffset>321358</wp:posOffset>
                </wp:positionV>
                <wp:extent cx="0" cy="565492"/>
                <wp:effectExtent l="76200" t="0" r="57150" b="63500"/>
                <wp:wrapNone/>
                <wp:docPr id="20" name="Straight Arrow Connector 20"/>
                <wp:cNvGraphicFramePr/>
                <a:graphic xmlns:a="http://schemas.openxmlformats.org/drawingml/2006/main">
                  <a:graphicData uri="http://schemas.microsoft.com/office/word/2010/wordprocessingShape">
                    <wps:wsp>
                      <wps:cNvCnPr/>
                      <wps:spPr>
                        <a:xfrm>
                          <a:off x="0" y="0"/>
                          <a:ext cx="0" cy="565492"/>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3C0752" id="Straight Arrow Connector 20" o:spid="_x0000_s1026" type="#_x0000_t32" style="position:absolute;margin-left:123.3pt;margin-top:25.3pt;width:0;height:44.5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" strokecolor="windowText" strokeweight="1.5pt">
                <v:stroke endarrow="block" joinstyle="miter"/>
              </v:shape>
            </w:pict>
          </mc:Fallback>
        </mc:AlternateContent>
      </w:r>
    </w:p>
    <w:p w14:paraId="09A62067"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6672" behindDoc="0" locked="0" layoutInCell="1" allowOverlap="1" wp14:anchorId="6003A34F" wp14:editId="069D000B">
                <wp:simplePos x="0" y="0"/>
                <wp:positionH relativeFrom="column">
                  <wp:posOffset>4459458</wp:posOffset>
                </wp:positionH>
                <wp:positionV relativeFrom="paragraph">
                  <wp:posOffset>332887</wp:posOffset>
                </wp:positionV>
                <wp:extent cx="0" cy="274857"/>
                <wp:effectExtent l="76200" t="0" r="57150" b="49530"/>
                <wp:wrapNone/>
                <wp:docPr id="24" name="Straight Arrow Connector 24"/>
                <wp:cNvGraphicFramePr/>
                <a:graphic xmlns:a="http://schemas.openxmlformats.org/drawingml/2006/main">
                  <a:graphicData uri="http://schemas.microsoft.com/office/word/2010/wordprocessingShape">
                    <wps:wsp>
                      <wps:cNvCnPr/>
                      <wps:spPr>
                        <a:xfrm>
                          <a:off x="0" y="0"/>
                          <a:ext cx="0" cy="274857"/>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CC7BFF" id="Straight Arrow Connector 24" o:spid="_x0000_s1026" type="#_x0000_t32" style="position:absolute;margin-left:351.15pt;margin-top:26.2pt;width:0;height:21.6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" strokecolor="windowText" strokeweight="1.5pt">
                <v:stroke endarrow="block" joinstyle="miter"/>
              </v:shape>
            </w:pict>
          </mc:Fallback>
        </mc:AlternateContent>
      </w:r>
      <w:r w:rsidRPr="00DC374E">
        <w:rPr>
          <w:rFonts w:ascii="Arial" w:eastAsia="Calibri" w:hAnsi="Arial" w:cs="Arial"/>
          <w:noProof/>
          <w:lang w:eastAsia="en-GB"/>
        </w:rPr>
        <mc:AlternateContent>
          <mc:Choice Requires="wps">
            <w:drawing>
              <wp:anchor distT="45720" distB="45720" distL="114300" distR="114300" simplePos="0" relativeHeight="251668480" behindDoc="0" locked="0" layoutInCell="1" allowOverlap="1" wp14:anchorId="50176084" wp14:editId="2BDE7C79">
                <wp:simplePos x="0" y="0"/>
                <wp:positionH relativeFrom="page">
                  <wp:posOffset>929005</wp:posOffset>
                </wp:positionH>
                <wp:positionV relativeFrom="paragraph">
                  <wp:posOffset>99060</wp:posOffset>
                </wp:positionV>
                <wp:extent cx="1085850" cy="1404620"/>
                <wp:effectExtent l="6985" t="0" r="26035" b="2603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85850" cy="1404620"/>
                        </a:xfrm>
                        <a:prstGeom prst="rect">
                          <a:avLst/>
                        </a:prstGeom>
                        <a:solidFill>
                          <a:srgbClr val="FFC000">
                            <a:lumMod val="40000"/>
                            <a:lumOff val="60000"/>
                          </a:srgbClr>
                        </a:solidFill>
                        <a:ln w="9525">
                          <a:solidFill>
                            <a:srgbClr val="000000"/>
                          </a:solidFill>
                          <a:miter lim="800000"/>
                          <a:headEnd/>
                          <a:tailEnd/>
                        </a:ln>
                      </wps:spPr>
                      <wps:txbx>
                        <w:txbxContent>
                          <w:p w14:paraId="4B12DEF3" w14:textId="77777777" w:rsidR="009D4B6A" w:rsidRPr="00A04C13" w:rsidRDefault="009D4B6A" w:rsidP="00DC374E">
                            <w:pPr>
                              <w:jc w:val="center"/>
                              <w:rPr>
                                <w:b/>
                              </w:rPr>
                            </w:pPr>
                            <w:r>
                              <w:rPr>
                                <w:b/>
                              </w:rPr>
                              <w:t>Included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0176084" id="_x0000_s1034" type="#_x0000_t202" style="position:absolute;margin-left:73.15pt;margin-top:7.8pt;width:85.5pt;height:110.6pt;rotation:-90;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" fillcolor="#ffe699">
                <v:textbox style="mso-fit-shape-to-text:t">
                  <w:txbxContent>
                    <w:p w14:paraId="4B12DEF3" w14:textId="77777777" w:rsidR="009D4B6A" w:rsidRPr="00A04C13" w:rsidRDefault="009D4B6A" w:rsidP="00DC374E">
                      <w:pPr>
                        <w:jc w:val="center"/>
                        <w:rPr>
                          <w:b/>
                        </w:rPr>
                      </w:pPr>
                      <w:r>
                        <w:rPr>
                          <w:b/>
                        </w:rPr>
                        <w:t>Included</w:t>
                      </w:r>
                    </w:p>
                  </w:txbxContent>
                </v:textbox>
                <w10:wrap type="square" anchorx="page"/>
              </v:shape>
            </w:pict>
          </mc:Fallback>
        </mc:AlternateContent>
      </w:r>
    </w:p>
    <w:p w14:paraId="2DFFFB0D"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45720" distB="45720" distL="114300" distR="114300" simplePos="0" relativeHeight="251665408" behindDoc="0" locked="0" layoutInCell="1" allowOverlap="1" wp14:anchorId="115A039A" wp14:editId="4548F606">
                <wp:simplePos x="0" y="0"/>
                <wp:positionH relativeFrom="margin">
                  <wp:posOffset>3360860</wp:posOffset>
                </wp:positionH>
                <wp:positionV relativeFrom="paragraph">
                  <wp:posOffset>254977</wp:posOffset>
                </wp:positionV>
                <wp:extent cx="2360930" cy="1404620"/>
                <wp:effectExtent l="0" t="0" r="12700" b="1143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32D0C02" w14:textId="77777777" w:rsidR="009D4B6A" w:rsidRPr="0027030E" w:rsidRDefault="009D4B6A" w:rsidP="00DC374E">
                            <w:pPr>
                              <w:rPr>
                                <w:sz w:val="18"/>
                              </w:rPr>
                            </w:pPr>
                            <w:r w:rsidRPr="0027030E">
                              <w:rPr>
                                <w:sz w:val="18"/>
                              </w:rPr>
                              <w:t xml:space="preserve">Further studies identified </w:t>
                            </w:r>
                            <w:r>
                              <w:rPr>
                                <w:sz w:val="18"/>
                              </w:rPr>
                              <w:t>by google scholar (n=4</w:t>
                            </w:r>
                            <w:r w:rsidRPr="0027030E">
                              <w:rPr>
                                <w:sz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15A039A" id="_x0000_s1035" type="#_x0000_t202" style="position:absolute;margin-left:264.65pt;margin-top:20.1pt;width:185.9pt;height:110.6pt;z-index:2516654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">
                <v:textbox style="mso-fit-shape-to-text:t">
                  <w:txbxContent>
                    <w:p w14:paraId="732D0C02" w14:textId="77777777" w:rsidR="009D4B6A" w:rsidRPr="0027030E" w:rsidRDefault="009D4B6A" w:rsidP="00DC374E">
                      <w:pPr>
                        <w:rPr>
                          <w:sz w:val="18"/>
                        </w:rPr>
                      </w:pPr>
                      <w:r w:rsidRPr="0027030E">
                        <w:rPr>
                          <w:sz w:val="18"/>
                        </w:rPr>
                        <w:t xml:space="preserve">Further studies identified </w:t>
                      </w:r>
                      <w:r>
                        <w:rPr>
                          <w:sz w:val="18"/>
                        </w:rPr>
                        <w:t>by google scholar (n=4</w:t>
                      </w:r>
                      <w:r w:rsidRPr="0027030E">
                        <w:rPr>
                          <w:sz w:val="18"/>
                        </w:rPr>
                        <w:t>)</w:t>
                      </w:r>
                    </w:p>
                  </w:txbxContent>
                </v:textbox>
                <w10:wrap type="square" anchorx="margin"/>
              </v:shape>
            </w:pict>
          </mc:Fallback>
        </mc:AlternateContent>
      </w:r>
      <w:r w:rsidRPr="00DC374E">
        <w:rPr>
          <w:rFonts w:ascii="Arial" w:eastAsia="Calibri" w:hAnsi="Arial" w:cs="Arial"/>
          <w:noProof/>
          <w:lang w:eastAsia="en-GB"/>
        </w:rPr>
        <mc:AlternateContent>
          <mc:Choice Requires="wps">
            <w:drawing>
              <wp:anchor distT="45720" distB="45720" distL="114300" distR="114300" simplePos="0" relativeHeight="251664384" behindDoc="0" locked="0" layoutInCell="1" allowOverlap="1" wp14:anchorId="1B131E2C" wp14:editId="4779373B">
                <wp:simplePos x="0" y="0"/>
                <wp:positionH relativeFrom="column">
                  <wp:posOffset>533644</wp:posOffset>
                </wp:positionH>
                <wp:positionV relativeFrom="paragraph">
                  <wp:posOffset>321114</wp:posOffset>
                </wp:positionV>
                <wp:extent cx="2360930" cy="1404620"/>
                <wp:effectExtent l="0" t="0" r="22860" b="1143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C1BAF1F" w14:textId="77777777" w:rsidR="009D4B6A" w:rsidRPr="0027030E" w:rsidRDefault="009D4B6A" w:rsidP="00DC374E">
                            <w:pPr>
                              <w:rPr>
                                <w:sz w:val="18"/>
                              </w:rPr>
                            </w:pPr>
                            <w:r w:rsidRPr="0027030E">
                              <w:rPr>
                                <w:sz w:val="18"/>
                              </w:rPr>
                              <w:t xml:space="preserve">Articles </w:t>
                            </w:r>
                            <w:r>
                              <w:rPr>
                                <w:sz w:val="18"/>
                              </w:rPr>
                              <w:t>meeting inclusion criteria (n=9</w:t>
                            </w:r>
                            <w:r w:rsidRPr="0027030E">
                              <w:rPr>
                                <w:sz w:val="1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131E2C" id="_x0000_s1036" type="#_x0000_t202" style="position:absolute;margin-left:42pt;margin-top:25.3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">
                <v:textbox style="mso-fit-shape-to-text:t">
                  <w:txbxContent>
                    <w:p w14:paraId="4C1BAF1F" w14:textId="77777777" w:rsidR="009D4B6A" w:rsidRPr="0027030E" w:rsidRDefault="009D4B6A" w:rsidP="00DC374E">
                      <w:pPr>
                        <w:rPr>
                          <w:sz w:val="18"/>
                        </w:rPr>
                      </w:pPr>
                      <w:r w:rsidRPr="0027030E">
                        <w:rPr>
                          <w:sz w:val="18"/>
                        </w:rPr>
                        <w:t xml:space="preserve">Articles </w:t>
                      </w:r>
                      <w:r>
                        <w:rPr>
                          <w:sz w:val="18"/>
                        </w:rPr>
                        <w:t>meeting inclusion criteria (n=9</w:t>
                      </w:r>
                      <w:r w:rsidRPr="0027030E">
                        <w:rPr>
                          <w:sz w:val="18"/>
                        </w:rPr>
                        <w:t>)</w:t>
                      </w:r>
                    </w:p>
                  </w:txbxContent>
                </v:textbox>
                <w10:wrap type="square"/>
              </v:shape>
            </w:pict>
          </mc:Fallback>
        </mc:AlternateContent>
      </w:r>
    </w:p>
    <w:p w14:paraId="5D1A2162"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mc:AlternateContent>
          <mc:Choice Requires="wps">
            <w:drawing>
              <wp:anchor distT="0" distB="0" distL="114300" distR="114300" simplePos="0" relativeHeight="251677696" behindDoc="0" locked="0" layoutInCell="1" allowOverlap="1" wp14:anchorId="1048A396" wp14:editId="4DB85A1A">
                <wp:simplePos x="0" y="0"/>
                <wp:positionH relativeFrom="column">
                  <wp:posOffset>2839232</wp:posOffset>
                </wp:positionH>
                <wp:positionV relativeFrom="paragraph">
                  <wp:posOffset>161730</wp:posOffset>
                </wp:positionV>
                <wp:extent cx="515571" cy="0"/>
                <wp:effectExtent l="38100" t="76200" r="0" b="95250"/>
                <wp:wrapNone/>
                <wp:docPr id="25" name="Straight Arrow Connector 25"/>
                <wp:cNvGraphicFramePr/>
                <a:graphic xmlns:a="http://schemas.openxmlformats.org/drawingml/2006/main">
                  <a:graphicData uri="http://schemas.microsoft.com/office/word/2010/wordprocessingShape">
                    <wps:wsp>
                      <wps:cNvCnPr/>
                      <wps:spPr>
                        <a:xfrm flipH="1">
                          <a:off x="0" y="0"/>
                          <a:ext cx="515571"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151997" id="Straight Arrow Connector 25" o:spid="_x0000_s1026" type="#_x0000_t32" style="position:absolute;margin-left:223.55pt;margin-top:12.75pt;width:40.6pt;height:0;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" strokecolor="windowText" strokeweight="1.5pt">
                <v:stroke endarrow="block" joinstyle="miter"/>
              </v:shape>
            </w:pict>
          </mc:Fallback>
        </mc:AlternateContent>
      </w:r>
    </w:p>
    <w:p w14:paraId="4E7FA6BC" w14:textId="77777777" w:rsidR="00DC374E" w:rsidRPr="00DC374E" w:rsidRDefault="00DC374E" w:rsidP="00DC374E">
      <w:pPr>
        <w:spacing w:line="360" w:lineRule="auto"/>
        <w:rPr>
          <w:rFonts w:ascii="Arial" w:eastAsia="Calibri" w:hAnsi="Arial" w:cs="Arial"/>
        </w:rPr>
      </w:pPr>
    </w:p>
    <w:p w14:paraId="54EA452A" w14:textId="77777777" w:rsidR="00DC374E" w:rsidRPr="00DC374E" w:rsidRDefault="00DC374E" w:rsidP="00DC374E">
      <w:pPr>
        <w:spacing w:line="360" w:lineRule="auto"/>
        <w:rPr>
          <w:rFonts w:ascii="Arial" w:eastAsia="Calibri" w:hAnsi="Arial" w:cs="Arial"/>
          <w:i/>
        </w:rPr>
        <w:sectPr w:rsidR="00DC374E" w:rsidRPr="00DC374E">
          <w:footerReference w:type="default" r:id="rId12"/>
          <w:pgSz w:w="11906" w:h="16838"/>
          <w:pgMar w:top="1440" w:right="1440" w:bottom="1440" w:left="1440" w:header="708" w:footer="708" w:gutter="0"/>
          <w:cols w:space="708"/>
          <w:docGrid w:linePitch="360"/>
        </w:sectPr>
      </w:pPr>
      <w:r w:rsidRPr="00DC374E">
        <w:rPr>
          <w:rFonts w:ascii="Arial" w:eastAsia="Calibri" w:hAnsi="Arial" w:cs="Arial"/>
          <w:i/>
        </w:rPr>
        <w:t>Figure 1: PRISMA diagram illustrating screening process</w:t>
      </w:r>
    </w:p>
    <w:p w14:paraId="3A6C4E73" w14:textId="77777777" w:rsidR="00DC374E" w:rsidRPr="00970905" w:rsidRDefault="00DC374E" w:rsidP="00DC374E">
      <w:pPr>
        <w:spacing w:line="360" w:lineRule="auto"/>
        <w:rPr>
          <w:rFonts w:ascii="Arial" w:eastAsia="Calibri" w:hAnsi="Arial" w:cs="Arial"/>
          <w:b/>
          <w:sz w:val="24"/>
          <w:szCs w:val="24"/>
        </w:rPr>
      </w:pPr>
      <w:r w:rsidRPr="00970905">
        <w:rPr>
          <w:rFonts w:ascii="Arial" w:eastAsia="Calibri" w:hAnsi="Arial" w:cs="Arial"/>
          <w:b/>
          <w:sz w:val="24"/>
          <w:szCs w:val="24"/>
        </w:rPr>
        <w:t>Quality Assessment</w:t>
      </w:r>
    </w:p>
    <w:p w14:paraId="680A64B9"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To assess the quality of each paper, a critical appraisal was completed using the CCAT (2013). Using a single appraisal tool enabled easy comparison across the different research approaches and methodologies. The tool has also been identified as having good inter-rater reliability and good construct validity (Crowe and Shepherd, 2011).</w:t>
      </w:r>
    </w:p>
    <w:p w14:paraId="71C6E9F7" w14:textId="77777777" w:rsidR="00DC374E" w:rsidRPr="00970905" w:rsidRDefault="00DC374E" w:rsidP="00DC374E">
      <w:pPr>
        <w:spacing w:line="360" w:lineRule="auto"/>
        <w:rPr>
          <w:rFonts w:ascii="Arial" w:eastAsia="Calibri" w:hAnsi="Arial" w:cs="Arial"/>
          <w:sz w:val="24"/>
          <w:szCs w:val="24"/>
        </w:rPr>
      </w:pPr>
    </w:p>
    <w:p w14:paraId="770AA3FC"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The CCAT contains eight domains (Preliminaries, Introduction, Design, Sampling, Data collection, Ethical matters, Results, Discussion) rated on a 6-point scale from zero (the lowest) to five (the highest). The CCAT includes a checklist for each domain to consider the strengths and/or limitations of each particular area. Altogether, these domains generate a total score out of forty, and this score generates an overall percentage to help with comparisons across each paper. The higher the total score and overall percentage, the higher the perceived quality of the paper in question. However, it is important to consider not only the overall score and percentage of a paper but also the individual domain scores. For instance, a study may have ticked most of the criteria in one area but still receive a low score for that domain if the appraiser believes there to be a serious limitation or omission. Due to the limited research conducted in this area to date, no studies were excluded from the review because of their quality scores.</w:t>
      </w:r>
    </w:p>
    <w:p w14:paraId="6E41F31B" w14:textId="77777777" w:rsidR="00DC374E" w:rsidRPr="00970905" w:rsidRDefault="00DC374E" w:rsidP="00DC374E">
      <w:pPr>
        <w:spacing w:line="360" w:lineRule="auto"/>
        <w:rPr>
          <w:rFonts w:ascii="Arial" w:eastAsia="Calibri" w:hAnsi="Arial" w:cs="Arial"/>
          <w:sz w:val="24"/>
          <w:szCs w:val="24"/>
        </w:rPr>
      </w:pPr>
    </w:p>
    <w:p w14:paraId="731836AF" w14:textId="77777777" w:rsidR="00DC374E" w:rsidRPr="00970905" w:rsidRDefault="00DC374E" w:rsidP="00DC374E">
      <w:pPr>
        <w:spacing w:line="360" w:lineRule="auto"/>
        <w:rPr>
          <w:rFonts w:ascii="Arial" w:eastAsia="Calibri" w:hAnsi="Arial" w:cs="Arial"/>
          <w:b/>
          <w:sz w:val="24"/>
          <w:szCs w:val="24"/>
        </w:rPr>
      </w:pPr>
      <w:r w:rsidRPr="00970905">
        <w:rPr>
          <w:rFonts w:ascii="Arial" w:eastAsia="Calibri" w:hAnsi="Arial" w:cs="Arial"/>
          <w:b/>
          <w:sz w:val="24"/>
          <w:szCs w:val="24"/>
        </w:rPr>
        <w:t>Narrative synthesis</w:t>
      </w:r>
    </w:p>
    <w:p w14:paraId="02F6DCBA" w14:textId="77777777" w:rsidR="00DC374E"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 narrative synthesis was completed to pull the research findings of each paper together to explore similarities and differences, strengths/limitations of the research and what the gaps may be for this particular area of research. By pulling these findings together, tentative conclusions could be drawn from the body of evidence available and practice implications could be explored along with recommendations for future research.</w:t>
      </w:r>
    </w:p>
    <w:p w14:paraId="537E7681" w14:textId="77777777" w:rsidR="00970905" w:rsidRPr="00970905" w:rsidRDefault="00970905" w:rsidP="00DC374E">
      <w:pPr>
        <w:spacing w:line="360" w:lineRule="auto"/>
        <w:rPr>
          <w:rFonts w:ascii="Arial" w:eastAsia="Calibri" w:hAnsi="Arial" w:cs="Arial"/>
          <w:sz w:val="24"/>
          <w:szCs w:val="24"/>
        </w:rPr>
      </w:pPr>
    </w:p>
    <w:p w14:paraId="35950FC7" w14:textId="77777777" w:rsidR="00DC374E" w:rsidRPr="00970905" w:rsidRDefault="00DC374E" w:rsidP="00DC374E">
      <w:pPr>
        <w:spacing w:line="360" w:lineRule="auto"/>
        <w:rPr>
          <w:rFonts w:ascii="Arial" w:eastAsia="Calibri" w:hAnsi="Arial" w:cs="Arial"/>
          <w:b/>
          <w:sz w:val="24"/>
          <w:szCs w:val="24"/>
        </w:rPr>
      </w:pPr>
    </w:p>
    <w:p w14:paraId="328B18C4" w14:textId="77777777" w:rsidR="00DC374E" w:rsidRPr="00970905" w:rsidRDefault="00DC374E" w:rsidP="00DC374E">
      <w:pPr>
        <w:spacing w:line="360" w:lineRule="auto"/>
        <w:jc w:val="center"/>
        <w:rPr>
          <w:rFonts w:ascii="Arial" w:eastAsia="Calibri" w:hAnsi="Arial" w:cs="Arial"/>
          <w:b/>
          <w:sz w:val="24"/>
          <w:szCs w:val="24"/>
        </w:rPr>
      </w:pPr>
      <w:r w:rsidRPr="00970905">
        <w:rPr>
          <w:rFonts w:ascii="Arial" w:eastAsia="Calibri" w:hAnsi="Arial" w:cs="Arial"/>
          <w:b/>
          <w:sz w:val="24"/>
          <w:szCs w:val="24"/>
        </w:rPr>
        <w:t>Results</w:t>
      </w:r>
    </w:p>
    <w:p w14:paraId="1D41D805" w14:textId="77777777" w:rsidR="00DC374E" w:rsidRPr="00970905" w:rsidRDefault="00DC374E" w:rsidP="00DC374E">
      <w:pPr>
        <w:spacing w:line="360" w:lineRule="auto"/>
        <w:rPr>
          <w:rFonts w:ascii="Arial" w:eastAsia="Calibri" w:hAnsi="Arial" w:cs="Arial"/>
          <w:b/>
          <w:sz w:val="24"/>
          <w:szCs w:val="24"/>
        </w:rPr>
      </w:pPr>
      <w:r w:rsidRPr="00970905">
        <w:rPr>
          <w:rFonts w:ascii="Arial" w:eastAsia="Calibri" w:hAnsi="Arial" w:cs="Arial"/>
          <w:b/>
          <w:sz w:val="24"/>
          <w:szCs w:val="24"/>
        </w:rPr>
        <w:t>Overview of identified literature</w:t>
      </w:r>
    </w:p>
    <w:p w14:paraId="0208EFDE" w14:textId="24F93C3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Three publications of relevance were found in the grey literature, however all were duplicates. The unlimited search of Google Scholar identified four articles that met the inclusion criteria. Seven of the nine studies were conducted in the USA and two in the UK between the years 1999 to 2020. Data was collected from kinship carers, caseworkers</w:t>
      </w:r>
      <w:r w:rsidR="009D439D">
        <w:rPr>
          <w:rFonts w:ascii="Arial" w:eastAsia="Calibri" w:hAnsi="Arial" w:cs="Arial"/>
          <w:sz w:val="24"/>
          <w:szCs w:val="24"/>
        </w:rPr>
        <w:t xml:space="preserve"> </w:t>
      </w:r>
      <w:r w:rsidR="00527581">
        <w:rPr>
          <w:rFonts w:ascii="Arial" w:eastAsia="Calibri" w:hAnsi="Arial" w:cs="Arial"/>
          <w:sz w:val="24"/>
          <w:szCs w:val="24"/>
        </w:rPr>
        <w:t>(</w:t>
      </w:r>
      <w:r w:rsidR="009D439D">
        <w:rPr>
          <w:rFonts w:ascii="Arial" w:eastAsia="Calibri" w:hAnsi="Arial" w:cs="Arial"/>
          <w:sz w:val="24"/>
          <w:szCs w:val="24"/>
        </w:rPr>
        <w:t>such as social workers</w:t>
      </w:r>
      <w:r w:rsidR="00527581">
        <w:rPr>
          <w:rFonts w:ascii="Arial" w:eastAsia="Calibri" w:hAnsi="Arial" w:cs="Arial"/>
          <w:sz w:val="24"/>
          <w:szCs w:val="24"/>
        </w:rPr>
        <w:t>)</w:t>
      </w:r>
      <w:r w:rsidR="009D439D">
        <w:rPr>
          <w:rFonts w:ascii="Arial" w:eastAsia="Calibri" w:hAnsi="Arial" w:cs="Arial"/>
          <w:sz w:val="24"/>
          <w:szCs w:val="24"/>
        </w:rPr>
        <w:t>,</w:t>
      </w:r>
      <w:r w:rsidRPr="00970905">
        <w:rPr>
          <w:rFonts w:ascii="Arial" w:eastAsia="Calibri" w:hAnsi="Arial" w:cs="Arial"/>
          <w:sz w:val="24"/>
          <w:szCs w:val="24"/>
        </w:rPr>
        <w:t xml:space="preserve"> fathers of children in kinship care arrangements and children in kinship care. Some studies exclusively focused on one of the aforementioned groups, whilst others contained a mixture, exploring data from each. The participants in most of these studies were from African American families (seven of the nine studies). Five studies explored formal kinship care arrangements, two focused on informal arrangements and a further two studies explored both. These are summarised in Table 1.</w:t>
      </w:r>
    </w:p>
    <w:p w14:paraId="2BE6C608" w14:textId="77777777" w:rsidR="00DC374E" w:rsidRPr="00970905" w:rsidRDefault="00DC374E" w:rsidP="00DC374E">
      <w:pPr>
        <w:spacing w:line="360" w:lineRule="auto"/>
        <w:rPr>
          <w:rFonts w:ascii="Arial" w:eastAsia="Calibri" w:hAnsi="Arial" w:cs="Arial"/>
          <w:sz w:val="24"/>
          <w:szCs w:val="24"/>
        </w:rPr>
      </w:pPr>
    </w:p>
    <w:p w14:paraId="4F47E518" w14:textId="77777777" w:rsidR="00DC374E" w:rsidRPr="00DC374E" w:rsidRDefault="00DC374E" w:rsidP="00DC374E">
      <w:pPr>
        <w:spacing w:line="360" w:lineRule="auto"/>
        <w:rPr>
          <w:rFonts w:ascii="Arial" w:eastAsia="Calibri" w:hAnsi="Arial" w:cs="Arial"/>
        </w:rPr>
        <w:sectPr w:rsidR="00DC374E" w:rsidRPr="00DC374E" w:rsidSect="00DC374E">
          <w:pgSz w:w="11906" w:h="16838"/>
          <w:pgMar w:top="1440" w:right="1440" w:bottom="1440" w:left="1440" w:header="708" w:footer="708" w:gutter="0"/>
          <w:cols w:space="708"/>
          <w:docGrid w:linePitch="360"/>
        </w:sectPr>
      </w:pPr>
    </w:p>
    <w:p w14:paraId="142C9F71"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Table 1: Research studies reviewed</w:t>
      </w:r>
    </w:p>
    <w:tbl>
      <w:tblPr>
        <w:tblStyle w:val="PlainTable21"/>
        <w:tblW w:w="0" w:type="auto"/>
        <w:tblLayout w:type="fixed"/>
        <w:tblLook w:val="04A0" w:firstRow="1" w:lastRow="0" w:firstColumn="1" w:lastColumn="0" w:noHBand="0" w:noVBand="1"/>
      </w:tblPr>
      <w:tblGrid>
        <w:gridCol w:w="1961"/>
        <w:gridCol w:w="2712"/>
        <w:gridCol w:w="2126"/>
        <w:gridCol w:w="3402"/>
        <w:gridCol w:w="1560"/>
        <w:gridCol w:w="1842"/>
      </w:tblGrid>
      <w:tr w:rsidR="00DC374E" w:rsidRPr="00970905" w14:paraId="5634925D" w14:textId="77777777" w:rsidTr="00DC37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0EED5DBD" w14:textId="77777777" w:rsidR="00DC374E" w:rsidRPr="00970905" w:rsidRDefault="00DC374E" w:rsidP="00DC374E">
            <w:pPr>
              <w:jc w:val="center"/>
              <w:rPr>
                <w:rFonts w:ascii="Arial" w:eastAsia="Calibri" w:hAnsi="Arial" w:cs="Arial"/>
                <w:sz w:val="20"/>
                <w:szCs w:val="20"/>
              </w:rPr>
            </w:pPr>
            <w:r w:rsidRPr="00970905">
              <w:rPr>
                <w:rFonts w:ascii="Arial" w:eastAsia="Calibri" w:hAnsi="Arial" w:cs="Arial"/>
                <w:sz w:val="20"/>
                <w:szCs w:val="20"/>
              </w:rPr>
              <w:t>Author and Title</w:t>
            </w:r>
          </w:p>
        </w:tc>
        <w:tc>
          <w:tcPr>
            <w:tcW w:w="2712" w:type="dxa"/>
          </w:tcPr>
          <w:p w14:paraId="4331CB2A" w14:textId="77777777" w:rsidR="00DC374E" w:rsidRPr="00970905" w:rsidRDefault="00DC374E" w:rsidP="00DC374E">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Methods and sample size</w:t>
            </w:r>
          </w:p>
        </w:tc>
        <w:tc>
          <w:tcPr>
            <w:tcW w:w="2126" w:type="dxa"/>
          </w:tcPr>
          <w:p w14:paraId="684BEA3D" w14:textId="77777777" w:rsidR="00DC374E" w:rsidRPr="00970905" w:rsidRDefault="00DC374E" w:rsidP="00DC374E">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Aim</w:t>
            </w:r>
          </w:p>
        </w:tc>
        <w:tc>
          <w:tcPr>
            <w:tcW w:w="3402" w:type="dxa"/>
          </w:tcPr>
          <w:p w14:paraId="43661A26" w14:textId="77777777" w:rsidR="00DC374E" w:rsidRPr="00970905" w:rsidRDefault="00DC374E" w:rsidP="00DC374E">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Main Findings</w:t>
            </w:r>
          </w:p>
        </w:tc>
        <w:tc>
          <w:tcPr>
            <w:tcW w:w="1560" w:type="dxa"/>
          </w:tcPr>
          <w:p w14:paraId="3F06048A" w14:textId="77777777" w:rsidR="00DC374E" w:rsidRPr="00970905" w:rsidRDefault="00DC374E" w:rsidP="00DC374E">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Strengths</w:t>
            </w:r>
          </w:p>
        </w:tc>
        <w:tc>
          <w:tcPr>
            <w:tcW w:w="1842" w:type="dxa"/>
          </w:tcPr>
          <w:p w14:paraId="64E8E8B7" w14:textId="77777777" w:rsidR="00DC374E" w:rsidRPr="00970905" w:rsidRDefault="00DC374E" w:rsidP="00DC374E">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Limitations</w:t>
            </w:r>
          </w:p>
        </w:tc>
      </w:tr>
      <w:tr w:rsidR="00DC374E" w:rsidRPr="00970905" w14:paraId="1C40EC89"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39DFEA7A"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O’Donnell (1999) </w:t>
            </w:r>
          </w:p>
          <w:p w14:paraId="5E332B5A" w14:textId="77777777" w:rsidR="00DC374E" w:rsidRPr="00970905" w:rsidRDefault="00DC374E" w:rsidP="00DC374E">
            <w:pPr>
              <w:rPr>
                <w:rFonts w:ascii="Arial" w:eastAsia="Calibri" w:hAnsi="Arial" w:cs="Arial"/>
                <w:sz w:val="20"/>
                <w:szCs w:val="20"/>
              </w:rPr>
            </w:pPr>
          </w:p>
          <w:p w14:paraId="6C12FE26"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Involvement of African American fathers in kinship foster care services (USA)</w:t>
            </w:r>
          </w:p>
        </w:tc>
        <w:tc>
          <w:tcPr>
            <w:tcW w:w="2712" w:type="dxa"/>
          </w:tcPr>
          <w:p w14:paraId="2FACEB92"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Mixed methods: </w:t>
            </w:r>
          </w:p>
          <w:p w14:paraId="17D60BF2"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Secondary Analysis of case record reviews for 74 children in formal arrangements and structured interviews with 51 caseworkers. T-Tests utilised.</w:t>
            </w:r>
          </w:p>
          <w:p w14:paraId="0994F678"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tc>
        <w:tc>
          <w:tcPr>
            <w:tcW w:w="2126" w:type="dxa"/>
          </w:tcPr>
          <w:p w14:paraId="32C00BDF"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develop knowledge about caseworker’s inclusion of African American fathers in child welfare services</w:t>
            </w:r>
          </w:p>
        </w:tc>
        <w:tc>
          <w:tcPr>
            <w:tcW w:w="3402" w:type="dxa"/>
          </w:tcPr>
          <w:p w14:paraId="0C943F49"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Fathers of children placed with paternal relatives averaged significantly more contact with caseworkers than did the fathers whose children were placed with maternal relatives and were more involved in planning and service delivery activities. Researchers suggest this could be due to a placement with paternal relatives affording caseworkers greater access to the father.</w:t>
            </w:r>
          </w:p>
          <w:p w14:paraId="2E4C7BC2"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473489B5"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49% of caseworkers stated they did not know whether the father had any strengths in regard to caring for their child, 16% said the father had no strengths in providing care for their child</w:t>
            </w:r>
          </w:p>
        </w:tc>
        <w:tc>
          <w:tcPr>
            <w:tcW w:w="1560" w:type="dxa"/>
          </w:tcPr>
          <w:p w14:paraId="4593C27D"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Good exploration of policy and practice implications from the study.</w:t>
            </w:r>
          </w:p>
        </w:tc>
        <w:tc>
          <w:tcPr>
            <w:tcW w:w="1842" w:type="dxa"/>
          </w:tcPr>
          <w:p w14:paraId="5099182A"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Findings cannot be generalised as data was gathered from two agencies with kinship care programmes.</w:t>
            </w:r>
          </w:p>
        </w:tc>
      </w:tr>
      <w:tr w:rsidR="00DC374E" w:rsidRPr="00970905" w14:paraId="6165D4E2" w14:textId="77777777" w:rsidTr="00DC374E">
        <w:tc>
          <w:tcPr>
            <w:cnfStyle w:val="001000000000" w:firstRow="0" w:lastRow="0" w:firstColumn="1" w:lastColumn="0" w:oddVBand="0" w:evenVBand="0" w:oddHBand="0" w:evenHBand="0" w:firstRowFirstColumn="0" w:firstRowLastColumn="0" w:lastRowFirstColumn="0" w:lastRowLastColumn="0"/>
            <w:tcW w:w="1961" w:type="dxa"/>
          </w:tcPr>
          <w:p w14:paraId="01BEFF1E"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O’Donnell (2001) </w:t>
            </w:r>
          </w:p>
          <w:p w14:paraId="174DCFFB" w14:textId="77777777" w:rsidR="00DC374E" w:rsidRPr="00970905" w:rsidRDefault="00DC374E" w:rsidP="00DC374E">
            <w:pPr>
              <w:rPr>
                <w:rFonts w:ascii="Arial" w:eastAsia="Calibri" w:hAnsi="Arial" w:cs="Arial"/>
                <w:sz w:val="20"/>
                <w:szCs w:val="20"/>
              </w:rPr>
            </w:pPr>
          </w:p>
          <w:p w14:paraId="1F309EDD"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Paternal involvement in kinship foster care services on one father and multiple father families </w:t>
            </w:r>
          </w:p>
          <w:p w14:paraId="274B4420"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(USA)</w:t>
            </w:r>
          </w:p>
        </w:tc>
        <w:tc>
          <w:tcPr>
            <w:tcW w:w="2712" w:type="dxa"/>
          </w:tcPr>
          <w:p w14:paraId="0D81502D"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Mixed methods: </w:t>
            </w:r>
          </w:p>
          <w:p w14:paraId="34ED8BF1"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Secondary analysis of case record reviews for 214 children in formal arrangements and questionnaires with caseworkers for 132 fathers. Chi Square utilised.</w:t>
            </w:r>
          </w:p>
          <w:p w14:paraId="181E5BDE"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5FB719C8"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2126" w:type="dxa"/>
          </w:tcPr>
          <w:p w14:paraId="0E64E819"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explore paternal involvement among fathers with children in kinship foster care and whether family composition was related to variations in paternal involvement</w:t>
            </w:r>
          </w:p>
        </w:tc>
        <w:tc>
          <w:tcPr>
            <w:tcW w:w="3402" w:type="dxa"/>
          </w:tcPr>
          <w:p w14:paraId="5028C3C6"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bCs/>
                <w:sz w:val="20"/>
                <w:szCs w:val="20"/>
              </w:rPr>
            </w:pPr>
            <w:r w:rsidRPr="00970905">
              <w:rPr>
                <w:rFonts w:ascii="Arial" w:eastAsia="Calibri" w:hAnsi="Arial" w:cs="Arial"/>
                <w:sz w:val="20"/>
                <w:szCs w:val="20"/>
              </w:rPr>
              <w:t>Paternal involvement varied significantly by the child’s family composition: fathers of children in a multiple father family (</w:t>
            </w:r>
            <w:r w:rsidRPr="00970905">
              <w:rPr>
                <w:rFonts w:ascii="Arial" w:eastAsia="Calibri" w:hAnsi="Arial" w:cs="Arial"/>
                <w:bCs/>
                <w:sz w:val="20"/>
                <w:szCs w:val="20"/>
              </w:rPr>
              <w:t>siblings who have the same mother but different fathers therefore more than one father figure connected to the family home</w:t>
            </w:r>
            <w:r w:rsidRPr="00970905">
              <w:rPr>
                <w:rFonts w:ascii="Arial" w:eastAsia="Calibri" w:hAnsi="Arial" w:cs="Arial"/>
                <w:sz w:val="20"/>
                <w:szCs w:val="20"/>
              </w:rPr>
              <w:t>) were the least involved, whereas fathers from a one-father family were the most involved.</w:t>
            </w:r>
          </w:p>
          <w:p w14:paraId="46EB61B7"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4F107AB4"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Caseworkers had contact with 89% of mothers vs. 32% of fathers during the 12 months for which data was gathered.</w:t>
            </w:r>
          </w:p>
        </w:tc>
        <w:tc>
          <w:tcPr>
            <w:tcW w:w="1560" w:type="dxa"/>
          </w:tcPr>
          <w:p w14:paraId="46402155"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Good consideration of alternative explanations for observed results.</w:t>
            </w:r>
          </w:p>
        </w:tc>
        <w:tc>
          <w:tcPr>
            <w:tcW w:w="1842" w:type="dxa"/>
          </w:tcPr>
          <w:p w14:paraId="254BA0D5"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No demographic information included for caseworkers.</w:t>
            </w:r>
          </w:p>
        </w:tc>
      </w:tr>
      <w:tr w:rsidR="00DC374E" w:rsidRPr="00970905" w14:paraId="68960A3A"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1AA4C336"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Goodman et al., (2004) </w:t>
            </w:r>
          </w:p>
          <w:p w14:paraId="3DE1B1AE" w14:textId="77777777" w:rsidR="00DC374E" w:rsidRPr="00970905" w:rsidRDefault="00DC374E" w:rsidP="00DC374E">
            <w:pPr>
              <w:rPr>
                <w:rFonts w:ascii="Arial" w:eastAsia="Calibri" w:hAnsi="Arial" w:cs="Arial"/>
                <w:sz w:val="20"/>
                <w:szCs w:val="20"/>
              </w:rPr>
            </w:pPr>
          </w:p>
          <w:p w14:paraId="166A297E"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Grandmothers as kinship caregivers: private arrangement compared to public child welfare oversight </w:t>
            </w:r>
          </w:p>
          <w:p w14:paraId="01C692FB"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(USA)</w:t>
            </w:r>
          </w:p>
        </w:tc>
        <w:tc>
          <w:tcPr>
            <w:tcW w:w="2712" w:type="dxa"/>
          </w:tcPr>
          <w:p w14:paraId="3A01503F"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Mixed methods: </w:t>
            </w:r>
          </w:p>
          <w:p w14:paraId="5F70490B"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Structured interviews and questionnaires with 373 grandmothers providing private kinship care and 208 grandmothers providing care through the child welfare system. Bivariate statistics utilised to compare public and private kinship care groups.</w:t>
            </w:r>
          </w:p>
        </w:tc>
        <w:tc>
          <w:tcPr>
            <w:tcW w:w="2126" w:type="dxa"/>
          </w:tcPr>
          <w:p w14:paraId="71AF18C3"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compare grandmothers providing public and private kinship care and to search for predictors of public vs private care through examining the kinship triad (child, parent and grandparent)</w:t>
            </w:r>
          </w:p>
        </w:tc>
        <w:tc>
          <w:tcPr>
            <w:tcW w:w="3402" w:type="dxa"/>
          </w:tcPr>
          <w:p w14:paraId="6555F503"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0"/>
                <w:szCs w:val="20"/>
              </w:rPr>
            </w:pPr>
            <w:r w:rsidRPr="00970905">
              <w:rPr>
                <w:rFonts w:ascii="Arial" w:eastAsia="Calibri" w:hAnsi="Arial" w:cs="Arial"/>
                <w:bCs/>
                <w:sz w:val="20"/>
                <w:szCs w:val="20"/>
              </w:rPr>
              <w:t>Fathers with children in private kinship care placements made more decisions regarding their child some (M=49, SD = 16.0) or most of the time (M=19, SD=6.2) than if they were in public kinship care (some: M=14, SD=8.5); most: M=0, SD=0.0) (X² = 17.24, d.f. = 2, p&lt;0.0001)</w:t>
            </w:r>
          </w:p>
          <w:p w14:paraId="2DA55DD1"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0"/>
                <w:szCs w:val="20"/>
              </w:rPr>
            </w:pPr>
          </w:p>
          <w:p w14:paraId="3C0CD9B7"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0"/>
                <w:szCs w:val="20"/>
              </w:rPr>
            </w:pPr>
            <w:r w:rsidRPr="00970905">
              <w:rPr>
                <w:rFonts w:ascii="Arial" w:eastAsia="Calibri" w:hAnsi="Arial" w:cs="Arial"/>
                <w:bCs/>
                <w:sz w:val="20"/>
                <w:szCs w:val="20"/>
              </w:rPr>
              <w:t>Fathers with children in private kinship care placements had more face to face contact with their children than fathers who had children in public arrangements (X² = 5.03, d.f.=4, p=0.284) and participated in child care more than fathers with children in public kinship care placements (X²= 17.46, d.f. = 1, p &lt;0.001)</w:t>
            </w:r>
          </w:p>
        </w:tc>
        <w:tc>
          <w:tcPr>
            <w:tcW w:w="1560" w:type="dxa"/>
          </w:tcPr>
          <w:p w14:paraId="54092390"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Good introduction and the discussion highlights awareness of the limitations of the sample.</w:t>
            </w:r>
          </w:p>
        </w:tc>
        <w:tc>
          <w:tcPr>
            <w:tcW w:w="1842" w:type="dxa"/>
          </w:tcPr>
          <w:p w14:paraId="7DA61C3B"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No reference made to ethical matters and includes vague inclusion details.</w:t>
            </w:r>
          </w:p>
        </w:tc>
      </w:tr>
      <w:tr w:rsidR="00DC374E" w:rsidRPr="00970905" w14:paraId="053E20D6" w14:textId="77777777" w:rsidTr="00DC374E">
        <w:tc>
          <w:tcPr>
            <w:cnfStyle w:val="001000000000" w:firstRow="0" w:lastRow="0" w:firstColumn="1" w:lastColumn="0" w:oddVBand="0" w:evenVBand="0" w:oddHBand="0" w:evenHBand="0" w:firstRowFirstColumn="0" w:firstRowLastColumn="0" w:lastRowFirstColumn="0" w:lastRowLastColumn="0"/>
            <w:tcW w:w="1961" w:type="dxa"/>
          </w:tcPr>
          <w:p w14:paraId="5F134A94"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Hunt et al., (2011) </w:t>
            </w:r>
          </w:p>
          <w:p w14:paraId="0221051C" w14:textId="77777777" w:rsidR="00DC374E" w:rsidRPr="00970905" w:rsidRDefault="00DC374E" w:rsidP="00DC374E">
            <w:pPr>
              <w:rPr>
                <w:rFonts w:ascii="Arial" w:eastAsia="Calibri" w:hAnsi="Arial" w:cs="Arial"/>
                <w:sz w:val="20"/>
                <w:szCs w:val="20"/>
              </w:rPr>
            </w:pPr>
          </w:p>
          <w:p w14:paraId="47CDA185"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Parental contact for children placed in kinship care through care proceedings</w:t>
            </w:r>
          </w:p>
          <w:p w14:paraId="36BA3473"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(UK)</w:t>
            </w:r>
          </w:p>
          <w:p w14:paraId="207AF50C" w14:textId="77777777" w:rsidR="00DC374E" w:rsidRPr="00970905" w:rsidRDefault="00DC374E" w:rsidP="00DC374E">
            <w:pPr>
              <w:rPr>
                <w:rFonts w:ascii="Arial" w:eastAsia="Calibri" w:hAnsi="Arial" w:cs="Arial"/>
                <w:sz w:val="20"/>
                <w:szCs w:val="20"/>
              </w:rPr>
            </w:pPr>
          </w:p>
        </w:tc>
        <w:tc>
          <w:tcPr>
            <w:tcW w:w="2712" w:type="dxa"/>
          </w:tcPr>
          <w:p w14:paraId="28179BF6"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Mixed methods: </w:t>
            </w:r>
          </w:p>
          <w:p w14:paraId="2CC6F499"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Case reviews for 113 children in formal arrangements;  Interviews with 37 carers, 24 social workers and 14 children and young people in kinship care placements. Thematic analysis utilised.</w:t>
            </w:r>
          </w:p>
        </w:tc>
        <w:tc>
          <w:tcPr>
            <w:tcW w:w="2126" w:type="dxa"/>
          </w:tcPr>
          <w:p w14:paraId="67A26F51"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To assess outcomes for children and to explore parental contact in kinship care arrangements </w:t>
            </w:r>
          </w:p>
        </w:tc>
        <w:tc>
          <w:tcPr>
            <w:tcW w:w="3402" w:type="dxa"/>
          </w:tcPr>
          <w:p w14:paraId="5D95592E"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Fathers were more likely to remain in touch where children were placed with the paternal side (69% compared to 43% for maternal side)</w:t>
            </w:r>
          </w:p>
          <w:p w14:paraId="458B22FC"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05C9FF42"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Negative contact trajectory affected paternal contact for 62% of children. Negative trajectories more commonly affected paternal contact with boys, which was statistically significant. This meant that contact arrangement with fathers could decrease over time.</w:t>
            </w:r>
          </w:p>
          <w:p w14:paraId="3152350F"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39CA4F20"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Fathers appeared to lose contact with boys more than girls, with children under the age of 5 at the end of proceedings; and if the child was placed with the maternal side of the family.</w:t>
            </w:r>
          </w:p>
        </w:tc>
        <w:tc>
          <w:tcPr>
            <w:tcW w:w="1560" w:type="dxa"/>
          </w:tcPr>
          <w:p w14:paraId="214A4DD4"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Detailed results, which are separated into, clear sections.</w:t>
            </w:r>
          </w:p>
        </w:tc>
        <w:tc>
          <w:tcPr>
            <w:tcW w:w="1842" w:type="dxa"/>
          </w:tcPr>
          <w:p w14:paraId="3A987144"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Summarises findings rather than discusses them in the context of what is known in kinship care literature.</w:t>
            </w:r>
          </w:p>
        </w:tc>
      </w:tr>
      <w:tr w:rsidR="00DC374E" w:rsidRPr="00970905" w14:paraId="4603646C"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3B7E7122"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Washington et al., (2014)</w:t>
            </w:r>
          </w:p>
          <w:p w14:paraId="7CC6F273" w14:textId="77777777" w:rsidR="00DC374E" w:rsidRPr="00970905" w:rsidRDefault="00DC374E" w:rsidP="00DC374E">
            <w:pPr>
              <w:rPr>
                <w:rFonts w:ascii="Arial" w:eastAsia="Calibri" w:hAnsi="Arial" w:cs="Arial"/>
                <w:sz w:val="20"/>
                <w:szCs w:val="20"/>
              </w:rPr>
            </w:pPr>
          </w:p>
          <w:p w14:paraId="77502274"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Examining maternal and paternal involvement as promotive factors of competence in African American children in informal kinship care</w:t>
            </w:r>
          </w:p>
          <w:p w14:paraId="5846C5EF"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(USA)</w:t>
            </w:r>
          </w:p>
        </w:tc>
        <w:tc>
          <w:tcPr>
            <w:tcW w:w="2712" w:type="dxa"/>
          </w:tcPr>
          <w:p w14:paraId="2E243D2A"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Mixed methods:</w:t>
            </w:r>
          </w:p>
          <w:p w14:paraId="3F4B37D8"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Analysis of existing longitudinal data and questionnaires for 124 African American children in informal arrangements. Maximum Likelihood Method (MLM) estimation and chi square test utilised.</w:t>
            </w:r>
          </w:p>
          <w:p w14:paraId="43AA2D2A"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729379F9"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Competence was measured using the CBCL competence Scale – 3 subscales:</w:t>
            </w:r>
            <w:r w:rsidR="00970905">
              <w:rPr>
                <w:rFonts w:ascii="Arial" w:eastAsia="Calibri" w:hAnsi="Arial" w:cs="Arial"/>
                <w:sz w:val="20"/>
                <w:szCs w:val="20"/>
              </w:rPr>
              <w:t xml:space="preserve"> activities, social and school.</w:t>
            </w:r>
          </w:p>
        </w:tc>
        <w:tc>
          <w:tcPr>
            <w:tcW w:w="2126" w:type="dxa"/>
          </w:tcPr>
          <w:p w14:paraId="1EBB3DDF"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understand the role of maternal and paternal involvement on competence levels of African American children in informal kinship care</w:t>
            </w:r>
          </w:p>
          <w:p w14:paraId="10414398"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32CADECF"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2BD274B5"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tc>
        <w:tc>
          <w:tcPr>
            <w:tcW w:w="3402" w:type="dxa"/>
          </w:tcPr>
          <w:p w14:paraId="43D3FE7F"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Paternal involvement in kinship care had a statistically significant positive path to total competence (β = 0.255, p&lt;0.01). This model accounted for 27.6% of explained variance in total competence.</w:t>
            </w:r>
          </w:p>
          <w:p w14:paraId="36D73790"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797B5897"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Paternal involvement in the final model had a statistically significant positive path to total competence (β = 0.265, p&lt;0.001)</w:t>
            </w:r>
          </w:p>
        </w:tc>
        <w:tc>
          <w:tcPr>
            <w:tcW w:w="1560" w:type="dxa"/>
          </w:tcPr>
          <w:p w14:paraId="0C028B6D"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Detailed introduction with clear sections and rationale for completing the research.  </w:t>
            </w:r>
          </w:p>
        </w:tc>
        <w:tc>
          <w:tcPr>
            <w:tcW w:w="1842" w:type="dxa"/>
          </w:tcPr>
          <w:p w14:paraId="58AB7DBB"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Lack of consideration to ethical issues.</w:t>
            </w:r>
          </w:p>
        </w:tc>
      </w:tr>
      <w:tr w:rsidR="00DC374E" w:rsidRPr="00970905" w14:paraId="3FBF9A8D" w14:textId="77777777" w:rsidTr="00DC374E">
        <w:tc>
          <w:tcPr>
            <w:cnfStyle w:val="001000000000" w:firstRow="0" w:lastRow="0" w:firstColumn="1" w:lastColumn="0" w:oddVBand="0" w:evenVBand="0" w:oddHBand="0" w:evenHBand="0" w:firstRowFirstColumn="0" w:firstRowLastColumn="0" w:lastRowFirstColumn="0" w:lastRowLastColumn="0"/>
            <w:tcW w:w="1961" w:type="dxa"/>
          </w:tcPr>
          <w:p w14:paraId="0B3055E2"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Cryer (2015)</w:t>
            </w:r>
          </w:p>
          <w:p w14:paraId="585B7FFD" w14:textId="77777777" w:rsidR="00DC374E" w:rsidRPr="00970905" w:rsidRDefault="00DC374E" w:rsidP="00DC374E">
            <w:pPr>
              <w:rPr>
                <w:rFonts w:ascii="Arial" w:eastAsia="Calibri" w:hAnsi="Arial" w:cs="Arial"/>
                <w:sz w:val="20"/>
                <w:szCs w:val="20"/>
              </w:rPr>
            </w:pPr>
          </w:p>
          <w:p w14:paraId="4949F24A"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Father involvement and Informal Kinship Care: Impacts on Child Wellbeing</w:t>
            </w:r>
          </w:p>
          <w:p w14:paraId="34E0D182"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(USA)</w:t>
            </w:r>
          </w:p>
        </w:tc>
        <w:tc>
          <w:tcPr>
            <w:tcW w:w="2712" w:type="dxa"/>
          </w:tcPr>
          <w:p w14:paraId="2FD22CCA"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Mixed methods – Analysis of existing structured interviews and questionnaires from 104 informal kinship carers. Generalised Estimating Equation (GEE) models were utilised.</w:t>
            </w:r>
          </w:p>
          <w:p w14:paraId="2D0CFC94"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66428045"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Internalising behaviours (emotional problems such as anxiety, depression and somatic reactivity) and externalising behaviours (social functioning, attention problems, aggressive behaviour) were measured using the Child Behaviour Checklists (CBCL) which assesses behavioural, emotional and social functioning.</w:t>
            </w:r>
          </w:p>
          <w:p w14:paraId="203FD459"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4BC228C8"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72A36150"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2126" w:type="dxa"/>
          </w:tcPr>
          <w:p w14:paraId="00D9200B"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gain a better understanding of the relationship between father involvement and children’s emotional and behavioural outcomes</w:t>
            </w:r>
          </w:p>
          <w:p w14:paraId="24AF01B7"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68E19A67"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31ED4D5A"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3402" w:type="dxa"/>
          </w:tcPr>
          <w:p w14:paraId="77BD5573"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Father-child relationship quality was a significant predictor of child behavioural outcomes in six of the eight models in this study.</w:t>
            </w:r>
          </w:p>
          <w:p w14:paraId="3584223A"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2921D1E1"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Father-child relationship quality was only a significant predictor of internalising behaviours when it interacted with caregiver-father relationship quality. This suggests that children display lower levels of internalising behaviours when their fathers have better relationships with them and their caregiver.</w:t>
            </w:r>
          </w:p>
          <w:p w14:paraId="117D712B"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146B3C97"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Higher quality father-child relationships were significantly associated with lower levels of child externalising behaviours in the GEE model before the introduction of interaction terms.</w:t>
            </w:r>
          </w:p>
        </w:tc>
        <w:tc>
          <w:tcPr>
            <w:tcW w:w="1560" w:type="dxa"/>
          </w:tcPr>
          <w:p w14:paraId="710028A5"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Measures used in the study are provided in the appendix, which could aid replication. </w:t>
            </w:r>
          </w:p>
        </w:tc>
        <w:tc>
          <w:tcPr>
            <w:tcW w:w="1842" w:type="dxa"/>
          </w:tcPr>
          <w:p w14:paraId="2E244032"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Lack of consideration to ethical issues. </w:t>
            </w:r>
          </w:p>
        </w:tc>
      </w:tr>
      <w:tr w:rsidR="00DC374E" w:rsidRPr="00970905" w14:paraId="23CD35B0"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3498EBA4"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Icard et al., (2017) </w:t>
            </w:r>
          </w:p>
          <w:p w14:paraId="6994B2F0" w14:textId="77777777" w:rsidR="00DC374E" w:rsidRPr="00970905" w:rsidRDefault="00DC374E" w:rsidP="00DC374E">
            <w:pPr>
              <w:rPr>
                <w:rFonts w:ascii="Arial" w:eastAsia="Calibri" w:hAnsi="Arial" w:cs="Arial"/>
                <w:sz w:val="20"/>
                <w:szCs w:val="20"/>
              </w:rPr>
            </w:pPr>
          </w:p>
          <w:p w14:paraId="08A1A284"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Father’s involvement in the lives of children in foster care</w:t>
            </w:r>
          </w:p>
          <w:p w14:paraId="3BE46910"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(USA)</w:t>
            </w:r>
          </w:p>
        </w:tc>
        <w:tc>
          <w:tcPr>
            <w:tcW w:w="2712" w:type="dxa"/>
          </w:tcPr>
          <w:p w14:paraId="449F4CC0"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Qualitative:</w:t>
            </w:r>
          </w:p>
          <w:p w14:paraId="2E503599"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Two focus groups with 17 fathers of children in formal arrangements or non-kinship placements. Thematic analysis utilised to analyse data.</w:t>
            </w:r>
          </w:p>
          <w:p w14:paraId="5624EBDF"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tc>
        <w:tc>
          <w:tcPr>
            <w:tcW w:w="2126" w:type="dxa"/>
          </w:tcPr>
          <w:p w14:paraId="6179BA2D"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explore father’s perceptions of their involvement with a child in foster care</w:t>
            </w:r>
          </w:p>
        </w:tc>
        <w:tc>
          <w:tcPr>
            <w:tcW w:w="3402" w:type="dxa"/>
          </w:tcPr>
          <w:p w14:paraId="15E84D55"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 xml:space="preserve">Themes: </w:t>
            </w:r>
          </w:p>
          <w:p w14:paraId="0BEB6876"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Barriers to involvement -unemployment, limited finances, engaging with child welfare system, lack of familial support, geographic proximity, child placed with maternal side of the family</w:t>
            </w:r>
          </w:p>
          <w:p w14:paraId="61131B48"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350A7DA3"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Resource needs – lack of social network, support and self-help groups</w:t>
            </w:r>
          </w:p>
          <w:p w14:paraId="6E829FF1"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243ED691"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Gender issues within child welfare practice – perceived gender biases from caseworkers, assumptions about fathers’ parenting, biased policies and procedures focusing on child’s mother rather than father</w:t>
            </w:r>
          </w:p>
        </w:tc>
        <w:tc>
          <w:tcPr>
            <w:tcW w:w="1560" w:type="dxa"/>
          </w:tcPr>
          <w:p w14:paraId="19BA2F73"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Detailed discussion section with good links made between the current literature and the results found in this study.</w:t>
            </w:r>
          </w:p>
        </w:tc>
        <w:tc>
          <w:tcPr>
            <w:tcW w:w="1842" w:type="dxa"/>
          </w:tcPr>
          <w:p w14:paraId="16BB2027"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Refers to kinship or non-kinship findings in the text/quote findings but no actual figure given for how many of the 17 men had children in kinship vs non-kinship placements.</w:t>
            </w:r>
          </w:p>
        </w:tc>
      </w:tr>
      <w:tr w:rsidR="00DC374E" w:rsidRPr="00970905" w14:paraId="1528F5E4" w14:textId="77777777" w:rsidTr="00DC374E">
        <w:tc>
          <w:tcPr>
            <w:cnfStyle w:val="001000000000" w:firstRow="0" w:lastRow="0" w:firstColumn="1" w:lastColumn="0" w:oddVBand="0" w:evenVBand="0" w:oddHBand="0" w:evenHBand="0" w:firstRowFirstColumn="0" w:firstRowLastColumn="0" w:lastRowFirstColumn="0" w:lastRowLastColumn="0"/>
            <w:tcW w:w="1961" w:type="dxa"/>
          </w:tcPr>
          <w:p w14:paraId="12915949"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Thompson (2019) </w:t>
            </w:r>
          </w:p>
          <w:p w14:paraId="6D1B0FC5" w14:textId="77777777" w:rsidR="00DC374E" w:rsidRPr="00970905" w:rsidRDefault="00DC374E" w:rsidP="00DC374E">
            <w:pPr>
              <w:rPr>
                <w:rFonts w:ascii="Arial" w:eastAsia="Calibri" w:hAnsi="Arial" w:cs="Arial"/>
                <w:sz w:val="20"/>
                <w:szCs w:val="20"/>
              </w:rPr>
            </w:pPr>
          </w:p>
          <w:p w14:paraId="4238F8FE"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Current practice for social workers on planning contact for special guardianship children</w:t>
            </w:r>
          </w:p>
          <w:p w14:paraId="1EB50F01"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(UK)</w:t>
            </w:r>
          </w:p>
        </w:tc>
        <w:tc>
          <w:tcPr>
            <w:tcW w:w="2712" w:type="dxa"/>
          </w:tcPr>
          <w:p w14:paraId="230D4DF7"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Mixed methods: Questionnaire and focus groups with 102 local authority social workers. Bivariate analysis used to analyse data form questionnaires.</w:t>
            </w:r>
          </w:p>
        </w:tc>
        <w:tc>
          <w:tcPr>
            <w:tcW w:w="2126" w:type="dxa"/>
          </w:tcPr>
          <w:p w14:paraId="5074C3D6"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explore the recommending of contact in special guardianship cases, what factors are taken into consideration and the reasons for contact decisions</w:t>
            </w:r>
          </w:p>
        </w:tc>
        <w:tc>
          <w:tcPr>
            <w:tcW w:w="3402" w:type="dxa"/>
          </w:tcPr>
          <w:p w14:paraId="2A89D10B"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Social workers included a recommendation on contact frequency in 91% of cases for mothers and 60% of the cases for fathers</w:t>
            </w:r>
          </w:p>
          <w:p w14:paraId="042566D8"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p w14:paraId="29E729C3"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Social workers felt contact was a positive thing in more cases for mothers (72.5%) than for fathers (62.8%). Social workers in this study were predominately female and the researchers wondered whether gender and age might have predisposed certain social workers to higher levels of contact for mothers. Further, those with 0-4 years of experience recommended more frequent contact for birth mothers than fathers, over those with 11 or more years of experience.</w:t>
            </w:r>
          </w:p>
        </w:tc>
        <w:tc>
          <w:tcPr>
            <w:tcW w:w="1560" w:type="dxa"/>
          </w:tcPr>
          <w:p w14:paraId="2439E7A5"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Good recommendations for future research and practice implications.</w:t>
            </w:r>
          </w:p>
        </w:tc>
        <w:tc>
          <w:tcPr>
            <w:tcW w:w="1842" w:type="dxa"/>
          </w:tcPr>
          <w:p w14:paraId="5C787B8F" w14:textId="77777777" w:rsidR="00DC374E" w:rsidRPr="00970905" w:rsidRDefault="00DC374E" w:rsidP="00DC374E">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Brief acknowledgement of limitations of the study.</w:t>
            </w:r>
          </w:p>
        </w:tc>
      </w:tr>
      <w:tr w:rsidR="00DC374E" w:rsidRPr="00970905" w14:paraId="113A3F02"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1" w:type="dxa"/>
          </w:tcPr>
          <w:p w14:paraId="5F6DF69B"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 xml:space="preserve">Gibson et al., (2020) </w:t>
            </w:r>
          </w:p>
          <w:p w14:paraId="189A7CCA" w14:textId="77777777" w:rsidR="00DC374E" w:rsidRPr="00970905" w:rsidRDefault="00DC374E" w:rsidP="00DC374E">
            <w:pPr>
              <w:rPr>
                <w:rFonts w:ascii="Arial" w:eastAsia="Calibri" w:hAnsi="Arial" w:cs="Arial"/>
                <w:sz w:val="20"/>
                <w:szCs w:val="20"/>
              </w:rPr>
            </w:pPr>
          </w:p>
          <w:p w14:paraId="79B21B1C"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Father involvement in kinship care: A risk and resilience perspective</w:t>
            </w:r>
          </w:p>
          <w:p w14:paraId="40C6F72F" w14:textId="77777777" w:rsidR="00DC374E" w:rsidRPr="00970905" w:rsidRDefault="00DC374E" w:rsidP="00DC374E">
            <w:pPr>
              <w:rPr>
                <w:rFonts w:ascii="Arial" w:eastAsia="Calibri" w:hAnsi="Arial" w:cs="Arial"/>
                <w:sz w:val="20"/>
                <w:szCs w:val="20"/>
              </w:rPr>
            </w:pPr>
            <w:r w:rsidRPr="00970905">
              <w:rPr>
                <w:rFonts w:ascii="Arial" w:eastAsia="Calibri" w:hAnsi="Arial" w:cs="Arial"/>
                <w:sz w:val="20"/>
                <w:szCs w:val="20"/>
              </w:rPr>
              <w:t>(USA)</w:t>
            </w:r>
          </w:p>
        </w:tc>
        <w:tc>
          <w:tcPr>
            <w:tcW w:w="2712" w:type="dxa"/>
          </w:tcPr>
          <w:p w14:paraId="2C05A336"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Qualitative: Semi-structured interviews with 25 fathers of children living in kinship care arrangements (14 informal, 8 formal, 3 unclear of arrangement). Thematic analysis used to analyse data.</w:t>
            </w:r>
          </w:p>
        </w:tc>
        <w:tc>
          <w:tcPr>
            <w:tcW w:w="2126" w:type="dxa"/>
          </w:tcPr>
          <w:p w14:paraId="6F531FFD"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To explore fathers’ experiences regarding involvement with their children in kinship care arrangements and what are the common barriers and facilitators to their involvement</w:t>
            </w:r>
          </w:p>
        </w:tc>
        <w:tc>
          <w:tcPr>
            <w:tcW w:w="3402" w:type="dxa"/>
          </w:tcPr>
          <w:p w14:paraId="62FF10CA"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The influences associated with father involvement clustered around three main themes: paternal self-efficacy, relationship dynamics between the father and kinship caregiver and father and child interaction.</w:t>
            </w:r>
          </w:p>
          <w:p w14:paraId="6E33F42A"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5A2AE6D8"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Barriers: Caregiver gatekeeping could impact father’s accessibility, responsibility and engagement, negative relationship with the caregiver served as a barrier for accessing the child, geographic proximity could be a barrier to engagement, low-income presented a perceived barrier to responsibility, accessibility and engagement</w:t>
            </w:r>
          </w:p>
          <w:p w14:paraId="3AE6C26A"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14:paraId="41BD1D19"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Facilitators: positive relationship with caregiver helped facilitate accessibility and engagement with the child, positive father-child relationship served as a facilitator for engagement and accessibility, technology via video games could aid accessibility to child when geographic proximity was a barrier, geographic proximity facilitated engagement.</w:t>
            </w:r>
          </w:p>
        </w:tc>
        <w:tc>
          <w:tcPr>
            <w:tcW w:w="1560" w:type="dxa"/>
          </w:tcPr>
          <w:p w14:paraId="0F121197"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Detailed introduction that identifies gaps in current literature and provides rationale for study.</w:t>
            </w:r>
          </w:p>
        </w:tc>
        <w:tc>
          <w:tcPr>
            <w:tcW w:w="1842" w:type="dxa"/>
          </w:tcPr>
          <w:p w14:paraId="43398899" w14:textId="77777777" w:rsidR="00DC374E" w:rsidRPr="00970905" w:rsidRDefault="00DC374E" w:rsidP="00DC374E">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970905">
              <w:rPr>
                <w:rFonts w:ascii="Arial" w:eastAsia="Calibri" w:hAnsi="Arial" w:cs="Arial"/>
                <w:sz w:val="20"/>
                <w:szCs w:val="20"/>
              </w:rPr>
              <w:t>Methods section lacking some information.</w:t>
            </w:r>
          </w:p>
        </w:tc>
      </w:tr>
    </w:tbl>
    <w:p w14:paraId="028FF903" w14:textId="77777777" w:rsidR="00DC374E" w:rsidRPr="00DC374E" w:rsidRDefault="00DC374E" w:rsidP="00DC374E">
      <w:pPr>
        <w:rPr>
          <w:rFonts w:ascii="Arial" w:eastAsia="Calibri" w:hAnsi="Arial" w:cs="Arial"/>
        </w:rPr>
        <w:sectPr w:rsidR="00DC374E" w:rsidRPr="00DC374E" w:rsidSect="00DC374E">
          <w:pgSz w:w="16838" w:h="11906" w:orient="landscape"/>
          <w:pgMar w:top="1440" w:right="1440" w:bottom="1440" w:left="1440" w:header="708" w:footer="708" w:gutter="0"/>
          <w:cols w:space="708"/>
          <w:docGrid w:linePitch="360"/>
        </w:sectPr>
      </w:pPr>
    </w:p>
    <w:p w14:paraId="68508DED"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Study aims</w:t>
      </w:r>
    </w:p>
    <w:p w14:paraId="7561B2E2" w14:textId="726B1609"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All nine studies differed in their overall aims</w:t>
      </w:r>
      <w:r w:rsidR="00CC6722">
        <w:rPr>
          <w:rFonts w:ascii="Arial" w:eastAsia="Calibri" w:hAnsi="Arial" w:cs="Arial"/>
          <w:sz w:val="24"/>
          <w:szCs w:val="24"/>
        </w:rPr>
        <w:t>,</w:t>
      </w:r>
      <w:r w:rsidRPr="00970905">
        <w:rPr>
          <w:rFonts w:ascii="Arial" w:eastAsia="Calibri" w:hAnsi="Arial" w:cs="Arial"/>
          <w:sz w:val="24"/>
          <w:szCs w:val="24"/>
        </w:rPr>
        <w:t xml:space="preserve"> however, all included potential factors that may influence paternal involvement or included potential benefits of this involvement for children. Studies aimed to: explore caseworker practice and inclusion of fathers in child welfare services (O’Donnell, 1991; 2001; Thompson et al., 2019); explore differences between grandmothers providing formal or informal kinship care arrangements (Goodman et al., 2004); explore parental contact in kinship care arrangements (Hunt et al., 2011) and to explore father’s experiences of their involvement with their children in kinship and non-kinship care (Icard et al., 2017; Gibson et al., 2020). Further, studies focusing on the benefits of paternal involvement to children aimed to: understand the role of paternal and maternal involvement on competence levels (Washington et al., 2014) and to gain a better understanding of the relationship between children’s emotional and behavioural outcomes and father involvement (Cryer, 2015).</w:t>
      </w:r>
    </w:p>
    <w:p w14:paraId="40188DA0" w14:textId="77777777" w:rsidR="00DC374E" w:rsidRPr="00970905" w:rsidRDefault="00DC374E" w:rsidP="00DC374E">
      <w:pPr>
        <w:spacing w:line="360" w:lineRule="auto"/>
        <w:rPr>
          <w:rFonts w:ascii="Arial" w:eastAsia="Calibri" w:hAnsi="Arial" w:cs="Arial"/>
          <w:sz w:val="24"/>
          <w:szCs w:val="24"/>
        </w:rPr>
      </w:pPr>
    </w:p>
    <w:p w14:paraId="08FE00FB"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Variables explored</w:t>
      </w:r>
    </w:p>
    <w:p w14:paraId="13784619"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To explore the above aims, seven studies considered factors that may influence paternal involvement by utilising the following variables: dimensions of caseworker practice (O’Donnell, 1999; O’</w:t>
      </w:r>
      <w:r w:rsidR="007E4C83">
        <w:rPr>
          <w:rFonts w:ascii="Arial" w:eastAsia="Calibri" w:hAnsi="Arial" w:cs="Arial"/>
          <w:sz w:val="24"/>
          <w:szCs w:val="24"/>
        </w:rPr>
        <w:t xml:space="preserve">Donnell, 2001; Thompson, 2019), </w:t>
      </w:r>
      <w:r w:rsidRPr="00970905">
        <w:rPr>
          <w:rFonts w:ascii="Arial" w:eastAsia="Calibri" w:hAnsi="Arial" w:cs="Arial"/>
          <w:sz w:val="24"/>
          <w:szCs w:val="24"/>
        </w:rPr>
        <w:t>type of placement (formal or informal) (Goodman et al., 2004) and frequency of contact (Hunt et al., 2011). Additionally, two studies explored possible benefits to children from paternal involvement. Variables considered within these studies focused on overall scores on ratings of child wellbeing (Cryer, 2015) and levels of child competence (Washington et al., 2014).</w:t>
      </w:r>
    </w:p>
    <w:p w14:paraId="0825E74E" w14:textId="77777777" w:rsidR="00DC374E" w:rsidRPr="00970905" w:rsidRDefault="00DC374E" w:rsidP="00DC374E">
      <w:pPr>
        <w:spacing w:line="360" w:lineRule="auto"/>
        <w:rPr>
          <w:rFonts w:ascii="Arial" w:eastAsia="Calibri" w:hAnsi="Arial" w:cs="Arial"/>
          <w:sz w:val="24"/>
          <w:szCs w:val="24"/>
        </w:rPr>
      </w:pPr>
    </w:p>
    <w:p w14:paraId="312753FC" w14:textId="77777777" w:rsidR="00DC374E"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All studies provided suggestions around factors that may influence a father’s engagement, responsibly or accessibility to their child or the benefits of this involvement to the child. Table 2 highlights how elements of paternal involvement were captured in each paper. Whilst two papers (Icard et al., 2017; Thompson, 2019) did not provide a definition of paternal involvement, they did explore and provide suggestions on factors that may influence a father’s involvement with their child in kinship care arrangements.</w:t>
      </w:r>
      <w:r w:rsidR="00970905">
        <w:rPr>
          <w:rFonts w:ascii="Arial" w:eastAsia="Calibri" w:hAnsi="Arial" w:cs="Arial"/>
          <w:sz w:val="24"/>
          <w:szCs w:val="24"/>
        </w:rPr>
        <w:t xml:space="preserve"> </w:t>
      </w:r>
    </w:p>
    <w:p w14:paraId="4CCDAA4F" w14:textId="77777777" w:rsidR="00970905" w:rsidRPr="00970905" w:rsidRDefault="00970905" w:rsidP="00DC374E">
      <w:pPr>
        <w:spacing w:line="360" w:lineRule="auto"/>
        <w:rPr>
          <w:rFonts w:ascii="Arial" w:eastAsia="Calibri" w:hAnsi="Arial" w:cs="Arial"/>
          <w:sz w:val="24"/>
          <w:szCs w:val="24"/>
        </w:rPr>
      </w:pPr>
    </w:p>
    <w:p w14:paraId="090B88A5"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Table 2: Operationalisations of paternal involvement</w:t>
      </w:r>
    </w:p>
    <w:tbl>
      <w:tblPr>
        <w:tblStyle w:val="PlainTable21"/>
        <w:tblW w:w="0" w:type="auto"/>
        <w:tblLook w:val="04A0" w:firstRow="1" w:lastRow="0" w:firstColumn="1" w:lastColumn="0" w:noHBand="0" w:noVBand="1"/>
      </w:tblPr>
      <w:tblGrid>
        <w:gridCol w:w="2547"/>
        <w:gridCol w:w="6469"/>
      </w:tblGrid>
      <w:tr w:rsidR="00DC374E" w:rsidRPr="00970905" w14:paraId="2190B41D" w14:textId="77777777" w:rsidTr="00DC37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A85E3A8"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Study</w:t>
            </w:r>
          </w:p>
        </w:tc>
        <w:tc>
          <w:tcPr>
            <w:tcW w:w="6469" w:type="dxa"/>
          </w:tcPr>
          <w:p w14:paraId="1D7B62F9" w14:textId="77777777" w:rsidR="00DC374E" w:rsidRPr="00970905" w:rsidRDefault="00DC374E" w:rsidP="00DC374E">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Paternal involvement</w:t>
            </w:r>
          </w:p>
        </w:tc>
      </w:tr>
      <w:tr w:rsidR="00DC374E" w:rsidRPr="00970905" w14:paraId="299CC54A"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75A8537"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O’Donnell (1999)</w:t>
            </w:r>
          </w:p>
        </w:tc>
        <w:tc>
          <w:tcPr>
            <w:tcW w:w="6469" w:type="dxa"/>
          </w:tcPr>
          <w:p w14:paraId="76B57029" w14:textId="77777777" w:rsidR="00DC374E" w:rsidRPr="00970905" w:rsidRDefault="00DC374E" w:rsidP="00DC374E">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Involvement of father with child welfare services through service planning and delivery</w:t>
            </w:r>
          </w:p>
        </w:tc>
      </w:tr>
      <w:tr w:rsidR="00DC374E" w:rsidRPr="00970905" w14:paraId="446DD274" w14:textId="77777777" w:rsidTr="00DC374E">
        <w:tc>
          <w:tcPr>
            <w:cnfStyle w:val="001000000000" w:firstRow="0" w:lastRow="0" w:firstColumn="1" w:lastColumn="0" w:oddVBand="0" w:evenVBand="0" w:oddHBand="0" w:evenHBand="0" w:firstRowFirstColumn="0" w:firstRowLastColumn="0" w:lastRowFirstColumn="0" w:lastRowLastColumn="0"/>
            <w:tcW w:w="2547" w:type="dxa"/>
          </w:tcPr>
          <w:p w14:paraId="7E496D0A"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O’Donnell (2001)</w:t>
            </w:r>
          </w:p>
        </w:tc>
        <w:tc>
          <w:tcPr>
            <w:tcW w:w="6469" w:type="dxa"/>
          </w:tcPr>
          <w:p w14:paraId="61E90B92" w14:textId="77777777" w:rsidR="00DC374E" w:rsidRPr="00970905" w:rsidRDefault="00DC374E" w:rsidP="00DC374E">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Frequency of contact with caseworkers, content of contact and participation of father in permanency planning</w:t>
            </w:r>
          </w:p>
        </w:tc>
      </w:tr>
      <w:tr w:rsidR="00DC374E" w:rsidRPr="00970905" w14:paraId="5FC36780"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42F93FE"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Goodman et al. (2004)</w:t>
            </w:r>
          </w:p>
        </w:tc>
        <w:tc>
          <w:tcPr>
            <w:tcW w:w="6469" w:type="dxa"/>
          </w:tcPr>
          <w:p w14:paraId="704D47AB" w14:textId="77777777" w:rsidR="00DC374E" w:rsidRPr="00970905" w:rsidRDefault="00DC374E" w:rsidP="00DC374E">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Whether father had lived in the home in the past year, amount of face to face contact between father and child, extent to which father had participated in decisions regarding the child and actual childcare</w:t>
            </w:r>
          </w:p>
        </w:tc>
      </w:tr>
      <w:tr w:rsidR="00DC374E" w:rsidRPr="00970905" w14:paraId="120C31E2" w14:textId="77777777" w:rsidTr="00DC374E">
        <w:tc>
          <w:tcPr>
            <w:cnfStyle w:val="001000000000" w:firstRow="0" w:lastRow="0" w:firstColumn="1" w:lastColumn="0" w:oddVBand="0" w:evenVBand="0" w:oddHBand="0" w:evenHBand="0" w:firstRowFirstColumn="0" w:firstRowLastColumn="0" w:lastRowFirstColumn="0" w:lastRowLastColumn="0"/>
            <w:tcW w:w="2547" w:type="dxa"/>
          </w:tcPr>
          <w:p w14:paraId="6666876B"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Hunt et al. (2011)</w:t>
            </w:r>
          </w:p>
        </w:tc>
        <w:tc>
          <w:tcPr>
            <w:tcW w:w="6469" w:type="dxa"/>
          </w:tcPr>
          <w:p w14:paraId="0665FF9F" w14:textId="77777777" w:rsidR="00DC374E" w:rsidRPr="00970905" w:rsidRDefault="00DC374E" w:rsidP="00DC374E">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Frequency of contact between the child and their birth parent</w:t>
            </w:r>
          </w:p>
        </w:tc>
      </w:tr>
      <w:tr w:rsidR="00DC374E" w:rsidRPr="00970905" w14:paraId="2E18AB8D"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8E26AA3"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Washington et al. (2014)</w:t>
            </w:r>
          </w:p>
        </w:tc>
        <w:tc>
          <w:tcPr>
            <w:tcW w:w="6469" w:type="dxa"/>
          </w:tcPr>
          <w:p w14:paraId="2121F09E" w14:textId="77777777" w:rsidR="00DC374E" w:rsidRPr="00970905" w:rsidRDefault="00DC374E" w:rsidP="00DC374E">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Frequency of contact with child and caregiver, quality of relationship with the child, friendliness of relationship between the parent and kinship caregiver</w:t>
            </w:r>
          </w:p>
        </w:tc>
      </w:tr>
      <w:tr w:rsidR="00DC374E" w:rsidRPr="00970905" w14:paraId="6C969828" w14:textId="77777777" w:rsidTr="00DC374E">
        <w:tc>
          <w:tcPr>
            <w:cnfStyle w:val="001000000000" w:firstRow="0" w:lastRow="0" w:firstColumn="1" w:lastColumn="0" w:oddVBand="0" w:evenVBand="0" w:oddHBand="0" w:evenHBand="0" w:firstRowFirstColumn="0" w:firstRowLastColumn="0" w:lastRowFirstColumn="0" w:lastRowLastColumn="0"/>
            <w:tcW w:w="2547" w:type="dxa"/>
          </w:tcPr>
          <w:p w14:paraId="037A0503"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Cryer (2015)</w:t>
            </w:r>
          </w:p>
        </w:tc>
        <w:tc>
          <w:tcPr>
            <w:tcW w:w="6469" w:type="dxa"/>
          </w:tcPr>
          <w:p w14:paraId="7B1EEDD2" w14:textId="77777777" w:rsidR="00DC374E" w:rsidRPr="00970905" w:rsidRDefault="00DC374E" w:rsidP="00DC374E">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Frequency of father-child contact and quality of relationship between father and child</w:t>
            </w:r>
          </w:p>
        </w:tc>
      </w:tr>
      <w:tr w:rsidR="00DC374E" w:rsidRPr="00970905" w14:paraId="0F2D44FB"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85834EF"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Gibson et al. (2020)</w:t>
            </w:r>
          </w:p>
        </w:tc>
        <w:tc>
          <w:tcPr>
            <w:tcW w:w="6469" w:type="dxa"/>
          </w:tcPr>
          <w:p w14:paraId="1AF39F26" w14:textId="77777777" w:rsidR="00DC374E" w:rsidRPr="00970905" w:rsidRDefault="00DC374E" w:rsidP="00DC374E">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70905">
              <w:rPr>
                <w:rFonts w:ascii="Arial" w:eastAsia="Calibri" w:hAnsi="Arial" w:cs="Arial"/>
                <w:sz w:val="24"/>
                <w:szCs w:val="24"/>
              </w:rPr>
              <w:t>Engagement in the form of caregiving or play, accessibility or availability to the child and responsibility for ensuring the child is taken care of and arranging for resources for the child.</w:t>
            </w:r>
          </w:p>
        </w:tc>
      </w:tr>
    </w:tbl>
    <w:p w14:paraId="56BC124C" w14:textId="77777777" w:rsidR="00DC374E" w:rsidRPr="00970905" w:rsidRDefault="00DC374E" w:rsidP="00DC374E">
      <w:pPr>
        <w:spacing w:line="360" w:lineRule="auto"/>
        <w:rPr>
          <w:rFonts w:ascii="Arial" w:eastAsia="Calibri" w:hAnsi="Arial" w:cs="Arial"/>
          <w:sz w:val="24"/>
          <w:szCs w:val="24"/>
        </w:rPr>
      </w:pPr>
    </w:p>
    <w:p w14:paraId="0816C188"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Sampling and recruitment</w:t>
      </w:r>
    </w:p>
    <w:p w14:paraId="6C0B42AA" w14:textId="2D6B039A"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The sample size in each study varied from 17 (Icard et al., 2017) to 581 (Goodman et al., 2004). Data was collected from fathers (Icard et al., 2017; Gibson et al., 2020), caseworkers (O’Donnell, 1999; O’Donnell, 2001; Hunt et al., 2011, Thompson, 2019), children (Hunt et al., 2011; Washington et al., 2014) and caregivers (Goodman et al., 2004; Hunt et al., 2011, Cryer, 2015). An area of particular concern appeared in the sampling and recruitment of some studies. For instance, in both studies conducted by O’Donnell (1999; 2001) the data was gathered from only two agencies with kinship care programs, limiting the generalisation of findings to the wider population. Furt</w:t>
      </w:r>
      <w:r w:rsidR="007E4C83">
        <w:rPr>
          <w:rFonts w:ascii="Arial" w:eastAsia="Calibri" w:hAnsi="Arial" w:cs="Arial"/>
          <w:sz w:val="24"/>
          <w:szCs w:val="24"/>
        </w:rPr>
        <w:t>her, the study by Goodman et al</w:t>
      </w:r>
      <w:r w:rsidRPr="00970905">
        <w:rPr>
          <w:rFonts w:ascii="Arial" w:eastAsia="Calibri" w:hAnsi="Arial" w:cs="Arial"/>
          <w:sz w:val="24"/>
          <w:szCs w:val="24"/>
        </w:rPr>
        <w:t xml:space="preserve"> (2004) did not refer to inclusion or exclusion </w:t>
      </w:r>
      <w:r w:rsidR="007E4C83" w:rsidRPr="00970905">
        <w:rPr>
          <w:rFonts w:ascii="Arial" w:eastAsia="Calibri" w:hAnsi="Arial" w:cs="Arial"/>
          <w:sz w:val="24"/>
          <w:szCs w:val="24"/>
        </w:rPr>
        <w:t>criteria, which</w:t>
      </w:r>
      <w:r w:rsidRPr="00970905">
        <w:rPr>
          <w:rFonts w:ascii="Arial" w:eastAsia="Calibri" w:hAnsi="Arial" w:cs="Arial"/>
          <w:sz w:val="24"/>
          <w:szCs w:val="24"/>
        </w:rPr>
        <w:t xml:space="preserve"> may reduce the likelihood of reproducing reliable results. Additionally, in the study by</w:t>
      </w:r>
      <w:r w:rsidR="007E4C83">
        <w:rPr>
          <w:rFonts w:ascii="Arial" w:eastAsia="Calibri" w:hAnsi="Arial" w:cs="Arial"/>
          <w:sz w:val="24"/>
          <w:szCs w:val="24"/>
        </w:rPr>
        <w:t xml:space="preserve"> Gibson et al</w:t>
      </w:r>
      <w:r w:rsidRPr="00970905">
        <w:rPr>
          <w:rFonts w:ascii="Arial" w:eastAsia="Calibri" w:hAnsi="Arial" w:cs="Arial"/>
          <w:sz w:val="24"/>
          <w:szCs w:val="24"/>
        </w:rPr>
        <w:t xml:space="preserve"> (2020) recruitment was limited d</w:t>
      </w:r>
      <w:r w:rsidR="007E4C83">
        <w:rPr>
          <w:rFonts w:ascii="Arial" w:eastAsia="Calibri" w:hAnsi="Arial" w:cs="Arial"/>
          <w:sz w:val="24"/>
          <w:szCs w:val="24"/>
        </w:rPr>
        <w:t xml:space="preserve">ue to funding constraints which </w:t>
      </w:r>
      <w:r w:rsidRPr="00970905">
        <w:rPr>
          <w:rFonts w:ascii="Arial" w:eastAsia="Calibri" w:hAnsi="Arial" w:cs="Arial"/>
          <w:sz w:val="24"/>
          <w:szCs w:val="24"/>
        </w:rPr>
        <w:t>led to a lack of a diverse sample (i.e. rural vs. urban). Taken together, these may affect the generalisability of the findings to a broader population of fathers with children in kinship care, which may limit the conclusions that can be drawn from the data.</w:t>
      </w:r>
    </w:p>
    <w:p w14:paraId="07095FCF" w14:textId="77777777" w:rsidR="00DC374E" w:rsidRPr="00970905" w:rsidRDefault="00DC374E" w:rsidP="00DC374E">
      <w:pPr>
        <w:spacing w:line="360" w:lineRule="auto"/>
        <w:rPr>
          <w:rFonts w:ascii="Arial" w:eastAsia="Calibri" w:hAnsi="Arial" w:cs="Arial"/>
          <w:sz w:val="24"/>
          <w:szCs w:val="24"/>
        </w:rPr>
      </w:pPr>
    </w:p>
    <w:p w14:paraId="0DAD38FB"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Design/Method</w:t>
      </w:r>
    </w:p>
    <w:p w14:paraId="496FB22D"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Different methods were utilised to collect data including case record reviews (O’Donnell, 1999; O’Donnell, 2001; Hunt et al., 2011), interviews (O’Donnell, 1999; Goodman et al., 2004; Hunt et al., 2011; Gibson et al., 2020, Cryer, 2015), questionnaires (O’Donnell, 2001; Goodman et al., 2004; Washington et al., 2014</w:t>
      </w:r>
      <w:r w:rsidR="007E4C83">
        <w:rPr>
          <w:rFonts w:ascii="Arial" w:eastAsia="Calibri" w:hAnsi="Arial" w:cs="Arial"/>
          <w:sz w:val="24"/>
          <w:szCs w:val="24"/>
        </w:rPr>
        <w:t xml:space="preserve">; Cryer, 2015; Thompson, 2019) and </w:t>
      </w:r>
      <w:r w:rsidRPr="00970905">
        <w:rPr>
          <w:rFonts w:ascii="Arial" w:eastAsia="Calibri" w:hAnsi="Arial" w:cs="Arial"/>
          <w:sz w:val="24"/>
          <w:szCs w:val="24"/>
        </w:rPr>
        <w:t>focus groups (Icard et al., 2017; Thompson, 2019).</w:t>
      </w:r>
    </w:p>
    <w:p w14:paraId="5D133CA4" w14:textId="77777777" w:rsidR="00DC374E" w:rsidRPr="00970905" w:rsidRDefault="00DC374E" w:rsidP="00DC374E">
      <w:pPr>
        <w:spacing w:line="360" w:lineRule="auto"/>
        <w:rPr>
          <w:rFonts w:ascii="Arial" w:eastAsia="Calibri" w:hAnsi="Arial" w:cs="Arial"/>
          <w:sz w:val="24"/>
          <w:szCs w:val="24"/>
        </w:rPr>
      </w:pPr>
    </w:p>
    <w:p w14:paraId="460A46AE" w14:textId="6C0D78D1"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Various approaches were used including: thematic analysis (Gibson et al., 2020), logistic regression (Goodman et al., 2004), Generalised Estimated Equation (GEE) modelling (Cryer, 2015), bivariate analysis (Thompson, 2019), Structural Equation Modelling (SEM) and Chi-Square (Washington et al., 2014). Some studies did not specify a particular type of analysis (Hunt et al., 2011; O’Donnell, 1999; O’Donnell, 2001) and others described a process but did not attribute it to a specific qualitative methodology (Icard et al., 2017). The studies appeared to utilise methods that explored whether relationships are present in the data, how they relate to each other or compared observed results with expected results. These approaches</w:t>
      </w:r>
      <w:r w:rsidR="00EF763E">
        <w:rPr>
          <w:rFonts w:ascii="Arial" w:eastAsia="Calibri" w:hAnsi="Arial" w:cs="Arial"/>
          <w:sz w:val="24"/>
          <w:szCs w:val="24"/>
        </w:rPr>
        <w:t>,</w:t>
      </w:r>
      <w:r w:rsidRPr="00970905">
        <w:rPr>
          <w:rFonts w:ascii="Arial" w:eastAsia="Calibri" w:hAnsi="Arial" w:cs="Arial"/>
          <w:sz w:val="24"/>
          <w:szCs w:val="24"/>
        </w:rPr>
        <w:t xml:space="preserve"> whilst different across the studies</w:t>
      </w:r>
      <w:r w:rsidR="00EF763E">
        <w:rPr>
          <w:rFonts w:ascii="Arial" w:eastAsia="Calibri" w:hAnsi="Arial" w:cs="Arial"/>
          <w:sz w:val="24"/>
          <w:szCs w:val="24"/>
        </w:rPr>
        <w:t>,</w:t>
      </w:r>
      <w:r w:rsidRPr="00970905">
        <w:rPr>
          <w:rFonts w:ascii="Arial" w:eastAsia="Calibri" w:hAnsi="Arial" w:cs="Arial"/>
          <w:sz w:val="24"/>
          <w:szCs w:val="24"/>
        </w:rPr>
        <w:t xml:space="preserve"> appeared to be appropriate in addressing the aims reported earlier in this section.</w:t>
      </w:r>
    </w:p>
    <w:p w14:paraId="134658A8"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Regar</w:t>
      </w:r>
      <w:r w:rsidR="007E4C83">
        <w:rPr>
          <w:rFonts w:ascii="Arial" w:eastAsia="Calibri" w:hAnsi="Arial" w:cs="Arial"/>
          <w:sz w:val="24"/>
          <w:szCs w:val="24"/>
        </w:rPr>
        <w:t>ding measures, Washington et al</w:t>
      </w:r>
      <w:r w:rsidRPr="00970905">
        <w:rPr>
          <w:rFonts w:ascii="Arial" w:eastAsia="Calibri" w:hAnsi="Arial" w:cs="Arial"/>
          <w:sz w:val="24"/>
          <w:szCs w:val="24"/>
        </w:rPr>
        <w:t xml:space="preserve"> (2014) measured social competence (ability to adapt in social situations and understand what is required in certain situations) using the Child Behaviour Checklist (CBCL) social competence subscales. Further, this study created a latent variable (something that cannot be directly observed) to assess paternal involvement by utilising observed variables for paternal contact and the relationship with the caregiver and child. This variable demonstrated good reliability and construct validity in the study suggesting that it may have been an appropriate choice to explore paternal involvement alongside the observable data the study had. Further, Cryer (2015) utilised the CBCL to measure internalising behaviours (anxiety, depression) and externalising behaviours (aggressive behaviour, social functioning) that are consistent with different diagnostic criteria. Item</w:t>
      </w:r>
      <w:r w:rsidR="007E4C83">
        <w:rPr>
          <w:rFonts w:ascii="Arial" w:eastAsia="Calibri" w:hAnsi="Arial" w:cs="Arial"/>
          <w:sz w:val="24"/>
          <w:szCs w:val="24"/>
        </w:rPr>
        <w:t>s appear on a Likert scale and we</w:t>
      </w:r>
      <w:r w:rsidRPr="00970905">
        <w:rPr>
          <w:rFonts w:ascii="Arial" w:eastAsia="Calibri" w:hAnsi="Arial" w:cs="Arial"/>
          <w:sz w:val="24"/>
          <w:szCs w:val="24"/>
        </w:rPr>
        <w:t xml:space="preserve">re rated by a caregiver. The reliability of the CBCL is widely known in identifying emotional/behavioural difficulties in children (Nakamura et al., 2009). Again, this measure appeared appropriate in attempting to explore aspects of child wellbeing and how paternal involvement may influence this. </w:t>
      </w:r>
    </w:p>
    <w:p w14:paraId="0CC3D789" w14:textId="77777777" w:rsidR="00DC374E" w:rsidRPr="00970905" w:rsidRDefault="00DC374E" w:rsidP="00DC374E">
      <w:pPr>
        <w:spacing w:line="360" w:lineRule="auto"/>
        <w:rPr>
          <w:rFonts w:ascii="Arial" w:eastAsia="Calibri" w:hAnsi="Arial" w:cs="Arial"/>
          <w:sz w:val="24"/>
          <w:szCs w:val="24"/>
        </w:rPr>
      </w:pPr>
    </w:p>
    <w:p w14:paraId="50306694" w14:textId="77777777" w:rsidR="00DC374E" w:rsidRPr="00970905" w:rsidRDefault="00DC374E" w:rsidP="00DC374E">
      <w:pPr>
        <w:spacing w:line="360" w:lineRule="auto"/>
        <w:rPr>
          <w:rFonts w:ascii="Arial" w:eastAsia="Calibri" w:hAnsi="Arial" w:cs="Arial"/>
          <w:b/>
          <w:sz w:val="24"/>
          <w:szCs w:val="24"/>
        </w:rPr>
      </w:pPr>
      <w:r w:rsidRPr="00970905">
        <w:rPr>
          <w:rFonts w:ascii="Arial" w:eastAsia="Calibri" w:hAnsi="Arial" w:cs="Arial"/>
          <w:b/>
          <w:sz w:val="24"/>
          <w:szCs w:val="24"/>
        </w:rPr>
        <w:t>Quality appraisal</w:t>
      </w:r>
    </w:p>
    <w:p w14:paraId="6BDC245D"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The majority (n=6) of studies included in this review scored at least 60% (Appendix B). Particular areas of strength across the board were that papers generally provided a clear introduction, summarised current knowledge well and provided a rationale for their research study. Scores appear more mixed for design, sampling and data collection across each of the papers. A limitation across most papers (n=8) was the lack of reference to ethical matters within the text. This included matters relating to confidentiality, anonymity and informed consent. It should be noted that some studies analysed data from previous research and referenced the original studies which may explain why some do not reference this, as they are not actively recruiting participants. However, it is common practice to apply for ethical approval to ensure data is approved for use in their particular study. The lowest scoring papers (Goodman et al., 2004; Hunt et al., 2011) lacked reference to ethical matters and also provided brief information regarding their sampling method. </w:t>
      </w:r>
    </w:p>
    <w:p w14:paraId="776BF380" w14:textId="77777777" w:rsidR="00DC374E" w:rsidRDefault="00DC374E" w:rsidP="00DC374E">
      <w:pPr>
        <w:spacing w:line="360" w:lineRule="auto"/>
        <w:rPr>
          <w:rFonts w:ascii="Arial" w:eastAsia="Calibri" w:hAnsi="Arial" w:cs="Arial"/>
          <w:sz w:val="24"/>
          <w:szCs w:val="24"/>
        </w:rPr>
      </w:pPr>
    </w:p>
    <w:p w14:paraId="03696F1D" w14:textId="77777777" w:rsidR="00970905" w:rsidRPr="00970905" w:rsidRDefault="00970905" w:rsidP="00DC374E">
      <w:pPr>
        <w:spacing w:line="360" w:lineRule="auto"/>
        <w:rPr>
          <w:rFonts w:ascii="Arial" w:eastAsia="Calibri" w:hAnsi="Arial" w:cs="Arial"/>
          <w:sz w:val="24"/>
          <w:szCs w:val="24"/>
        </w:rPr>
      </w:pPr>
    </w:p>
    <w:p w14:paraId="7ED85784" w14:textId="77777777" w:rsidR="00DC374E" w:rsidRPr="00970905" w:rsidRDefault="00DC374E" w:rsidP="00DC374E">
      <w:pPr>
        <w:spacing w:line="360" w:lineRule="auto"/>
        <w:rPr>
          <w:rFonts w:ascii="Arial" w:eastAsia="Calibri" w:hAnsi="Arial" w:cs="Arial"/>
          <w:b/>
          <w:sz w:val="24"/>
          <w:szCs w:val="24"/>
        </w:rPr>
      </w:pPr>
      <w:r w:rsidRPr="00970905">
        <w:rPr>
          <w:rFonts w:ascii="Arial" w:eastAsia="Calibri" w:hAnsi="Arial" w:cs="Arial"/>
          <w:b/>
          <w:sz w:val="24"/>
          <w:szCs w:val="24"/>
        </w:rPr>
        <w:t>Findings</w:t>
      </w:r>
    </w:p>
    <w:p w14:paraId="4CA254B2"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The findings from each study were collated to explore common themes across the nine papers. The following themes were identified as possible influences of paternal involvement in kinship care.</w:t>
      </w:r>
    </w:p>
    <w:p w14:paraId="0A980051" w14:textId="77777777" w:rsidR="00DC374E" w:rsidRPr="00970905" w:rsidRDefault="00DC374E" w:rsidP="00DC374E">
      <w:pPr>
        <w:spacing w:line="360" w:lineRule="auto"/>
        <w:rPr>
          <w:rFonts w:ascii="Arial" w:eastAsia="Calibri" w:hAnsi="Arial" w:cs="Arial"/>
          <w:sz w:val="24"/>
          <w:szCs w:val="24"/>
        </w:rPr>
      </w:pPr>
    </w:p>
    <w:p w14:paraId="0450DA21"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Characteristics of placement</w:t>
      </w:r>
    </w:p>
    <w:p w14:paraId="2CCCC808"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Four studies highlight the different characteristics of kinship placements that may influence paternal involvement. One study found that fathers of children who have a multiple father family (siblings </w:t>
      </w:r>
      <w:r w:rsidRPr="00970905">
        <w:rPr>
          <w:rFonts w:ascii="Arial" w:eastAsia="Calibri" w:hAnsi="Arial" w:cs="Arial"/>
          <w:bCs/>
          <w:sz w:val="24"/>
          <w:szCs w:val="24"/>
        </w:rPr>
        <w:t>who have the same mother but different fathers therefore more than one father figure connected to the family home</w:t>
      </w:r>
      <w:r w:rsidRPr="00970905">
        <w:rPr>
          <w:rFonts w:ascii="Arial" w:eastAsia="Calibri" w:hAnsi="Arial" w:cs="Arial"/>
          <w:sz w:val="24"/>
          <w:szCs w:val="24"/>
        </w:rPr>
        <w:t xml:space="preserve">) had less involvement with caseworkers and were the least involved in decision making and planning a future for their children (O’Donnell, 2001). </w:t>
      </w:r>
    </w:p>
    <w:p w14:paraId="47229C8B" w14:textId="77777777" w:rsidR="00DC374E" w:rsidRPr="00970905" w:rsidRDefault="00DC374E" w:rsidP="00DC374E">
      <w:pPr>
        <w:spacing w:line="360" w:lineRule="auto"/>
        <w:rPr>
          <w:rFonts w:ascii="Arial" w:eastAsia="Calibri" w:hAnsi="Arial" w:cs="Arial"/>
          <w:sz w:val="24"/>
          <w:szCs w:val="24"/>
        </w:rPr>
      </w:pPr>
    </w:p>
    <w:p w14:paraId="15DC5ED5"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 further factor suggested by two studies was whether the placement was with the maternal or paternal side of the family. In their st</w:t>
      </w:r>
      <w:r w:rsidR="00C55967">
        <w:rPr>
          <w:rFonts w:ascii="Arial" w:eastAsia="Calibri" w:hAnsi="Arial" w:cs="Arial"/>
          <w:sz w:val="24"/>
          <w:szCs w:val="24"/>
        </w:rPr>
        <w:t>udy, Icard et al</w:t>
      </w:r>
      <w:r w:rsidRPr="00970905">
        <w:rPr>
          <w:rFonts w:ascii="Arial" w:eastAsia="Calibri" w:hAnsi="Arial" w:cs="Arial"/>
          <w:sz w:val="24"/>
          <w:szCs w:val="24"/>
        </w:rPr>
        <w:t xml:space="preserve"> (2017) found that fathers felt the children being placed with the maternal side of the family and lack of support from them towards the father were some of the potential barriers to their involvement w</w:t>
      </w:r>
      <w:r w:rsidR="00C55967">
        <w:rPr>
          <w:rFonts w:ascii="Arial" w:eastAsia="Calibri" w:hAnsi="Arial" w:cs="Arial"/>
          <w:sz w:val="24"/>
          <w:szCs w:val="24"/>
        </w:rPr>
        <w:t xml:space="preserve">ith their children. Hunt et al </w:t>
      </w:r>
      <w:r w:rsidRPr="00970905">
        <w:rPr>
          <w:rFonts w:ascii="Arial" w:eastAsia="Calibri" w:hAnsi="Arial" w:cs="Arial"/>
          <w:sz w:val="24"/>
          <w:szCs w:val="24"/>
        </w:rPr>
        <w:t>(2011) found that fathers were more likely to be involved with children when placed with their paternal relatives (69%) compared to those placed with their maternal relatives (43%).  Further, the fathers with children in paternal placements were significantly more involved in planning and service delivery activities for their child (O’Donnell, 1999; Hunt et al., 2011). Researchers suggested that the paternal placement may have afforded the caseworkers more access to the father</w:t>
      </w:r>
      <w:r w:rsidR="00C55967">
        <w:rPr>
          <w:rFonts w:ascii="Arial" w:eastAsia="Calibri" w:hAnsi="Arial" w:cs="Arial"/>
          <w:sz w:val="24"/>
          <w:szCs w:val="24"/>
        </w:rPr>
        <w:t>,</w:t>
      </w:r>
      <w:r w:rsidRPr="00970905">
        <w:rPr>
          <w:rFonts w:ascii="Arial" w:eastAsia="Calibri" w:hAnsi="Arial" w:cs="Arial"/>
          <w:sz w:val="24"/>
          <w:szCs w:val="24"/>
        </w:rPr>
        <w:t xml:space="preserve"> as the paternal side of the family may have been more likely or able to provide information on the father than if it was a maternal placement.</w:t>
      </w:r>
    </w:p>
    <w:p w14:paraId="422EDF28" w14:textId="77777777" w:rsidR="00DC374E" w:rsidRPr="00970905" w:rsidRDefault="00DC374E" w:rsidP="00DC374E">
      <w:pPr>
        <w:spacing w:line="360" w:lineRule="auto"/>
        <w:rPr>
          <w:rFonts w:ascii="Arial" w:eastAsia="Calibri" w:hAnsi="Arial" w:cs="Arial"/>
          <w:sz w:val="24"/>
          <w:szCs w:val="24"/>
        </w:rPr>
      </w:pPr>
    </w:p>
    <w:p w14:paraId="1B33C9D7"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 further potential influence suggested by one study was whether the placement was a formal or inf</w:t>
      </w:r>
      <w:r w:rsidR="00C55967">
        <w:rPr>
          <w:rFonts w:ascii="Arial" w:eastAsia="Calibri" w:hAnsi="Arial" w:cs="Arial"/>
          <w:sz w:val="24"/>
          <w:szCs w:val="24"/>
        </w:rPr>
        <w:t>ormal arrangement. Goodman et al</w:t>
      </w:r>
      <w:r w:rsidRPr="00970905">
        <w:rPr>
          <w:rFonts w:ascii="Arial" w:eastAsia="Calibri" w:hAnsi="Arial" w:cs="Arial"/>
          <w:sz w:val="24"/>
          <w:szCs w:val="24"/>
        </w:rPr>
        <w:t xml:space="preserve"> (2004) found that fathers had more face-to-face contact with children in informal kinship care arrangements than formal arrangements (</w:t>
      </w:r>
      <w:r w:rsidRPr="00970905">
        <w:rPr>
          <w:rFonts w:ascii="Arial" w:eastAsia="Calibri" w:hAnsi="Arial" w:cs="Arial"/>
          <w:bCs/>
          <w:sz w:val="24"/>
          <w:szCs w:val="24"/>
        </w:rPr>
        <w:t>x²= 5.03, d.f.=4, p = 0.284)</w:t>
      </w:r>
      <w:r w:rsidRPr="00970905">
        <w:rPr>
          <w:rFonts w:ascii="Arial" w:eastAsia="Calibri" w:hAnsi="Arial" w:cs="Arial"/>
          <w:sz w:val="24"/>
          <w:szCs w:val="24"/>
        </w:rPr>
        <w:t xml:space="preserve">. Further, the fathers of children in informal arrangements were more involved making decisions regarding their child’s care either most </w:t>
      </w:r>
      <w:r w:rsidRPr="00970905">
        <w:rPr>
          <w:rFonts w:ascii="Arial" w:eastAsia="Calibri" w:hAnsi="Arial" w:cs="Arial"/>
          <w:bCs/>
          <w:sz w:val="24"/>
          <w:szCs w:val="24"/>
        </w:rPr>
        <w:t xml:space="preserve">(M=19, SD=6.2) </w:t>
      </w:r>
      <w:r w:rsidRPr="00970905">
        <w:rPr>
          <w:rFonts w:ascii="Arial" w:eastAsia="Calibri" w:hAnsi="Arial" w:cs="Arial"/>
          <w:sz w:val="24"/>
          <w:szCs w:val="24"/>
        </w:rPr>
        <w:t>or some of the time (</w:t>
      </w:r>
      <w:r w:rsidRPr="00970905">
        <w:rPr>
          <w:rFonts w:ascii="Arial" w:eastAsia="Calibri" w:hAnsi="Arial" w:cs="Arial"/>
          <w:bCs/>
          <w:sz w:val="24"/>
          <w:szCs w:val="24"/>
        </w:rPr>
        <w:t>M=49, SD = 16.0)</w:t>
      </w:r>
      <w:r w:rsidRPr="00970905">
        <w:rPr>
          <w:rFonts w:ascii="Arial" w:eastAsia="Calibri" w:hAnsi="Arial" w:cs="Arial"/>
          <w:sz w:val="24"/>
          <w:szCs w:val="24"/>
        </w:rPr>
        <w:t xml:space="preserve"> than those in formal kinship care (</w:t>
      </w:r>
      <w:r w:rsidRPr="00970905">
        <w:rPr>
          <w:rFonts w:ascii="Arial" w:eastAsia="Calibri" w:hAnsi="Arial" w:cs="Arial"/>
          <w:bCs/>
          <w:sz w:val="24"/>
          <w:szCs w:val="24"/>
        </w:rPr>
        <w:t>most of the time: M=0, SD=0.0; some of the time: M=14, SD=8.5)</w:t>
      </w:r>
      <w:r w:rsidRPr="00970905">
        <w:rPr>
          <w:rFonts w:ascii="Arial" w:eastAsia="Calibri" w:hAnsi="Arial" w:cs="Arial"/>
          <w:sz w:val="24"/>
          <w:szCs w:val="24"/>
        </w:rPr>
        <w:t xml:space="preserve">. Additionally, actual participation in childcare activities varied, with fathers involved in informal arrangements participating more than those in formal arrangements </w:t>
      </w:r>
      <w:r w:rsidRPr="00970905">
        <w:rPr>
          <w:rFonts w:ascii="Arial" w:eastAsia="Calibri" w:hAnsi="Arial" w:cs="Arial"/>
          <w:bCs/>
          <w:sz w:val="24"/>
          <w:szCs w:val="24"/>
        </w:rPr>
        <w:t>(X²= 17.46, d.f. = 1, p &lt;0.001).</w:t>
      </w:r>
    </w:p>
    <w:p w14:paraId="2CD2FB73" w14:textId="77777777" w:rsidR="00DC374E" w:rsidRPr="00970905" w:rsidRDefault="00DC374E" w:rsidP="00DC374E">
      <w:pPr>
        <w:spacing w:line="360" w:lineRule="auto"/>
        <w:rPr>
          <w:rFonts w:ascii="Arial" w:eastAsia="Calibri" w:hAnsi="Arial" w:cs="Arial"/>
          <w:sz w:val="24"/>
          <w:szCs w:val="24"/>
        </w:rPr>
      </w:pPr>
    </w:p>
    <w:p w14:paraId="3505230D"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Lastly, characteristics of the child in kinship care appeared to be another potential influence to paternal involvement. Fathers appeared to be significantly more likely to lose contact with boys than girls</w:t>
      </w:r>
      <w:r w:rsidR="00C55967">
        <w:rPr>
          <w:rFonts w:ascii="Arial" w:eastAsia="Calibri" w:hAnsi="Arial" w:cs="Arial"/>
          <w:sz w:val="24"/>
          <w:szCs w:val="24"/>
        </w:rPr>
        <w:t>,</w:t>
      </w:r>
      <w:r w:rsidRPr="00970905">
        <w:rPr>
          <w:rFonts w:ascii="Arial" w:eastAsia="Calibri" w:hAnsi="Arial" w:cs="Arial"/>
          <w:sz w:val="24"/>
          <w:szCs w:val="24"/>
        </w:rPr>
        <w:t xml:space="preserve"> and were less likely to be involved if the child was less than five years old at the end of court proceedings (Hunt et al., 2011). Whilst no further exploration was included, the paper did highlight that mothers were more likely to lose contact with girls. Thus, one could suggest that the gender of the child being the same as the parent could influence involvement, but there was no sense of why this might be within the paper.</w:t>
      </w:r>
    </w:p>
    <w:p w14:paraId="211E6D03" w14:textId="77777777" w:rsidR="00DC374E" w:rsidRPr="00970905" w:rsidRDefault="00DC374E" w:rsidP="00DC374E">
      <w:pPr>
        <w:spacing w:line="360" w:lineRule="auto"/>
        <w:rPr>
          <w:rFonts w:ascii="Arial" w:eastAsia="Calibri" w:hAnsi="Arial" w:cs="Arial"/>
          <w:sz w:val="24"/>
          <w:szCs w:val="24"/>
        </w:rPr>
      </w:pPr>
    </w:p>
    <w:p w14:paraId="2748C3EA"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Father’s relationship with others</w:t>
      </w:r>
    </w:p>
    <w:p w14:paraId="2D90A7D9" w14:textId="77777777" w:rsidR="00DC374E" w:rsidRPr="00A40997"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Two studies made reference to a father’s relationship with those involved in the kinship care placement. Kinship triad relationships, meaning the relationships between the caregiver, child and parent, was suggested as a potential influence to pat</w:t>
      </w:r>
      <w:r w:rsidR="00C55967">
        <w:rPr>
          <w:rFonts w:ascii="Arial" w:eastAsia="Calibri" w:hAnsi="Arial" w:cs="Arial"/>
          <w:sz w:val="24"/>
          <w:szCs w:val="24"/>
        </w:rPr>
        <w:t>ernal involvement. Gibson et al</w:t>
      </w:r>
      <w:r w:rsidRPr="00970905">
        <w:rPr>
          <w:rFonts w:ascii="Arial" w:eastAsia="Calibri" w:hAnsi="Arial" w:cs="Arial"/>
          <w:sz w:val="24"/>
          <w:szCs w:val="24"/>
        </w:rPr>
        <w:t xml:space="preserve"> (2020) discovered that </w:t>
      </w:r>
      <w:r w:rsidRPr="00970905">
        <w:rPr>
          <w:rFonts w:ascii="Arial" w:eastAsia="Calibri" w:hAnsi="Arial" w:cs="Arial"/>
          <w:i/>
          <w:sz w:val="24"/>
          <w:szCs w:val="24"/>
        </w:rPr>
        <w:t xml:space="preserve">gatekeeping </w:t>
      </w:r>
      <w:r w:rsidRPr="00970905">
        <w:rPr>
          <w:rFonts w:ascii="Arial" w:eastAsia="Calibri" w:hAnsi="Arial" w:cs="Arial"/>
          <w:sz w:val="24"/>
          <w:szCs w:val="24"/>
        </w:rPr>
        <w:t>was an overarching theme for fathers. This was described as any perceived behaviour from the caregiver or court system to decrease interaction between father and child. This gatekeeping was suggested by fathers as creating difficult dynamics between the father and caregiver/</w:t>
      </w:r>
      <w:r w:rsidR="00C55967" w:rsidRPr="00970905">
        <w:rPr>
          <w:rFonts w:ascii="Arial" w:eastAsia="Calibri" w:hAnsi="Arial" w:cs="Arial"/>
          <w:sz w:val="24"/>
          <w:szCs w:val="24"/>
        </w:rPr>
        <w:t>court, which</w:t>
      </w:r>
      <w:r w:rsidRPr="00970905">
        <w:rPr>
          <w:rFonts w:ascii="Arial" w:eastAsia="Calibri" w:hAnsi="Arial" w:cs="Arial"/>
          <w:sz w:val="24"/>
          <w:szCs w:val="24"/>
        </w:rPr>
        <w:t xml:space="preserve"> could then have a lasting effect on their engagement with their child. Additionally, the relationship with the child was suggested as a possible influence on paternal involvement. For instance, contact with a child was more likely to be maintained where a kinship carer reported a bond between the child and their parent. In the absence of this, negative contact trajectories were more common (Hunt et al., 2011).</w:t>
      </w:r>
    </w:p>
    <w:p w14:paraId="21840062"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Caseworker practice</w:t>
      </w:r>
    </w:p>
    <w:p w14:paraId="600F6D31" w14:textId="2369739E"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Three studies made reference to caseworkers potential influence on </w:t>
      </w:r>
      <w:r w:rsidR="00C55967">
        <w:rPr>
          <w:rFonts w:ascii="Arial" w:eastAsia="Calibri" w:hAnsi="Arial" w:cs="Arial"/>
          <w:sz w:val="24"/>
          <w:szCs w:val="24"/>
        </w:rPr>
        <w:t>paternal involvement. O’Donnell</w:t>
      </w:r>
      <w:r w:rsidRPr="00970905">
        <w:rPr>
          <w:rFonts w:ascii="Arial" w:eastAsia="Calibri" w:hAnsi="Arial" w:cs="Arial"/>
          <w:sz w:val="24"/>
          <w:szCs w:val="24"/>
        </w:rPr>
        <w:t xml:space="preserve"> (2001) found that caseworkers were less likely to follow up with fathers than mothers regarding their child’s care and reported less importance to working with fathers than mothers. Additionally, caseworkers generally knew more about a father’s problems than their strengths and resources. Furthermore, responses from caseworker questionnaires suggested that fathers were rarely seen as a priority and caseworkers rarely engaged in discussions that may lead to an increase in paternal involvement (O’Donnell, 1999). The researchers suggest that as some fathers had a brief acquaintance with their child’s mother, caseworkers may have had limited information regarding fathers to conduct a thorough search for them. Thus</w:t>
      </w:r>
      <w:r w:rsidR="001C1187">
        <w:rPr>
          <w:rFonts w:ascii="Arial" w:eastAsia="Calibri" w:hAnsi="Arial" w:cs="Arial"/>
          <w:sz w:val="24"/>
          <w:szCs w:val="24"/>
        </w:rPr>
        <w:t>,</w:t>
      </w:r>
      <w:r w:rsidRPr="00970905">
        <w:rPr>
          <w:rFonts w:ascii="Arial" w:eastAsia="Calibri" w:hAnsi="Arial" w:cs="Arial"/>
          <w:sz w:val="24"/>
          <w:szCs w:val="24"/>
        </w:rPr>
        <w:t xml:space="preserve"> having less access</w:t>
      </w:r>
      <w:r w:rsidR="00C55967">
        <w:rPr>
          <w:rFonts w:ascii="Arial" w:eastAsia="Calibri" w:hAnsi="Arial" w:cs="Arial"/>
          <w:sz w:val="24"/>
          <w:szCs w:val="24"/>
        </w:rPr>
        <w:t xml:space="preserve"> to information from the father</w:t>
      </w:r>
      <w:r w:rsidRPr="00970905">
        <w:rPr>
          <w:rFonts w:ascii="Arial" w:eastAsia="Calibri" w:hAnsi="Arial" w:cs="Arial"/>
          <w:sz w:val="24"/>
          <w:szCs w:val="24"/>
        </w:rPr>
        <w:t>s themselves meant</w:t>
      </w:r>
      <w:r w:rsidR="00C55967">
        <w:rPr>
          <w:rFonts w:ascii="Arial" w:eastAsia="Calibri" w:hAnsi="Arial" w:cs="Arial"/>
          <w:sz w:val="24"/>
          <w:szCs w:val="24"/>
        </w:rPr>
        <w:t xml:space="preserve"> that</w:t>
      </w:r>
      <w:r w:rsidRPr="00970905">
        <w:rPr>
          <w:rFonts w:ascii="Arial" w:eastAsia="Calibri" w:hAnsi="Arial" w:cs="Arial"/>
          <w:sz w:val="24"/>
          <w:szCs w:val="24"/>
        </w:rPr>
        <w:t xml:space="preserve"> in many case</w:t>
      </w:r>
      <w:r w:rsidR="00C55967">
        <w:rPr>
          <w:rFonts w:ascii="Arial" w:eastAsia="Calibri" w:hAnsi="Arial" w:cs="Arial"/>
          <w:sz w:val="24"/>
          <w:szCs w:val="24"/>
        </w:rPr>
        <w:t>s</w:t>
      </w:r>
      <w:r w:rsidRPr="00970905">
        <w:rPr>
          <w:rFonts w:ascii="Arial" w:eastAsia="Calibri" w:hAnsi="Arial" w:cs="Arial"/>
          <w:sz w:val="24"/>
          <w:szCs w:val="24"/>
        </w:rPr>
        <w:t xml:space="preserve"> that caseworkers relied on information from others rather than the fathers.</w:t>
      </w:r>
    </w:p>
    <w:p w14:paraId="4ADCD67A" w14:textId="77777777" w:rsidR="00DC374E" w:rsidRPr="00970905" w:rsidRDefault="00DC374E" w:rsidP="00DC374E">
      <w:pPr>
        <w:spacing w:line="360" w:lineRule="auto"/>
        <w:rPr>
          <w:rFonts w:ascii="Arial" w:eastAsia="Calibri" w:hAnsi="Arial" w:cs="Arial"/>
          <w:sz w:val="24"/>
          <w:szCs w:val="24"/>
        </w:rPr>
      </w:pPr>
    </w:p>
    <w:p w14:paraId="151CF2D2"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In the study by Thompson (2019), social workers recommended contact with a child in more cases for mothers (91%) than fathers (60%) in kinship care arrangements. Where it was recommended, the average frequency was less for fathers (23.5) than mothers (26.7). Further, social workers shared they thought contact was a positive thing for mothers in more cases than for fathers. The paper suggests that rather than caseworkers favouring mothers, the lower levels of contact recommended may reflect an absence of fathers. However, further research was suggested around attitudes of caseworkers to explore any potential biases towards fathers.</w:t>
      </w:r>
    </w:p>
    <w:p w14:paraId="129C165E" w14:textId="77777777" w:rsidR="00DC374E" w:rsidRPr="00970905" w:rsidRDefault="00DC374E" w:rsidP="00DC374E">
      <w:pPr>
        <w:spacing w:line="360" w:lineRule="auto"/>
        <w:rPr>
          <w:rFonts w:ascii="Arial" w:eastAsia="Calibri" w:hAnsi="Arial" w:cs="Arial"/>
          <w:sz w:val="24"/>
          <w:szCs w:val="24"/>
        </w:rPr>
      </w:pPr>
    </w:p>
    <w:p w14:paraId="0912D0D8"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The following themes were identified as possible benefits to children in kinship care arrangements from paternal involvement. For both themes, the benefits to a child’s wellbeing appeared to stem from the father’s relationship with those within the kinship care arrangement:</w:t>
      </w:r>
    </w:p>
    <w:p w14:paraId="31E2A6E4" w14:textId="77777777" w:rsidR="00DC374E" w:rsidRDefault="00DC374E" w:rsidP="00DC374E">
      <w:pPr>
        <w:spacing w:line="360" w:lineRule="auto"/>
        <w:rPr>
          <w:rFonts w:ascii="Arial" w:eastAsia="Calibri" w:hAnsi="Arial" w:cs="Arial"/>
          <w:sz w:val="24"/>
          <w:szCs w:val="24"/>
        </w:rPr>
      </w:pPr>
    </w:p>
    <w:p w14:paraId="5F294A0C" w14:textId="77777777" w:rsidR="00A40997" w:rsidRPr="00970905" w:rsidRDefault="00A40997" w:rsidP="00DC374E">
      <w:pPr>
        <w:spacing w:line="360" w:lineRule="auto"/>
        <w:rPr>
          <w:rFonts w:ascii="Arial" w:eastAsia="Calibri" w:hAnsi="Arial" w:cs="Arial"/>
          <w:sz w:val="24"/>
          <w:szCs w:val="24"/>
        </w:rPr>
      </w:pPr>
    </w:p>
    <w:p w14:paraId="4E0AAAAA"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Child wellbeing</w:t>
      </w:r>
    </w:p>
    <w:p w14:paraId="0A4222B6"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Utilising the CBCL competence scal</w:t>
      </w:r>
      <w:r w:rsidR="00C55967">
        <w:rPr>
          <w:rFonts w:ascii="Arial" w:eastAsia="Calibri" w:hAnsi="Arial" w:cs="Arial"/>
          <w:sz w:val="24"/>
          <w:szCs w:val="24"/>
        </w:rPr>
        <w:t>e, a study by Washington et al</w:t>
      </w:r>
      <w:r w:rsidRPr="00970905">
        <w:rPr>
          <w:rFonts w:ascii="Arial" w:eastAsia="Calibri" w:hAnsi="Arial" w:cs="Arial"/>
          <w:sz w:val="24"/>
          <w:szCs w:val="24"/>
        </w:rPr>
        <w:t xml:space="preserve"> (2014) found that when fathers have more contact with children and their caregivers and when the relationship between the father, child and caregiver are more positive, on average, a child’s total competence level is higher (β = 0.255, p&lt;0.01). Positive relationships in the kinship care arrangement and father involvement were suggested as an important protective function for children.</w:t>
      </w:r>
    </w:p>
    <w:p w14:paraId="263A69A0" w14:textId="77777777" w:rsidR="00DC374E" w:rsidRPr="00970905" w:rsidRDefault="00DC374E" w:rsidP="00DC374E">
      <w:pPr>
        <w:spacing w:line="360" w:lineRule="auto"/>
        <w:rPr>
          <w:rFonts w:ascii="Arial" w:eastAsia="Calibri" w:hAnsi="Arial" w:cs="Arial"/>
          <w:i/>
          <w:sz w:val="24"/>
          <w:szCs w:val="24"/>
        </w:rPr>
      </w:pPr>
    </w:p>
    <w:p w14:paraId="29F2D9DF" w14:textId="77777777" w:rsidR="00DC374E" w:rsidRPr="00970905" w:rsidRDefault="00C55967" w:rsidP="00DC374E">
      <w:pPr>
        <w:spacing w:line="360" w:lineRule="auto"/>
        <w:rPr>
          <w:rFonts w:ascii="Arial" w:eastAsia="Calibri" w:hAnsi="Arial" w:cs="Arial"/>
          <w:sz w:val="24"/>
          <w:szCs w:val="24"/>
        </w:rPr>
      </w:pPr>
      <w:r>
        <w:rPr>
          <w:rFonts w:ascii="Arial" w:eastAsia="Calibri" w:hAnsi="Arial" w:cs="Arial"/>
          <w:sz w:val="24"/>
          <w:szCs w:val="24"/>
        </w:rPr>
        <w:t xml:space="preserve">Additionally, Cryer </w:t>
      </w:r>
      <w:r w:rsidR="00DC374E" w:rsidRPr="00970905">
        <w:rPr>
          <w:rFonts w:ascii="Arial" w:eastAsia="Calibri" w:hAnsi="Arial" w:cs="Arial"/>
          <w:sz w:val="24"/>
          <w:szCs w:val="24"/>
        </w:rPr>
        <w:t>(2015) found that father-child relationship quality was a significant predictor of child behavioural outcomes in six out of eight GEE models. Further, children displayed lower levels of internalising behaviours (anxiety, depression) when their biological fathers had better relationships with them and the child’s caregiver. The better the relationship was rated, the lower the behavioural scores on each measure. Additionally, higher quality father-child relationships were significantly associated with lower levels of child externalising behaviours in the GEE model before the introduction of interaction terms. From these findings, the paper suggested that benefits of paternal involvement appeared to come from more than just direct contact with a child but the quality and relationship throughout.</w:t>
      </w:r>
    </w:p>
    <w:p w14:paraId="649D0312" w14:textId="77777777" w:rsidR="00DC374E" w:rsidRPr="00970905" w:rsidRDefault="00DC374E" w:rsidP="00DC374E">
      <w:pPr>
        <w:spacing w:line="360" w:lineRule="auto"/>
        <w:rPr>
          <w:rFonts w:ascii="Arial" w:eastAsia="Calibri" w:hAnsi="Arial" w:cs="Arial"/>
          <w:b/>
          <w:sz w:val="24"/>
          <w:szCs w:val="24"/>
        </w:rPr>
      </w:pPr>
    </w:p>
    <w:p w14:paraId="768BB92E" w14:textId="77777777" w:rsidR="00DC374E" w:rsidRPr="00970905" w:rsidRDefault="00DC374E" w:rsidP="00DC374E">
      <w:pPr>
        <w:spacing w:line="360" w:lineRule="auto"/>
        <w:jc w:val="center"/>
        <w:rPr>
          <w:rFonts w:ascii="Arial" w:eastAsia="Calibri" w:hAnsi="Arial" w:cs="Arial"/>
          <w:b/>
          <w:sz w:val="24"/>
          <w:szCs w:val="24"/>
        </w:rPr>
      </w:pPr>
      <w:r w:rsidRPr="00970905">
        <w:rPr>
          <w:rFonts w:ascii="Arial" w:eastAsia="Calibri" w:hAnsi="Arial" w:cs="Arial"/>
          <w:b/>
          <w:sz w:val="24"/>
          <w:szCs w:val="24"/>
        </w:rPr>
        <w:t>Discussion</w:t>
      </w:r>
    </w:p>
    <w:p w14:paraId="694C0C46" w14:textId="674203FC"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This literature review aimed to critically appraise and synthesise current research that considered what factors may influence paternal involvement in kinship care arrangements, and the benefits involvement can have for children in kinship care. The findings suggest various factors that may influence paternal involvement such as the characteristics of the placement, a father’s relationship status with those within the kinship care triad (carer, child, parent), and the practice of professionals involved in kinship care arrangements. Further, the findings suggest how paternal involvement may benefit children in kinship care placements, in particular their levels of competence and internalising and externalising behaviours. This review highlights the small number of studies undertaken on this topic to date and the over-representation of research in the United States with participants from African American families. This limits the conclusions that can be drawn from the literature and how generalisable the findings are to a UK context.</w:t>
      </w:r>
    </w:p>
    <w:p w14:paraId="257FCF4B" w14:textId="77777777" w:rsidR="00DC374E" w:rsidRPr="00970905" w:rsidRDefault="00DC374E" w:rsidP="00DC374E">
      <w:pPr>
        <w:spacing w:line="360" w:lineRule="auto"/>
        <w:rPr>
          <w:rFonts w:ascii="Arial" w:eastAsia="Calibri" w:hAnsi="Arial" w:cs="Arial"/>
          <w:sz w:val="24"/>
          <w:szCs w:val="24"/>
        </w:rPr>
      </w:pPr>
    </w:p>
    <w:p w14:paraId="33403F5F"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Caseworker practice</w:t>
      </w:r>
    </w:p>
    <w:p w14:paraId="42CBF228"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A crucial factor highlighted by this review was the practice of professionals and their attitudes towards fathers with children in kinship care (O’Donnell, 2001; O’Donnell, 1999; Thompson, 2019). This research suggested that professionals were less likely to engage with fathers than with mothers and contact recommendations for mothers were higher than for the fathers. Current research suggests that due to a predominant focus on mothers in child welfare research, over time the term ‘mother’ has become analogous with ‘parent’ resulting in social work practice placing a heavy emphasis on engaging mothers at the expense of fathers (Fletcher and Visser, 2008; Gregory and Milner, 2008). Further, this review also highlighted certain attitudes towards fathers where there was more of a focus on a father’s problems than their strengths. The disparity between recommendations and attitudes with mothers compared to fathers suggested that there could be a potential bias towards fathers. Previous research has highlighted potential biases through the negative labelling of fathers within social work settings with recurrent themes around fathers being invisible, irrelevant and a threat (Scourfield, 2001; Scourfield. 2006; O’Donnell et al., 2005,). Such negative perceptions may have relegated fathers to the periphery of practice, especially when the fathers are perceived as a risk to children and families (Baum and Negbi, 2013; Clapton, 2009; Zanoni et al., 2013). Such relegation of fathers in practice and research is inconsistent with social work practice frameworks such as family systems perspectives (Minuchin, 2018) or ecological theory (Bronfenbrenner, 1979), which are inclusive of all aspects of the family structure and environments. </w:t>
      </w:r>
    </w:p>
    <w:p w14:paraId="2515CFC9" w14:textId="77777777" w:rsidR="00DC374E" w:rsidRPr="00970905" w:rsidRDefault="00DC374E" w:rsidP="00DC374E">
      <w:pPr>
        <w:spacing w:line="360" w:lineRule="auto"/>
        <w:rPr>
          <w:rFonts w:ascii="Arial" w:eastAsia="Calibri" w:hAnsi="Arial" w:cs="Arial"/>
          <w:sz w:val="24"/>
          <w:szCs w:val="24"/>
        </w:rPr>
      </w:pPr>
    </w:p>
    <w:p w14:paraId="50D11109" w14:textId="77777777" w:rsidR="00DC374E"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The practices and attitudes of caseworkers mentioned above could potentially affect a father’s engagement, responsibility and accessibility to their child. Further descriptive studies focusing on caseworker practices would be beneficial to ascertain potential patterns within practices, how involvement was attempted, team attitudes and help to provide a baseline for the current state of practice. Additionally, qualitative studies with caseworkers around their thoughts on paternal involvement may help to identify whether there are certain barriers from their point of view in engaging with fathers. Finally, training for staff around possible reasons for father’s being uninvolved or avoidant in kinship care arrangements could promote strategies for reaching out to them.</w:t>
      </w:r>
    </w:p>
    <w:p w14:paraId="7F8756E4" w14:textId="77777777" w:rsidR="00970905" w:rsidRPr="00970905" w:rsidRDefault="00970905" w:rsidP="00DC374E">
      <w:pPr>
        <w:spacing w:line="360" w:lineRule="auto"/>
        <w:rPr>
          <w:rFonts w:ascii="Arial" w:eastAsia="Calibri" w:hAnsi="Arial" w:cs="Arial"/>
          <w:sz w:val="24"/>
          <w:szCs w:val="24"/>
        </w:rPr>
      </w:pPr>
    </w:p>
    <w:p w14:paraId="061D53C1"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Father’s relationship with others</w:t>
      </w:r>
    </w:p>
    <w:p w14:paraId="2E22CE62"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Fathers reported that </w:t>
      </w:r>
      <w:r w:rsidRPr="00970905">
        <w:rPr>
          <w:rFonts w:ascii="Arial" w:eastAsia="Calibri" w:hAnsi="Arial" w:cs="Arial"/>
          <w:i/>
          <w:sz w:val="24"/>
          <w:szCs w:val="24"/>
        </w:rPr>
        <w:t xml:space="preserve">gatekeeping </w:t>
      </w:r>
      <w:r w:rsidRPr="00970905">
        <w:rPr>
          <w:rFonts w:ascii="Arial" w:eastAsia="Calibri" w:hAnsi="Arial" w:cs="Arial"/>
          <w:sz w:val="24"/>
          <w:szCs w:val="24"/>
        </w:rPr>
        <w:t xml:space="preserve">by the caregiver or caseworker was an experience that could create difficult family dynamics that had lasting effects on relationships and involvement with their child. Within family research, there has been a focus on </w:t>
      </w:r>
      <w:r w:rsidRPr="00970905">
        <w:rPr>
          <w:rFonts w:ascii="Arial" w:eastAsia="Calibri" w:hAnsi="Arial" w:cs="Arial"/>
          <w:i/>
          <w:sz w:val="24"/>
          <w:szCs w:val="24"/>
        </w:rPr>
        <w:t xml:space="preserve">maternal gatekeeping </w:t>
      </w:r>
      <w:r w:rsidRPr="00970905">
        <w:rPr>
          <w:rFonts w:ascii="Arial" w:eastAsia="Calibri" w:hAnsi="Arial" w:cs="Arial"/>
          <w:sz w:val="24"/>
          <w:szCs w:val="24"/>
        </w:rPr>
        <w:t>and potential consequences for paternal involvement in childcare (Allen and Hawkins, 1999). Such gatekeeping has been defined as deliberate or unintentional actions towards fathers that may limit their involvement in childcare (Fagan and Barnett, 2003). Whilst conceptualisations and understanding</w:t>
      </w:r>
      <w:r w:rsidR="002D1A91">
        <w:rPr>
          <w:rFonts w:ascii="Arial" w:eastAsia="Calibri" w:hAnsi="Arial" w:cs="Arial"/>
          <w:sz w:val="24"/>
          <w:szCs w:val="24"/>
        </w:rPr>
        <w:t>s</w:t>
      </w:r>
      <w:r w:rsidRPr="00970905">
        <w:rPr>
          <w:rFonts w:ascii="Arial" w:eastAsia="Calibri" w:hAnsi="Arial" w:cs="Arial"/>
          <w:sz w:val="24"/>
          <w:szCs w:val="24"/>
        </w:rPr>
        <w:t xml:space="preserve"> of maternal gatekeeping vary in the literature, some research suggests that gatekeeping behaviours may be associated with the mother’s expectations of the father (Schoppe-Sullivan et al., 2015). Within kinship care </w:t>
      </w:r>
      <w:r w:rsidR="002D1A91" w:rsidRPr="00970905">
        <w:rPr>
          <w:rFonts w:ascii="Arial" w:eastAsia="Calibri" w:hAnsi="Arial" w:cs="Arial"/>
          <w:sz w:val="24"/>
          <w:szCs w:val="24"/>
        </w:rPr>
        <w:t>arrangements,</w:t>
      </w:r>
      <w:r w:rsidRPr="00970905">
        <w:rPr>
          <w:rFonts w:ascii="Arial" w:eastAsia="Calibri" w:hAnsi="Arial" w:cs="Arial"/>
          <w:sz w:val="24"/>
          <w:szCs w:val="24"/>
        </w:rPr>
        <w:t xml:space="preserve"> the caregiver could therefore be influenced by the mother’s perceptions of the </w:t>
      </w:r>
      <w:r w:rsidR="002D1A91" w:rsidRPr="00970905">
        <w:rPr>
          <w:rFonts w:ascii="Arial" w:eastAsia="Calibri" w:hAnsi="Arial" w:cs="Arial"/>
          <w:sz w:val="24"/>
          <w:szCs w:val="24"/>
        </w:rPr>
        <w:t>father, which</w:t>
      </w:r>
      <w:r w:rsidRPr="00970905">
        <w:rPr>
          <w:rFonts w:ascii="Arial" w:eastAsia="Calibri" w:hAnsi="Arial" w:cs="Arial"/>
          <w:sz w:val="24"/>
          <w:szCs w:val="24"/>
        </w:rPr>
        <w:t xml:space="preserve"> may affect his level of involvement with a child. </w:t>
      </w:r>
    </w:p>
    <w:p w14:paraId="08545315" w14:textId="77777777" w:rsidR="00DC374E" w:rsidRPr="00970905" w:rsidRDefault="00DC374E" w:rsidP="00DC374E">
      <w:pPr>
        <w:spacing w:line="360" w:lineRule="auto"/>
        <w:rPr>
          <w:rFonts w:ascii="Arial" w:eastAsia="Calibri" w:hAnsi="Arial" w:cs="Arial"/>
          <w:sz w:val="24"/>
          <w:szCs w:val="24"/>
        </w:rPr>
      </w:pPr>
    </w:p>
    <w:p w14:paraId="2603F910"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Additionally, findings suggested fathers’ positive relationship with the caregiver appeared to facilitate accessibility and engagement with the child. This finding is consistent with literature exploring relationship quality between father and caregiver (Fagan and Palkovitz, 2011; Hohmann-Marriott, 2011). Future research should explore the conceptual and operational dimensions of gatekeeping in relation to kinship care arrangements to more clearly understand how caregivers and caseworkers may support or discourage efforts of father involvement. Further, interventions developed for kinship care families should address the subsystems and varied relationships within the family structure.</w:t>
      </w:r>
    </w:p>
    <w:p w14:paraId="0176A9A4" w14:textId="77777777" w:rsidR="00DC374E" w:rsidRDefault="00DC374E" w:rsidP="00DC374E">
      <w:pPr>
        <w:spacing w:line="360" w:lineRule="auto"/>
        <w:rPr>
          <w:rFonts w:ascii="Arial" w:eastAsia="Calibri" w:hAnsi="Arial" w:cs="Arial"/>
          <w:sz w:val="24"/>
          <w:szCs w:val="24"/>
        </w:rPr>
      </w:pPr>
    </w:p>
    <w:p w14:paraId="4056AF5A" w14:textId="77777777" w:rsidR="00970905" w:rsidRPr="00970905" w:rsidRDefault="00970905" w:rsidP="00DC374E">
      <w:pPr>
        <w:spacing w:line="360" w:lineRule="auto"/>
        <w:rPr>
          <w:rFonts w:ascii="Arial" w:eastAsia="Calibri" w:hAnsi="Arial" w:cs="Arial"/>
          <w:sz w:val="24"/>
          <w:szCs w:val="24"/>
        </w:rPr>
      </w:pPr>
    </w:p>
    <w:p w14:paraId="5891E111"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Characteristics of placement</w:t>
      </w:r>
    </w:p>
    <w:p w14:paraId="6F743884"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One study revealed that family composition influenced paternal involvement when there were multiple fathers linked to a family. In other words, fathers were less involved when their child had siblings from another father. Termed as a </w:t>
      </w:r>
      <w:r w:rsidRPr="00970905">
        <w:rPr>
          <w:rFonts w:ascii="Arial" w:eastAsia="Calibri" w:hAnsi="Arial" w:cs="Arial"/>
          <w:i/>
          <w:sz w:val="24"/>
          <w:szCs w:val="24"/>
        </w:rPr>
        <w:t xml:space="preserve">multiple father family </w:t>
      </w:r>
      <w:r w:rsidRPr="00970905">
        <w:rPr>
          <w:rFonts w:ascii="Arial" w:eastAsia="Calibri" w:hAnsi="Arial" w:cs="Arial"/>
          <w:sz w:val="24"/>
          <w:szCs w:val="24"/>
        </w:rPr>
        <w:t>due to more than one father being connected to the family</w:t>
      </w:r>
      <w:r w:rsidRPr="00970905">
        <w:rPr>
          <w:rFonts w:ascii="Arial" w:eastAsia="Calibri" w:hAnsi="Arial" w:cs="Arial"/>
          <w:i/>
          <w:sz w:val="24"/>
          <w:szCs w:val="24"/>
        </w:rPr>
        <w:t xml:space="preserve">, </w:t>
      </w:r>
      <w:r w:rsidRPr="00970905">
        <w:rPr>
          <w:rFonts w:ascii="Arial" w:eastAsia="Calibri" w:hAnsi="Arial" w:cs="Arial"/>
          <w:sz w:val="24"/>
          <w:szCs w:val="24"/>
        </w:rPr>
        <w:t>this finding appears to be quite novel when considering the wider literature on family structure. A further finding revealed that contact between fathers and sons were more likely to decrease than if the contact was with a daughter. This is inconsistent with other research findings, which showed that fathers of sons are more involved with them than fathers who have daughters (Yeung et al., 2001). It is important to note that the majority of research on family structure and father involvement focus on arrangements other than kinship care. With this in mind, future research should explore different family structures and the gender/demographics of children to consider whether the aforementioned findings are consistent and/or a specific feature of the kinship care arrangement. Additionally, future research could explore why fathers engagement appears to decrease and ‘drop off’ with younger children and post care proceedings.</w:t>
      </w:r>
    </w:p>
    <w:p w14:paraId="58A91D02" w14:textId="77777777" w:rsidR="00DC374E" w:rsidRPr="00970905" w:rsidRDefault="00DC374E" w:rsidP="00DC374E">
      <w:pPr>
        <w:spacing w:line="360" w:lineRule="auto"/>
        <w:rPr>
          <w:rFonts w:ascii="Arial" w:eastAsia="Calibri" w:hAnsi="Arial" w:cs="Arial"/>
          <w:sz w:val="24"/>
          <w:szCs w:val="24"/>
        </w:rPr>
      </w:pPr>
    </w:p>
    <w:p w14:paraId="6ACAB5B5"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Whether a placement was formal/informal or a paternal/maternal arrangement were also suggested as influences to paternal involvement. Fathers of children in informal arrangements and fathers with children placed with paternal relatives had more involvement. More research exploring the differences between these arrangements is warranted to investigate the different characteristics and what may benefit or limit father involvement. Further, this additional research will help to explore whether the above findings are consistent. Additionally, as it appears that social work practice continues to emphasize mothers (Fletcher and Visser, 2008) policies should consider the effect that maternal arrangements may have on father involvement and how fathers can be supported through and by services.</w:t>
      </w:r>
    </w:p>
    <w:p w14:paraId="7DA9D4BD" w14:textId="77777777" w:rsidR="00DC374E" w:rsidRDefault="00DC374E" w:rsidP="00DC374E">
      <w:pPr>
        <w:spacing w:line="360" w:lineRule="auto"/>
        <w:rPr>
          <w:rFonts w:ascii="Arial" w:eastAsia="Calibri" w:hAnsi="Arial" w:cs="Arial"/>
          <w:sz w:val="24"/>
          <w:szCs w:val="24"/>
        </w:rPr>
      </w:pPr>
    </w:p>
    <w:p w14:paraId="77535DC1" w14:textId="77777777" w:rsidR="00970905" w:rsidRDefault="00970905" w:rsidP="00DC374E">
      <w:pPr>
        <w:spacing w:line="360" w:lineRule="auto"/>
        <w:rPr>
          <w:rFonts w:ascii="Arial" w:eastAsia="Calibri" w:hAnsi="Arial" w:cs="Arial"/>
          <w:sz w:val="24"/>
          <w:szCs w:val="24"/>
        </w:rPr>
      </w:pPr>
    </w:p>
    <w:p w14:paraId="5440A222" w14:textId="77777777" w:rsidR="00970905" w:rsidRPr="00970905" w:rsidRDefault="00970905" w:rsidP="00DC374E">
      <w:pPr>
        <w:spacing w:line="360" w:lineRule="auto"/>
        <w:rPr>
          <w:rFonts w:ascii="Arial" w:eastAsia="Calibri" w:hAnsi="Arial" w:cs="Arial"/>
          <w:sz w:val="24"/>
          <w:szCs w:val="24"/>
        </w:rPr>
      </w:pPr>
    </w:p>
    <w:p w14:paraId="4E98D748" w14:textId="77777777" w:rsidR="00DC374E" w:rsidRPr="00970905" w:rsidRDefault="00DC374E" w:rsidP="00DC374E">
      <w:pPr>
        <w:spacing w:line="360" w:lineRule="auto"/>
        <w:rPr>
          <w:rFonts w:ascii="Arial" w:eastAsia="Calibri" w:hAnsi="Arial" w:cs="Arial"/>
          <w:i/>
          <w:sz w:val="24"/>
          <w:szCs w:val="24"/>
        </w:rPr>
      </w:pPr>
      <w:r w:rsidRPr="00970905">
        <w:rPr>
          <w:rFonts w:ascii="Arial" w:eastAsia="Calibri" w:hAnsi="Arial" w:cs="Arial"/>
          <w:i/>
          <w:sz w:val="24"/>
          <w:szCs w:val="24"/>
        </w:rPr>
        <w:t>Child wellbeing</w:t>
      </w:r>
    </w:p>
    <w:p w14:paraId="5887B255" w14:textId="331D9BD9" w:rsidR="00DC374E" w:rsidRPr="009D439D" w:rsidRDefault="00DC374E" w:rsidP="009D439D">
      <w:pPr>
        <w:pStyle w:val="Date"/>
        <w:spacing w:line="360" w:lineRule="auto"/>
        <w:rPr>
          <w:rFonts w:ascii="Arial" w:eastAsia="Calibri" w:hAnsi="Arial" w:cs="Arial"/>
          <w:b w:val="0"/>
          <w:color w:val="auto"/>
          <w:sz w:val="24"/>
          <w:szCs w:val="24"/>
        </w:rPr>
      </w:pPr>
      <w:r w:rsidRPr="009D439D">
        <w:rPr>
          <w:rFonts w:ascii="Arial" w:eastAsia="Calibri" w:hAnsi="Arial" w:cs="Arial"/>
          <w:b w:val="0"/>
          <w:color w:val="auto"/>
          <w:sz w:val="24"/>
          <w:szCs w:val="24"/>
        </w:rPr>
        <w:t>Two studies suggested that paternal involvement could benefit a child’s level of social competence (Washington et al., 2014) and reduce the level of internalising behaviours (anxiety, depression) and externalising behaviours (aggression, attentional difficulties) (Cryer, 2015). Both studies suggested that the quality of relationship between father and child could affect behavioural outcomes. This suggests that the quality of a father’s engagement is as important as their availability when considering benefits to the child. Research from the wider fathering literature supports the wellbeing benefits of father engagement. For example, fathers engaging with their children could reduce the frequency of behavioural problems in boys and could reduce the likelihood of psychological difficulties and rates of depression in young women (Sarkadi et al., 2008). Further, children with highly involved fathers appeared to have increased cognitive competence and psychological adjustment (Radin, 1994; McWey et al., 2010). These findings suggest that there is a need for more intervention by professionals to support the quality of the relationship between father and child.</w:t>
      </w:r>
    </w:p>
    <w:p w14:paraId="68D1442A" w14:textId="77777777" w:rsidR="00DC374E" w:rsidRPr="009D439D" w:rsidRDefault="00DC374E" w:rsidP="00DC374E">
      <w:pPr>
        <w:spacing w:line="360" w:lineRule="auto"/>
        <w:rPr>
          <w:rFonts w:ascii="Arial" w:eastAsia="Calibri" w:hAnsi="Arial" w:cs="Arial"/>
          <w:sz w:val="24"/>
          <w:szCs w:val="24"/>
        </w:rPr>
      </w:pPr>
    </w:p>
    <w:p w14:paraId="50D73C50" w14:textId="77777777" w:rsidR="00DC374E" w:rsidRPr="00970905" w:rsidRDefault="00DC374E" w:rsidP="00DC374E">
      <w:pPr>
        <w:spacing w:line="360" w:lineRule="auto"/>
        <w:rPr>
          <w:rFonts w:ascii="Arial" w:eastAsia="Calibri" w:hAnsi="Arial" w:cs="Arial"/>
          <w:sz w:val="24"/>
          <w:szCs w:val="24"/>
        </w:rPr>
      </w:pPr>
    </w:p>
    <w:p w14:paraId="6C31A885" w14:textId="77777777" w:rsidR="00DC374E" w:rsidRPr="00970905" w:rsidRDefault="00DC374E" w:rsidP="00DC374E">
      <w:pPr>
        <w:spacing w:line="360" w:lineRule="auto"/>
        <w:rPr>
          <w:rFonts w:ascii="Arial" w:eastAsia="Calibri" w:hAnsi="Arial" w:cs="Arial"/>
          <w:b/>
          <w:sz w:val="24"/>
          <w:szCs w:val="24"/>
        </w:rPr>
      </w:pPr>
      <w:r w:rsidRPr="00970905">
        <w:rPr>
          <w:rFonts w:ascii="Arial" w:eastAsia="Calibri" w:hAnsi="Arial" w:cs="Arial"/>
          <w:b/>
          <w:sz w:val="24"/>
          <w:szCs w:val="24"/>
        </w:rPr>
        <w:t>Recommendations for future research</w:t>
      </w:r>
    </w:p>
    <w:p w14:paraId="5C1AD6F9" w14:textId="7BF47BFA" w:rsidR="002421A2" w:rsidRDefault="002421A2" w:rsidP="002421A2">
      <w:pPr>
        <w:spacing w:line="360" w:lineRule="auto"/>
        <w:rPr>
          <w:rFonts w:ascii="Arial" w:eastAsia="Calibri" w:hAnsi="Arial" w:cs="Arial"/>
          <w:sz w:val="24"/>
          <w:szCs w:val="24"/>
        </w:rPr>
      </w:pPr>
      <w:r>
        <w:rPr>
          <w:rFonts w:ascii="Arial" w:eastAsia="Calibri" w:hAnsi="Arial" w:cs="Arial"/>
          <w:sz w:val="24"/>
          <w:szCs w:val="24"/>
        </w:rPr>
        <w:t>A</w:t>
      </w:r>
      <w:r w:rsidRPr="00970905">
        <w:rPr>
          <w:rFonts w:ascii="Arial" w:eastAsia="Calibri" w:hAnsi="Arial" w:cs="Arial"/>
          <w:sz w:val="24"/>
          <w:szCs w:val="24"/>
        </w:rPr>
        <w:t xml:space="preserve"> common pattern within child and family research has been the lack of attention to the role of fathers in their child’s lives, relative to mothers (Phares, 1992).  In 2005, a study highlighted that 48% of research within parenting and child psychopathology included mothers only compared to just 1% that included just fathers. Further, studies that included both mothers and fathers as participants accounted for only 26% of the overall research in this area (Phares et al., 2005). However, during the 1980’s there appeared to be a slight shift within the research literature due to the increased recognition of the contribution that fathers could have on various aspects of a child’s development (Sarkadi et al., 2008; Lamb, 2004). This has led to more research focusing on what father’s do (their behaviour) and what they experience in their role as a father (Pleck, 2007). Whilst research into the benefits of paternal involvement has increased in recent years, a specific focus on kinship care arrangements remains minimal. Further research into the benefits of paternal involvement for different aspects of a child’s wellbeing would be helpful to ascertain whether benefits may be specific or broad across development and further, whether benefits differ to that of mothers. As children in kinship care arrangements are likely to be placed due to neglect or a form of abuse, it is important to also consider potential risks to those within the kinship triad and whether these risks are founded.</w:t>
      </w:r>
    </w:p>
    <w:p w14:paraId="6D4518E8" w14:textId="77777777" w:rsidR="002421A2" w:rsidRPr="00970905" w:rsidRDefault="002421A2" w:rsidP="002421A2">
      <w:pPr>
        <w:spacing w:line="360" w:lineRule="auto"/>
        <w:rPr>
          <w:rFonts w:ascii="Arial" w:eastAsia="Calibri" w:hAnsi="Arial" w:cs="Arial"/>
          <w:sz w:val="24"/>
          <w:szCs w:val="24"/>
        </w:rPr>
      </w:pPr>
    </w:p>
    <w:p w14:paraId="481ADFE4"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The majority of research within this review did not include data directly from the fathers’ perspectives and it would be helpful to consider what fathers perceive to influence their involvement with their children in kinship care. This would add strength to the growing body of literature around paternal involvement and kinship care</w:t>
      </w:r>
      <w:r w:rsidR="008855F7">
        <w:rPr>
          <w:rFonts w:ascii="Arial" w:eastAsia="Calibri" w:hAnsi="Arial" w:cs="Arial"/>
          <w:sz w:val="24"/>
          <w:szCs w:val="24"/>
        </w:rPr>
        <w:t>,</w:t>
      </w:r>
      <w:r w:rsidRPr="00970905">
        <w:rPr>
          <w:rFonts w:ascii="Arial" w:eastAsia="Calibri" w:hAnsi="Arial" w:cs="Arial"/>
          <w:sz w:val="24"/>
          <w:szCs w:val="24"/>
        </w:rPr>
        <w:t xml:space="preserve"> as the lack of fathers involved in research can impede our understanding of paternal effects on children’s health and the development of effective family interventions. Further research should aim to collect data from a number of different sources, in particular, those within the kinship care triad. In addition, further research exploring caseworker practice and perceptions would be beneficial to promote engagement, accessibility and responsibility of fathers. </w:t>
      </w:r>
    </w:p>
    <w:p w14:paraId="4A0C051F" w14:textId="77777777" w:rsidR="00DC374E" w:rsidRPr="00970905" w:rsidRDefault="00DC374E" w:rsidP="00DC374E">
      <w:pPr>
        <w:spacing w:line="360" w:lineRule="auto"/>
        <w:rPr>
          <w:rFonts w:ascii="Arial" w:eastAsia="Calibri" w:hAnsi="Arial" w:cs="Arial"/>
          <w:sz w:val="24"/>
          <w:szCs w:val="24"/>
        </w:rPr>
      </w:pPr>
    </w:p>
    <w:p w14:paraId="4A2D4131" w14:textId="77777777" w:rsid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Additionally, it would be beneficial for future research to refer to separate groups when exploring kinship care. Whilst kinship care arrangements have similarities, there may also be differences in each that require different levels of support, have different needs or differences in access to a child. It is worth noting that there is a significant lack of research in general exploring Special Guardianship arrangements, not limited to paternal involvement. Further, the majority of research within this review are drawn from American samples with African American participants. One possible reason for this may be that African American grandparents are more likely to raise their grandchildren than any other ethnicity in the US (Washington et al., 2014</w:t>
      </w:r>
      <w:r w:rsidR="008855F7">
        <w:rPr>
          <w:rFonts w:ascii="Arial" w:eastAsia="Calibri" w:hAnsi="Arial" w:cs="Arial"/>
          <w:sz w:val="24"/>
          <w:szCs w:val="24"/>
        </w:rPr>
        <w:t>). More research drawing from UK</w:t>
      </w:r>
      <w:r w:rsidRPr="00970905">
        <w:rPr>
          <w:rFonts w:ascii="Arial" w:eastAsia="Calibri" w:hAnsi="Arial" w:cs="Arial"/>
          <w:sz w:val="24"/>
          <w:szCs w:val="24"/>
        </w:rPr>
        <w:t xml:space="preserve"> samples would be beneficial to ascertain whether the same conclusions can be drawn across the different populations. Finally, research into the measure of paternal involvement for kinship care arrangements should be conducted to explore whether there are further factors to consider when investigating such that may not be present in current conceptualisations.</w:t>
      </w:r>
    </w:p>
    <w:p w14:paraId="452AC0DA" w14:textId="77777777" w:rsidR="008855F7" w:rsidRDefault="008855F7" w:rsidP="00DC374E">
      <w:pPr>
        <w:spacing w:line="360" w:lineRule="auto"/>
        <w:rPr>
          <w:rFonts w:ascii="Arial" w:eastAsia="Calibri" w:hAnsi="Arial" w:cs="Arial"/>
          <w:sz w:val="24"/>
          <w:szCs w:val="24"/>
        </w:rPr>
      </w:pPr>
    </w:p>
    <w:p w14:paraId="1435530D"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b/>
          <w:sz w:val="24"/>
          <w:szCs w:val="24"/>
        </w:rPr>
        <w:t>Strengths and limitations</w:t>
      </w:r>
    </w:p>
    <w:p w14:paraId="5CBFC3C2" w14:textId="5AE37E85"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A clear limitation of this review is that the different study aims affected the ability to draw firm conclusions from the data. Whilst it would have been ideal to focus on papers with a sole focus on the concept of paternal involvement in kinship care, during the time of writing the literature was too</w:t>
      </w:r>
      <w:r w:rsidR="002421A2">
        <w:rPr>
          <w:rFonts w:ascii="Arial" w:eastAsia="Calibri" w:hAnsi="Arial" w:cs="Arial"/>
          <w:sz w:val="24"/>
          <w:szCs w:val="24"/>
        </w:rPr>
        <w:t xml:space="preserve"> limited to facilitate such. Another </w:t>
      </w:r>
      <w:r w:rsidRPr="00970905">
        <w:rPr>
          <w:rFonts w:ascii="Arial" w:eastAsia="Calibri" w:hAnsi="Arial" w:cs="Arial"/>
          <w:sz w:val="24"/>
          <w:szCs w:val="24"/>
        </w:rPr>
        <w:t>limitation was the variation of paternal involv</w:t>
      </w:r>
      <w:r w:rsidR="008855F7">
        <w:rPr>
          <w:rFonts w:ascii="Arial" w:eastAsia="Calibri" w:hAnsi="Arial" w:cs="Arial"/>
          <w:sz w:val="24"/>
          <w:szCs w:val="24"/>
        </w:rPr>
        <w:t xml:space="preserve">ement across studies (Table 2) </w:t>
      </w:r>
      <w:r w:rsidRPr="00970905">
        <w:rPr>
          <w:rFonts w:ascii="Arial" w:eastAsia="Calibri" w:hAnsi="Arial" w:cs="Arial"/>
          <w:sz w:val="24"/>
          <w:szCs w:val="24"/>
        </w:rPr>
        <w:t>and whether these definitions were meaningfu</w:t>
      </w:r>
      <w:r w:rsidR="002421A2">
        <w:rPr>
          <w:rFonts w:ascii="Arial" w:eastAsia="Calibri" w:hAnsi="Arial" w:cs="Arial"/>
          <w:sz w:val="24"/>
          <w:szCs w:val="24"/>
        </w:rPr>
        <w:t>l to kinship care arrangements</w:t>
      </w:r>
      <w:r w:rsidRPr="00970905">
        <w:rPr>
          <w:rFonts w:ascii="Arial" w:eastAsia="Calibri" w:hAnsi="Arial" w:cs="Arial"/>
          <w:sz w:val="24"/>
          <w:szCs w:val="24"/>
        </w:rPr>
        <w:t xml:space="preserve">. However, this variation is noted as a common occurrence within the fatherhood literature (Stueve and Pleck, 2001). </w:t>
      </w:r>
      <w:r w:rsidR="002421A2">
        <w:rPr>
          <w:rFonts w:ascii="Arial" w:eastAsia="Calibri" w:hAnsi="Arial" w:cs="Arial"/>
          <w:sz w:val="24"/>
          <w:szCs w:val="24"/>
        </w:rPr>
        <w:t>T</w:t>
      </w:r>
      <w:r w:rsidRPr="00970905">
        <w:rPr>
          <w:rFonts w:ascii="Arial" w:eastAsia="Calibri" w:hAnsi="Arial" w:cs="Arial"/>
          <w:sz w:val="24"/>
          <w:szCs w:val="24"/>
        </w:rPr>
        <w:t>his has also been seen as a strength due to there being an increased focus on paternal involvement, regardless of the definition (Pleck, 2007). Additionally, two studies utilised the same data set in their studies (Cryer, 2015; Washington et al., 2014) albeit with different aims. Further, a significant limitation of the papers in this review is the reliance on single data sources where the same individual who shared information regarding paternal involvement also provided information about child outcomes.</w:t>
      </w:r>
      <w:r w:rsidR="002421A2">
        <w:rPr>
          <w:rFonts w:ascii="Arial" w:eastAsia="Calibri" w:hAnsi="Arial" w:cs="Arial"/>
          <w:sz w:val="24"/>
          <w:szCs w:val="24"/>
        </w:rPr>
        <w:t xml:space="preserve"> Additionally, a further limitation is seven of nine papers involved African American participants affecting generalizability. However, as these studies were based on USA samples, the </w:t>
      </w:r>
      <w:r w:rsidR="002421A2" w:rsidRPr="00970905">
        <w:rPr>
          <w:rFonts w:ascii="Arial" w:eastAsia="Calibri" w:hAnsi="Arial" w:cs="Arial"/>
          <w:sz w:val="24"/>
          <w:szCs w:val="24"/>
        </w:rPr>
        <w:t>over-</w:t>
      </w:r>
      <w:r w:rsidR="002421A2">
        <w:rPr>
          <w:rFonts w:ascii="Arial" w:eastAsia="Calibri" w:hAnsi="Arial" w:cs="Arial"/>
          <w:sz w:val="24"/>
          <w:szCs w:val="24"/>
        </w:rPr>
        <w:t>representation in the samples may be explained by the disproportionate number of African American children entering the care system (Harris et al., 2008).</w:t>
      </w:r>
    </w:p>
    <w:p w14:paraId="43C5BF7F" w14:textId="77777777" w:rsidR="00DC374E" w:rsidRPr="00970905" w:rsidRDefault="00DC374E" w:rsidP="00DC374E">
      <w:pPr>
        <w:spacing w:line="360" w:lineRule="auto"/>
        <w:rPr>
          <w:rFonts w:ascii="Arial" w:eastAsia="Calibri" w:hAnsi="Arial" w:cs="Arial"/>
          <w:sz w:val="24"/>
          <w:szCs w:val="24"/>
        </w:rPr>
      </w:pPr>
    </w:p>
    <w:p w14:paraId="145032B2"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Despite its limitations, this review is a novel and first attempt to understand what factors may influence paternal involvement and what this might mean for children in kinship care. It also provides an overall focus on fathers, which current literature in this area is lacking. It seems important for research to continue in this area not just to reach a better understanding of the benefits and influences of paternal involvement but also to enhance the services and support available to fathers to encourage positive involvement within kinship care arrangements.</w:t>
      </w:r>
    </w:p>
    <w:p w14:paraId="63B59C0C" w14:textId="4732F900" w:rsidR="00DC374E" w:rsidRDefault="00DC374E" w:rsidP="00DC374E">
      <w:pPr>
        <w:spacing w:line="360" w:lineRule="auto"/>
        <w:rPr>
          <w:rFonts w:ascii="Arial" w:eastAsia="Calibri" w:hAnsi="Arial" w:cs="Arial"/>
          <w:sz w:val="24"/>
          <w:szCs w:val="24"/>
        </w:rPr>
      </w:pPr>
    </w:p>
    <w:p w14:paraId="09875FC7" w14:textId="4C5777DE" w:rsidR="002421A2" w:rsidRDefault="002421A2" w:rsidP="00DC374E">
      <w:pPr>
        <w:spacing w:line="360" w:lineRule="auto"/>
        <w:rPr>
          <w:rFonts w:ascii="Arial" w:eastAsia="Calibri" w:hAnsi="Arial" w:cs="Arial"/>
          <w:sz w:val="24"/>
          <w:szCs w:val="24"/>
        </w:rPr>
      </w:pPr>
    </w:p>
    <w:p w14:paraId="529E579D" w14:textId="77777777" w:rsidR="002421A2" w:rsidRPr="00970905" w:rsidRDefault="002421A2" w:rsidP="00DC374E">
      <w:pPr>
        <w:spacing w:line="360" w:lineRule="auto"/>
        <w:rPr>
          <w:rFonts w:ascii="Arial" w:eastAsia="Calibri" w:hAnsi="Arial" w:cs="Arial"/>
          <w:sz w:val="24"/>
          <w:szCs w:val="24"/>
        </w:rPr>
      </w:pPr>
    </w:p>
    <w:p w14:paraId="493059D7" w14:textId="77777777" w:rsidR="00DC374E" w:rsidRPr="00970905" w:rsidRDefault="00DC374E" w:rsidP="00DC374E">
      <w:pPr>
        <w:spacing w:line="360" w:lineRule="auto"/>
        <w:jc w:val="center"/>
        <w:rPr>
          <w:rFonts w:ascii="Arial" w:eastAsia="Calibri" w:hAnsi="Arial" w:cs="Arial"/>
          <w:b/>
          <w:sz w:val="24"/>
          <w:szCs w:val="24"/>
        </w:rPr>
      </w:pPr>
      <w:r w:rsidRPr="00970905">
        <w:rPr>
          <w:rFonts w:ascii="Arial" w:eastAsia="Calibri" w:hAnsi="Arial" w:cs="Arial"/>
          <w:b/>
          <w:sz w:val="24"/>
          <w:szCs w:val="24"/>
        </w:rPr>
        <w:t>Conclusion</w:t>
      </w:r>
    </w:p>
    <w:p w14:paraId="5EF37302" w14:textId="77777777" w:rsidR="00DC374E" w:rsidRPr="00970905" w:rsidRDefault="00DC374E" w:rsidP="00DC374E">
      <w:pPr>
        <w:spacing w:line="360" w:lineRule="auto"/>
        <w:rPr>
          <w:rFonts w:ascii="Arial" w:eastAsia="Calibri" w:hAnsi="Arial" w:cs="Arial"/>
          <w:sz w:val="24"/>
          <w:szCs w:val="24"/>
        </w:rPr>
      </w:pPr>
      <w:r w:rsidRPr="00970905">
        <w:rPr>
          <w:rFonts w:ascii="Arial" w:eastAsia="Calibri" w:hAnsi="Arial" w:cs="Arial"/>
          <w:sz w:val="24"/>
          <w:szCs w:val="24"/>
        </w:rPr>
        <w:t xml:space="preserve">As children appear to have less contact with their fathers in kinship care </w:t>
      </w:r>
      <w:r w:rsidR="008855F7" w:rsidRPr="00970905">
        <w:rPr>
          <w:rFonts w:ascii="Arial" w:eastAsia="Calibri" w:hAnsi="Arial" w:cs="Arial"/>
          <w:sz w:val="24"/>
          <w:szCs w:val="24"/>
        </w:rPr>
        <w:t>arrangements,</w:t>
      </w:r>
      <w:r w:rsidRPr="00970905">
        <w:rPr>
          <w:rFonts w:ascii="Arial" w:eastAsia="Calibri" w:hAnsi="Arial" w:cs="Arial"/>
          <w:sz w:val="24"/>
          <w:szCs w:val="24"/>
        </w:rPr>
        <w:t xml:space="preserve"> the aim of this review was to establish what may influence paternal involvement and how children may benefit from this involvement from their fathers. The review analysed a small sample of nine papers, each varying greatly in their aims and their overall quality. However, several key factors were highlighted as possible influences on pater</w:t>
      </w:r>
      <w:r w:rsidR="008855F7">
        <w:rPr>
          <w:rFonts w:ascii="Arial" w:eastAsia="Calibri" w:hAnsi="Arial" w:cs="Arial"/>
          <w:sz w:val="24"/>
          <w:szCs w:val="24"/>
        </w:rPr>
        <w:t>nal involvement. These included</w:t>
      </w:r>
      <w:r w:rsidRPr="00970905">
        <w:rPr>
          <w:rFonts w:ascii="Arial" w:eastAsia="Calibri" w:hAnsi="Arial" w:cs="Arial"/>
          <w:sz w:val="24"/>
          <w:szCs w:val="24"/>
        </w:rPr>
        <w:t xml:space="preserve"> the characteristics of the kinship care placement (e.g. formal vs. informal, maternal vs. paternal placement), father’s relationship with others involved in kinship care and caseworker practice. Further, possible benefits to children fro</w:t>
      </w:r>
      <w:r w:rsidR="008855F7">
        <w:rPr>
          <w:rFonts w:ascii="Arial" w:eastAsia="Calibri" w:hAnsi="Arial" w:cs="Arial"/>
          <w:sz w:val="24"/>
          <w:szCs w:val="24"/>
        </w:rPr>
        <w:t>m paternal involvement included</w:t>
      </w:r>
      <w:r w:rsidRPr="00970905">
        <w:rPr>
          <w:rFonts w:ascii="Arial" w:eastAsia="Calibri" w:hAnsi="Arial" w:cs="Arial"/>
          <w:sz w:val="24"/>
          <w:szCs w:val="24"/>
        </w:rPr>
        <w:t xml:space="preserve"> higher levels of competence and lower levels of externalising and internalising behaviours. Both of which were also influenced by the quality of the relationship with the father. More research is required to further explore these factors, namely within the United Kingdom and by utilising the perspective of fathers with children in kinship care. </w:t>
      </w:r>
    </w:p>
    <w:p w14:paraId="3C8FEEC4" w14:textId="77777777" w:rsidR="00DC374E" w:rsidRPr="00970905" w:rsidRDefault="00DC374E" w:rsidP="00DC374E">
      <w:pPr>
        <w:spacing w:line="360" w:lineRule="auto"/>
        <w:rPr>
          <w:rFonts w:ascii="Arial" w:eastAsia="Calibri" w:hAnsi="Arial" w:cs="Arial"/>
          <w:sz w:val="24"/>
          <w:szCs w:val="24"/>
        </w:rPr>
      </w:pPr>
    </w:p>
    <w:p w14:paraId="78C7A346" w14:textId="77777777" w:rsidR="00DC374E" w:rsidRPr="00DC374E" w:rsidRDefault="00DC374E" w:rsidP="00DC374E">
      <w:pPr>
        <w:spacing w:line="360" w:lineRule="auto"/>
        <w:rPr>
          <w:rFonts w:ascii="Arial" w:eastAsia="Calibri" w:hAnsi="Arial" w:cs="Arial"/>
        </w:rPr>
      </w:pPr>
    </w:p>
    <w:p w14:paraId="1DCFBEF9" w14:textId="77777777" w:rsidR="00DC374E" w:rsidRPr="00DC374E" w:rsidRDefault="00DC374E" w:rsidP="00DC374E">
      <w:pPr>
        <w:spacing w:line="360" w:lineRule="auto"/>
        <w:rPr>
          <w:rFonts w:ascii="Arial" w:eastAsia="Calibri" w:hAnsi="Arial" w:cs="Arial"/>
        </w:rPr>
      </w:pPr>
    </w:p>
    <w:p w14:paraId="45DE2AC0" w14:textId="77777777" w:rsidR="00970905" w:rsidRDefault="00970905" w:rsidP="00DC374E">
      <w:pPr>
        <w:spacing w:line="360" w:lineRule="auto"/>
        <w:rPr>
          <w:rFonts w:ascii="Arial" w:eastAsia="Calibri" w:hAnsi="Arial" w:cs="Arial"/>
        </w:rPr>
      </w:pPr>
    </w:p>
    <w:p w14:paraId="771AEED9" w14:textId="77777777" w:rsidR="008855F7" w:rsidRDefault="008855F7" w:rsidP="00DC374E">
      <w:pPr>
        <w:spacing w:line="360" w:lineRule="auto"/>
        <w:rPr>
          <w:rFonts w:ascii="Arial" w:eastAsia="Calibri" w:hAnsi="Arial" w:cs="Arial"/>
          <w:sz w:val="24"/>
          <w:szCs w:val="24"/>
        </w:rPr>
      </w:pPr>
    </w:p>
    <w:p w14:paraId="5F49F8A3" w14:textId="62E9CCCC" w:rsidR="00DC374E" w:rsidRDefault="00DC374E" w:rsidP="00DC374E">
      <w:pPr>
        <w:spacing w:line="360" w:lineRule="auto"/>
        <w:rPr>
          <w:rFonts w:ascii="Arial" w:eastAsia="Calibri" w:hAnsi="Arial" w:cs="Arial"/>
          <w:sz w:val="24"/>
          <w:szCs w:val="24"/>
        </w:rPr>
      </w:pPr>
    </w:p>
    <w:p w14:paraId="3E629330" w14:textId="25AA7830" w:rsidR="009D439D" w:rsidRDefault="009D439D" w:rsidP="00DC374E">
      <w:pPr>
        <w:spacing w:line="360" w:lineRule="auto"/>
        <w:rPr>
          <w:rFonts w:ascii="Arial" w:eastAsia="Calibri" w:hAnsi="Arial" w:cs="Arial"/>
          <w:sz w:val="24"/>
          <w:szCs w:val="24"/>
        </w:rPr>
      </w:pPr>
    </w:p>
    <w:p w14:paraId="17D1805D" w14:textId="2B5A0C75" w:rsidR="009D439D" w:rsidRDefault="009D439D" w:rsidP="00DC374E">
      <w:pPr>
        <w:spacing w:line="360" w:lineRule="auto"/>
        <w:rPr>
          <w:rFonts w:ascii="Arial" w:eastAsia="Calibri" w:hAnsi="Arial" w:cs="Arial"/>
          <w:sz w:val="24"/>
          <w:szCs w:val="24"/>
        </w:rPr>
      </w:pPr>
    </w:p>
    <w:p w14:paraId="389CC011" w14:textId="3454E7FC" w:rsidR="009D439D" w:rsidRDefault="009D439D" w:rsidP="00DC374E">
      <w:pPr>
        <w:spacing w:line="360" w:lineRule="auto"/>
        <w:rPr>
          <w:rFonts w:ascii="Arial" w:eastAsia="Calibri" w:hAnsi="Arial" w:cs="Arial"/>
          <w:sz w:val="24"/>
          <w:szCs w:val="24"/>
        </w:rPr>
      </w:pPr>
    </w:p>
    <w:p w14:paraId="4D91BD38" w14:textId="7D5166B7" w:rsidR="009D439D" w:rsidRDefault="009D439D" w:rsidP="00DC374E">
      <w:pPr>
        <w:spacing w:line="360" w:lineRule="auto"/>
        <w:rPr>
          <w:rFonts w:ascii="Arial" w:eastAsia="Calibri" w:hAnsi="Arial" w:cs="Arial"/>
          <w:sz w:val="24"/>
          <w:szCs w:val="24"/>
        </w:rPr>
      </w:pPr>
    </w:p>
    <w:p w14:paraId="36DE7164" w14:textId="77777777" w:rsidR="002421A2" w:rsidRDefault="002421A2" w:rsidP="00DC374E">
      <w:pPr>
        <w:spacing w:line="360" w:lineRule="auto"/>
        <w:rPr>
          <w:rFonts w:ascii="Arial" w:eastAsia="Calibri" w:hAnsi="Arial" w:cs="Arial"/>
          <w:sz w:val="24"/>
          <w:szCs w:val="24"/>
        </w:rPr>
      </w:pPr>
    </w:p>
    <w:p w14:paraId="15B03898" w14:textId="77777777" w:rsidR="009D439D" w:rsidRDefault="009D439D" w:rsidP="00DC374E">
      <w:pPr>
        <w:spacing w:line="360" w:lineRule="auto"/>
        <w:rPr>
          <w:rFonts w:ascii="Arial" w:eastAsia="Calibri" w:hAnsi="Arial" w:cs="Arial"/>
          <w:sz w:val="24"/>
          <w:szCs w:val="24"/>
        </w:rPr>
      </w:pPr>
    </w:p>
    <w:p w14:paraId="33D45E28" w14:textId="77777777" w:rsidR="00DC374E" w:rsidRPr="00DC374E" w:rsidRDefault="00DC374E" w:rsidP="00DC374E">
      <w:pPr>
        <w:spacing w:line="360" w:lineRule="auto"/>
        <w:rPr>
          <w:rFonts w:ascii="Arial" w:eastAsia="Calibri" w:hAnsi="Arial" w:cs="Arial"/>
          <w:sz w:val="24"/>
          <w:szCs w:val="24"/>
        </w:rPr>
      </w:pPr>
    </w:p>
    <w:p w14:paraId="752CEF4F"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References</w:t>
      </w:r>
    </w:p>
    <w:p w14:paraId="57E58E2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Aldgate J and McIntosh M (2006) </w:t>
      </w:r>
      <w:r w:rsidRPr="00DC374E">
        <w:rPr>
          <w:rFonts w:ascii="Arial" w:eastAsia="Calibri" w:hAnsi="Arial" w:cs="Arial"/>
          <w:i/>
          <w:iCs/>
          <w:sz w:val="24"/>
          <w:szCs w:val="24"/>
        </w:rPr>
        <w:t>Looking After the Family: A Study of Children Looked After in Kinship Care in Scotland</w:t>
      </w:r>
      <w:r w:rsidRPr="00DC374E">
        <w:rPr>
          <w:rFonts w:ascii="Arial" w:eastAsia="Calibri" w:hAnsi="Arial" w:cs="Arial"/>
          <w:sz w:val="24"/>
          <w:szCs w:val="24"/>
        </w:rPr>
        <w:t>: Citeseer.</w:t>
      </w:r>
    </w:p>
    <w:p w14:paraId="1C8C4485"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Allen SM and Hawkins AJ (1999) Maternal gatekeeping: Mothers' beliefs and behaviors that inhibit greater father involvement in family work. </w:t>
      </w:r>
      <w:r w:rsidRPr="00DC374E">
        <w:rPr>
          <w:rFonts w:ascii="Arial" w:eastAsia="Calibri" w:hAnsi="Arial" w:cs="Arial"/>
          <w:i/>
          <w:iCs/>
          <w:sz w:val="24"/>
          <w:szCs w:val="24"/>
        </w:rPr>
        <w:t>Journal of Marriage and the Family</w:t>
      </w:r>
      <w:r w:rsidRPr="00DC374E">
        <w:rPr>
          <w:rFonts w:ascii="Arial" w:eastAsia="Calibri" w:hAnsi="Arial" w:cs="Arial"/>
          <w:sz w:val="24"/>
          <w:szCs w:val="24"/>
        </w:rPr>
        <w:t xml:space="preserve">: 199-212. </w:t>
      </w:r>
      <w:hyperlink r:id="rId13" w:tgtFrame="_blank" w:tooltip="This link opens in a new window" w:history="1">
        <w:r w:rsidRPr="00DC374E">
          <w:rPr>
            <w:rFonts w:ascii="Arial" w:eastAsia="Calibri" w:hAnsi="Arial" w:cs="Arial"/>
            <w:color w:val="0000FF"/>
            <w:sz w:val="24"/>
            <w:szCs w:val="24"/>
            <w:u w:val="single"/>
          </w:rPr>
          <w:t>https://doi.org/10.2307/353894</w:t>
        </w:r>
      </w:hyperlink>
    </w:p>
    <w:p w14:paraId="4C2D5292"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Altshuler SJ (1998) Child well-being in kinship foster care: Similar to, or different from, non-related foster care?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20(5): 369-388. </w:t>
      </w:r>
      <w:hyperlink r:id="rId14" w:tgtFrame="_blank" w:tooltip="Persistent link using digital object identifier" w:history="1">
        <w:r w:rsidRPr="00DC374E">
          <w:rPr>
            <w:rFonts w:ascii="Arial" w:eastAsia="Calibri" w:hAnsi="Arial" w:cs="Arial"/>
            <w:color w:val="0000FF"/>
            <w:sz w:val="24"/>
            <w:szCs w:val="24"/>
            <w:u w:val="single"/>
          </w:rPr>
          <w:t>https://doi.org/10.1016/S0190-7409(98)00013-9</w:t>
        </w:r>
      </w:hyperlink>
    </w:p>
    <w:p w14:paraId="01C583F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Amato PR and Gilbreth JG (1999) Nonresident fathers and children's well-being: A meta-analysis. </w:t>
      </w:r>
      <w:r w:rsidRPr="00DC374E">
        <w:rPr>
          <w:rFonts w:ascii="Arial" w:eastAsia="Calibri" w:hAnsi="Arial" w:cs="Arial"/>
          <w:i/>
          <w:iCs/>
          <w:sz w:val="24"/>
          <w:szCs w:val="24"/>
        </w:rPr>
        <w:t>Journal of Marriage and the Family</w:t>
      </w:r>
      <w:r w:rsidRPr="00DC374E">
        <w:rPr>
          <w:rFonts w:ascii="Arial" w:eastAsia="Calibri" w:hAnsi="Arial" w:cs="Arial"/>
          <w:sz w:val="24"/>
          <w:szCs w:val="24"/>
        </w:rPr>
        <w:t>: 557-573.</w:t>
      </w:r>
    </w:p>
    <w:p w14:paraId="1164FEF7"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Baum N and Negbi I (2013) Children removed from home by court order: Fathers' disenfranchised grief and reclamation of paternal functions.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35(10): 1679-1686. </w:t>
      </w:r>
      <w:hyperlink r:id="rId15" w:tgtFrame="_blank" w:tooltip="Persistent link using digital object identifier" w:history="1">
        <w:r w:rsidRPr="00DC374E">
          <w:rPr>
            <w:rFonts w:ascii="Arial" w:eastAsia="Calibri" w:hAnsi="Arial" w:cs="Arial"/>
            <w:color w:val="0000FF"/>
            <w:sz w:val="24"/>
            <w:szCs w:val="24"/>
            <w:u w:val="single"/>
          </w:rPr>
          <w:t>https://doi.org/10.1016/j.childyouth.2013.07.003</w:t>
        </w:r>
      </w:hyperlink>
    </w:p>
    <w:p w14:paraId="6A9607D9"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Bronfenbrenner U (1979) </w:t>
      </w:r>
      <w:r w:rsidRPr="00DC374E">
        <w:rPr>
          <w:rFonts w:ascii="Arial" w:eastAsia="Calibri" w:hAnsi="Arial" w:cs="Arial"/>
          <w:i/>
          <w:iCs/>
          <w:sz w:val="24"/>
          <w:szCs w:val="24"/>
        </w:rPr>
        <w:t>The Ecology of Human Development: Experiments by Nature and Design. </w:t>
      </w:r>
      <w:r w:rsidRPr="00DC374E">
        <w:rPr>
          <w:rFonts w:ascii="Arial" w:eastAsia="Calibri" w:hAnsi="Arial" w:cs="Arial"/>
          <w:sz w:val="24"/>
          <w:szCs w:val="24"/>
        </w:rPr>
        <w:t>: Harvard university press.</w:t>
      </w:r>
    </w:p>
    <w:p w14:paraId="18B7F091"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Brown L and Sen R (2014) Improving outcomes for looked after children: A critical analysis of kinship care. </w:t>
      </w:r>
      <w:r w:rsidRPr="00DC374E">
        <w:rPr>
          <w:rFonts w:ascii="Arial" w:eastAsia="Calibri" w:hAnsi="Arial" w:cs="Arial"/>
          <w:i/>
          <w:iCs/>
          <w:sz w:val="24"/>
          <w:szCs w:val="24"/>
        </w:rPr>
        <w:t>Practice</w:t>
      </w:r>
      <w:r w:rsidRPr="00DC374E">
        <w:rPr>
          <w:rFonts w:ascii="Arial" w:eastAsia="Calibri" w:hAnsi="Arial" w:cs="Arial"/>
          <w:sz w:val="24"/>
          <w:szCs w:val="24"/>
        </w:rPr>
        <w:t xml:space="preserve"> 26(3): 161-180. </w:t>
      </w:r>
      <w:hyperlink r:id="rId16" w:history="1">
        <w:r w:rsidRPr="00DC374E">
          <w:rPr>
            <w:rFonts w:ascii="Arial" w:eastAsia="Calibri" w:hAnsi="Arial" w:cs="Arial"/>
            <w:color w:val="0000FF"/>
            <w:sz w:val="24"/>
            <w:szCs w:val="24"/>
            <w:u w:val="single"/>
          </w:rPr>
          <w:t>https://doi.org/10.1080/09503153.2014.914163</w:t>
        </w:r>
      </w:hyperlink>
    </w:p>
    <w:p w14:paraId="6394B142"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Chamberlain P, Price JM, Reid JB, Landsverk J, Fisher PA and Stoolmiller M (2006) Who disrupts from placement in foster and kinship care? </w:t>
      </w:r>
      <w:r w:rsidRPr="00DC374E">
        <w:rPr>
          <w:rFonts w:ascii="Arial" w:eastAsia="Calibri" w:hAnsi="Arial" w:cs="Arial"/>
          <w:i/>
          <w:iCs/>
          <w:sz w:val="24"/>
          <w:szCs w:val="24"/>
        </w:rPr>
        <w:t>Child Abuse &amp; Neglect</w:t>
      </w:r>
      <w:r w:rsidRPr="00DC374E">
        <w:rPr>
          <w:rFonts w:ascii="Arial" w:eastAsia="Calibri" w:hAnsi="Arial" w:cs="Arial"/>
          <w:sz w:val="24"/>
          <w:szCs w:val="24"/>
        </w:rPr>
        <w:t xml:space="preserve"> 30(4): 409-424. </w:t>
      </w:r>
      <w:hyperlink r:id="rId17" w:tgtFrame="_blank" w:tooltip="Persistent link using digital object identifier" w:history="1">
        <w:r w:rsidRPr="00DC374E">
          <w:rPr>
            <w:rFonts w:ascii="Arial" w:eastAsia="Calibri" w:hAnsi="Arial" w:cs="Arial"/>
            <w:color w:val="0000FF"/>
            <w:sz w:val="24"/>
            <w:szCs w:val="24"/>
            <w:u w:val="single"/>
          </w:rPr>
          <w:t>https://doi.org/10.1016/j.chiabu.2005.11.004</w:t>
        </w:r>
      </w:hyperlink>
    </w:p>
    <w:p w14:paraId="5A610ED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Chang J and Liles R (2007) Characteristics of four kinship placement outcome groups and variables associated with these kinship placement outcome groups. </w:t>
      </w:r>
      <w:r w:rsidRPr="00DC374E">
        <w:rPr>
          <w:rFonts w:ascii="Arial" w:eastAsia="Calibri" w:hAnsi="Arial" w:cs="Arial"/>
          <w:i/>
          <w:iCs/>
          <w:sz w:val="24"/>
          <w:szCs w:val="24"/>
        </w:rPr>
        <w:t>Child and Adolescent Social Work Journal</w:t>
      </w:r>
      <w:r w:rsidRPr="00DC374E">
        <w:rPr>
          <w:rFonts w:ascii="Arial" w:eastAsia="Calibri" w:hAnsi="Arial" w:cs="Arial"/>
          <w:sz w:val="24"/>
          <w:szCs w:val="24"/>
        </w:rPr>
        <w:t xml:space="preserve"> 24(6): 509-522. </w:t>
      </w:r>
      <w:hyperlink r:id="rId18" w:history="1">
        <w:r w:rsidRPr="00DC374E">
          <w:rPr>
            <w:rFonts w:ascii="Arial" w:eastAsia="Calibri" w:hAnsi="Arial" w:cs="Arial"/>
            <w:color w:val="0000FF"/>
            <w:sz w:val="24"/>
            <w:szCs w:val="24"/>
            <w:u w:val="single"/>
          </w:rPr>
          <w:t>https://doi.org/10.1007/s10560-007-0092-y</w:t>
        </w:r>
      </w:hyperlink>
    </w:p>
    <w:p w14:paraId="5883FE9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Clapton G (2009) How and why social work fails fathers: Redressing an imbalance, social work's role and responsibility. </w:t>
      </w:r>
      <w:r w:rsidRPr="00DC374E">
        <w:rPr>
          <w:rFonts w:ascii="Arial" w:eastAsia="Calibri" w:hAnsi="Arial" w:cs="Arial"/>
          <w:i/>
          <w:iCs/>
          <w:sz w:val="24"/>
          <w:szCs w:val="24"/>
        </w:rPr>
        <w:t>Practice: Social Work in Action</w:t>
      </w:r>
      <w:r w:rsidRPr="00DC374E">
        <w:rPr>
          <w:rFonts w:ascii="Arial" w:eastAsia="Calibri" w:hAnsi="Arial" w:cs="Arial"/>
          <w:sz w:val="24"/>
          <w:szCs w:val="24"/>
        </w:rPr>
        <w:t xml:space="preserve"> 21(1): 17-34. </w:t>
      </w:r>
      <w:hyperlink r:id="rId19" w:history="1">
        <w:r w:rsidRPr="00DC374E">
          <w:rPr>
            <w:rFonts w:ascii="Arial" w:eastAsia="Calibri" w:hAnsi="Arial" w:cs="Arial"/>
            <w:color w:val="0000FF"/>
            <w:sz w:val="24"/>
            <w:szCs w:val="24"/>
            <w:u w:val="single"/>
          </w:rPr>
          <w:t>https://doi.org/10.1080/09503150902745989</w:t>
        </w:r>
      </w:hyperlink>
    </w:p>
    <w:p w14:paraId="5ACBAE11"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Connolly M, Kiraly M, McCrae L and Mitchell G (2017) A kinship care practice framework: Using a life course approach. </w:t>
      </w:r>
      <w:r w:rsidRPr="00DC374E">
        <w:rPr>
          <w:rFonts w:ascii="Arial" w:eastAsia="Calibri" w:hAnsi="Arial" w:cs="Arial"/>
          <w:i/>
          <w:iCs/>
          <w:sz w:val="24"/>
          <w:szCs w:val="24"/>
        </w:rPr>
        <w:t>The British Journal of Social Work</w:t>
      </w:r>
      <w:r w:rsidRPr="00DC374E">
        <w:rPr>
          <w:rFonts w:ascii="Arial" w:eastAsia="Calibri" w:hAnsi="Arial" w:cs="Arial"/>
          <w:sz w:val="24"/>
          <w:szCs w:val="24"/>
        </w:rPr>
        <w:t xml:space="preserve"> 47(1): 87-105. </w:t>
      </w:r>
      <w:hyperlink r:id="rId20" w:history="1">
        <w:r w:rsidRPr="00DC374E">
          <w:rPr>
            <w:rFonts w:ascii="Arial" w:eastAsia="Calibri" w:hAnsi="Arial" w:cs="Arial"/>
            <w:color w:val="0000FF"/>
            <w:sz w:val="24"/>
            <w:szCs w:val="24"/>
            <w:u w:val="single"/>
          </w:rPr>
          <w:t>https://doi.org/10.1093/bjsw/bcw041</w:t>
        </w:r>
      </w:hyperlink>
    </w:p>
    <w:p w14:paraId="52E1A4A1"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Crowe M (2013) Crowe critical appraisal tool (CCAT) user guide. </w:t>
      </w:r>
      <w:r w:rsidRPr="00DC374E">
        <w:rPr>
          <w:rFonts w:ascii="Arial" w:eastAsia="Calibri" w:hAnsi="Arial" w:cs="Arial"/>
          <w:i/>
          <w:iCs/>
          <w:sz w:val="24"/>
          <w:szCs w:val="24"/>
        </w:rPr>
        <w:t>Conchra House: Scotland, UK</w:t>
      </w:r>
      <w:r w:rsidRPr="00DC374E">
        <w:rPr>
          <w:rFonts w:ascii="Arial" w:eastAsia="Calibri" w:hAnsi="Arial" w:cs="Arial"/>
          <w:sz w:val="24"/>
          <w:szCs w:val="24"/>
        </w:rPr>
        <w:t>.</w:t>
      </w:r>
    </w:p>
    <w:p w14:paraId="3575A841"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Crowe M and Sheppard L (2011) A review of critical appraisal tools show they lack rigor: alternative tool structure is proposed. </w:t>
      </w:r>
      <w:r w:rsidRPr="00DC374E">
        <w:rPr>
          <w:rFonts w:ascii="Arial" w:eastAsia="Calibri" w:hAnsi="Arial" w:cs="Arial"/>
          <w:i/>
          <w:iCs/>
          <w:sz w:val="24"/>
          <w:szCs w:val="24"/>
        </w:rPr>
        <w:t>Journal of Clinical Epidemiology</w:t>
      </w:r>
      <w:r w:rsidRPr="00DC374E">
        <w:rPr>
          <w:rFonts w:ascii="Arial" w:eastAsia="Calibri" w:hAnsi="Arial" w:cs="Arial"/>
          <w:sz w:val="24"/>
          <w:szCs w:val="24"/>
        </w:rPr>
        <w:t xml:space="preserve"> 64(1): 79-89. </w:t>
      </w:r>
      <w:hyperlink r:id="rId21" w:tgtFrame="_blank" w:tooltip="Persistent link using digital object identifier" w:history="1">
        <w:r w:rsidRPr="00DC374E">
          <w:rPr>
            <w:rFonts w:ascii="Arial" w:eastAsia="Calibri" w:hAnsi="Arial" w:cs="Arial"/>
            <w:color w:val="0000FF"/>
            <w:sz w:val="24"/>
            <w:szCs w:val="24"/>
            <w:u w:val="single"/>
          </w:rPr>
          <w:t>https://doi.org/10.1016/j.jclinepi.2010.02.008</w:t>
        </w:r>
      </w:hyperlink>
    </w:p>
    <w:p w14:paraId="7DC49170"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Cryer QR (2015) No title. </w:t>
      </w:r>
      <w:r w:rsidRPr="00DC374E">
        <w:rPr>
          <w:rFonts w:ascii="Arial" w:eastAsia="Calibri" w:hAnsi="Arial" w:cs="Arial"/>
          <w:i/>
          <w:iCs/>
          <w:sz w:val="24"/>
          <w:szCs w:val="24"/>
        </w:rPr>
        <w:t>Father Involvement and Informal Kinship Care: Impacts on Child Wellbeing</w:t>
      </w:r>
      <w:r w:rsidRPr="00DC374E">
        <w:rPr>
          <w:rFonts w:ascii="Arial" w:eastAsia="Calibri" w:hAnsi="Arial" w:cs="Arial"/>
          <w:sz w:val="24"/>
          <w:szCs w:val="24"/>
        </w:rPr>
        <w:t>.</w:t>
      </w:r>
    </w:p>
    <w:p w14:paraId="790C6EFE"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El Nokali NE, Bachman HJ and Votruba</w:t>
      </w:r>
      <w:r w:rsidRPr="00DC374E">
        <w:rPr>
          <w:rFonts w:ascii="Cambria Math" w:eastAsia="Calibri" w:hAnsi="Cambria Math" w:cs="Cambria Math"/>
          <w:sz w:val="24"/>
          <w:szCs w:val="24"/>
        </w:rPr>
        <w:t>‐</w:t>
      </w:r>
      <w:r w:rsidRPr="00DC374E">
        <w:rPr>
          <w:rFonts w:ascii="Arial" w:eastAsia="Calibri" w:hAnsi="Arial" w:cs="Arial"/>
          <w:sz w:val="24"/>
          <w:szCs w:val="24"/>
        </w:rPr>
        <w:t>Drzal E (2010) Parent involvement and children’s academic and social development in elementary school. </w:t>
      </w:r>
      <w:r w:rsidRPr="00DC374E">
        <w:rPr>
          <w:rFonts w:ascii="Arial" w:eastAsia="Calibri" w:hAnsi="Arial" w:cs="Arial"/>
          <w:i/>
          <w:iCs/>
          <w:sz w:val="24"/>
          <w:szCs w:val="24"/>
        </w:rPr>
        <w:t>Child Development</w:t>
      </w:r>
      <w:r w:rsidRPr="00DC374E">
        <w:rPr>
          <w:rFonts w:ascii="Arial" w:eastAsia="Calibri" w:hAnsi="Arial" w:cs="Arial"/>
          <w:sz w:val="24"/>
          <w:szCs w:val="24"/>
        </w:rPr>
        <w:t xml:space="preserve"> 81(3): 988-1005. </w:t>
      </w:r>
    </w:p>
    <w:p w14:paraId="6D0B0978"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Fagan J and Palkovitz R (2011) Coparenting and relationship quality effects on father engagement: Variations by residence, romance. </w:t>
      </w:r>
      <w:r w:rsidRPr="00DC374E">
        <w:rPr>
          <w:rFonts w:ascii="Arial" w:eastAsia="Calibri" w:hAnsi="Arial" w:cs="Arial"/>
          <w:i/>
          <w:iCs/>
          <w:sz w:val="24"/>
          <w:szCs w:val="24"/>
        </w:rPr>
        <w:t>Journal of Marriage and Family</w:t>
      </w:r>
      <w:r w:rsidRPr="00DC374E">
        <w:rPr>
          <w:rFonts w:ascii="Arial" w:eastAsia="Calibri" w:hAnsi="Arial" w:cs="Arial"/>
          <w:sz w:val="24"/>
          <w:szCs w:val="24"/>
        </w:rPr>
        <w:t xml:space="preserve"> 73(3): 637-653. </w:t>
      </w:r>
      <w:hyperlink r:id="rId22" w:history="1">
        <w:r w:rsidRPr="00DC374E">
          <w:rPr>
            <w:rFonts w:ascii="Arial" w:eastAsia="Calibri" w:hAnsi="Arial" w:cs="Arial"/>
            <w:color w:val="0000FF"/>
            <w:sz w:val="24"/>
            <w:szCs w:val="24"/>
            <w:u w:val="single"/>
          </w:rPr>
          <w:t>https://doi.org/10.1177/0192513X03256397</w:t>
        </w:r>
      </w:hyperlink>
    </w:p>
    <w:p w14:paraId="5B7742E5"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Fagan J and Barnett M (2003) The relationship between maternal gatekeeping, paternal competence, mothers' attitudes about the father role, and father involvement. </w:t>
      </w:r>
      <w:r w:rsidRPr="00DC374E">
        <w:rPr>
          <w:rFonts w:ascii="Arial" w:eastAsia="Calibri" w:hAnsi="Arial" w:cs="Arial"/>
          <w:i/>
          <w:iCs/>
          <w:sz w:val="24"/>
          <w:szCs w:val="24"/>
        </w:rPr>
        <w:t>Journal of Family Issues</w:t>
      </w:r>
      <w:r w:rsidRPr="00DC374E">
        <w:rPr>
          <w:rFonts w:ascii="Arial" w:eastAsia="Calibri" w:hAnsi="Arial" w:cs="Arial"/>
          <w:sz w:val="24"/>
          <w:szCs w:val="24"/>
        </w:rPr>
        <w:t xml:space="preserve"> 24(8): 1020-1043. </w:t>
      </w:r>
      <w:hyperlink r:id="rId23" w:history="1">
        <w:r w:rsidRPr="00DC374E">
          <w:rPr>
            <w:rFonts w:ascii="Arial" w:eastAsia="Calibri" w:hAnsi="Arial" w:cs="Arial"/>
            <w:bCs/>
            <w:color w:val="0000FF"/>
            <w:sz w:val="24"/>
            <w:szCs w:val="24"/>
            <w:u w:val="single"/>
          </w:rPr>
          <w:t>https://doi.org/10.1111/j.1741-3737.2011.00834.x</w:t>
        </w:r>
      </w:hyperlink>
    </w:p>
    <w:p w14:paraId="094E203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Fan X and Chen M (2001) Parental involvement and students' academic achievement: A meta-analysis. </w:t>
      </w:r>
      <w:r w:rsidRPr="00DC374E">
        <w:rPr>
          <w:rFonts w:ascii="Arial" w:eastAsia="Calibri" w:hAnsi="Arial" w:cs="Arial"/>
          <w:i/>
          <w:iCs/>
          <w:sz w:val="24"/>
          <w:szCs w:val="24"/>
        </w:rPr>
        <w:t>Educational Psychology Review</w:t>
      </w:r>
      <w:r w:rsidRPr="00DC374E">
        <w:rPr>
          <w:rFonts w:ascii="Arial" w:eastAsia="Calibri" w:hAnsi="Arial" w:cs="Arial"/>
          <w:sz w:val="24"/>
          <w:szCs w:val="24"/>
        </w:rPr>
        <w:t> 13(1): 1-22.</w:t>
      </w:r>
    </w:p>
    <w:p w14:paraId="15377DD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Farmer E and Moyers S (2008) </w:t>
      </w:r>
      <w:r w:rsidRPr="00DC374E">
        <w:rPr>
          <w:rFonts w:ascii="Arial" w:eastAsia="Calibri" w:hAnsi="Arial" w:cs="Arial"/>
          <w:i/>
          <w:iCs/>
          <w:sz w:val="24"/>
          <w:szCs w:val="24"/>
        </w:rPr>
        <w:t>Kinship Care: Fostering Effective Family and Friends Placements. </w:t>
      </w:r>
      <w:r w:rsidRPr="00DC374E">
        <w:rPr>
          <w:rFonts w:ascii="Arial" w:eastAsia="Calibri" w:hAnsi="Arial" w:cs="Arial"/>
          <w:sz w:val="24"/>
          <w:szCs w:val="24"/>
        </w:rPr>
        <w:t>: Jessica Kingsley Publishers.</w:t>
      </w:r>
    </w:p>
    <w:p w14:paraId="0CE40F28"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Fletcher RJ and Visser AL (2008) Facilitating father engagement: the role of Family Relationship Centres. </w:t>
      </w:r>
      <w:r w:rsidRPr="00DC374E">
        <w:rPr>
          <w:rFonts w:ascii="Arial" w:eastAsia="Calibri" w:hAnsi="Arial" w:cs="Arial"/>
          <w:i/>
          <w:iCs/>
          <w:sz w:val="24"/>
          <w:szCs w:val="24"/>
        </w:rPr>
        <w:t>Journal of Family Studies</w:t>
      </w:r>
      <w:r w:rsidRPr="00DC374E">
        <w:rPr>
          <w:rFonts w:ascii="Arial" w:eastAsia="Calibri" w:hAnsi="Arial" w:cs="Arial"/>
          <w:sz w:val="24"/>
          <w:szCs w:val="24"/>
        </w:rPr>
        <w:t xml:space="preserve"> 14(1): 53-64. </w:t>
      </w:r>
      <w:hyperlink r:id="rId24" w:history="1">
        <w:r w:rsidRPr="00DC374E">
          <w:rPr>
            <w:rFonts w:ascii="Arial" w:eastAsia="Calibri" w:hAnsi="Arial" w:cs="Arial"/>
            <w:color w:val="0000FF"/>
            <w:sz w:val="24"/>
            <w:szCs w:val="24"/>
            <w:u w:val="single"/>
          </w:rPr>
          <w:t>https://doi.org/10.5172/jfs.327.14.1.53</w:t>
        </w:r>
      </w:hyperlink>
    </w:p>
    <w:p w14:paraId="242627C8"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Franco A, Malhotra N and Simonovits G (2014) Publication bias in the social sciences: Unlocking the file drawer. </w:t>
      </w:r>
      <w:r w:rsidRPr="00DC374E">
        <w:rPr>
          <w:rFonts w:ascii="Arial" w:eastAsia="Calibri" w:hAnsi="Arial" w:cs="Arial"/>
          <w:i/>
          <w:iCs/>
          <w:sz w:val="24"/>
          <w:szCs w:val="24"/>
        </w:rPr>
        <w:t>Science</w:t>
      </w:r>
      <w:r w:rsidRPr="00DC374E">
        <w:rPr>
          <w:rFonts w:ascii="Arial" w:eastAsia="Calibri" w:hAnsi="Arial" w:cs="Arial"/>
          <w:sz w:val="24"/>
          <w:szCs w:val="24"/>
        </w:rPr>
        <w:t> 345(6203): 1502-1505.</w:t>
      </w:r>
    </w:p>
    <w:p w14:paraId="66D0EA9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Gibson SM, Cryer-Coupet QR, Knox JL and Field K (2020) Father involvement in kinship care: A risk and resilience perspective.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119: 105354. </w:t>
      </w:r>
      <w:hyperlink r:id="rId25" w:tgtFrame="_blank" w:tooltip="Persistent link using digital object identifier" w:history="1">
        <w:r w:rsidRPr="00DC374E">
          <w:rPr>
            <w:rFonts w:ascii="Arial" w:eastAsia="Calibri" w:hAnsi="Arial" w:cs="Arial"/>
            <w:color w:val="0000FF"/>
            <w:sz w:val="24"/>
            <w:szCs w:val="24"/>
            <w:u w:val="single"/>
          </w:rPr>
          <w:t>https://doi.org/10.1016/j.childyouth.2020.105354</w:t>
        </w:r>
      </w:hyperlink>
    </w:p>
    <w:p w14:paraId="77C56365"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Goodman CC, Potts M, Pasztor EM and Scorzo D (2004) Grandmothers as kinship caregivers: Private arrangements compared to public child welfare oversight.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26(3): 287-305. </w:t>
      </w:r>
      <w:hyperlink r:id="rId26" w:tgtFrame="_blank" w:tooltip="Persistent link using digital object identifier" w:history="1">
        <w:r w:rsidRPr="00DC374E">
          <w:rPr>
            <w:rFonts w:ascii="Arial" w:eastAsia="Calibri" w:hAnsi="Arial" w:cs="Arial"/>
            <w:color w:val="0000FF"/>
            <w:sz w:val="24"/>
            <w:szCs w:val="24"/>
            <w:u w:val="single"/>
          </w:rPr>
          <w:t>https://doi.org/10.1016/j.childyouth.2004.01.002</w:t>
        </w:r>
      </w:hyperlink>
    </w:p>
    <w:p w14:paraId="6A831C24" w14:textId="23B98E17" w:rsidR="00DC374E" w:rsidRDefault="00DC374E" w:rsidP="00DC374E">
      <w:pPr>
        <w:spacing w:line="360" w:lineRule="auto"/>
        <w:ind w:left="720" w:hanging="720"/>
        <w:rPr>
          <w:rFonts w:ascii="Arial" w:eastAsia="Calibri" w:hAnsi="Arial" w:cs="Arial"/>
          <w:color w:val="0000FF"/>
          <w:sz w:val="24"/>
          <w:szCs w:val="24"/>
          <w:u w:val="single"/>
        </w:rPr>
      </w:pPr>
      <w:r w:rsidRPr="00DC374E">
        <w:rPr>
          <w:rFonts w:ascii="Arial" w:eastAsia="Calibri" w:hAnsi="Arial" w:cs="Arial"/>
          <w:sz w:val="24"/>
          <w:szCs w:val="24"/>
        </w:rPr>
        <w:t>Gregory A and Milner S (2008) Fatherhood regimes and father involvement in France and the UK. </w:t>
      </w:r>
      <w:r w:rsidRPr="00DC374E">
        <w:rPr>
          <w:rFonts w:ascii="Arial" w:eastAsia="Calibri" w:hAnsi="Arial" w:cs="Arial"/>
          <w:i/>
          <w:iCs/>
          <w:sz w:val="24"/>
          <w:szCs w:val="24"/>
        </w:rPr>
        <w:t>Community, Work and Family</w:t>
      </w:r>
      <w:r w:rsidRPr="00DC374E">
        <w:rPr>
          <w:rFonts w:ascii="Arial" w:eastAsia="Calibri" w:hAnsi="Arial" w:cs="Arial"/>
          <w:sz w:val="24"/>
          <w:szCs w:val="24"/>
        </w:rPr>
        <w:t xml:space="preserve"> 11(1): 61-84. </w:t>
      </w:r>
      <w:hyperlink r:id="rId27" w:history="1">
        <w:r w:rsidRPr="00DC374E">
          <w:rPr>
            <w:rFonts w:ascii="Arial" w:eastAsia="Calibri" w:hAnsi="Arial" w:cs="Arial"/>
            <w:color w:val="0000FF"/>
            <w:sz w:val="24"/>
            <w:szCs w:val="24"/>
            <w:u w:val="single"/>
          </w:rPr>
          <w:t>https://doi.org/10.1080/13668800701419391</w:t>
        </w:r>
      </w:hyperlink>
    </w:p>
    <w:p w14:paraId="208CD6C5" w14:textId="1BB229FC" w:rsidR="009D4B6A" w:rsidRPr="00DC374E" w:rsidRDefault="009D4B6A" w:rsidP="00DC374E">
      <w:pPr>
        <w:spacing w:line="360" w:lineRule="auto"/>
        <w:ind w:left="720" w:hanging="720"/>
        <w:rPr>
          <w:rFonts w:ascii="Arial" w:eastAsia="Calibri" w:hAnsi="Arial" w:cs="Arial"/>
          <w:sz w:val="24"/>
          <w:szCs w:val="24"/>
        </w:rPr>
      </w:pPr>
      <w:r>
        <w:rPr>
          <w:rFonts w:ascii="Arial" w:eastAsia="Calibri" w:hAnsi="Arial" w:cs="Arial"/>
          <w:sz w:val="24"/>
          <w:szCs w:val="24"/>
        </w:rPr>
        <w:t>Harris MS and Skyles A (2008)</w:t>
      </w:r>
      <w:r w:rsidRPr="009D4B6A">
        <w:rPr>
          <w:rFonts w:ascii="Arial" w:eastAsia="Calibri" w:hAnsi="Arial" w:cs="Arial"/>
          <w:sz w:val="24"/>
          <w:szCs w:val="24"/>
        </w:rPr>
        <w:t xml:space="preserve"> Kinship care for African American children: Disproportionate and disadvantageous. </w:t>
      </w:r>
      <w:r w:rsidRPr="009D4B6A">
        <w:rPr>
          <w:rFonts w:ascii="Arial" w:eastAsia="Calibri" w:hAnsi="Arial" w:cs="Arial"/>
          <w:i/>
          <w:iCs/>
          <w:sz w:val="24"/>
          <w:szCs w:val="24"/>
        </w:rPr>
        <w:t>Journal of Family Issues</w:t>
      </w:r>
      <w:r w:rsidRPr="009D4B6A">
        <w:rPr>
          <w:rFonts w:ascii="Arial" w:eastAsia="Calibri" w:hAnsi="Arial" w:cs="Arial"/>
          <w:sz w:val="24"/>
          <w:szCs w:val="24"/>
        </w:rPr>
        <w:t>, </w:t>
      </w:r>
      <w:r w:rsidRPr="009D4B6A">
        <w:rPr>
          <w:rFonts w:ascii="Arial" w:eastAsia="Calibri" w:hAnsi="Arial" w:cs="Arial"/>
          <w:i/>
          <w:iCs/>
          <w:sz w:val="24"/>
          <w:szCs w:val="24"/>
        </w:rPr>
        <w:t>29</w:t>
      </w:r>
      <w:r w:rsidRPr="009D4B6A">
        <w:rPr>
          <w:rFonts w:ascii="Arial" w:eastAsia="Calibri" w:hAnsi="Arial" w:cs="Arial"/>
          <w:sz w:val="24"/>
          <w:szCs w:val="24"/>
        </w:rPr>
        <w:t xml:space="preserve">(8), 1013-1030. </w:t>
      </w:r>
      <w:hyperlink r:id="rId28" w:history="1">
        <w:r w:rsidRPr="00592F93">
          <w:rPr>
            <w:rStyle w:val="Hyperlink"/>
            <w:rFonts w:ascii="Arial" w:hAnsi="Arial" w:cs="Arial"/>
            <w:color w:val="006ACC"/>
            <w:sz w:val="24"/>
            <w:szCs w:val="24"/>
            <w:shd w:val="clear" w:color="auto" w:fill="FFFFFF"/>
          </w:rPr>
          <w:t>https://doi.org/10.1177/0192513X08316543</w:t>
        </w:r>
      </w:hyperlink>
    </w:p>
    <w:p w14:paraId="42DB740F"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Hohmann</w:t>
      </w:r>
      <w:r w:rsidRPr="00DC374E">
        <w:rPr>
          <w:rFonts w:ascii="Cambria Math" w:eastAsia="Calibri" w:hAnsi="Cambria Math" w:cs="Cambria Math"/>
          <w:sz w:val="24"/>
          <w:szCs w:val="24"/>
        </w:rPr>
        <w:t>‐</w:t>
      </w:r>
      <w:r w:rsidRPr="00DC374E">
        <w:rPr>
          <w:rFonts w:ascii="Arial" w:eastAsia="Calibri" w:hAnsi="Arial" w:cs="Arial"/>
          <w:sz w:val="24"/>
          <w:szCs w:val="24"/>
        </w:rPr>
        <w:t>Marriott B (2011) Coparenting and father involvement in married and unmarried coresident couples. </w:t>
      </w:r>
      <w:r w:rsidRPr="00DC374E">
        <w:rPr>
          <w:rFonts w:ascii="Arial" w:eastAsia="Calibri" w:hAnsi="Arial" w:cs="Arial"/>
          <w:i/>
          <w:iCs/>
          <w:sz w:val="24"/>
          <w:szCs w:val="24"/>
        </w:rPr>
        <w:t>Journal of Marriage and Family</w:t>
      </w:r>
      <w:r w:rsidRPr="00DC374E">
        <w:rPr>
          <w:rFonts w:ascii="Arial" w:eastAsia="Calibri" w:hAnsi="Arial" w:cs="Arial"/>
          <w:sz w:val="24"/>
          <w:szCs w:val="24"/>
        </w:rPr>
        <w:t xml:space="preserve"> 73(1): 296-309. </w:t>
      </w:r>
      <w:hyperlink r:id="rId29" w:history="1">
        <w:r w:rsidRPr="00DC374E">
          <w:rPr>
            <w:rFonts w:ascii="Arial" w:eastAsia="Calibri" w:hAnsi="Arial" w:cs="Arial"/>
            <w:bCs/>
            <w:color w:val="0000FF"/>
            <w:sz w:val="24"/>
            <w:szCs w:val="24"/>
            <w:u w:val="single"/>
          </w:rPr>
          <w:t>https://doi.org/10.1111/j.1741-3737.2010.00805.x</w:t>
        </w:r>
      </w:hyperlink>
    </w:p>
    <w:p w14:paraId="78003B43"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Holtan A, Rønning JA, Handegård BH and Sourander A (2005) A comparison of mental health problems in kinship and nonkinship foster care. </w:t>
      </w:r>
      <w:r w:rsidRPr="00DC374E">
        <w:rPr>
          <w:rFonts w:ascii="Arial" w:eastAsia="Calibri" w:hAnsi="Arial" w:cs="Arial"/>
          <w:i/>
          <w:iCs/>
          <w:sz w:val="24"/>
          <w:szCs w:val="24"/>
        </w:rPr>
        <w:t>European Child &amp; Adolescent Psychiatry</w:t>
      </w:r>
      <w:r w:rsidRPr="00DC374E">
        <w:rPr>
          <w:rFonts w:ascii="Arial" w:eastAsia="Calibri" w:hAnsi="Arial" w:cs="Arial"/>
          <w:sz w:val="24"/>
          <w:szCs w:val="24"/>
        </w:rPr>
        <w:t xml:space="preserve"> 14(4): 200-207. </w:t>
      </w:r>
      <w:hyperlink r:id="rId30" w:history="1">
        <w:r w:rsidRPr="00DC374E">
          <w:rPr>
            <w:rFonts w:ascii="Arial" w:eastAsia="Calibri" w:hAnsi="Arial" w:cs="Arial"/>
            <w:color w:val="0000FF"/>
            <w:sz w:val="24"/>
            <w:szCs w:val="24"/>
            <w:u w:val="single"/>
          </w:rPr>
          <w:t>https://doi.org/10.1007/s00787-005-0445-z</w:t>
        </w:r>
      </w:hyperlink>
    </w:p>
    <w:p w14:paraId="3BEE750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Hunt J (2020) Two decades of UK research on kinship care: an overview. </w:t>
      </w:r>
      <w:r w:rsidRPr="00DC374E">
        <w:rPr>
          <w:rFonts w:ascii="Arial" w:eastAsia="Calibri" w:hAnsi="Arial" w:cs="Arial"/>
          <w:i/>
          <w:iCs/>
          <w:sz w:val="24"/>
          <w:szCs w:val="24"/>
        </w:rPr>
        <w:t>London: Family Rights Group</w:t>
      </w:r>
      <w:r w:rsidRPr="00DC374E">
        <w:rPr>
          <w:rFonts w:ascii="Arial" w:eastAsia="Calibri" w:hAnsi="Arial" w:cs="Arial"/>
          <w:sz w:val="24"/>
          <w:szCs w:val="24"/>
        </w:rPr>
        <w:t>.</w:t>
      </w:r>
    </w:p>
    <w:p w14:paraId="460D2301"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Hunt J, Waterhouse S and Lutman E (2010) Parental contact for children placed in kinship care through care proceedings. </w:t>
      </w:r>
      <w:r w:rsidRPr="00DC374E">
        <w:rPr>
          <w:rFonts w:ascii="Arial" w:eastAsia="Calibri" w:hAnsi="Arial" w:cs="Arial"/>
          <w:i/>
          <w:iCs/>
          <w:sz w:val="24"/>
          <w:szCs w:val="24"/>
        </w:rPr>
        <w:t>Child &amp; Fam.LQ</w:t>
      </w:r>
      <w:r w:rsidRPr="00DC374E">
        <w:rPr>
          <w:rFonts w:ascii="Arial" w:eastAsia="Calibri" w:hAnsi="Arial" w:cs="Arial"/>
          <w:sz w:val="24"/>
          <w:szCs w:val="24"/>
        </w:rPr>
        <w:t> 22: 71.</w:t>
      </w:r>
    </w:p>
    <w:p w14:paraId="0104A872"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Icard LD, Fagan J, Lee Y and Rutledge SE (2017) Father's involvement in the lives of children in foster care. </w:t>
      </w:r>
      <w:r w:rsidRPr="00DC374E">
        <w:rPr>
          <w:rFonts w:ascii="Arial" w:eastAsia="Calibri" w:hAnsi="Arial" w:cs="Arial"/>
          <w:i/>
          <w:iCs/>
          <w:sz w:val="24"/>
          <w:szCs w:val="24"/>
        </w:rPr>
        <w:t>Child &amp; Family Social Work</w:t>
      </w:r>
      <w:r w:rsidRPr="00DC374E">
        <w:rPr>
          <w:rFonts w:ascii="Arial" w:eastAsia="Calibri" w:hAnsi="Arial" w:cs="Arial"/>
          <w:sz w:val="24"/>
          <w:szCs w:val="24"/>
        </w:rPr>
        <w:t xml:space="preserve"> 22(1): 57-66. </w:t>
      </w:r>
      <w:hyperlink r:id="rId31" w:history="1">
        <w:r w:rsidRPr="00DC374E">
          <w:rPr>
            <w:rFonts w:ascii="Arial" w:eastAsia="Calibri" w:hAnsi="Arial" w:cs="Arial"/>
            <w:bCs/>
            <w:color w:val="0000FF"/>
            <w:sz w:val="24"/>
            <w:szCs w:val="24"/>
            <w:u w:val="single"/>
          </w:rPr>
          <w:t>https://doi.org/10.1111/cfs.12196</w:t>
        </w:r>
      </w:hyperlink>
    </w:p>
    <w:p w14:paraId="2ABED10B"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Kiraly M and Humphreys C (2013) Family contact for children in kinship care: A literature review. </w:t>
      </w:r>
      <w:r w:rsidRPr="00DC374E">
        <w:rPr>
          <w:rFonts w:ascii="Arial" w:eastAsia="Calibri" w:hAnsi="Arial" w:cs="Arial"/>
          <w:i/>
          <w:iCs/>
          <w:sz w:val="24"/>
          <w:szCs w:val="24"/>
        </w:rPr>
        <w:t>Australian Social Work</w:t>
      </w:r>
      <w:r w:rsidRPr="00DC374E">
        <w:rPr>
          <w:rFonts w:ascii="Arial" w:eastAsia="Calibri" w:hAnsi="Arial" w:cs="Arial"/>
          <w:sz w:val="24"/>
          <w:szCs w:val="24"/>
        </w:rPr>
        <w:t xml:space="preserve"> 66(3): 358-374. </w:t>
      </w:r>
      <w:hyperlink r:id="rId32" w:history="1">
        <w:r w:rsidRPr="00DC374E">
          <w:rPr>
            <w:rFonts w:ascii="Arial" w:eastAsia="Calibri" w:hAnsi="Arial" w:cs="Arial"/>
            <w:color w:val="0000FF"/>
            <w:sz w:val="24"/>
            <w:szCs w:val="24"/>
            <w:u w:val="single"/>
          </w:rPr>
          <w:t>https://doi.org/10.1080/0312407X.2013.812129</w:t>
        </w:r>
      </w:hyperlink>
    </w:p>
    <w:p w14:paraId="75664C3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Lamb ME (2004) </w:t>
      </w:r>
      <w:r w:rsidRPr="00DC374E">
        <w:rPr>
          <w:rFonts w:ascii="Arial" w:eastAsia="Calibri" w:hAnsi="Arial" w:cs="Arial"/>
          <w:i/>
          <w:iCs/>
          <w:sz w:val="24"/>
          <w:szCs w:val="24"/>
        </w:rPr>
        <w:t>The Role of the Father in Child Development. </w:t>
      </w:r>
      <w:r w:rsidRPr="00DC374E">
        <w:rPr>
          <w:rFonts w:ascii="Arial" w:eastAsia="Calibri" w:hAnsi="Arial" w:cs="Arial"/>
          <w:sz w:val="24"/>
          <w:szCs w:val="24"/>
        </w:rPr>
        <w:t>: John Wiley &amp; Sons.</w:t>
      </w:r>
    </w:p>
    <w:p w14:paraId="7087C32B"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Lamb ME, Pleck JH and Levine JA (1985) The role of the father in child development. In: Anonymous </w:t>
      </w:r>
      <w:r w:rsidRPr="00DC374E">
        <w:rPr>
          <w:rFonts w:ascii="Arial" w:eastAsia="Calibri" w:hAnsi="Arial" w:cs="Arial"/>
          <w:i/>
          <w:iCs/>
          <w:sz w:val="24"/>
          <w:szCs w:val="24"/>
        </w:rPr>
        <w:t>Advances in Clinical Child Psychology. </w:t>
      </w:r>
      <w:r w:rsidRPr="00DC374E">
        <w:rPr>
          <w:rFonts w:ascii="Arial" w:eastAsia="Calibri" w:hAnsi="Arial" w:cs="Arial"/>
          <w:sz w:val="24"/>
          <w:szCs w:val="24"/>
        </w:rPr>
        <w:t xml:space="preserve">: Springer, 229-266. </w:t>
      </w:r>
      <w:hyperlink r:id="rId33" w:history="1">
        <w:r w:rsidRPr="00DC374E">
          <w:rPr>
            <w:rFonts w:ascii="Arial" w:eastAsia="Calibri" w:hAnsi="Arial" w:cs="Arial"/>
            <w:color w:val="0000FF"/>
            <w:sz w:val="24"/>
            <w:szCs w:val="24"/>
            <w:u w:val="single"/>
          </w:rPr>
          <w:t>https://doi.org/10.1007/978-1-4613-9820-2_7</w:t>
        </w:r>
      </w:hyperlink>
    </w:p>
    <w:p w14:paraId="23574CB9"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Maxwell N, Scourfield J, Featherstone B, Holland S and Tolman R (2012) Engaging fathers in child welfare services: A narrative review of recent research evidence. </w:t>
      </w:r>
      <w:r w:rsidRPr="00DC374E">
        <w:rPr>
          <w:rFonts w:ascii="Arial" w:eastAsia="Calibri" w:hAnsi="Arial" w:cs="Arial"/>
          <w:i/>
          <w:iCs/>
          <w:sz w:val="24"/>
          <w:szCs w:val="24"/>
        </w:rPr>
        <w:t>Child &amp; Family Social Work</w:t>
      </w:r>
      <w:r w:rsidRPr="00DC374E">
        <w:rPr>
          <w:rFonts w:ascii="Arial" w:eastAsia="Calibri" w:hAnsi="Arial" w:cs="Arial"/>
          <w:sz w:val="24"/>
          <w:szCs w:val="24"/>
        </w:rPr>
        <w:t xml:space="preserve"> 17(2): 160-169. </w:t>
      </w:r>
      <w:hyperlink r:id="rId34" w:history="1">
        <w:r w:rsidRPr="00DC374E">
          <w:rPr>
            <w:rFonts w:ascii="Arial" w:eastAsia="Calibri" w:hAnsi="Arial" w:cs="Arial"/>
            <w:bCs/>
            <w:color w:val="0000FF"/>
            <w:sz w:val="24"/>
            <w:szCs w:val="24"/>
            <w:u w:val="single"/>
          </w:rPr>
          <w:t>https://doi.org/10.1111/j.1365-2206.2012.00827.x</w:t>
        </w:r>
      </w:hyperlink>
    </w:p>
    <w:p w14:paraId="672711A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McWey LM, Acock A and Porter BE (2010) The impact of continued contact with biological parents upon the mental health of children in foster care.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32(10): 1338-1345. </w:t>
      </w:r>
      <w:hyperlink r:id="rId35" w:tgtFrame="_blank" w:tooltip="Persistent link using digital object identifier" w:history="1">
        <w:r w:rsidRPr="00DC374E">
          <w:rPr>
            <w:rFonts w:ascii="Arial" w:eastAsia="Calibri" w:hAnsi="Arial" w:cs="Arial"/>
            <w:color w:val="0000FF"/>
            <w:sz w:val="24"/>
            <w:szCs w:val="24"/>
            <w:u w:val="single"/>
          </w:rPr>
          <w:t>https://doi.org/10.1016/j.childyouth.2010.05.003</w:t>
        </w:r>
      </w:hyperlink>
    </w:p>
    <w:p w14:paraId="60DDE3BA"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Minuchin S (2018) </w:t>
      </w:r>
      <w:r w:rsidRPr="00DC374E">
        <w:rPr>
          <w:rFonts w:ascii="Arial" w:eastAsia="Calibri" w:hAnsi="Arial" w:cs="Arial"/>
          <w:i/>
          <w:iCs/>
          <w:sz w:val="24"/>
          <w:szCs w:val="24"/>
        </w:rPr>
        <w:t>Families and Family Therapy. </w:t>
      </w:r>
      <w:r w:rsidRPr="00DC374E">
        <w:rPr>
          <w:rFonts w:ascii="Arial" w:eastAsia="Calibri" w:hAnsi="Arial" w:cs="Arial"/>
          <w:sz w:val="24"/>
          <w:szCs w:val="24"/>
        </w:rPr>
        <w:t>: Routledge.</w:t>
      </w:r>
    </w:p>
    <w:p w14:paraId="3B763428"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Mosek A and Adler L (2001) The self-concept of adolescent girls in non-relative versus kin foster care. </w:t>
      </w:r>
      <w:r w:rsidRPr="00DC374E">
        <w:rPr>
          <w:rFonts w:ascii="Arial" w:eastAsia="Calibri" w:hAnsi="Arial" w:cs="Arial"/>
          <w:i/>
          <w:iCs/>
          <w:sz w:val="24"/>
          <w:szCs w:val="24"/>
        </w:rPr>
        <w:t>International Social Work</w:t>
      </w:r>
      <w:r w:rsidRPr="00DC374E">
        <w:rPr>
          <w:rFonts w:ascii="Arial" w:eastAsia="Calibri" w:hAnsi="Arial" w:cs="Arial"/>
          <w:sz w:val="24"/>
          <w:szCs w:val="24"/>
        </w:rPr>
        <w:t xml:space="preserve"> 44(2): 149-162. </w:t>
      </w:r>
      <w:hyperlink r:id="rId36" w:history="1">
        <w:r w:rsidRPr="00DC374E">
          <w:rPr>
            <w:rFonts w:ascii="Arial" w:eastAsia="Calibri" w:hAnsi="Arial" w:cs="Arial"/>
            <w:color w:val="0000FF"/>
            <w:sz w:val="24"/>
            <w:szCs w:val="24"/>
            <w:u w:val="single"/>
          </w:rPr>
          <w:t>https://doi.org/10.1177/002087280104400202</w:t>
        </w:r>
      </w:hyperlink>
    </w:p>
    <w:p w14:paraId="40BBB75A"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Nakamura BJ, Ebesutani C, Bernstein A and Chorpita BF (2009) A psychometric analysis of the child behavior checklist DSM-oriented scales. </w:t>
      </w:r>
      <w:r w:rsidRPr="00DC374E">
        <w:rPr>
          <w:rFonts w:ascii="Arial" w:eastAsia="Calibri" w:hAnsi="Arial" w:cs="Arial"/>
          <w:i/>
          <w:iCs/>
          <w:sz w:val="24"/>
          <w:szCs w:val="24"/>
        </w:rPr>
        <w:t>Journal of Psychopathology and Behavioral Assessment</w:t>
      </w:r>
      <w:r w:rsidRPr="00DC374E">
        <w:rPr>
          <w:rFonts w:ascii="Arial" w:eastAsia="Calibri" w:hAnsi="Arial" w:cs="Arial"/>
          <w:sz w:val="24"/>
          <w:szCs w:val="24"/>
        </w:rPr>
        <w:t> 31(3): 178-189.</w:t>
      </w:r>
    </w:p>
    <w:p w14:paraId="7C75C2D8"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Nandy S, Selwyn J, Farmer E and Vaisey P (2011) Spotlight on kinship care. </w:t>
      </w:r>
      <w:r w:rsidRPr="00DC374E">
        <w:rPr>
          <w:rFonts w:ascii="Arial" w:eastAsia="Calibri" w:hAnsi="Arial" w:cs="Arial"/>
          <w:i/>
          <w:iCs/>
          <w:sz w:val="24"/>
          <w:szCs w:val="24"/>
        </w:rPr>
        <w:t>Bristol: University of Bristol</w:t>
      </w:r>
      <w:r w:rsidRPr="00DC374E">
        <w:rPr>
          <w:rFonts w:ascii="Arial" w:eastAsia="Calibri" w:hAnsi="Arial" w:cs="Arial"/>
          <w:sz w:val="24"/>
          <w:szCs w:val="24"/>
        </w:rPr>
        <w:t> 304(10).</w:t>
      </w:r>
    </w:p>
    <w:p w14:paraId="4CC0DFCA"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Nord CW and West J (2001) </w:t>
      </w:r>
      <w:r w:rsidRPr="00DC374E">
        <w:rPr>
          <w:rFonts w:ascii="Arial" w:eastAsia="Calibri" w:hAnsi="Arial" w:cs="Arial"/>
          <w:i/>
          <w:iCs/>
          <w:sz w:val="24"/>
          <w:szCs w:val="24"/>
        </w:rPr>
        <w:t>Fathers' and Mothers' Involvement in their Children's Schools by Family Type and Resident Status. National Household Education Survey. Statistical Analysis Report. </w:t>
      </w:r>
      <w:r w:rsidRPr="00DC374E">
        <w:rPr>
          <w:rFonts w:ascii="Arial" w:eastAsia="Calibri" w:hAnsi="Arial" w:cs="Arial"/>
          <w:sz w:val="24"/>
          <w:szCs w:val="24"/>
        </w:rPr>
        <w:t>: ERIC.</w:t>
      </w:r>
    </w:p>
    <w:p w14:paraId="1E562406"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O'Donnell JM (2001) Paternal involvement in kinship foster care services in one father and multiple father families. </w:t>
      </w:r>
      <w:r w:rsidRPr="00DC374E">
        <w:rPr>
          <w:rFonts w:ascii="Arial" w:eastAsia="Calibri" w:hAnsi="Arial" w:cs="Arial"/>
          <w:i/>
          <w:iCs/>
          <w:sz w:val="24"/>
          <w:szCs w:val="24"/>
        </w:rPr>
        <w:t>Child Welfare</w:t>
      </w:r>
      <w:r w:rsidRPr="00DC374E">
        <w:rPr>
          <w:rFonts w:ascii="Arial" w:eastAsia="Calibri" w:hAnsi="Arial" w:cs="Arial"/>
          <w:sz w:val="24"/>
          <w:szCs w:val="24"/>
        </w:rPr>
        <w:t xml:space="preserve"> 80(4): 453. </w:t>
      </w:r>
      <w:hyperlink r:id="rId37" w:history="1">
        <w:r w:rsidRPr="00DC374E">
          <w:rPr>
            <w:rFonts w:ascii="Arial" w:eastAsia="Calibri" w:hAnsi="Arial" w:cs="Arial"/>
            <w:color w:val="0000FF"/>
            <w:sz w:val="24"/>
            <w:szCs w:val="24"/>
            <w:u w:val="single"/>
          </w:rPr>
          <w:t>https://doi.org/10.1093/sw/44.5.428</w:t>
        </w:r>
      </w:hyperlink>
    </w:p>
    <w:p w14:paraId="69B0B346"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O'Donnell JM (1999) Involvement of African American fathers in kinship foster care services. </w:t>
      </w:r>
      <w:r w:rsidRPr="00DC374E">
        <w:rPr>
          <w:rFonts w:ascii="Arial" w:eastAsia="Calibri" w:hAnsi="Arial" w:cs="Arial"/>
          <w:i/>
          <w:iCs/>
          <w:sz w:val="24"/>
          <w:szCs w:val="24"/>
        </w:rPr>
        <w:t>Social Work</w:t>
      </w:r>
      <w:r w:rsidRPr="00DC374E">
        <w:rPr>
          <w:rFonts w:ascii="Arial" w:eastAsia="Calibri" w:hAnsi="Arial" w:cs="Arial"/>
          <w:sz w:val="24"/>
          <w:szCs w:val="24"/>
        </w:rPr>
        <w:t> 44(5): 428-441.</w:t>
      </w:r>
    </w:p>
    <w:p w14:paraId="3ADA6E01"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O'Donnell JM, Johnson Jr WE, D'Aunno LE and Thornton HL (2005) Fathers in child welfare: Caseworkers' perspectives. </w:t>
      </w:r>
      <w:r w:rsidRPr="00DC374E">
        <w:rPr>
          <w:rFonts w:ascii="Arial" w:eastAsia="Calibri" w:hAnsi="Arial" w:cs="Arial"/>
          <w:i/>
          <w:iCs/>
          <w:sz w:val="24"/>
          <w:szCs w:val="24"/>
        </w:rPr>
        <w:t>Child Welfare</w:t>
      </w:r>
      <w:r w:rsidRPr="00DC374E">
        <w:rPr>
          <w:rFonts w:ascii="Arial" w:eastAsia="Calibri" w:hAnsi="Arial" w:cs="Arial"/>
          <w:sz w:val="24"/>
          <w:szCs w:val="24"/>
        </w:rPr>
        <w:t> 84(3): 387.</w:t>
      </w:r>
    </w:p>
    <w:p w14:paraId="68BAF394"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Perry G, Daly M and Kotler J (2012) Placement stability in kinship and non-kin foster care: A Canadian study.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34(2): 460-465. </w:t>
      </w:r>
      <w:hyperlink r:id="rId38" w:tgtFrame="_blank" w:tooltip="Persistent link using digital object identifier" w:history="1">
        <w:r w:rsidRPr="00DC374E">
          <w:rPr>
            <w:rFonts w:ascii="Arial" w:eastAsia="Calibri" w:hAnsi="Arial" w:cs="Arial"/>
            <w:color w:val="0000FF"/>
            <w:sz w:val="24"/>
            <w:szCs w:val="24"/>
            <w:u w:val="single"/>
          </w:rPr>
          <w:t>https://doi.org/10.1016/j.childyouth.2011.12.001</w:t>
        </w:r>
      </w:hyperlink>
    </w:p>
    <w:p w14:paraId="671F5F16"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Phares V (1992) Where's poppa? The relative lack of attention to the role of fathers in child and adolescent psychopathology. </w:t>
      </w:r>
      <w:r w:rsidRPr="00DC374E">
        <w:rPr>
          <w:rFonts w:ascii="Arial" w:eastAsia="Calibri" w:hAnsi="Arial" w:cs="Arial"/>
          <w:i/>
          <w:iCs/>
          <w:sz w:val="24"/>
          <w:szCs w:val="24"/>
        </w:rPr>
        <w:t>American Psychologist</w:t>
      </w:r>
      <w:r w:rsidRPr="00DC374E">
        <w:rPr>
          <w:rFonts w:ascii="Arial" w:eastAsia="Calibri" w:hAnsi="Arial" w:cs="Arial"/>
          <w:sz w:val="24"/>
          <w:szCs w:val="24"/>
        </w:rPr>
        <w:t xml:space="preserve"> 47(5): 656. </w:t>
      </w:r>
      <w:hyperlink r:id="rId39" w:tgtFrame="_blank" w:history="1">
        <w:r w:rsidRPr="00DC374E">
          <w:rPr>
            <w:rFonts w:ascii="Arial" w:eastAsia="Calibri" w:hAnsi="Arial" w:cs="Arial"/>
            <w:color w:val="0000FF"/>
            <w:sz w:val="24"/>
            <w:szCs w:val="24"/>
            <w:u w:val="single"/>
          </w:rPr>
          <w:t>https://doi.org/10.1037/0003-066X.47.5.656</w:t>
        </w:r>
      </w:hyperlink>
    </w:p>
    <w:p w14:paraId="398FC588"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 xml:space="preserve">Phares V, Fields S, Kamboukos D and Lopez E (2005) Still looking for Poppa. </w:t>
      </w:r>
      <w:hyperlink r:id="rId40" w:tgtFrame="_blank" w:history="1">
        <w:r w:rsidRPr="00DC374E">
          <w:rPr>
            <w:rFonts w:ascii="Arial" w:eastAsia="Calibri" w:hAnsi="Arial" w:cs="Arial"/>
            <w:color w:val="0000FF"/>
            <w:sz w:val="24"/>
            <w:szCs w:val="24"/>
            <w:u w:val="single"/>
          </w:rPr>
          <w:t>https://doi.org/10.1037/0003-066X.60.7.735</w:t>
        </w:r>
      </w:hyperlink>
    </w:p>
    <w:p w14:paraId="5B99B385"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Pleck JH (2007) Why could father involvement benefit children? Theoretical perspectives. </w:t>
      </w:r>
      <w:r w:rsidRPr="00DC374E">
        <w:rPr>
          <w:rFonts w:ascii="Arial" w:eastAsia="Calibri" w:hAnsi="Arial" w:cs="Arial"/>
          <w:i/>
          <w:iCs/>
          <w:sz w:val="24"/>
          <w:szCs w:val="24"/>
        </w:rPr>
        <w:t>Applied Development Science</w:t>
      </w:r>
      <w:r w:rsidRPr="00DC374E">
        <w:rPr>
          <w:rFonts w:ascii="Arial" w:eastAsia="Calibri" w:hAnsi="Arial" w:cs="Arial"/>
          <w:sz w:val="24"/>
          <w:szCs w:val="24"/>
        </w:rPr>
        <w:t xml:space="preserve"> 11(4): 196-202. </w:t>
      </w:r>
      <w:hyperlink r:id="rId41" w:history="1">
        <w:r w:rsidRPr="00DC374E">
          <w:rPr>
            <w:rFonts w:ascii="Arial" w:eastAsia="Calibri" w:hAnsi="Arial" w:cs="Arial"/>
            <w:color w:val="0000FF"/>
            <w:sz w:val="24"/>
            <w:szCs w:val="24"/>
            <w:u w:val="single"/>
          </w:rPr>
          <w:t>https://doi.org/10.1080/10888690701762068</w:t>
        </w:r>
      </w:hyperlink>
    </w:p>
    <w:p w14:paraId="3288C93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Radin N (1994) Primary-caregiving fathers in intact families. In: Anonymous </w:t>
      </w:r>
      <w:r w:rsidRPr="00DC374E">
        <w:rPr>
          <w:rFonts w:ascii="Arial" w:eastAsia="Calibri" w:hAnsi="Arial" w:cs="Arial"/>
          <w:i/>
          <w:iCs/>
          <w:sz w:val="24"/>
          <w:szCs w:val="24"/>
        </w:rPr>
        <w:t>Redefining Families. </w:t>
      </w:r>
      <w:r w:rsidRPr="00DC374E">
        <w:rPr>
          <w:rFonts w:ascii="Arial" w:eastAsia="Calibri" w:hAnsi="Arial" w:cs="Arial"/>
          <w:sz w:val="24"/>
          <w:szCs w:val="24"/>
        </w:rPr>
        <w:t>: Springer, 11-54.</w:t>
      </w:r>
    </w:p>
    <w:p w14:paraId="449CED6B"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Sarkadi A, Kristiansson R, Oberklaid F and Bremberg S (2008) Fathers' involvement and children's developmental outcomes: a systematic review of longitudinal studies. </w:t>
      </w:r>
      <w:r w:rsidRPr="00DC374E">
        <w:rPr>
          <w:rFonts w:ascii="Arial" w:eastAsia="Calibri" w:hAnsi="Arial" w:cs="Arial"/>
          <w:i/>
          <w:iCs/>
          <w:sz w:val="24"/>
          <w:szCs w:val="24"/>
        </w:rPr>
        <w:t>Acta Paediatrica</w:t>
      </w:r>
      <w:r w:rsidRPr="00DC374E">
        <w:rPr>
          <w:rFonts w:ascii="Arial" w:eastAsia="Calibri" w:hAnsi="Arial" w:cs="Arial"/>
          <w:sz w:val="24"/>
          <w:szCs w:val="24"/>
        </w:rPr>
        <w:t xml:space="preserve"> 97(2): 153-158. </w:t>
      </w:r>
      <w:hyperlink r:id="rId42" w:history="1">
        <w:r w:rsidRPr="00DC374E">
          <w:rPr>
            <w:rFonts w:ascii="Arial" w:eastAsia="Calibri" w:hAnsi="Arial" w:cs="Arial"/>
            <w:bCs/>
            <w:color w:val="0000FF"/>
            <w:sz w:val="24"/>
            <w:szCs w:val="24"/>
            <w:u w:val="single"/>
          </w:rPr>
          <w:t>https://doi.org/10.1111/j.1651-2227.2007.00572.x</w:t>
        </w:r>
      </w:hyperlink>
    </w:p>
    <w:p w14:paraId="534D0DEB"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Scannapieco M, Hegar RL and McAlpine C (1997) Kinship care and foster care: A comparison of characteristics and outcomes. </w:t>
      </w:r>
      <w:r w:rsidRPr="00DC374E">
        <w:rPr>
          <w:rFonts w:ascii="Arial" w:eastAsia="Calibri" w:hAnsi="Arial" w:cs="Arial"/>
          <w:i/>
          <w:iCs/>
          <w:sz w:val="24"/>
          <w:szCs w:val="24"/>
        </w:rPr>
        <w:t>Families in Society</w:t>
      </w:r>
      <w:r w:rsidRPr="00DC374E">
        <w:rPr>
          <w:rFonts w:ascii="Arial" w:eastAsia="Calibri" w:hAnsi="Arial" w:cs="Arial"/>
          <w:sz w:val="24"/>
          <w:szCs w:val="24"/>
        </w:rPr>
        <w:t xml:space="preserve"> 78(5): 480-488. </w:t>
      </w:r>
      <w:hyperlink r:id="rId43" w:history="1">
        <w:r w:rsidRPr="00DC374E">
          <w:rPr>
            <w:rFonts w:ascii="Arial" w:eastAsia="Calibri" w:hAnsi="Arial" w:cs="Arial"/>
            <w:color w:val="0000FF"/>
            <w:sz w:val="24"/>
            <w:szCs w:val="24"/>
            <w:u w:val="single"/>
          </w:rPr>
          <w:t>https://doi.org/10.1606/1044-3894.817</w:t>
        </w:r>
      </w:hyperlink>
    </w:p>
    <w:p w14:paraId="4E1BC75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Schoppe-Sullivan SJ, Altenburger LE, Lee MA, Bower DJ and Kamp Dush CM (2015) Who are the gatekeepers? Predictors of maternal gatekeeping. </w:t>
      </w:r>
      <w:r w:rsidRPr="00DC374E">
        <w:rPr>
          <w:rFonts w:ascii="Arial" w:eastAsia="Calibri" w:hAnsi="Arial" w:cs="Arial"/>
          <w:i/>
          <w:iCs/>
          <w:sz w:val="24"/>
          <w:szCs w:val="24"/>
        </w:rPr>
        <w:t>Parenting</w:t>
      </w:r>
      <w:r w:rsidRPr="00DC374E">
        <w:rPr>
          <w:rFonts w:ascii="Arial" w:eastAsia="Calibri" w:hAnsi="Arial" w:cs="Arial"/>
          <w:sz w:val="24"/>
          <w:szCs w:val="24"/>
        </w:rPr>
        <w:t xml:space="preserve"> 15(3): 166-186. </w:t>
      </w:r>
      <w:hyperlink r:id="rId44" w:history="1">
        <w:r w:rsidRPr="00DC374E">
          <w:rPr>
            <w:rFonts w:ascii="Arial" w:eastAsia="Calibri" w:hAnsi="Arial" w:cs="Arial"/>
            <w:color w:val="0000FF"/>
            <w:sz w:val="24"/>
            <w:szCs w:val="24"/>
            <w:u w:val="single"/>
          </w:rPr>
          <w:t>https://doi.org/10.1080/15295192.2015.1053321</w:t>
        </w:r>
      </w:hyperlink>
    </w:p>
    <w:p w14:paraId="1ABC1035"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Scourfield J (2006) Gendered organizational culture in child protection social work. </w:t>
      </w:r>
      <w:r w:rsidRPr="00DC374E">
        <w:rPr>
          <w:rFonts w:ascii="Arial" w:eastAsia="Calibri" w:hAnsi="Arial" w:cs="Arial"/>
          <w:i/>
          <w:iCs/>
          <w:sz w:val="24"/>
          <w:szCs w:val="24"/>
        </w:rPr>
        <w:t>Social Work</w:t>
      </w:r>
      <w:r w:rsidRPr="00DC374E">
        <w:rPr>
          <w:rFonts w:ascii="Arial" w:eastAsia="Calibri" w:hAnsi="Arial" w:cs="Arial"/>
          <w:sz w:val="24"/>
          <w:szCs w:val="24"/>
        </w:rPr>
        <w:t> 51(1): 80-82.</w:t>
      </w:r>
    </w:p>
    <w:p w14:paraId="3BC6776D"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Scourfield JB (2001) Constructing men in child protection work. </w:t>
      </w:r>
      <w:r w:rsidRPr="00DC374E">
        <w:rPr>
          <w:rFonts w:ascii="Arial" w:eastAsia="Calibri" w:hAnsi="Arial" w:cs="Arial"/>
          <w:i/>
          <w:iCs/>
          <w:sz w:val="24"/>
          <w:szCs w:val="24"/>
        </w:rPr>
        <w:t>Men and Masculinities</w:t>
      </w:r>
      <w:r w:rsidRPr="00DC374E">
        <w:rPr>
          <w:rFonts w:ascii="Arial" w:eastAsia="Calibri" w:hAnsi="Arial" w:cs="Arial"/>
          <w:sz w:val="24"/>
          <w:szCs w:val="24"/>
        </w:rPr>
        <w:t xml:space="preserve"> 4(1): 70-89. </w:t>
      </w:r>
      <w:hyperlink r:id="rId45" w:history="1">
        <w:r w:rsidRPr="00DC374E">
          <w:rPr>
            <w:rFonts w:ascii="Arial" w:eastAsia="Calibri" w:hAnsi="Arial" w:cs="Arial"/>
            <w:color w:val="0000FF"/>
            <w:sz w:val="24"/>
            <w:szCs w:val="24"/>
            <w:u w:val="single"/>
          </w:rPr>
          <w:t>https://doi.org/10.1177/1097184X01004001004</w:t>
        </w:r>
      </w:hyperlink>
    </w:p>
    <w:p w14:paraId="47E076F3"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Stueve JL and Pleck JH (2001) 'Parenting voices': Solo parent identity and co-parent identities in married parents' narratives of meaningful parenting experiences. </w:t>
      </w:r>
      <w:r w:rsidRPr="00DC374E">
        <w:rPr>
          <w:rFonts w:ascii="Arial" w:eastAsia="Calibri" w:hAnsi="Arial" w:cs="Arial"/>
          <w:i/>
          <w:iCs/>
          <w:sz w:val="24"/>
          <w:szCs w:val="24"/>
        </w:rPr>
        <w:t>Journal of Social and Personal Relationships</w:t>
      </w:r>
      <w:r w:rsidRPr="00DC374E">
        <w:rPr>
          <w:rFonts w:ascii="Arial" w:eastAsia="Calibri" w:hAnsi="Arial" w:cs="Arial"/>
          <w:sz w:val="24"/>
          <w:szCs w:val="24"/>
        </w:rPr>
        <w:t xml:space="preserve"> 18(5): 691-708. </w:t>
      </w:r>
      <w:hyperlink r:id="rId46" w:history="1">
        <w:r w:rsidRPr="00DC374E">
          <w:rPr>
            <w:rFonts w:ascii="Arial" w:eastAsia="Calibri" w:hAnsi="Arial" w:cs="Arial"/>
            <w:color w:val="0000FF"/>
            <w:sz w:val="24"/>
            <w:szCs w:val="24"/>
            <w:u w:val="single"/>
          </w:rPr>
          <w:t>https://doi.org/10.1177/0265407501185007</w:t>
        </w:r>
      </w:hyperlink>
    </w:p>
    <w:p w14:paraId="094026C4"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Thompson N (2019) The views of social workers and special guardians on planning contact for special guardianship children. </w:t>
      </w:r>
      <w:r w:rsidRPr="00DC374E">
        <w:rPr>
          <w:rFonts w:ascii="Arial" w:eastAsia="Calibri" w:hAnsi="Arial" w:cs="Arial"/>
          <w:i/>
          <w:iCs/>
          <w:sz w:val="24"/>
          <w:szCs w:val="24"/>
        </w:rPr>
        <w:t>Journal of Children's Services</w:t>
      </w:r>
      <w:r w:rsidRPr="00DC374E">
        <w:rPr>
          <w:rFonts w:ascii="Arial" w:eastAsia="Calibri" w:hAnsi="Arial" w:cs="Arial"/>
          <w:sz w:val="24"/>
          <w:szCs w:val="24"/>
        </w:rPr>
        <w:t xml:space="preserve">. </w:t>
      </w:r>
      <w:hyperlink r:id="rId47" w:tooltip="DOI: https://doi.org/10.1108/JCS-09-2018-0021" w:history="1">
        <w:r w:rsidRPr="00DC374E">
          <w:rPr>
            <w:rFonts w:ascii="Arial" w:eastAsia="Calibri" w:hAnsi="Arial" w:cs="Arial"/>
            <w:color w:val="0000FF"/>
            <w:sz w:val="24"/>
            <w:szCs w:val="24"/>
            <w:u w:val="single"/>
          </w:rPr>
          <w:t>https://doi.org/10.1108/JCS-09-2018-0021</w:t>
        </w:r>
      </w:hyperlink>
    </w:p>
    <w:p w14:paraId="7D1BE28C"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Washington T, Cryer-Coupet QR, Coakley TM, Labban J, Gleeson JP and Shears J (2014) Examining maternal and paternal involvement as promotive factors of competence in African American children in informal kinship care.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44: 9-15. </w:t>
      </w:r>
      <w:hyperlink r:id="rId48" w:tgtFrame="_blank" w:tooltip="Persistent link using digital object identifier" w:history="1">
        <w:r w:rsidRPr="00DC374E">
          <w:rPr>
            <w:rFonts w:ascii="Arial" w:eastAsia="Calibri" w:hAnsi="Arial" w:cs="Arial"/>
            <w:color w:val="0000FF"/>
            <w:sz w:val="24"/>
            <w:szCs w:val="24"/>
            <w:u w:val="single"/>
          </w:rPr>
          <w:t>https://doi.org/10.1016/j.childyouth.2014.05.019</w:t>
        </w:r>
      </w:hyperlink>
    </w:p>
    <w:p w14:paraId="31CF21A7"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Winokur M, Holtan A and Batchelder KE (2014) Kinship care for the safety, Permanency, and Well</w:t>
      </w:r>
      <w:r w:rsidRPr="00DC374E">
        <w:rPr>
          <w:rFonts w:ascii="Cambria Math" w:eastAsia="Calibri" w:hAnsi="Cambria Math" w:cs="Cambria Math"/>
          <w:sz w:val="24"/>
          <w:szCs w:val="24"/>
        </w:rPr>
        <w:t>‐</w:t>
      </w:r>
      <w:r w:rsidRPr="00DC374E">
        <w:rPr>
          <w:rFonts w:ascii="Arial" w:eastAsia="Calibri" w:hAnsi="Arial" w:cs="Arial"/>
          <w:sz w:val="24"/>
          <w:szCs w:val="24"/>
        </w:rPr>
        <w:t>being of children removed from the home for maltreatment: a systematic review. </w:t>
      </w:r>
      <w:r w:rsidRPr="00DC374E">
        <w:rPr>
          <w:rFonts w:ascii="Arial" w:eastAsia="Calibri" w:hAnsi="Arial" w:cs="Arial"/>
          <w:i/>
          <w:iCs/>
          <w:sz w:val="24"/>
          <w:szCs w:val="24"/>
        </w:rPr>
        <w:t>Campbell Systematic Reviews</w:t>
      </w:r>
      <w:r w:rsidRPr="00DC374E">
        <w:rPr>
          <w:rFonts w:ascii="Arial" w:eastAsia="Calibri" w:hAnsi="Arial" w:cs="Arial"/>
          <w:sz w:val="24"/>
          <w:szCs w:val="24"/>
        </w:rPr>
        <w:t xml:space="preserve"> 10(1): 1-292. </w:t>
      </w:r>
      <w:hyperlink r:id="rId49" w:tgtFrame="_blank" w:history="1">
        <w:r w:rsidRPr="00DC374E">
          <w:rPr>
            <w:rFonts w:ascii="Arial" w:eastAsia="Calibri" w:hAnsi="Arial" w:cs="Arial"/>
            <w:bCs/>
            <w:color w:val="0000FF"/>
            <w:sz w:val="24"/>
            <w:szCs w:val="24"/>
            <w:u w:val="single"/>
          </w:rPr>
          <w:t>https://doi.org/10.1002/14651858.CD006546.pub3</w:t>
        </w:r>
      </w:hyperlink>
    </w:p>
    <w:p w14:paraId="724AC2D4"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Yeung WJ, Sandberg JF, Davis</w:t>
      </w:r>
      <w:r w:rsidRPr="00DC374E">
        <w:rPr>
          <w:rFonts w:ascii="Cambria Math" w:eastAsia="Calibri" w:hAnsi="Cambria Math" w:cs="Cambria Math"/>
          <w:sz w:val="24"/>
          <w:szCs w:val="24"/>
        </w:rPr>
        <w:t>‐</w:t>
      </w:r>
      <w:r w:rsidRPr="00DC374E">
        <w:rPr>
          <w:rFonts w:ascii="Arial" w:eastAsia="Calibri" w:hAnsi="Arial" w:cs="Arial"/>
          <w:sz w:val="24"/>
          <w:szCs w:val="24"/>
        </w:rPr>
        <w:t>Kean PE and Hofferth SL (2001) Children's time with fathers in intact families. </w:t>
      </w:r>
      <w:r w:rsidRPr="00DC374E">
        <w:rPr>
          <w:rFonts w:ascii="Arial" w:eastAsia="Calibri" w:hAnsi="Arial" w:cs="Arial"/>
          <w:i/>
          <w:iCs/>
          <w:sz w:val="24"/>
          <w:szCs w:val="24"/>
        </w:rPr>
        <w:t>Journal of Marriage and Family</w:t>
      </w:r>
      <w:r w:rsidRPr="00DC374E">
        <w:rPr>
          <w:rFonts w:ascii="Arial" w:eastAsia="Calibri" w:hAnsi="Arial" w:cs="Arial"/>
          <w:sz w:val="24"/>
          <w:szCs w:val="24"/>
        </w:rPr>
        <w:t xml:space="preserve"> 63(1): 136-154. </w:t>
      </w:r>
      <w:hyperlink r:id="rId50" w:history="1">
        <w:r w:rsidRPr="00DC374E">
          <w:rPr>
            <w:rFonts w:ascii="Arial" w:eastAsia="Calibri" w:hAnsi="Arial" w:cs="Arial"/>
            <w:bCs/>
            <w:color w:val="0000FF"/>
            <w:sz w:val="24"/>
            <w:szCs w:val="24"/>
            <w:u w:val="single"/>
          </w:rPr>
          <w:t>https://doi.org/10.1111/j.1741-3737.2001.00136.x</w:t>
        </w:r>
      </w:hyperlink>
    </w:p>
    <w:p w14:paraId="392143F0" w14:textId="77777777" w:rsidR="00DC374E" w:rsidRPr="00DC374E" w:rsidRDefault="00DC374E" w:rsidP="00DC374E">
      <w:pPr>
        <w:spacing w:line="360" w:lineRule="auto"/>
        <w:ind w:left="720" w:hanging="720"/>
        <w:rPr>
          <w:rFonts w:ascii="Arial" w:eastAsia="Calibri" w:hAnsi="Arial" w:cs="Arial"/>
          <w:sz w:val="24"/>
          <w:szCs w:val="24"/>
        </w:rPr>
      </w:pPr>
      <w:r w:rsidRPr="00DC374E">
        <w:rPr>
          <w:rFonts w:ascii="Arial" w:eastAsia="Calibri" w:hAnsi="Arial" w:cs="Arial"/>
          <w:sz w:val="24"/>
          <w:szCs w:val="24"/>
        </w:rPr>
        <w:t>Zanoni L, Warburton W, Bussey K and McMaugh A (2013) Fathers as ‘core business’ in child welfare practice and research: An interdisciplinary review. </w:t>
      </w:r>
      <w:r w:rsidRPr="00DC374E">
        <w:rPr>
          <w:rFonts w:ascii="Arial" w:eastAsia="Calibri" w:hAnsi="Arial" w:cs="Arial"/>
          <w:i/>
          <w:iCs/>
          <w:sz w:val="24"/>
          <w:szCs w:val="24"/>
        </w:rPr>
        <w:t>Children and Youth Services Review</w:t>
      </w:r>
      <w:r w:rsidRPr="00DC374E">
        <w:rPr>
          <w:rFonts w:ascii="Arial" w:eastAsia="Calibri" w:hAnsi="Arial" w:cs="Arial"/>
          <w:sz w:val="24"/>
          <w:szCs w:val="24"/>
        </w:rPr>
        <w:t xml:space="preserve"> 35(7): 1055-1070. </w:t>
      </w:r>
      <w:hyperlink r:id="rId51" w:tgtFrame="_blank" w:tooltip="Persistent link using digital object identifier" w:history="1">
        <w:r w:rsidRPr="00DC374E">
          <w:rPr>
            <w:rFonts w:ascii="Arial" w:eastAsia="Calibri" w:hAnsi="Arial" w:cs="Arial"/>
            <w:color w:val="0000FF"/>
            <w:sz w:val="24"/>
            <w:szCs w:val="24"/>
            <w:u w:val="single"/>
          </w:rPr>
          <w:t>https://doi.org/10.1016/j.childyouth.2013.04.018</w:t>
        </w:r>
      </w:hyperlink>
    </w:p>
    <w:p w14:paraId="4C383104" w14:textId="77777777" w:rsidR="00DC374E" w:rsidRPr="00DC374E" w:rsidRDefault="00DC374E" w:rsidP="00DC374E">
      <w:pPr>
        <w:spacing w:line="360" w:lineRule="auto"/>
        <w:ind w:left="720" w:hanging="720"/>
        <w:rPr>
          <w:rFonts w:ascii="Arial" w:eastAsia="Calibri" w:hAnsi="Arial" w:cs="Arial"/>
        </w:rPr>
      </w:pPr>
    </w:p>
    <w:p w14:paraId="32332B2D" w14:textId="77777777" w:rsidR="00AD1D79" w:rsidRPr="00DC374E" w:rsidRDefault="00AD1D79" w:rsidP="00DC374E">
      <w:pPr>
        <w:spacing w:line="360" w:lineRule="auto"/>
        <w:rPr>
          <w:rFonts w:ascii="Arial" w:eastAsia="Calibri" w:hAnsi="Arial" w:cs="Arial"/>
        </w:rPr>
      </w:pPr>
    </w:p>
    <w:p w14:paraId="3A0CC1B1" w14:textId="77777777" w:rsidR="00DC374E" w:rsidRPr="00DC374E" w:rsidRDefault="00DC374E" w:rsidP="00DC374E">
      <w:pPr>
        <w:spacing w:line="360" w:lineRule="auto"/>
        <w:rPr>
          <w:rFonts w:ascii="Arial" w:eastAsia="Calibri" w:hAnsi="Arial" w:cs="Arial"/>
        </w:rPr>
      </w:pPr>
    </w:p>
    <w:p w14:paraId="166F8443" w14:textId="77777777" w:rsidR="00DC374E" w:rsidRDefault="00DC374E" w:rsidP="00DC374E">
      <w:pPr>
        <w:spacing w:line="360" w:lineRule="auto"/>
        <w:rPr>
          <w:rFonts w:ascii="Arial" w:eastAsia="Calibri" w:hAnsi="Arial" w:cs="Arial"/>
        </w:rPr>
      </w:pPr>
    </w:p>
    <w:p w14:paraId="4F31B377" w14:textId="77777777" w:rsidR="00DC374E" w:rsidRDefault="00DC374E" w:rsidP="00DC374E">
      <w:pPr>
        <w:spacing w:line="360" w:lineRule="auto"/>
        <w:rPr>
          <w:rFonts w:ascii="Arial" w:eastAsia="Calibri" w:hAnsi="Arial" w:cs="Arial"/>
        </w:rPr>
      </w:pPr>
    </w:p>
    <w:p w14:paraId="40BEADC1" w14:textId="77777777" w:rsidR="00DC374E" w:rsidRPr="00DC374E" w:rsidRDefault="00DC374E" w:rsidP="00DC374E">
      <w:pPr>
        <w:spacing w:line="360" w:lineRule="auto"/>
        <w:rPr>
          <w:rFonts w:ascii="Arial" w:eastAsia="Calibri" w:hAnsi="Arial" w:cs="Arial"/>
        </w:rPr>
      </w:pPr>
    </w:p>
    <w:p w14:paraId="6E1C9090" w14:textId="77777777" w:rsidR="00DC374E" w:rsidRPr="00DC374E" w:rsidRDefault="00DC374E" w:rsidP="00DC374E">
      <w:pPr>
        <w:spacing w:line="360" w:lineRule="auto"/>
        <w:jc w:val="center"/>
        <w:rPr>
          <w:rFonts w:ascii="Arial" w:eastAsia="Calibri" w:hAnsi="Arial" w:cs="Arial"/>
          <w:b/>
          <w:sz w:val="24"/>
          <w:szCs w:val="24"/>
        </w:rPr>
      </w:pPr>
      <w:r w:rsidRPr="00DC374E">
        <w:rPr>
          <w:rFonts w:ascii="Arial" w:eastAsia="Calibri" w:hAnsi="Arial" w:cs="Arial"/>
          <w:b/>
          <w:sz w:val="24"/>
          <w:szCs w:val="24"/>
        </w:rPr>
        <w:t>Appendices</w:t>
      </w:r>
    </w:p>
    <w:p w14:paraId="58E2E124" w14:textId="77777777" w:rsidR="00DC374E" w:rsidRPr="00DC374E" w:rsidRDefault="00DC374E" w:rsidP="00DC374E">
      <w:pPr>
        <w:spacing w:line="360" w:lineRule="auto"/>
        <w:rPr>
          <w:rFonts w:ascii="Arial" w:eastAsia="Calibri" w:hAnsi="Arial" w:cs="Arial"/>
          <w:b/>
          <w:sz w:val="24"/>
          <w:szCs w:val="24"/>
        </w:rPr>
      </w:pPr>
      <w:r w:rsidRPr="00DC374E">
        <w:rPr>
          <w:rFonts w:ascii="Arial" w:eastAsia="Calibri" w:hAnsi="Arial" w:cs="Arial"/>
          <w:b/>
          <w:sz w:val="24"/>
          <w:szCs w:val="24"/>
        </w:rPr>
        <w:t>Appendix A: Crowe Critical Appraisal Tool (CCAT)</w:t>
      </w:r>
    </w:p>
    <w:p w14:paraId="12E41399" w14:textId="77777777" w:rsidR="00DC374E" w:rsidRPr="00DC374E" w:rsidRDefault="00DC374E" w:rsidP="00DC374E">
      <w:pPr>
        <w:spacing w:line="360" w:lineRule="auto"/>
        <w:rPr>
          <w:rFonts w:ascii="Arial" w:eastAsia="Calibri" w:hAnsi="Arial" w:cs="Arial"/>
          <w:b/>
        </w:rPr>
      </w:pPr>
      <w:r w:rsidRPr="00DC374E">
        <w:rPr>
          <w:rFonts w:ascii="Arial" w:eastAsia="Calibri" w:hAnsi="Arial" w:cs="Arial"/>
          <w:noProof/>
          <w:lang w:eastAsia="en-GB"/>
        </w:rPr>
        <w:drawing>
          <wp:inline distT="0" distB="0" distL="0" distR="0" wp14:anchorId="34658285" wp14:editId="354CF173">
            <wp:extent cx="5731510" cy="7646948"/>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7646948"/>
                    </a:xfrm>
                    <a:prstGeom prst="rect">
                      <a:avLst/>
                    </a:prstGeom>
                    <a:noFill/>
                    <a:ln>
                      <a:noFill/>
                    </a:ln>
                  </pic:spPr>
                </pic:pic>
              </a:graphicData>
            </a:graphic>
          </wp:inline>
        </w:drawing>
      </w:r>
    </w:p>
    <w:p w14:paraId="52D08F2D" w14:textId="77777777" w:rsidR="00DC374E" w:rsidRPr="00DC374E" w:rsidRDefault="00DC374E" w:rsidP="00DC374E">
      <w:pPr>
        <w:spacing w:line="360" w:lineRule="auto"/>
        <w:rPr>
          <w:rFonts w:ascii="Arial" w:eastAsia="Calibri" w:hAnsi="Arial" w:cs="Arial"/>
          <w:b/>
          <w:sz w:val="24"/>
          <w:szCs w:val="24"/>
        </w:rPr>
      </w:pPr>
    </w:p>
    <w:p w14:paraId="26118CD6" w14:textId="77777777" w:rsidR="00DC374E" w:rsidRPr="00DC374E" w:rsidRDefault="00DC374E" w:rsidP="00DC374E">
      <w:pPr>
        <w:spacing w:line="360" w:lineRule="auto"/>
        <w:rPr>
          <w:rFonts w:ascii="Arial" w:eastAsia="Calibri" w:hAnsi="Arial" w:cs="Arial"/>
        </w:rPr>
      </w:pPr>
      <w:r w:rsidRPr="00DC374E">
        <w:rPr>
          <w:rFonts w:ascii="Arial" w:eastAsia="Calibri" w:hAnsi="Arial" w:cs="Arial"/>
          <w:noProof/>
          <w:lang w:eastAsia="en-GB"/>
        </w:rPr>
        <w:drawing>
          <wp:inline distT="0" distB="0" distL="0" distR="0" wp14:anchorId="63D7870A" wp14:editId="5E6488A9">
            <wp:extent cx="5731510" cy="8294849"/>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8294849"/>
                    </a:xfrm>
                    <a:prstGeom prst="rect">
                      <a:avLst/>
                    </a:prstGeom>
                    <a:noFill/>
                    <a:ln>
                      <a:noFill/>
                    </a:ln>
                  </pic:spPr>
                </pic:pic>
              </a:graphicData>
            </a:graphic>
          </wp:inline>
        </w:drawing>
      </w:r>
    </w:p>
    <w:p w14:paraId="0A54BF45" w14:textId="77777777" w:rsidR="00DC374E" w:rsidRPr="00DC374E" w:rsidRDefault="00DC374E" w:rsidP="00DC374E">
      <w:pPr>
        <w:spacing w:line="360" w:lineRule="auto"/>
        <w:rPr>
          <w:rFonts w:ascii="Arial" w:eastAsia="Calibri" w:hAnsi="Arial" w:cs="Arial"/>
        </w:rPr>
      </w:pPr>
    </w:p>
    <w:p w14:paraId="703A5F27" w14:textId="77777777" w:rsidR="00DC374E" w:rsidRPr="00DC374E" w:rsidRDefault="00DC374E" w:rsidP="00DC374E">
      <w:pPr>
        <w:spacing w:line="360" w:lineRule="auto"/>
        <w:rPr>
          <w:rFonts w:ascii="Arial" w:eastAsia="Calibri" w:hAnsi="Arial" w:cs="Arial"/>
          <w:b/>
          <w:sz w:val="24"/>
          <w:szCs w:val="24"/>
        </w:rPr>
        <w:sectPr w:rsidR="00DC374E" w:rsidRPr="00DC374E" w:rsidSect="00DC374E">
          <w:pgSz w:w="11906" w:h="16838"/>
          <w:pgMar w:top="1440" w:right="1440" w:bottom="1440" w:left="1440" w:header="708" w:footer="708" w:gutter="0"/>
          <w:cols w:space="708"/>
          <w:docGrid w:linePitch="360"/>
        </w:sectPr>
      </w:pPr>
    </w:p>
    <w:p w14:paraId="0A615801" w14:textId="77777777" w:rsidR="00DC374E" w:rsidRPr="00DC374E" w:rsidRDefault="00DC374E" w:rsidP="00DC374E">
      <w:pPr>
        <w:spacing w:line="360" w:lineRule="auto"/>
        <w:rPr>
          <w:rFonts w:ascii="Arial" w:eastAsia="Calibri" w:hAnsi="Arial" w:cs="Arial"/>
          <w:b/>
          <w:sz w:val="24"/>
          <w:szCs w:val="24"/>
        </w:rPr>
      </w:pPr>
      <w:r w:rsidRPr="00DC374E">
        <w:rPr>
          <w:rFonts w:ascii="Arial" w:eastAsia="Calibri" w:hAnsi="Arial" w:cs="Arial"/>
          <w:b/>
          <w:sz w:val="24"/>
          <w:szCs w:val="24"/>
        </w:rPr>
        <w:t>Appendix B: Critical appraisal scores using CCAT</w:t>
      </w:r>
    </w:p>
    <w:tbl>
      <w:tblPr>
        <w:tblStyle w:val="PlainTable21"/>
        <w:tblW w:w="13940" w:type="dxa"/>
        <w:tblLook w:val="04A0" w:firstRow="1" w:lastRow="0" w:firstColumn="1" w:lastColumn="0" w:noHBand="0" w:noVBand="1"/>
      </w:tblPr>
      <w:tblGrid>
        <w:gridCol w:w="1422"/>
        <w:gridCol w:w="1392"/>
        <w:gridCol w:w="1392"/>
        <w:gridCol w:w="1392"/>
        <w:gridCol w:w="1389"/>
        <w:gridCol w:w="1393"/>
        <w:gridCol w:w="1389"/>
        <w:gridCol w:w="1389"/>
        <w:gridCol w:w="1392"/>
        <w:gridCol w:w="1390"/>
      </w:tblGrid>
      <w:tr w:rsidR="00DC374E" w:rsidRPr="00DC374E" w14:paraId="0FB8ABA1" w14:textId="77777777" w:rsidTr="00DC37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5379C327" w14:textId="77777777" w:rsidR="00DC374E" w:rsidRPr="00DC374E" w:rsidRDefault="00DC374E" w:rsidP="00DC374E">
            <w:pPr>
              <w:jc w:val="center"/>
              <w:rPr>
                <w:rFonts w:ascii="Calibri" w:eastAsia="Calibri" w:hAnsi="Calibri" w:cs="Times New Roman"/>
              </w:rPr>
            </w:pPr>
            <w:r w:rsidRPr="00DC374E">
              <w:rPr>
                <w:rFonts w:ascii="Calibri" w:eastAsia="Calibri" w:hAnsi="Calibri" w:cs="Times New Roman"/>
              </w:rPr>
              <w:t>Category</w:t>
            </w:r>
          </w:p>
        </w:tc>
        <w:tc>
          <w:tcPr>
            <w:tcW w:w="1394" w:type="dxa"/>
          </w:tcPr>
          <w:p w14:paraId="01409021"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ODonnell (1999)</w:t>
            </w:r>
          </w:p>
        </w:tc>
        <w:tc>
          <w:tcPr>
            <w:tcW w:w="1394" w:type="dxa"/>
          </w:tcPr>
          <w:p w14:paraId="24E5F71D"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ODonnell (2001)</w:t>
            </w:r>
          </w:p>
        </w:tc>
        <w:tc>
          <w:tcPr>
            <w:tcW w:w="1394" w:type="dxa"/>
          </w:tcPr>
          <w:p w14:paraId="2545E50F"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Goodman (2004)</w:t>
            </w:r>
          </w:p>
        </w:tc>
        <w:tc>
          <w:tcPr>
            <w:tcW w:w="1394" w:type="dxa"/>
          </w:tcPr>
          <w:p w14:paraId="05714768"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Hunt (2011)</w:t>
            </w:r>
          </w:p>
        </w:tc>
        <w:tc>
          <w:tcPr>
            <w:tcW w:w="1394" w:type="dxa"/>
          </w:tcPr>
          <w:p w14:paraId="65CD1F88"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Washington (2014)</w:t>
            </w:r>
          </w:p>
        </w:tc>
        <w:tc>
          <w:tcPr>
            <w:tcW w:w="1394" w:type="dxa"/>
          </w:tcPr>
          <w:p w14:paraId="093F9630"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Cryer (2015)</w:t>
            </w:r>
          </w:p>
        </w:tc>
        <w:tc>
          <w:tcPr>
            <w:tcW w:w="1394" w:type="dxa"/>
          </w:tcPr>
          <w:p w14:paraId="67716F46"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Icard (2017)</w:t>
            </w:r>
          </w:p>
        </w:tc>
        <w:tc>
          <w:tcPr>
            <w:tcW w:w="1394" w:type="dxa"/>
          </w:tcPr>
          <w:p w14:paraId="05C6C758"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Thompson (2019)</w:t>
            </w:r>
          </w:p>
        </w:tc>
        <w:tc>
          <w:tcPr>
            <w:tcW w:w="1394" w:type="dxa"/>
          </w:tcPr>
          <w:p w14:paraId="35DA3890" w14:textId="77777777" w:rsidR="00DC374E" w:rsidRPr="00DC374E" w:rsidRDefault="00DC374E" w:rsidP="00DC374E">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Gibson (2020)</w:t>
            </w:r>
          </w:p>
        </w:tc>
      </w:tr>
      <w:tr w:rsidR="00DC374E" w:rsidRPr="00DC374E" w14:paraId="563CF9AC"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3A9D059F"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1. Preliminaries</w:t>
            </w:r>
          </w:p>
        </w:tc>
        <w:tc>
          <w:tcPr>
            <w:tcW w:w="1394" w:type="dxa"/>
          </w:tcPr>
          <w:p w14:paraId="34ED7F33"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1635AA96"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23DDF4EA"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1509863C"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296F5B61"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301158D4"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24898686"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4AFA7D6C"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06AA81AA"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r>
      <w:tr w:rsidR="00DC374E" w:rsidRPr="00DC374E" w14:paraId="07E06EC8" w14:textId="77777777" w:rsidTr="00DC374E">
        <w:tc>
          <w:tcPr>
            <w:cnfStyle w:val="001000000000" w:firstRow="0" w:lastRow="0" w:firstColumn="1" w:lastColumn="0" w:oddVBand="0" w:evenVBand="0" w:oddHBand="0" w:evenHBand="0" w:firstRowFirstColumn="0" w:firstRowLastColumn="0" w:lastRowFirstColumn="0" w:lastRowLastColumn="0"/>
            <w:tcW w:w="1394" w:type="dxa"/>
          </w:tcPr>
          <w:p w14:paraId="7C432E0C"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2. Introduction</w:t>
            </w:r>
          </w:p>
        </w:tc>
        <w:tc>
          <w:tcPr>
            <w:tcW w:w="1394" w:type="dxa"/>
          </w:tcPr>
          <w:p w14:paraId="384A7826"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1BF011F7"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63EDE122"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37E2BC3B"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105BE5F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30924053"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75BA72D6"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0CD46EE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4CAF9B2A"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r>
      <w:tr w:rsidR="00DC374E" w:rsidRPr="00DC374E" w14:paraId="68E3453C"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48069DF0"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3. Design</w:t>
            </w:r>
          </w:p>
        </w:tc>
        <w:tc>
          <w:tcPr>
            <w:tcW w:w="1394" w:type="dxa"/>
          </w:tcPr>
          <w:p w14:paraId="40E5CB44"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4AB3C9B1"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6E4D6AE8"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2B0B3DCB"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694E63CB"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7F5754C9"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545C8E64"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7DCF7767"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1B24ABE6"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r>
      <w:tr w:rsidR="00DC374E" w:rsidRPr="00DC374E" w14:paraId="5CBB3000" w14:textId="77777777" w:rsidTr="00DC374E">
        <w:tc>
          <w:tcPr>
            <w:cnfStyle w:val="001000000000" w:firstRow="0" w:lastRow="0" w:firstColumn="1" w:lastColumn="0" w:oddVBand="0" w:evenVBand="0" w:oddHBand="0" w:evenHBand="0" w:firstRowFirstColumn="0" w:firstRowLastColumn="0" w:lastRowFirstColumn="0" w:lastRowLastColumn="0"/>
            <w:tcW w:w="1394" w:type="dxa"/>
          </w:tcPr>
          <w:p w14:paraId="71E3EEDA"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4. Sampling</w:t>
            </w:r>
          </w:p>
        </w:tc>
        <w:tc>
          <w:tcPr>
            <w:tcW w:w="1394" w:type="dxa"/>
          </w:tcPr>
          <w:p w14:paraId="504F1C27"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05F7E0DC"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1179FF7D"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104B0E4B"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w:t>
            </w:r>
          </w:p>
        </w:tc>
        <w:tc>
          <w:tcPr>
            <w:tcW w:w="1394" w:type="dxa"/>
          </w:tcPr>
          <w:p w14:paraId="2A70095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2723545B"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1167E34E"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5987DC4F"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4C1BACA6"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r>
      <w:tr w:rsidR="00DC374E" w:rsidRPr="00DC374E" w14:paraId="3CED89AF"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142D45B9"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5. Data collection</w:t>
            </w:r>
          </w:p>
        </w:tc>
        <w:tc>
          <w:tcPr>
            <w:tcW w:w="1394" w:type="dxa"/>
          </w:tcPr>
          <w:p w14:paraId="27D875E4"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362F81B2"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578F69A5"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33D4D2EE"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w:t>
            </w:r>
          </w:p>
        </w:tc>
        <w:tc>
          <w:tcPr>
            <w:tcW w:w="1394" w:type="dxa"/>
          </w:tcPr>
          <w:p w14:paraId="06ACD532"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2F7BA5BF"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35926E46"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4D9D3DC2"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24571C83"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r>
      <w:tr w:rsidR="00DC374E" w:rsidRPr="00DC374E" w14:paraId="54F8457F" w14:textId="77777777" w:rsidTr="00DC374E">
        <w:tc>
          <w:tcPr>
            <w:cnfStyle w:val="001000000000" w:firstRow="0" w:lastRow="0" w:firstColumn="1" w:lastColumn="0" w:oddVBand="0" w:evenVBand="0" w:oddHBand="0" w:evenHBand="0" w:firstRowFirstColumn="0" w:firstRowLastColumn="0" w:lastRowFirstColumn="0" w:lastRowLastColumn="0"/>
            <w:tcW w:w="1394" w:type="dxa"/>
          </w:tcPr>
          <w:p w14:paraId="7FC7CBF9"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6. Ethical matters</w:t>
            </w:r>
          </w:p>
        </w:tc>
        <w:tc>
          <w:tcPr>
            <w:tcW w:w="1394" w:type="dxa"/>
          </w:tcPr>
          <w:p w14:paraId="2EE901A6"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0</w:t>
            </w:r>
          </w:p>
        </w:tc>
        <w:tc>
          <w:tcPr>
            <w:tcW w:w="1394" w:type="dxa"/>
          </w:tcPr>
          <w:p w14:paraId="3BF11040"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w:t>
            </w:r>
          </w:p>
        </w:tc>
        <w:tc>
          <w:tcPr>
            <w:tcW w:w="1394" w:type="dxa"/>
          </w:tcPr>
          <w:p w14:paraId="2A094403"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0</w:t>
            </w:r>
          </w:p>
        </w:tc>
        <w:tc>
          <w:tcPr>
            <w:tcW w:w="1394" w:type="dxa"/>
          </w:tcPr>
          <w:p w14:paraId="4082FBFC"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0</w:t>
            </w:r>
          </w:p>
        </w:tc>
        <w:tc>
          <w:tcPr>
            <w:tcW w:w="1394" w:type="dxa"/>
          </w:tcPr>
          <w:p w14:paraId="7C09C4AA"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w:t>
            </w:r>
          </w:p>
        </w:tc>
        <w:tc>
          <w:tcPr>
            <w:tcW w:w="1394" w:type="dxa"/>
          </w:tcPr>
          <w:p w14:paraId="1DCAB0F6"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w:t>
            </w:r>
          </w:p>
        </w:tc>
        <w:tc>
          <w:tcPr>
            <w:tcW w:w="1394" w:type="dxa"/>
          </w:tcPr>
          <w:p w14:paraId="03F382F2"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2FF32C85"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0</w:t>
            </w:r>
          </w:p>
        </w:tc>
        <w:tc>
          <w:tcPr>
            <w:tcW w:w="1394" w:type="dxa"/>
          </w:tcPr>
          <w:p w14:paraId="1EFFC36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w:t>
            </w:r>
          </w:p>
        </w:tc>
      </w:tr>
      <w:tr w:rsidR="00DC374E" w:rsidRPr="00DC374E" w14:paraId="4105104F"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538EF55F"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7. Results</w:t>
            </w:r>
          </w:p>
        </w:tc>
        <w:tc>
          <w:tcPr>
            <w:tcW w:w="1394" w:type="dxa"/>
          </w:tcPr>
          <w:p w14:paraId="2E682E5B"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6DC721A9"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0B6350FA"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7C262E9B"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5FD6DB74"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50ADE7C0"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3AA09F32"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3F0810F7"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337F985E"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r>
      <w:tr w:rsidR="00DC374E" w:rsidRPr="00DC374E" w14:paraId="077BF755" w14:textId="77777777" w:rsidTr="00DC374E">
        <w:tc>
          <w:tcPr>
            <w:cnfStyle w:val="001000000000" w:firstRow="0" w:lastRow="0" w:firstColumn="1" w:lastColumn="0" w:oddVBand="0" w:evenVBand="0" w:oddHBand="0" w:evenHBand="0" w:firstRowFirstColumn="0" w:firstRowLastColumn="0" w:lastRowFirstColumn="0" w:lastRowLastColumn="0"/>
            <w:tcW w:w="1394" w:type="dxa"/>
          </w:tcPr>
          <w:p w14:paraId="7A4F8F72"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8. Discussion</w:t>
            </w:r>
          </w:p>
        </w:tc>
        <w:tc>
          <w:tcPr>
            <w:tcW w:w="1394" w:type="dxa"/>
          </w:tcPr>
          <w:p w14:paraId="593F0611"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61D8AB8A"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5039C684"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538199AF"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w:t>
            </w:r>
          </w:p>
        </w:tc>
        <w:tc>
          <w:tcPr>
            <w:tcW w:w="1394" w:type="dxa"/>
          </w:tcPr>
          <w:p w14:paraId="2DF19F5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w:t>
            </w:r>
          </w:p>
        </w:tc>
        <w:tc>
          <w:tcPr>
            <w:tcW w:w="1394" w:type="dxa"/>
          </w:tcPr>
          <w:p w14:paraId="297AEBD4"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6BB5FD54"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w:t>
            </w:r>
          </w:p>
        </w:tc>
        <w:tc>
          <w:tcPr>
            <w:tcW w:w="1394" w:type="dxa"/>
          </w:tcPr>
          <w:p w14:paraId="3FC46D23"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c>
          <w:tcPr>
            <w:tcW w:w="1394" w:type="dxa"/>
          </w:tcPr>
          <w:p w14:paraId="6D9BA7A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w:t>
            </w:r>
          </w:p>
        </w:tc>
      </w:tr>
      <w:tr w:rsidR="00DC374E" w:rsidRPr="00DC374E" w14:paraId="23370CB4" w14:textId="77777777" w:rsidTr="00DC37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39CC31F3"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9. Total score / 40</w:t>
            </w:r>
          </w:p>
        </w:tc>
        <w:tc>
          <w:tcPr>
            <w:tcW w:w="1394" w:type="dxa"/>
          </w:tcPr>
          <w:p w14:paraId="69A50859"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25</w:t>
            </w:r>
          </w:p>
        </w:tc>
        <w:tc>
          <w:tcPr>
            <w:tcW w:w="1394" w:type="dxa"/>
          </w:tcPr>
          <w:p w14:paraId="7B3E2CB3"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24</w:t>
            </w:r>
          </w:p>
        </w:tc>
        <w:tc>
          <w:tcPr>
            <w:tcW w:w="1394" w:type="dxa"/>
          </w:tcPr>
          <w:p w14:paraId="1B45BE39"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19</w:t>
            </w:r>
          </w:p>
        </w:tc>
        <w:tc>
          <w:tcPr>
            <w:tcW w:w="1394" w:type="dxa"/>
          </w:tcPr>
          <w:p w14:paraId="5D9F5976"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16</w:t>
            </w:r>
          </w:p>
        </w:tc>
        <w:tc>
          <w:tcPr>
            <w:tcW w:w="1394" w:type="dxa"/>
          </w:tcPr>
          <w:p w14:paraId="4537EC04"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30</w:t>
            </w:r>
          </w:p>
        </w:tc>
        <w:tc>
          <w:tcPr>
            <w:tcW w:w="1394" w:type="dxa"/>
          </w:tcPr>
          <w:p w14:paraId="0D6641BA"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32</w:t>
            </w:r>
          </w:p>
        </w:tc>
        <w:tc>
          <w:tcPr>
            <w:tcW w:w="1394" w:type="dxa"/>
          </w:tcPr>
          <w:p w14:paraId="26F4421B"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36</w:t>
            </w:r>
          </w:p>
        </w:tc>
        <w:tc>
          <w:tcPr>
            <w:tcW w:w="1394" w:type="dxa"/>
          </w:tcPr>
          <w:p w14:paraId="0398CEDE"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23</w:t>
            </w:r>
          </w:p>
        </w:tc>
        <w:tc>
          <w:tcPr>
            <w:tcW w:w="1394" w:type="dxa"/>
          </w:tcPr>
          <w:p w14:paraId="1844D1F3" w14:textId="77777777" w:rsidR="00DC374E" w:rsidRPr="00DC374E" w:rsidRDefault="00DC374E" w:rsidP="00DC374E">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26</w:t>
            </w:r>
          </w:p>
        </w:tc>
      </w:tr>
      <w:tr w:rsidR="00DC374E" w:rsidRPr="00DC374E" w14:paraId="7D24ACEC" w14:textId="77777777" w:rsidTr="00DC374E">
        <w:tc>
          <w:tcPr>
            <w:cnfStyle w:val="001000000000" w:firstRow="0" w:lastRow="0" w:firstColumn="1" w:lastColumn="0" w:oddVBand="0" w:evenVBand="0" w:oddHBand="0" w:evenHBand="0" w:firstRowFirstColumn="0" w:firstRowLastColumn="0" w:lastRowFirstColumn="0" w:lastRowLastColumn="0"/>
            <w:tcW w:w="1394" w:type="dxa"/>
          </w:tcPr>
          <w:p w14:paraId="11EF1C6D" w14:textId="77777777" w:rsidR="00DC374E" w:rsidRPr="00DC374E" w:rsidRDefault="00DC374E" w:rsidP="00DC374E">
            <w:pPr>
              <w:rPr>
                <w:rFonts w:ascii="Calibri" w:eastAsia="Calibri" w:hAnsi="Calibri" w:cs="Times New Roman"/>
              </w:rPr>
            </w:pPr>
            <w:r w:rsidRPr="00DC374E">
              <w:rPr>
                <w:rFonts w:ascii="Calibri" w:eastAsia="Calibri" w:hAnsi="Calibri" w:cs="Times New Roman"/>
              </w:rPr>
              <w:t>Overall percentage</w:t>
            </w:r>
          </w:p>
        </w:tc>
        <w:tc>
          <w:tcPr>
            <w:tcW w:w="1394" w:type="dxa"/>
          </w:tcPr>
          <w:p w14:paraId="1D223C92"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63%</w:t>
            </w:r>
          </w:p>
        </w:tc>
        <w:tc>
          <w:tcPr>
            <w:tcW w:w="1394" w:type="dxa"/>
          </w:tcPr>
          <w:p w14:paraId="457A5EA4"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60%</w:t>
            </w:r>
          </w:p>
        </w:tc>
        <w:tc>
          <w:tcPr>
            <w:tcW w:w="1394" w:type="dxa"/>
          </w:tcPr>
          <w:p w14:paraId="028D9CDD"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48%</w:t>
            </w:r>
          </w:p>
        </w:tc>
        <w:tc>
          <w:tcPr>
            <w:tcW w:w="1394" w:type="dxa"/>
          </w:tcPr>
          <w:p w14:paraId="0DC77140"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40%</w:t>
            </w:r>
          </w:p>
        </w:tc>
        <w:tc>
          <w:tcPr>
            <w:tcW w:w="1394" w:type="dxa"/>
          </w:tcPr>
          <w:p w14:paraId="3750691D"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75%</w:t>
            </w:r>
          </w:p>
        </w:tc>
        <w:tc>
          <w:tcPr>
            <w:tcW w:w="1394" w:type="dxa"/>
          </w:tcPr>
          <w:p w14:paraId="22DD453E"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80%</w:t>
            </w:r>
          </w:p>
        </w:tc>
        <w:tc>
          <w:tcPr>
            <w:tcW w:w="1394" w:type="dxa"/>
          </w:tcPr>
          <w:p w14:paraId="1DB62ED9"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90%</w:t>
            </w:r>
          </w:p>
        </w:tc>
        <w:tc>
          <w:tcPr>
            <w:tcW w:w="1394" w:type="dxa"/>
          </w:tcPr>
          <w:p w14:paraId="712FEDB5"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58%</w:t>
            </w:r>
          </w:p>
        </w:tc>
        <w:tc>
          <w:tcPr>
            <w:tcW w:w="1394" w:type="dxa"/>
          </w:tcPr>
          <w:p w14:paraId="56BF1F68" w14:textId="77777777" w:rsidR="00DC374E" w:rsidRPr="00DC374E" w:rsidRDefault="00DC374E" w:rsidP="00DC374E">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DC374E">
              <w:rPr>
                <w:rFonts w:ascii="Calibri" w:eastAsia="Calibri" w:hAnsi="Calibri" w:cs="Times New Roman"/>
              </w:rPr>
              <w:t>65%</w:t>
            </w:r>
          </w:p>
        </w:tc>
      </w:tr>
    </w:tbl>
    <w:p w14:paraId="030AD944" w14:textId="77777777" w:rsidR="00DC374E" w:rsidRPr="00DC374E" w:rsidRDefault="00DC374E" w:rsidP="00DC374E">
      <w:pPr>
        <w:spacing w:line="360" w:lineRule="auto"/>
        <w:rPr>
          <w:rFonts w:ascii="Arial" w:eastAsia="Calibri" w:hAnsi="Arial" w:cs="Arial"/>
          <w:b/>
          <w:sz w:val="24"/>
          <w:szCs w:val="24"/>
        </w:rPr>
      </w:pPr>
    </w:p>
    <w:p w14:paraId="523DBF2C" w14:textId="77777777" w:rsidR="00DC374E" w:rsidRPr="00DC374E" w:rsidRDefault="00DC374E" w:rsidP="00DC374E">
      <w:pPr>
        <w:spacing w:line="360" w:lineRule="auto"/>
        <w:rPr>
          <w:rFonts w:ascii="Arial" w:eastAsia="Calibri" w:hAnsi="Arial" w:cs="Arial"/>
          <w:sz w:val="24"/>
          <w:szCs w:val="24"/>
        </w:rPr>
      </w:pPr>
    </w:p>
    <w:p w14:paraId="25DBE10A" w14:textId="77777777" w:rsidR="00DC374E" w:rsidRPr="00DC374E" w:rsidRDefault="00DC374E" w:rsidP="00DC374E">
      <w:pPr>
        <w:spacing w:line="360" w:lineRule="auto"/>
        <w:rPr>
          <w:rFonts w:ascii="Arial" w:eastAsia="Calibri" w:hAnsi="Arial" w:cs="Arial"/>
        </w:rPr>
      </w:pPr>
    </w:p>
    <w:p w14:paraId="7F55163E" w14:textId="77777777" w:rsidR="00DC374E" w:rsidRPr="00DC374E" w:rsidRDefault="00DC374E" w:rsidP="00DC374E">
      <w:pPr>
        <w:spacing w:line="360" w:lineRule="auto"/>
        <w:rPr>
          <w:rFonts w:ascii="Arial" w:eastAsia="Calibri" w:hAnsi="Arial" w:cs="Arial"/>
        </w:rPr>
      </w:pPr>
    </w:p>
    <w:p w14:paraId="7E435203" w14:textId="77777777" w:rsidR="00DC374E" w:rsidRPr="00DC374E" w:rsidRDefault="00DC374E" w:rsidP="00DC374E">
      <w:pPr>
        <w:spacing w:line="360" w:lineRule="auto"/>
        <w:rPr>
          <w:rFonts w:ascii="Arial" w:eastAsia="Calibri" w:hAnsi="Arial" w:cs="Arial"/>
        </w:rPr>
      </w:pPr>
    </w:p>
    <w:p w14:paraId="77AE4947" w14:textId="77777777" w:rsidR="00DC374E" w:rsidRPr="00DC374E" w:rsidRDefault="00DC374E" w:rsidP="00DC374E">
      <w:pPr>
        <w:spacing w:line="360" w:lineRule="auto"/>
        <w:rPr>
          <w:rFonts w:ascii="Arial" w:eastAsia="Calibri" w:hAnsi="Arial" w:cs="Arial"/>
        </w:rPr>
      </w:pPr>
    </w:p>
    <w:p w14:paraId="743E234C" w14:textId="77777777" w:rsidR="00DC374E" w:rsidRPr="00DC374E" w:rsidRDefault="00DC374E" w:rsidP="00DC374E">
      <w:pPr>
        <w:spacing w:line="360" w:lineRule="auto"/>
        <w:rPr>
          <w:rFonts w:ascii="Arial" w:eastAsia="Calibri" w:hAnsi="Arial" w:cs="Arial"/>
        </w:rPr>
        <w:sectPr w:rsidR="00DC374E" w:rsidRPr="00DC374E" w:rsidSect="00DC374E">
          <w:pgSz w:w="16838" w:h="11906" w:orient="landscape"/>
          <w:pgMar w:top="1440" w:right="1440" w:bottom="1440" w:left="1440" w:header="708" w:footer="708" w:gutter="0"/>
          <w:cols w:space="708"/>
          <w:docGrid w:linePitch="360"/>
        </w:sectPr>
      </w:pPr>
    </w:p>
    <w:p w14:paraId="0EDD1A37" w14:textId="77777777" w:rsidR="00DC374E" w:rsidRPr="00DC374E" w:rsidRDefault="00DC374E" w:rsidP="00DC374E">
      <w:pPr>
        <w:spacing w:line="360" w:lineRule="auto"/>
        <w:rPr>
          <w:rFonts w:ascii="Arial" w:eastAsia="Calibri" w:hAnsi="Arial" w:cs="Arial"/>
          <w:b/>
          <w:sz w:val="24"/>
          <w:szCs w:val="24"/>
        </w:rPr>
      </w:pPr>
      <w:r w:rsidRPr="00DC374E">
        <w:rPr>
          <w:rFonts w:ascii="Arial" w:eastAsia="Calibri" w:hAnsi="Arial" w:cs="Arial"/>
          <w:b/>
          <w:sz w:val="24"/>
          <w:szCs w:val="24"/>
        </w:rPr>
        <w:t>Appendix C: Author guidelines</w:t>
      </w:r>
    </w:p>
    <w:p w14:paraId="53437058" w14:textId="77777777" w:rsidR="00DC374E" w:rsidRDefault="00DC374E" w:rsidP="00DC374E">
      <w:pPr>
        <w:spacing w:line="360" w:lineRule="auto"/>
        <w:rPr>
          <w:rFonts w:ascii="Arial" w:eastAsia="Calibri" w:hAnsi="Arial" w:cs="Arial"/>
          <w:sz w:val="24"/>
          <w:szCs w:val="24"/>
        </w:rPr>
      </w:pPr>
      <w:r w:rsidRPr="00DC374E">
        <w:rPr>
          <w:rFonts w:ascii="Arial" w:eastAsia="Calibri" w:hAnsi="Arial" w:cs="Arial"/>
          <w:sz w:val="24"/>
          <w:szCs w:val="24"/>
        </w:rPr>
        <w:t>Author guidelines for the</w:t>
      </w:r>
      <w:r w:rsidRPr="00DC374E">
        <w:rPr>
          <w:rFonts w:ascii="Arial" w:eastAsia="Calibri" w:hAnsi="Arial" w:cs="Arial"/>
          <w:i/>
          <w:sz w:val="24"/>
          <w:szCs w:val="24"/>
        </w:rPr>
        <w:t xml:space="preserve"> Adoption and Fostering</w:t>
      </w:r>
      <w:r w:rsidRPr="00DC374E">
        <w:rPr>
          <w:rFonts w:ascii="Arial" w:eastAsia="Calibri" w:hAnsi="Arial" w:cs="Arial"/>
          <w:sz w:val="24"/>
          <w:szCs w:val="24"/>
        </w:rPr>
        <w:t xml:space="preserve"> journal can be accessed here </w:t>
      </w:r>
      <w:hyperlink r:id="rId54" w:history="1">
        <w:r w:rsidRPr="00DC374E">
          <w:rPr>
            <w:rFonts w:ascii="Arial" w:eastAsia="Calibri" w:hAnsi="Arial" w:cs="Arial"/>
            <w:color w:val="0000FF"/>
            <w:sz w:val="24"/>
            <w:szCs w:val="24"/>
            <w:u w:val="single"/>
          </w:rPr>
          <w:t>https://journals.sagepub.com/author-instructions/AAF</w:t>
        </w:r>
      </w:hyperlink>
      <w:r w:rsidRPr="00DC374E">
        <w:rPr>
          <w:rFonts w:ascii="Arial" w:eastAsia="Calibri" w:hAnsi="Arial" w:cs="Arial"/>
          <w:sz w:val="24"/>
          <w:szCs w:val="24"/>
        </w:rPr>
        <w:t xml:space="preserve"> and submissions must use the SAGE Harvard referencing style.</w:t>
      </w:r>
    </w:p>
    <w:p w14:paraId="5D39BAEE" w14:textId="77777777" w:rsidR="003F2A89" w:rsidRDefault="003F2A89" w:rsidP="001B02BE">
      <w:pPr>
        <w:spacing w:line="360" w:lineRule="auto"/>
        <w:rPr>
          <w:rFonts w:ascii="Arial" w:hAnsi="Arial" w:cs="Arial"/>
        </w:rPr>
      </w:pPr>
    </w:p>
    <w:p w14:paraId="0AC529EF" w14:textId="77777777" w:rsidR="003F2A89" w:rsidRDefault="003F2A89" w:rsidP="001B02BE">
      <w:pPr>
        <w:spacing w:line="360" w:lineRule="auto"/>
        <w:rPr>
          <w:rFonts w:ascii="Arial" w:hAnsi="Arial" w:cs="Arial"/>
        </w:rPr>
      </w:pPr>
    </w:p>
    <w:p w14:paraId="48E677C3" w14:textId="77777777" w:rsidR="00970905" w:rsidRDefault="00970905" w:rsidP="001B02BE">
      <w:pPr>
        <w:spacing w:line="360" w:lineRule="auto"/>
        <w:rPr>
          <w:rFonts w:ascii="Arial" w:hAnsi="Arial" w:cs="Arial"/>
          <w:sz w:val="24"/>
          <w:szCs w:val="24"/>
        </w:rPr>
      </w:pPr>
    </w:p>
    <w:p w14:paraId="4C8D47AF" w14:textId="77777777" w:rsidR="00970905" w:rsidRPr="00970905" w:rsidRDefault="00970905" w:rsidP="00970905">
      <w:pPr>
        <w:rPr>
          <w:rFonts w:ascii="Arial" w:hAnsi="Arial" w:cs="Arial"/>
          <w:sz w:val="24"/>
          <w:szCs w:val="24"/>
        </w:rPr>
      </w:pPr>
    </w:p>
    <w:p w14:paraId="6303E83A" w14:textId="77777777" w:rsidR="00970905" w:rsidRPr="00970905" w:rsidRDefault="00970905" w:rsidP="00970905">
      <w:pPr>
        <w:rPr>
          <w:rFonts w:ascii="Arial" w:hAnsi="Arial" w:cs="Arial"/>
          <w:sz w:val="24"/>
          <w:szCs w:val="24"/>
        </w:rPr>
      </w:pPr>
    </w:p>
    <w:p w14:paraId="27F0E93D" w14:textId="77777777" w:rsidR="00970905" w:rsidRPr="00970905" w:rsidRDefault="00970905" w:rsidP="00970905">
      <w:pPr>
        <w:rPr>
          <w:rFonts w:ascii="Arial" w:hAnsi="Arial" w:cs="Arial"/>
          <w:sz w:val="24"/>
          <w:szCs w:val="24"/>
        </w:rPr>
      </w:pPr>
    </w:p>
    <w:p w14:paraId="60309FC7" w14:textId="77777777" w:rsidR="00970905" w:rsidRPr="00970905" w:rsidRDefault="00970905" w:rsidP="00970905">
      <w:pPr>
        <w:rPr>
          <w:rFonts w:ascii="Arial" w:hAnsi="Arial" w:cs="Arial"/>
          <w:sz w:val="24"/>
          <w:szCs w:val="24"/>
        </w:rPr>
      </w:pPr>
    </w:p>
    <w:p w14:paraId="446E6E3C" w14:textId="77777777" w:rsidR="00970905" w:rsidRPr="00970905" w:rsidRDefault="00970905" w:rsidP="00970905">
      <w:pPr>
        <w:rPr>
          <w:rFonts w:ascii="Arial" w:hAnsi="Arial" w:cs="Arial"/>
          <w:sz w:val="24"/>
          <w:szCs w:val="24"/>
        </w:rPr>
      </w:pPr>
    </w:p>
    <w:p w14:paraId="5B87BE93" w14:textId="77777777" w:rsidR="00970905" w:rsidRDefault="00970905" w:rsidP="00970905">
      <w:pPr>
        <w:rPr>
          <w:rFonts w:ascii="Arial" w:hAnsi="Arial" w:cs="Arial"/>
          <w:sz w:val="24"/>
          <w:szCs w:val="24"/>
        </w:rPr>
      </w:pPr>
    </w:p>
    <w:p w14:paraId="01A6F1E3" w14:textId="77777777" w:rsidR="001B02BE" w:rsidRDefault="001B02BE" w:rsidP="00970905">
      <w:pPr>
        <w:ind w:firstLine="720"/>
        <w:rPr>
          <w:rFonts w:ascii="Arial" w:hAnsi="Arial" w:cs="Arial"/>
          <w:sz w:val="24"/>
          <w:szCs w:val="24"/>
        </w:rPr>
      </w:pPr>
    </w:p>
    <w:p w14:paraId="7C9A34D4" w14:textId="77777777" w:rsidR="00970905" w:rsidRDefault="00970905" w:rsidP="00970905">
      <w:pPr>
        <w:ind w:firstLine="720"/>
        <w:rPr>
          <w:rFonts w:ascii="Arial" w:hAnsi="Arial" w:cs="Arial"/>
          <w:sz w:val="24"/>
          <w:szCs w:val="24"/>
        </w:rPr>
      </w:pPr>
    </w:p>
    <w:p w14:paraId="42E99F07" w14:textId="77777777" w:rsidR="00970905" w:rsidRDefault="00970905" w:rsidP="00970905">
      <w:pPr>
        <w:ind w:firstLine="720"/>
        <w:rPr>
          <w:rFonts w:ascii="Arial" w:hAnsi="Arial" w:cs="Arial"/>
          <w:sz w:val="24"/>
          <w:szCs w:val="24"/>
        </w:rPr>
      </w:pPr>
    </w:p>
    <w:p w14:paraId="1786B838" w14:textId="77777777" w:rsidR="00970905" w:rsidRDefault="00970905" w:rsidP="00970905">
      <w:pPr>
        <w:ind w:firstLine="720"/>
        <w:rPr>
          <w:rFonts w:ascii="Arial" w:hAnsi="Arial" w:cs="Arial"/>
          <w:sz w:val="24"/>
          <w:szCs w:val="24"/>
        </w:rPr>
      </w:pPr>
    </w:p>
    <w:p w14:paraId="26560CAB" w14:textId="77777777" w:rsidR="00970905" w:rsidRDefault="00970905" w:rsidP="00970905">
      <w:pPr>
        <w:ind w:firstLine="720"/>
        <w:rPr>
          <w:rFonts w:ascii="Arial" w:hAnsi="Arial" w:cs="Arial"/>
          <w:sz w:val="24"/>
          <w:szCs w:val="24"/>
        </w:rPr>
      </w:pPr>
    </w:p>
    <w:p w14:paraId="4E30CB2B" w14:textId="77777777" w:rsidR="00970905" w:rsidRDefault="00970905" w:rsidP="00970905">
      <w:pPr>
        <w:ind w:firstLine="720"/>
        <w:rPr>
          <w:rFonts w:ascii="Arial" w:hAnsi="Arial" w:cs="Arial"/>
          <w:sz w:val="24"/>
          <w:szCs w:val="24"/>
        </w:rPr>
      </w:pPr>
    </w:p>
    <w:p w14:paraId="40EF22AA" w14:textId="77777777" w:rsidR="00970905" w:rsidRDefault="00970905" w:rsidP="00970905">
      <w:pPr>
        <w:ind w:firstLine="720"/>
        <w:rPr>
          <w:rFonts w:ascii="Arial" w:hAnsi="Arial" w:cs="Arial"/>
          <w:sz w:val="24"/>
          <w:szCs w:val="24"/>
        </w:rPr>
      </w:pPr>
    </w:p>
    <w:p w14:paraId="311198C5" w14:textId="77777777" w:rsidR="00970905" w:rsidRDefault="00970905" w:rsidP="00970905">
      <w:pPr>
        <w:ind w:firstLine="720"/>
        <w:rPr>
          <w:rFonts w:ascii="Arial" w:hAnsi="Arial" w:cs="Arial"/>
          <w:sz w:val="24"/>
          <w:szCs w:val="24"/>
        </w:rPr>
      </w:pPr>
    </w:p>
    <w:p w14:paraId="0B1E7C36" w14:textId="77777777" w:rsidR="00970905" w:rsidRDefault="00970905" w:rsidP="00970905">
      <w:pPr>
        <w:ind w:firstLine="720"/>
        <w:rPr>
          <w:rFonts w:ascii="Arial" w:hAnsi="Arial" w:cs="Arial"/>
          <w:sz w:val="24"/>
          <w:szCs w:val="24"/>
        </w:rPr>
      </w:pPr>
    </w:p>
    <w:p w14:paraId="2B8FD166" w14:textId="77777777" w:rsidR="00970905" w:rsidRDefault="00970905" w:rsidP="00970905">
      <w:pPr>
        <w:ind w:firstLine="720"/>
        <w:rPr>
          <w:rFonts w:ascii="Arial" w:hAnsi="Arial" w:cs="Arial"/>
          <w:sz w:val="24"/>
          <w:szCs w:val="24"/>
        </w:rPr>
      </w:pPr>
    </w:p>
    <w:p w14:paraId="47610F38" w14:textId="77777777" w:rsidR="00970905" w:rsidRDefault="00970905" w:rsidP="00970905">
      <w:pPr>
        <w:ind w:firstLine="720"/>
        <w:rPr>
          <w:rFonts w:ascii="Arial" w:hAnsi="Arial" w:cs="Arial"/>
          <w:sz w:val="24"/>
          <w:szCs w:val="24"/>
        </w:rPr>
      </w:pPr>
    </w:p>
    <w:p w14:paraId="7191B706" w14:textId="77777777" w:rsidR="00970905" w:rsidRDefault="00970905" w:rsidP="00970905">
      <w:pPr>
        <w:ind w:firstLine="720"/>
        <w:rPr>
          <w:rFonts w:ascii="Arial" w:hAnsi="Arial" w:cs="Arial"/>
          <w:sz w:val="24"/>
          <w:szCs w:val="24"/>
        </w:rPr>
      </w:pPr>
    </w:p>
    <w:p w14:paraId="7E275FA8" w14:textId="77777777" w:rsidR="00970905" w:rsidRDefault="00970905" w:rsidP="00970905">
      <w:pPr>
        <w:ind w:firstLine="720"/>
        <w:rPr>
          <w:rFonts w:ascii="Arial" w:hAnsi="Arial" w:cs="Arial"/>
          <w:sz w:val="24"/>
          <w:szCs w:val="24"/>
        </w:rPr>
      </w:pPr>
    </w:p>
    <w:p w14:paraId="478DA13F" w14:textId="77777777" w:rsidR="00970905" w:rsidRDefault="00970905" w:rsidP="00970905">
      <w:pPr>
        <w:ind w:firstLine="720"/>
        <w:rPr>
          <w:rFonts w:ascii="Arial" w:hAnsi="Arial" w:cs="Arial"/>
          <w:sz w:val="24"/>
          <w:szCs w:val="24"/>
        </w:rPr>
      </w:pPr>
    </w:p>
    <w:p w14:paraId="1F6FD969" w14:textId="77777777" w:rsidR="00970905" w:rsidRDefault="00970905" w:rsidP="00970905">
      <w:pPr>
        <w:ind w:firstLine="720"/>
        <w:rPr>
          <w:rFonts w:ascii="Arial" w:hAnsi="Arial" w:cs="Arial"/>
          <w:sz w:val="24"/>
          <w:szCs w:val="24"/>
        </w:rPr>
      </w:pPr>
    </w:p>
    <w:p w14:paraId="20F45DB9" w14:textId="77777777" w:rsidR="00970905" w:rsidRDefault="00970905" w:rsidP="00970905">
      <w:pPr>
        <w:ind w:firstLine="720"/>
        <w:rPr>
          <w:rFonts w:ascii="Arial" w:hAnsi="Arial" w:cs="Arial"/>
          <w:sz w:val="24"/>
          <w:szCs w:val="24"/>
        </w:rPr>
      </w:pPr>
    </w:p>
    <w:p w14:paraId="59BC4E1C" w14:textId="77777777" w:rsidR="00970905" w:rsidRDefault="00970905" w:rsidP="00970905">
      <w:pPr>
        <w:spacing w:line="360" w:lineRule="auto"/>
        <w:jc w:val="center"/>
        <w:rPr>
          <w:rFonts w:ascii="Arial" w:hAnsi="Arial" w:cs="Arial"/>
          <w:b/>
          <w:sz w:val="24"/>
          <w:szCs w:val="24"/>
        </w:rPr>
      </w:pPr>
      <w:r w:rsidRPr="002D431B">
        <w:rPr>
          <w:rFonts w:ascii="Arial" w:hAnsi="Arial" w:cs="Arial"/>
          <w:b/>
          <w:sz w:val="24"/>
          <w:szCs w:val="24"/>
        </w:rPr>
        <w:t xml:space="preserve">Paper 2: </w:t>
      </w:r>
    </w:p>
    <w:p w14:paraId="280D6216" w14:textId="77777777" w:rsidR="00970905" w:rsidRDefault="00970905" w:rsidP="00970905">
      <w:pPr>
        <w:spacing w:line="360" w:lineRule="auto"/>
        <w:jc w:val="center"/>
        <w:rPr>
          <w:rFonts w:ascii="Arial" w:hAnsi="Arial" w:cs="Arial"/>
          <w:b/>
          <w:sz w:val="24"/>
          <w:szCs w:val="24"/>
        </w:rPr>
      </w:pPr>
    </w:p>
    <w:p w14:paraId="02C7CDDE" w14:textId="17EBA7EC" w:rsidR="00970905" w:rsidRPr="002D431B" w:rsidRDefault="00897176" w:rsidP="00E424DE">
      <w:pPr>
        <w:spacing w:line="360" w:lineRule="auto"/>
        <w:jc w:val="center"/>
        <w:rPr>
          <w:rFonts w:ascii="Arial" w:hAnsi="Arial" w:cs="Arial"/>
          <w:b/>
          <w:sz w:val="24"/>
          <w:szCs w:val="24"/>
        </w:rPr>
      </w:pPr>
      <w:r>
        <w:rPr>
          <w:rFonts w:ascii="Arial" w:hAnsi="Arial" w:cs="Arial"/>
          <w:b/>
          <w:sz w:val="24"/>
          <w:szCs w:val="24"/>
        </w:rPr>
        <w:t>A</w:t>
      </w:r>
      <w:r w:rsidR="00F64975">
        <w:rPr>
          <w:rFonts w:ascii="Arial" w:hAnsi="Arial" w:cs="Arial"/>
          <w:b/>
          <w:sz w:val="24"/>
          <w:szCs w:val="24"/>
        </w:rPr>
        <w:t xml:space="preserve"> heavy weight, yet empowering</w:t>
      </w:r>
      <w:r w:rsidR="00E424DE">
        <w:rPr>
          <w:rFonts w:ascii="Arial" w:hAnsi="Arial" w:cs="Arial"/>
          <w:b/>
          <w:sz w:val="24"/>
          <w:szCs w:val="24"/>
        </w:rPr>
        <w:t xml:space="preserve">: </w:t>
      </w:r>
      <w:r w:rsidR="00970905" w:rsidRPr="002D431B">
        <w:rPr>
          <w:rFonts w:ascii="Arial" w:hAnsi="Arial" w:cs="Arial"/>
          <w:b/>
          <w:sz w:val="24"/>
          <w:szCs w:val="24"/>
        </w:rPr>
        <w:t>Grandparent Special Guardians lived experience of the role and family dynamics: An Interpretive Phenomenological Analysis</w:t>
      </w:r>
    </w:p>
    <w:p w14:paraId="46315F84" w14:textId="77777777" w:rsidR="00970905" w:rsidRDefault="00970905" w:rsidP="00970905">
      <w:pPr>
        <w:spacing w:line="360" w:lineRule="auto"/>
        <w:jc w:val="center"/>
        <w:rPr>
          <w:rFonts w:ascii="Arial" w:hAnsi="Arial" w:cs="Arial"/>
          <w:b/>
          <w:sz w:val="24"/>
          <w:szCs w:val="24"/>
        </w:rPr>
      </w:pPr>
    </w:p>
    <w:p w14:paraId="6F2A28B0" w14:textId="77777777" w:rsidR="00970905" w:rsidRDefault="00970905" w:rsidP="00970905">
      <w:pPr>
        <w:spacing w:line="360" w:lineRule="auto"/>
        <w:jc w:val="center"/>
        <w:rPr>
          <w:rFonts w:ascii="Arial" w:hAnsi="Arial" w:cs="Arial"/>
          <w:b/>
          <w:sz w:val="24"/>
          <w:szCs w:val="24"/>
        </w:rPr>
      </w:pPr>
    </w:p>
    <w:p w14:paraId="3F67E1B2" w14:textId="77777777" w:rsidR="00970905" w:rsidRPr="002D431B" w:rsidRDefault="00970905" w:rsidP="00970905">
      <w:pPr>
        <w:spacing w:line="360" w:lineRule="auto"/>
        <w:jc w:val="center"/>
        <w:rPr>
          <w:rFonts w:ascii="Arial" w:hAnsi="Arial" w:cs="Arial"/>
          <w:b/>
          <w:sz w:val="24"/>
          <w:szCs w:val="24"/>
        </w:rPr>
      </w:pPr>
    </w:p>
    <w:p w14:paraId="0F4A49F3" w14:textId="77777777" w:rsidR="00970905" w:rsidRPr="002D431B" w:rsidRDefault="00970905" w:rsidP="00970905">
      <w:pPr>
        <w:spacing w:line="360" w:lineRule="auto"/>
        <w:rPr>
          <w:rFonts w:ascii="Arial" w:hAnsi="Arial" w:cs="Arial"/>
          <w:b/>
          <w:sz w:val="24"/>
          <w:szCs w:val="24"/>
        </w:rPr>
      </w:pPr>
    </w:p>
    <w:p w14:paraId="3003B26A" w14:textId="77777777" w:rsidR="00970905" w:rsidRPr="002D431B" w:rsidRDefault="00970905" w:rsidP="00970905">
      <w:pPr>
        <w:spacing w:line="360" w:lineRule="auto"/>
        <w:jc w:val="center"/>
        <w:rPr>
          <w:rFonts w:ascii="Arial" w:hAnsi="Arial" w:cs="Arial"/>
          <w:b/>
          <w:sz w:val="24"/>
          <w:szCs w:val="24"/>
        </w:rPr>
      </w:pPr>
    </w:p>
    <w:p w14:paraId="18E05CC2" w14:textId="77777777" w:rsidR="00970905" w:rsidRPr="002D431B" w:rsidRDefault="00970905" w:rsidP="00970905">
      <w:pPr>
        <w:spacing w:line="360" w:lineRule="auto"/>
        <w:jc w:val="center"/>
        <w:rPr>
          <w:rFonts w:ascii="Arial" w:hAnsi="Arial" w:cs="Arial"/>
          <w:b/>
          <w:sz w:val="24"/>
          <w:szCs w:val="24"/>
        </w:rPr>
      </w:pPr>
    </w:p>
    <w:p w14:paraId="7253468E" w14:textId="77777777" w:rsidR="00970905" w:rsidRPr="002D431B" w:rsidRDefault="00970905" w:rsidP="00970905">
      <w:pPr>
        <w:spacing w:line="360" w:lineRule="auto"/>
        <w:jc w:val="center"/>
        <w:rPr>
          <w:rFonts w:ascii="Arial" w:hAnsi="Arial" w:cs="Arial"/>
          <w:b/>
          <w:sz w:val="24"/>
          <w:szCs w:val="24"/>
        </w:rPr>
      </w:pPr>
    </w:p>
    <w:p w14:paraId="7FC6ABBF" w14:textId="77777777" w:rsidR="00970905" w:rsidRPr="002D431B" w:rsidRDefault="00970905" w:rsidP="00970905">
      <w:pPr>
        <w:spacing w:line="360" w:lineRule="auto"/>
        <w:jc w:val="center"/>
        <w:rPr>
          <w:rFonts w:ascii="Arial" w:hAnsi="Arial" w:cs="Arial"/>
          <w:b/>
          <w:sz w:val="24"/>
          <w:szCs w:val="24"/>
        </w:rPr>
      </w:pPr>
    </w:p>
    <w:p w14:paraId="03B7A977" w14:textId="77777777" w:rsidR="00970905" w:rsidRPr="002D431B" w:rsidRDefault="00970905" w:rsidP="00970905">
      <w:pPr>
        <w:spacing w:line="360" w:lineRule="auto"/>
        <w:jc w:val="center"/>
        <w:rPr>
          <w:rFonts w:ascii="Arial" w:hAnsi="Arial" w:cs="Arial"/>
          <w:b/>
          <w:sz w:val="24"/>
          <w:szCs w:val="24"/>
        </w:rPr>
      </w:pPr>
    </w:p>
    <w:p w14:paraId="37ECDD13" w14:textId="77777777" w:rsidR="00970905" w:rsidRPr="002D431B" w:rsidRDefault="00970905" w:rsidP="00970905">
      <w:pPr>
        <w:spacing w:line="360" w:lineRule="auto"/>
        <w:jc w:val="center"/>
        <w:rPr>
          <w:rFonts w:ascii="Arial" w:hAnsi="Arial" w:cs="Arial"/>
          <w:b/>
          <w:sz w:val="24"/>
          <w:szCs w:val="24"/>
        </w:rPr>
      </w:pPr>
    </w:p>
    <w:p w14:paraId="14E9E724" w14:textId="77777777" w:rsidR="00970905" w:rsidRPr="002D431B" w:rsidRDefault="00970905" w:rsidP="00970905">
      <w:pPr>
        <w:spacing w:line="360" w:lineRule="auto"/>
        <w:jc w:val="center"/>
        <w:rPr>
          <w:rFonts w:ascii="Arial" w:hAnsi="Arial" w:cs="Arial"/>
          <w:b/>
          <w:sz w:val="24"/>
          <w:szCs w:val="24"/>
        </w:rPr>
      </w:pPr>
    </w:p>
    <w:p w14:paraId="6C54FD42" w14:textId="77777777" w:rsidR="00970905" w:rsidRPr="002D431B" w:rsidRDefault="00970905" w:rsidP="00970905">
      <w:pPr>
        <w:spacing w:line="360" w:lineRule="auto"/>
        <w:jc w:val="center"/>
        <w:rPr>
          <w:rFonts w:ascii="Arial" w:hAnsi="Arial" w:cs="Arial"/>
          <w:b/>
          <w:sz w:val="24"/>
          <w:szCs w:val="24"/>
        </w:rPr>
      </w:pPr>
    </w:p>
    <w:p w14:paraId="1384BB20" w14:textId="77777777" w:rsidR="00970905" w:rsidRDefault="00970905" w:rsidP="00970905">
      <w:pPr>
        <w:spacing w:line="360" w:lineRule="auto"/>
        <w:jc w:val="center"/>
        <w:rPr>
          <w:rFonts w:ascii="Arial" w:hAnsi="Arial" w:cs="Arial"/>
          <w:b/>
          <w:sz w:val="24"/>
          <w:szCs w:val="24"/>
        </w:rPr>
      </w:pPr>
    </w:p>
    <w:p w14:paraId="660B6EB3" w14:textId="77777777" w:rsidR="00970905" w:rsidRDefault="00970905" w:rsidP="00970905">
      <w:pPr>
        <w:spacing w:line="360" w:lineRule="auto"/>
        <w:jc w:val="center"/>
        <w:rPr>
          <w:rFonts w:ascii="Arial" w:hAnsi="Arial" w:cs="Arial"/>
          <w:b/>
          <w:sz w:val="24"/>
          <w:szCs w:val="24"/>
        </w:rPr>
      </w:pPr>
    </w:p>
    <w:p w14:paraId="5FA2AC15" w14:textId="77777777" w:rsidR="00970905" w:rsidRPr="002D431B" w:rsidRDefault="00970905" w:rsidP="00970905">
      <w:pPr>
        <w:spacing w:line="360" w:lineRule="auto"/>
        <w:rPr>
          <w:rFonts w:ascii="Arial" w:hAnsi="Arial" w:cs="Arial"/>
          <w:b/>
          <w:sz w:val="24"/>
          <w:szCs w:val="24"/>
        </w:rPr>
      </w:pPr>
    </w:p>
    <w:p w14:paraId="7EB08069" w14:textId="77777777" w:rsidR="00970905" w:rsidRPr="00304661" w:rsidRDefault="00970905" w:rsidP="00970905">
      <w:pPr>
        <w:spacing w:line="360" w:lineRule="auto"/>
        <w:jc w:val="center"/>
        <w:rPr>
          <w:rFonts w:ascii="Arial" w:hAnsi="Arial" w:cs="Arial"/>
          <w:b/>
          <w:sz w:val="24"/>
          <w:szCs w:val="24"/>
        </w:rPr>
      </w:pPr>
    </w:p>
    <w:p w14:paraId="543B33BB" w14:textId="193DCB1E" w:rsidR="00970905" w:rsidRDefault="00970905" w:rsidP="00970905">
      <w:pPr>
        <w:spacing w:line="360" w:lineRule="auto"/>
        <w:jc w:val="center"/>
        <w:rPr>
          <w:rFonts w:ascii="Arial" w:hAnsi="Arial" w:cs="Arial"/>
          <w:sz w:val="24"/>
          <w:szCs w:val="24"/>
        </w:rPr>
      </w:pPr>
      <w:r w:rsidRPr="00304661">
        <w:rPr>
          <w:rFonts w:ascii="Arial" w:hAnsi="Arial" w:cs="Arial"/>
          <w:sz w:val="24"/>
          <w:szCs w:val="24"/>
        </w:rPr>
        <w:t xml:space="preserve">This review has been written in accordance with author guidelines from the </w:t>
      </w:r>
      <w:r w:rsidRPr="00304661">
        <w:rPr>
          <w:rFonts w:ascii="Arial" w:hAnsi="Arial" w:cs="Arial"/>
          <w:i/>
          <w:sz w:val="24"/>
          <w:szCs w:val="24"/>
        </w:rPr>
        <w:t xml:space="preserve">Child and Family Social Work Journal </w:t>
      </w:r>
      <w:r w:rsidRPr="00304661">
        <w:rPr>
          <w:rFonts w:ascii="Arial" w:hAnsi="Arial" w:cs="Arial"/>
          <w:sz w:val="24"/>
          <w:szCs w:val="24"/>
        </w:rPr>
        <w:t>with the intention of publication. A summary of submission guidelines for this journal can be found in Appendix M.</w:t>
      </w:r>
    </w:p>
    <w:p w14:paraId="72A6071A" w14:textId="77777777" w:rsidR="00E424DE" w:rsidRPr="00304661" w:rsidRDefault="00E424DE" w:rsidP="00970905">
      <w:pPr>
        <w:spacing w:line="360" w:lineRule="auto"/>
        <w:jc w:val="center"/>
        <w:rPr>
          <w:rFonts w:ascii="Arial" w:hAnsi="Arial" w:cs="Arial"/>
          <w:b/>
          <w:sz w:val="24"/>
          <w:szCs w:val="24"/>
        </w:rPr>
      </w:pPr>
    </w:p>
    <w:p w14:paraId="79E62849" w14:textId="77777777" w:rsidR="009D4B6A" w:rsidRPr="009D4B6A" w:rsidRDefault="009D4B6A" w:rsidP="009D4B6A">
      <w:pPr>
        <w:spacing w:line="360" w:lineRule="auto"/>
        <w:jc w:val="center"/>
        <w:rPr>
          <w:rFonts w:ascii="Arial" w:eastAsia="Calibri" w:hAnsi="Arial" w:cs="Arial"/>
          <w:b/>
          <w:sz w:val="24"/>
          <w:szCs w:val="24"/>
        </w:rPr>
      </w:pPr>
      <w:r w:rsidRPr="009D4B6A">
        <w:rPr>
          <w:rFonts w:ascii="Arial" w:eastAsia="Calibri" w:hAnsi="Arial" w:cs="Arial"/>
          <w:b/>
          <w:sz w:val="24"/>
          <w:szCs w:val="24"/>
        </w:rPr>
        <w:t>Abstract</w:t>
      </w:r>
    </w:p>
    <w:p w14:paraId="0DA48490"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 xml:space="preserve">Almost half of Special Guardians (SGs) are grandparents, typically single grandmothers. SGs are required to facilitate and maintain relationships between parents and children if deemed in the child’s best interests. Current literature suggests that SGs have to navigate complex family situations, support children with developmental trauma histories and receive limited support. There is limited research that has examined the lived experiences of SGs, especially using qualitative methods. Further exploration into lived experiences may allow for better understanding and more specialised support for SGs and the children they care for. The current research involved semi-structured interviews with six grandparent SGs. Using IPA for analysis five themes were constructed: </w:t>
      </w:r>
      <w:r w:rsidRPr="009D4B6A">
        <w:rPr>
          <w:rFonts w:ascii="Arial" w:eastAsia="Times New Roman" w:hAnsi="Arial" w:cs="Arial"/>
          <w:i/>
          <w:sz w:val="24"/>
          <w:szCs w:val="24"/>
          <w:lang w:eastAsia="en-GB"/>
        </w:rPr>
        <w:t xml:space="preserve">A heavy weight yet empowering, from grandparent to parent, ‘a very wide ripple of effect’, ‘emotionally battered’ </w:t>
      </w:r>
      <w:r w:rsidRPr="009D4B6A">
        <w:rPr>
          <w:rFonts w:ascii="Arial" w:eastAsia="Times New Roman" w:hAnsi="Arial" w:cs="Arial"/>
          <w:sz w:val="24"/>
          <w:szCs w:val="24"/>
          <w:lang w:eastAsia="en-GB"/>
        </w:rPr>
        <w:t>and</w:t>
      </w:r>
      <w:r w:rsidRPr="009D4B6A">
        <w:rPr>
          <w:rFonts w:ascii="Arial" w:eastAsia="Times New Roman" w:hAnsi="Arial" w:cs="Arial"/>
          <w:i/>
          <w:sz w:val="24"/>
          <w:szCs w:val="24"/>
          <w:lang w:eastAsia="en-GB"/>
        </w:rPr>
        <w:t xml:space="preserve"> ‘an impossible position’. </w:t>
      </w:r>
      <w:r w:rsidRPr="009D4B6A">
        <w:rPr>
          <w:rFonts w:ascii="Arial" w:eastAsia="Times New Roman" w:hAnsi="Arial" w:cs="Arial"/>
          <w:sz w:val="24"/>
          <w:szCs w:val="24"/>
          <w:lang w:eastAsia="en-GB"/>
        </w:rPr>
        <w:t>Grandparent SGs experienced social, emotional, relational and financial difficulties through the role and had received minimal to no support for these difficulties. SGs felt undervalued and abandoned by services compared to foster or adoptive carers. SGs may benefit from trauma training, peer and therapeutic support and more whole family support after an SGO is awarded to encourage positive relationships.</w:t>
      </w:r>
    </w:p>
    <w:p w14:paraId="7B7E4E84"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379725B9" w14:textId="77777777" w:rsidR="009D4B6A" w:rsidRPr="009D4B6A" w:rsidRDefault="009D4B6A" w:rsidP="009D4B6A">
      <w:pPr>
        <w:spacing w:after="0" w:line="360" w:lineRule="auto"/>
        <w:textAlignment w:val="baseline"/>
        <w:rPr>
          <w:rFonts w:ascii="Arial" w:eastAsia="Times New Roman" w:hAnsi="Arial" w:cs="Arial"/>
          <w:i/>
          <w:sz w:val="24"/>
          <w:szCs w:val="24"/>
          <w:lang w:eastAsia="en-GB"/>
        </w:rPr>
      </w:pPr>
      <w:r w:rsidRPr="009D4B6A">
        <w:rPr>
          <w:rFonts w:ascii="Arial" w:eastAsia="Times New Roman" w:hAnsi="Arial" w:cs="Arial"/>
          <w:i/>
          <w:sz w:val="24"/>
          <w:szCs w:val="24"/>
          <w:lang w:eastAsia="en-GB"/>
        </w:rPr>
        <w:t>Keywords: Special Guardianship Order, SGO, Grandparent, contact, kinship care, social care</w:t>
      </w:r>
    </w:p>
    <w:p w14:paraId="3C8F0924" w14:textId="77777777" w:rsidR="009D4B6A" w:rsidRPr="009D4B6A" w:rsidRDefault="009D4B6A" w:rsidP="009D4B6A">
      <w:pPr>
        <w:spacing w:line="360" w:lineRule="auto"/>
        <w:jc w:val="center"/>
        <w:rPr>
          <w:rFonts w:ascii="Arial" w:eastAsia="Calibri" w:hAnsi="Arial" w:cs="Arial"/>
          <w:b/>
          <w:sz w:val="24"/>
          <w:szCs w:val="24"/>
        </w:rPr>
      </w:pPr>
    </w:p>
    <w:p w14:paraId="565E893C" w14:textId="77777777" w:rsidR="009D4B6A" w:rsidRPr="009D4B6A" w:rsidRDefault="009D4B6A" w:rsidP="009D4B6A">
      <w:pPr>
        <w:spacing w:line="360" w:lineRule="auto"/>
        <w:jc w:val="center"/>
        <w:rPr>
          <w:rFonts w:ascii="Arial" w:eastAsia="Calibri" w:hAnsi="Arial" w:cs="Arial"/>
          <w:b/>
          <w:sz w:val="24"/>
          <w:szCs w:val="24"/>
        </w:rPr>
      </w:pPr>
    </w:p>
    <w:p w14:paraId="03C3B6DD" w14:textId="77777777" w:rsidR="009D4B6A" w:rsidRPr="009D4B6A" w:rsidRDefault="009D4B6A" w:rsidP="009D4B6A">
      <w:pPr>
        <w:spacing w:line="360" w:lineRule="auto"/>
        <w:jc w:val="center"/>
        <w:rPr>
          <w:rFonts w:ascii="Arial" w:eastAsia="Calibri" w:hAnsi="Arial" w:cs="Arial"/>
          <w:b/>
          <w:sz w:val="24"/>
          <w:szCs w:val="24"/>
        </w:rPr>
      </w:pPr>
    </w:p>
    <w:p w14:paraId="064AFDA0" w14:textId="77777777" w:rsidR="009D4B6A" w:rsidRPr="009D4B6A" w:rsidRDefault="009D4B6A" w:rsidP="009D4B6A">
      <w:pPr>
        <w:spacing w:line="360" w:lineRule="auto"/>
        <w:jc w:val="center"/>
        <w:rPr>
          <w:rFonts w:ascii="Arial" w:eastAsia="Calibri" w:hAnsi="Arial" w:cs="Arial"/>
          <w:b/>
          <w:sz w:val="24"/>
          <w:szCs w:val="24"/>
        </w:rPr>
      </w:pPr>
    </w:p>
    <w:p w14:paraId="05F0A597" w14:textId="77777777" w:rsidR="009D4B6A" w:rsidRPr="009D4B6A" w:rsidRDefault="009D4B6A" w:rsidP="009D4B6A">
      <w:pPr>
        <w:spacing w:line="360" w:lineRule="auto"/>
        <w:jc w:val="center"/>
        <w:rPr>
          <w:rFonts w:ascii="Arial" w:eastAsia="Calibri" w:hAnsi="Arial" w:cs="Arial"/>
          <w:b/>
          <w:sz w:val="24"/>
          <w:szCs w:val="24"/>
        </w:rPr>
      </w:pPr>
    </w:p>
    <w:p w14:paraId="7C0D49C0" w14:textId="77777777" w:rsidR="009D4B6A" w:rsidRPr="009D4B6A" w:rsidRDefault="009D4B6A" w:rsidP="009D4B6A">
      <w:pPr>
        <w:spacing w:line="360" w:lineRule="auto"/>
        <w:rPr>
          <w:rFonts w:ascii="Arial" w:eastAsia="Calibri" w:hAnsi="Arial" w:cs="Arial"/>
          <w:b/>
          <w:sz w:val="24"/>
          <w:szCs w:val="24"/>
        </w:rPr>
      </w:pPr>
    </w:p>
    <w:p w14:paraId="24D337EC" w14:textId="77777777" w:rsidR="009D4B6A" w:rsidRPr="009D4B6A" w:rsidRDefault="009D4B6A" w:rsidP="009D4B6A">
      <w:pPr>
        <w:spacing w:line="360" w:lineRule="auto"/>
        <w:rPr>
          <w:rFonts w:ascii="Arial" w:eastAsia="Calibri" w:hAnsi="Arial" w:cs="Arial"/>
          <w:b/>
          <w:sz w:val="24"/>
          <w:szCs w:val="24"/>
        </w:rPr>
      </w:pPr>
    </w:p>
    <w:p w14:paraId="5615253C" w14:textId="77777777" w:rsidR="009D4B6A" w:rsidRPr="009D4B6A" w:rsidRDefault="009D4B6A" w:rsidP="009D4B6A">
      <w:pPr>
        <w:spacing w:line="360" w:lineRule="auto"/>
        <w:rPr>
          <w:rFonts w:ascii="Arial" w:eastAsia="Calibri" w:hAnsi="Arial" w:cs="Arial"/>
          <w:b/>
          <w:sz w:val="24"/>
          <w:szCs w:val="24"/>
        </w:rPr>
      </w:pPr>
    </w:p>
    <w:p w14:paraId="04425A19" w14:textId="77777777" w:rsidR="009D4B6A" w:rsidRPr="009D4B6A" w:rsidRDefault="009D4B6A" w:rsidP="009D4B6A">
      <w:pPr>
        <w:spacing w:line="360" w:lineRule="auto"/>
        <w:rPr>
          <w:rFonts w:ascii="Arial" w:eastAsia="Calibri" w:hAnsi="Arial" w:cs="Arial"/>
          <w:b/>
          <w:sz w:val="24"/>
          <w:szCs w:val="24"/>
        </w:rPr>
      </w:pPr>
    </w:p>
    <w:p w14:paraId="008728C2" w14:textId="77777777" w:rsidR="009D4B6A" w:rsidRPr="009D4B6A" w:rsidRDefault="009D4B6A" w:rsidP="009D4B6A">
      <w:pPr>
        <w:spacing w:line="360" w:lineRule="auto"/>
        <w:jc w:val="center"/>
        <w:rPr>
          <w:rFonts w:ascii="Arial" w:eastAsia="Calibri" w:hAnsi="Arial" w:cs="Arial"/>
          <w:b/>
          <w:sz w:val="24"/>
          <w:szCs w:val="24"/>
        </w:rPr>
      </w:pPr>
      <w:r w:rsidRPr="009D4B6A">
        <w:rPr>
          <w:rFonts w:ascii="Arial" w:eastAsia="Calibri" w:hAnsi="Arial" w:cs="Arial"/>
          <w:b/>
          <w:sz w:val="24"/>
          <w:szCs w:val="24"/>
        </w:rPr>
        <w:t>Introduction</w:t>
      </w:r>
    </w:p>
    <w:p w14:paraId="5C334C61"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In 2005, Special Guardianship Orders (SGOs) were created as another option to provide permanence for children who could no longer live with their parent(s) and current data highlights the increase in SGOs granted from 1,240 in 2009 to 3,700 in 2020 (Department for Education, 2021). Under an SGO, the carer has full legal responsibility for all aspects of a child’s care whilst legal ties are maintained with the children’s parents (Department for Education, 2005). SGOs are often granted to family or friends and research suggest that grandparents are the most common grouping of Special Guardians (SGs) (Wellard, 2011; Wade et al., 2014).</w:t>
      </w:r>
    </w:p>
    <w:p w14:paraId="3705FE08"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7BEF4135"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Research suggests around 63.5% of children cared for under an SGO had experienced or been at risk of abuse or neglect whilst with their parent(s) (Wade et al., 2014) and have therefore often experienced developmental trauma (Harwin et al., 2016). Whilst SGs may have to support children to work through adverse life experiences, they are also encouraged to maintain familial links with the children’s parents if deemed in the child’s best interests. Maintaining relationships through contact may have benefits for children such as promoting feelings of belonging and building the child’s identity (Leon et al., 2016). However, research also suggests challenges arising from the relationship between the children’s parents and caregivers and conflict around the practicalities of contact (Kiraly &amp; Humphreys, 2013; 2015). As SGs are often grandparents, this can seemingly create a difficult dynamic through grandparents having to facilitate contact between their grandchild and own children. Whilst current UK policy encourages Local Authorities (LAs) to support in facilitating such arrangements and to offer greater support post placement (Department for Education, 2005), there is currently no legal entitlement to specialist support and such support varies around the country (Wade et al., 2014). A recent survey highlighted only 11% of carers received support from their LA with contact (McGrath &amp; Ashley, 2021).</w:t>
      </w:r>
    </w:p>
    <w:p w14:paraId="24A59953" w14:textId="77777777" w:rsidR="009D4B6A" w:rsidRPr="009D4B6A" w:rsidRDefault="009D4B6A" w:rsidP="009D4B6A">
      <w:pPr>
        <w:spacing w:line="360" w:lineRule="auto"/>
        <w:rPr>
          <w:rFonts w:ascii="Arial" w:eastAsia="Calibri" w:hAnsi="Arial" w:cs="Arial"/>
          <w:sz w:val="24"/>
          <w:szCs w:val="24"/>
        </w:rPr>
      </w:pPr>
    </w:p>
    <w:p w14:paraId="7FF7BD6B"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SGs also appear to receive a lack of financial support. Since 2016, LA’s could apply for funding through the Adoption Support Fund (ASF) if the child had previously been ‘looked after’. This change was implemented to support children’s access to therapeutic services or specialist assessments (Department for Education, 2018). However, a recent report highlighted that 76% of the 2,000 kinship carers felt they did not have enough financial support to meet the needs of the children (McGrath &amp; Ashley, 2021).The survey identified a disparity between financial support given depending on the legal status of the child, with SG’s receiving a lower weekly Special Guardianship Allowance than foster carers. These findings suggest that whilst funding for SGs may be available, there appears to be barriers and disparities in accessing these.</w:t>
      </w:r>
    </w:p>
    <w:p w14:paraId="5E2AC1E2" w14:textId="77777777" w:rsidR="009D4B6A" w:rsidRPr="009D4B6A" w:rsidRDefault="009D4B6A" w:rsidP="009D4B6A">
      <w:pPr>
        <w:spacing w:line="360" w:lineRule="auto"/>
        <w:rPr>
          <w:rFonts w:ascii="Arial" w:eastAsia="Calibri" w:hAnsi="Arial" w:cs="Arial"/>
          <w:sz w:val="24"/>
          <w:szCs w:val="24"/>
        </w:rPr>
      </w:pPr>
    </w:p>
    <w:p w14:paraId="295CD970"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Surveys and questionnaires with a particular focus on SGOs to inform law and future policy have gained traction recently (Wade et al., 2014) with charities such as Kinship creating campaigns to raise awareness and make recommendations for support. Research suggests that foster and adoptive carers are more likely to receive support and a wider range of services in their roles than SGs (Harwin et al., 2016; LGSCO, 2018). Whilst current policy (Department of Education, 2005) requires SGs to have a support plan in place to assess and recommended support for the family, it appears that very few SGs had this in place or received support specified to meet the needs of the child (Starks &amp; Whitley, 2020; McGrath &amp; Ashley, 2021).</w:t>
      </w:r>
    </w:p>
    <w:p w14:paraId="6A0E6B76"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463D7C89"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Research studies with a focus on SGOs specifically are limited (Wilkinson &amp; Bowyer, 2017). However, a recent qualitative study by Hingley-Jones et al, (2020) explored Grandparent Special Guardians experiences and suggested they experience negative personal impacts to their emotions, relationships, careers and finances for many years postplacement. One of the main aims of this current study is to focus on relationship dynamics in more depth than the Hingley-Jones et al, (2020) study, with a focus on Grandparent Special Guardians specifically due to wanting to explore the nature of relationships where grandparents are caring for their own children’s children.</w:t>
      </w:r>
    </w:p>
    <w:p w14:paraId="3FDF7879"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7B1D9897"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3973C281"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Rationale and Aims</w:t>
      </w:r>
    </w:p>
    <w:p w14:paraId="28F9AD33"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Considering children’s potential adverse early experiences and that ongoing contact with birth parents is promoted, SGs appear to have to navigate complex family situations with varying degrees of support. Further exploration into lived experiences may allow for better understanding and more specialised support for SGs and the children they care for. To develop further insights, Interpretative Phenomenological Analysis (IPA) was utilised in this study. This is a qualitative methodology, which examines lived experiences and can be helpful when exploring under-researched topics (Smith &amp; Osborn, 2015).</w:t>
      </w:r>
    </w:p>
    <w:p w14:paraId="0D764B4E"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0E33B7A5" w14:textId="77777777" w:rsidR="009D4B6A" w:rsidRPr="009D4B6A" w:rsidRDefault="009D4B6A" w:rsidP="009D4B6A">
      <w:pPr>
        <w:numPr>
          <w:ilvl w:val="0"/>
          <w:numId w:val="32"/>
        </w:num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Primary aim: to develop further insight into the impact SGO’s can have on relationships within the family and also the effects the role may have on those who hold it</w:t>
      </w:r>
    </w:p>
    <w:p w14:paraId="7118F347" w14:textId="77777777" w:rsidR="009D4B6A" w:rsidRPr="009D4B6A" w:rsidRDefault="009D4B6A" w:rsidP="009D4B6A">
      <w:pPr>
        <w:numPr>
          <w:ilvl w:val="0"/>
          <w:numId w:val="32"/>
        </w:num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sz w:val="24"/>
          <w:szCs w:val="24"/>
          <w:lang w:eastAsia="en-GB"/>
        </w:rPr>
        <w:t>Secondary aim: to provide recommendations to support Grandparent Special Guardians and their families in the hopes of improving support received and positive outcomes</w:t>
      </w:r>
    </w:p>
    <w:p w14:paraId="6539EFCA" w14:textId="77777777" w:rsidR="009D4B6A" w:rsidRPr="009D4B6A" w:rsidRDefault="009D4B6A" w:rsidP="009D4B6A">
      <w:pPr>
        <w:spacing w:line="360" w:lineRule="auto"/>
        <w:rPr>
          <w:rFonts w:ascii="Arial" w:eastAsia="Calibri" w:hAnsi="Arial" w:cs="Arial"/>
          <w:b/>
          <w:sz w:val="24"/>
          <w:szCs w:val="24"/>
        </w:rPr>
      </w:pPr>
    </w:p>
    <w:p w14:paraId="7AB1021A"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r w:rsidRPr="009D4B6A">
        <w:rPr>
          <w:rFonts w:ascii="Arial" w:eastAsia="Times New Roman" w:hAnsi="Arial" w:cs="Arial"/>
          <w:b/>
          <w:sz w:val="24"/>
          <w:szCs w:val="24"/>
          <w:lang w:eastAsia="en-GB"/>
        </w:rPr>
        <w:t>Research Question</w:t>
      </w:r>
      <w:r w:rsidRPr="009D4B6A">
        <w:rPr>
          <w:rFonts w:ascii="Arial" w:eastAsia="Times New Roman" w:hAnsi="Arial" w:cs="Arial"/>
          <w:sz w:val="24"/>
          <w:szCs w:val="24"/>
          <w:lang w:eastAsia="en-GB"/>
        </w:rPr>
        <w:t xml:space="preserve"> </w:t>
      </w:r>
    </w:p>
    <w:p w14:paraId="73AAAAF5" w14:textId="77777777" w:rsidR="009D4B6A" w:rsidRPr="009D4B6A" w:rsidRDefault="009D4B6A" w:rsidP="009D4B6A">
      <w:pPr>
        <w:spacing w:after="0" w:line="360" w:lineRule="auto"/>
        <w:textAlignment w:val="baseline"/>
        <w:rPr>
          <w:rFonts w:ascii="Arial" w:eastAsia="Times New Roman" w:hAnsi="Arial" w:cs="Arial"/>
          <w:sz w:val="24"/>
          <w:szCs w:val="24"/>
          <w:lang w:eastAsia="en-GB"/>
        </w:rPr>
      </w:pPr>
    </w:p>
    <w:p w14:paraId="756D8198"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What are Grandparents’ experiences of family relationships in the context of an SGO, and what is the experience of their role as a Special Guardian? </w:t>
      </w:r>
    </w:p>
    <w:p w14:paraId="0511A985" w14:textId="77777777" w:rsidR="009D4B6A" w:rsidRPr="009D4B6A" w:rsidRDefault="009D4B6A" w:rsidP="009D4B6A">
      <w:pPr>
        <w:spacing w:line="360" w:lineRule="auto"/>
        <w:rPr>
          <w:rFonts w:ascii="Arial" w:eastAsia="Calibri" w:hAnsi="Arial" w:cs="Arial"/>
          <w:sz w:val="24"/>
          <w:szCs w:val="24"/>
        </w:rPr>
      </w:pPr>
    </w:p>
    <w:p w14:paraId="11A10C31" w14:textId="77777777" w:rsidR="009D4B6A" w:rsidRPr="009D4B6A" w:rsidRDefault="009D4B6A" w:rsidP="009D4B6A">
      <w:pPr>
        <w:spacing w:line="360" w:lineRule="auto"/>
        <w:jc w:val="center"/>
        <w:rPr>
          <w:rFonts w:ascii="Arial" w:eastAsia="Calibri" w:hAnsi="Arial" w:cs="Arial"/>
          <w:b/>
          <w:sz w:val="24"/>
          <w:szCs w:val="24"/>
        </w:rPr>
      </w:pPr>
      <w:r w:rsidRPr="009D4B6A">
        <w:rPr>
          <w:rFonts w:ascii="Arial" w:eastAsia="Calibri" w:hAnsi="Arial" w:cs="Arial"/>
          <w:b/>
          <w:sz w:val="24"/>
          <w:szCs w:val="24"/>
        </w:rPr>
        <w:t>Method</w:t>
      </w:r>
    </w:p>
    <w:p w14:paraId="6A5D621B"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Ethics</w:t>
      </w:r>
    </w:p>
    <w:p w14:paraId="1B898964"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Ethical approval was obtained from Staffordshire University Ethics Committee Board (Appendix A). Informed consent to participate in this research was given by all participants and pseudonyms were used for anonymity. Due to the potentially emotive topic, participants were also debriefed and signposted to other agencies offering support.</w:t>
      </w:r>
    </w:p>
    <w:p w14:paraId="0668842B" w14:textId="77777777" w:rsidR="009D4B6A" w:rsidRPr="009D4B6A" w:rsidRDefault="009D4B6A" w:rsidP="009D4B6A">
      <w:pPr>
        <w:spacing w:line="360" w:lineRule="auto"/>
        <w:rPr>
          <w:rFonts w:ascii="Arial" w:eastAsia="Calibri" w:hAnsi="Arial" w:cs="Arial"/>
          <w:b/>
          <w:sz w:val="24"/>
          <w:szCs w:val="24"/>
        </w:rPr>
      </w:pPr>
    </w:p>
    <w:p w14:paraId="72A319FE"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Design and Approach</w:t>
      </w:r>
    </w:p>
    <w:p w14:paraId="76292433"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As the experiences of Grandparent Special Guardians is an under-researched phenomenon, this study utilised a qualitative design involving semi-structured interviews that were analysed using IPA. IPA centres on idiographic principles, a commitment to detail and depth to particular instances (Smith et al., 2009) which can help to enable consideration of emotive and often complex issues through engaging in in-depth exploration. This approach has a dual task of ‘giving voice’ to the experiences of participants and ‘making sense’ of these experiences through analysis and interpretation by the researcher.</w:t>
      </w:r>
    </w:p>
    <w:p w14:paraId="235EAD58" w14:textId="77777777" w:rsidR="009D4B6A" w:rsidRPr="009D4B6A" w:rsidRDefault="009D4B6A" w:rsidP="009D4B6A">
      <w:pPr>
        <w:spacing w:line="360" w:lineRule="auto"/>
        <w:rPr>
          <w:rFonts w:ascii="Arial" w:eastAsia="Calibri" w:hAnsi="Arial" w:cs="Arial"/>
          <w:b/>
          <w:sz w:val="24"/>
          <w:szCs w:val="24"/>
        </w:rPr>
      </w:pPr>
    </w:p>
    <w:p w14:paraId="022CC358"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Recruitment</w:t>
      </w:r>
    </w:p>
    <w:p w14:paraId="0A4EA731"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Participants were recruited online via Facebook, Twitter and through Kinship’s (formally Grandparents Plus) Facebook page. A poster was shared outlining the aims of the study, eligibility criteria and contact details for the lead researcher via private email or online messaging via social media (Appendix B). Potential participants were sent an information sheet with further details about the study (Appendix C) and were offered the opportunity to ask further questions. Participants wanting to take part completed a consent form (Appendix D) electronically via Qualtrics. Interviews were held via Microsoft Teams or telephone at a time and date convenient for the participants. Verbal consent was also obtained during interviews.</w:t>
      </w:r>
    </w:p>
    <w:p w14:paraId="0670BA54" w14:textId="77777777" w:rsidR="009D4B6A" w:rsidRPr="009D4B6A" w:rsidRDefault="009D4B6A" w:rsidP="009D4B6A">
      <w:pPr>
        <w:spacing w:line="360" w:lineRule="auto"/>
        <w:rPr>
          <w:rFonts w:ascii="Arial" w:eastAsia="Calibri" w:hAnsi="Arial" w:cs="Arial"/>
          <w:b/>
          <w:sz w:val="24"/>
          <w:szCs w:val="24"/>
        </w:rPr>
      </w:pPr>
    </w:p>
    <w:p w14:paraId="2DA8E37A"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Sampling and Participants</w:t>
      </w:r>
    </w:p>
    <w:p w14:paraId="432B880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IPA is concerned with idiography, the particular and unique experience of individuals. Researchers utilise purposive sampling to ensure the sample has sufficient and somewhat shared experience of the phenomenon in question and to ensure depth in understanding this particular phenomenon (Smith et al., 2009). There is no rule regarding sample size when using this methodology due to the focus on achieving depth and rich understanding of lived experience of the phenomenon in question. As a doctoral research project, samples of up to eight participants have been suggested due to the length of time and scope given to complete such a project (Smith, 2015).</w:t>
      </w:r>
    </w:p>
    <w:p w14:paraId="780E5D24" w14:textId="77777777" w:rsidR="009D4B6A" w:rsidRPr="009D4B6A" w:rsidRDefault="009D4B6A" w:rsidP="009D4B6A">
      <w:pPr>
        <w:spacing w:line="360" w:lineRule="auto"/>
        <w:rPr>
          <w:rFonts w:ascii="Arial" w:eastAsia="Calibri" w:hAnsi="Arial" w:cs="Arial"/>
          <w:sz w:val="24"/>
          <w:szCs w:val="24"/>
        </w:rPr>
      </w:pPr>
    </w:p>
    <w:p w14:paraId="6A3BEE5A" w14:textId="535B0BD0"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Many individuals registered an interest to partake in this study who did not meet the inclusion criteria on follow-up. However, six participants did meet the inclusion criteria and eligibility was assessed using the criteria outlined in Table 1. Participants completed a demographic questionnaire (Appendix E) providing information about themselves and aspects of their SGO. All participants identified as female between the ages of 40 and 61, with the majority of grandmothers (n=4) caring for single children and the majority being single carers (n=4). SGOs were granted between 2014 and 2019 and children’s ages ranged from two to 16 years of age. Participant characteristics are outlined in Table 2.</w:t>
      </w:r>
    </w:p>
    <w:p w14:paraId="74DB5968" w14:textId="77777777" w:rsidR="009D4B6A" w:rsidRDefault="009D4B6A" w:rsidP="009D4B6A">
      <w:pPr>
        <w:spacing w:line="360" w:lineRule="auto"/>
        <w:rPr>
          <w:rFonts w:ascii="Arial" w:eastAsia="Calibri" w:hAnsi="Arial" w:cs="Arial"/>
          <w:sz w:val="24"/>
          <w:szCs w:val="24"/>
        </w:rPr>
      </w:pPr>
    </w:p>
    <w:p w14:paraId="1833EB55" w14:textId="51DBB5D4"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Table 1. </w:t>
      </w:r>
    </w:p>
    <w:p w14:paraId="1AD7E04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i/>
          <w:sz w:val="24"/>
          <w:szCs w:val="24"/>
        </w:rPr>
        <w:t>Participant eligibility criteria</w:t>
      </w:r>
    </w:p>
    <w:tbl>
      <w:tblPr>
        <w:tblStyle w:val="TableGrid"/>
        <w:tblW w:w="0" w:type="auto"/>
        <w:tblInd w:w="5" w:type="dxa"/>
        <w:tblLook w:val="04A0" w:firstRow="1" w:lastRow="0" w:firstColumn="1" w:lastColumn="0" w:noHBand="0" w:noVBand="1"/>
      </w:tblPr>
      <w:tblGrid>
        <w:gridCol w:w="4508"/>
        <w:gridCol w:w="4508"/>
      </w:tblGrid>
      <w:tr w:rsidR="009D4B6A" w:rsidRPr="009D4B6A" w14:paraId="0BC32E35" w14:textId="77777777" w:rsidTr="009D4B6A">
        <w:tc>
          <w:tcPr>
            <w:tcW w:w="4508" w:type="dxa"/>
            <w:tcBorders>
              <w:left w:val="nil"/>
            </w:tcBorders>
          </w:tcPr>
          <w:p w14:paraId="66C44A80"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Inclusion Criteria</w:t>
            </w:r>
          </w:p>
        </w:tc>
        <w:tc>
          <w:tcPr>
            <w:tcW w:w="4508" w:type="dxa"/>
            <w:tcBorders>
              <w:right w:val="nil"/>
            </w:tcBorders>
          </w:tcPr>
          <w:p w14:paraId="136B059E"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Exclusion Criteria</w:t>
            </w:r>
          </w:p>
        </w:tc>
      </w:tr>
      <w:tr w:rsidR="009D4B6A" w:rsidRPr="009D4B6A" w14:paraId="13EDE25A" w14:textId="77777777" w:rsidTr="009D4B6A">
        <w:tc>
          <w:tcPr>
            <w:tcW w:w="4508" w:type="dxa"/>
            <w:tcBorders>
              <w:left w:val="nil"/>
            </w:tcBorders>
          </w:tcPr>
          <w:p w14:paraId="59D05662"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 legal responsibility to care for their biological grandchildren under a SGO due to child neglect, abuse or family dysfunction</w:t>
            </w:r>
          </w:p>
          <w:p w14:paraId="288ED11C" w14:textId="77777777" w:rsidR="009D4B6A" w:rsidRPr="009D4B6A" w:rsidRDefault="009D4B6A" w:rsidP="009D4B6A">
            <w:pPr>
              <w:spacing w:line="360" w:lineRule="auto"/>
              <w:rPr>
                <w:rFonts w:ascii="Arial" w:eastAsia="Calibri" w:hAnsi="Arial" w:cs="Arial"/>
                <w:sz w:val="24"/>
                <w:szCs w:val="24"/>
              </w:rPr>
            </w:pPr>
          </w:p>
          <w:p w14:paraId="09F8DB0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Have been a SG for at least two years</w:t>
            </w:r>
          </w:p>
          <w:p w14:paraId="2AF7ED7E" w14:textId="77777777" w:rsidR="009D4B6A" w:rsidRPr="009D4B6A" w:rsidRDefault="009D4B6A" w:rsidP="009D4B6A">
            <w:pPr>
              <w:spacing w:line="360" w:lineRule="auto"/>
              <w:rPr>
                <w:rFonts w:ascii="Arial" w:eastAsia="Calibri" w:hAnsi="Arial" w:cs="Arial"/>
                <w:sz w:val="24"/>
                <w:szCs w:val="24"/>
              </w:rPr>
            </w:pPr>
          </w:p>
          <w:p w14:paraId="045ED2F8"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Have grandchildren who have some contact with their birth parent(s)</w:t>
            </w:r>
          </w:p>
          <w:p w14:paraId="44D01F8D" w14:textId="77777777" w:rsidR="009D4B6A" w:rsidRPr="009D4B6A" w:rsidRDefault="009D4B6A" w:rsidP="009D4B6A">
            <w:pPr>
              <w:spacing w:line="360" w:lineRule="auto"/>
              <w:rPr>
                <w:rFonts w:ascii="Arial" w:eastAsia="Calibri" w:hAnsi="Arial" w:cs="Arial"/>
                <w:sz w:val="24"/>
                <w:szCs w:val="24"/>
              </w:rPr>
            </w:pPr>
          </w:p>
          <w:p w14:paraId="7F574B8C"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Contact arrangements arranged by SG not by the courts</w:t>
            </w:r>
          </w:p>
        </w:tc>
        <w:tc>
          <w:tcPr>
            <w:tcW w:w="4508" w:type="dxa"/>
            <w:tcBorders>
              <w:right w:val="nil"/>
            </w:tcBorders>
          </w:tcPr>
          <w:p w14:paraId="52FA2634"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Those not fluent in English (as there were no resources to employ a translator/interpreter)</w:t>
            </w:r>
          </w:p>
          <w:p w14:paraId="61988BE7" w14:textId="77777777" w:rsidR="009D4B6A" w:rsidRPr="009D4B6A" w:rsidRDefault="009D4B6A" w:rsidP="009D4B6A">
            <w:pPr>
              <w:spacing w:line="360" w:lineRule="auto"/>
              <w:rPr>
                <w:rFonts w:ascii="Arial" w:eastAsia="Calibri" w:hAnsi="Arial" w:cs="Arial"/>
                <w:sz w:val="24"/>
                <w:szCs w:val="24"/>
              </w:rPr>
            </w:pPr>
          </w:p>
          <w:p w14:paraId="343C162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Those caring for grandchildren due to birth parent(s) physical health needs or disability</w:t>
            </w:r>
          </w:p>
          <w:p w14:paraId="002AABF7" w14:textId="77777777" w:rsidR="009D4B6A" w:rsidRPr="009D4B6A" w:rsidRDefault="009D4B6A" w:rsidP="009D4B6A">
            <w:pPr>
              <w:spacing w:line="360" w:lineRule="auto"/>
              <w:rPr>
                <w:rFonts w:ascii="Arial" w:eastAsia="Calibri" w:hAnsi="Arial" w:cs="Arial"/>
                <w:sz w:val="24"/>
                <w:szCs w:val="24"/>
              </w:rPr>
            </w:pPr>
          </w:p>
          <w:p w14:paraId="0013D563" w14:textId="77777777" w:rsidR="009D4B6A" w:rsidRPr="009D4B6A" w:rsidRDefault="009D4B6A" w:rsidP="009D4B6A">
            <w:pPr>
              <w:spacing w:line="360" w:lineRule="auto"/>
              <w:rPr>
                <w:rFonts w:ascii="Arial" w:eastAsia="Calibri" w:hAnsi="Arial" w:cs="Arial"/>
                <w:sz w:val="24"/>
                <w:szCs w:val="24"/>
              </w:rPr>
            </w:pPr>
          </w:p>
        </w:tc>
      </w:tr>
    </w:tbl>
    <w:p w14:paraId="51C6E5B5" w14:textId="1F823470" w:rsidR="009D4B6A" w:rsidRDefault="009D4B6A" w:rsidP="009D4B6A">
      <w:pPr>
        <w:spacing w:line="360" w:lineRule="auto"/>
        <w:rPr>
          <w:rFonts w:ascii="Arial" w:eastAsia="Calibri" w:hAnsi="Arial" w:cs="Arial"/>
          <w:sz w:val="24"/>
          <w:szCs w:val="24"/>
        </w:rPr>
      </w:pPr>
    </w:p>
    <w:p w14:paraId="61226BC7" w14:textId="66FC2299" w:rsidR="009D4B6A" w:rsidRDefault="009D4B6A" w:rsidP="009D4B6A">
      <w:pPr>
        <w:spacing w:line="360" w:lineRule="auto"/>
        <w:rPr>
          <w:rFonts w:ascii="Arial" w:eastAsia="Calibri" w:hAnsi="Arial" w:cs="Arial"/>
          <w:sz w:val="24"/>
          <w:szCs w:val="24"/>
        </w:rPr>
      </w:pPr>
    </w:p>
    <w:p w14:paraId="71C82D8F" w14:textId="204C8CD6" w:rsidR="009D4B6A" w:rsidRDefault="009D4B6A" w:rsidP="009D4B6A">
      <w:pPr>
        <w:spacing w:line="360" w:lineRule="auto"/>
        <w:rPr>
          <w:rFonts w:ascii="Arial" w:eastAsia="Calibri" w:hAnsi="Arial" w:cs="Arial"/>
          <w:sz w:val="24"/>
          <w:szCs w:val="24"/>
        </w:rPr>
      </w:pPr>
    </w:p>
    <w:p w14:paraId="33C3A4D1" w14:textId="41632B1E" w:rsidR="009D4B6A" w:rsidRDefault="009D4B6A" w:rsidP="009D4B6A">
      <w:pPr>
        <w:spacing w:line="360" w:lineRule="auto"/>
        <w:rPr>
          <w:rFonts w:ascii="Arial" w:eastAsia="Calibri" w:hAnsi="Arial" w:cs="Arial"/>
          <w:sz w:val="24"/>
          <w:szCs w:val="24"/>
        </w:rPr>
      </w:pPr>
    </w:p>
    <w:p w14:paraId="147A083A" w14:textId="0FC95576" w:rsidR="009D4B6A" w:rsidRDefault="009D4B6A" w:rsidP="009D4B6A">
      <w:pPr>
        <w:spacing w:line="360" w:lineRule="auto"/>
        <w:rPr>
          <w:rFonts w:ascii="Arial" w:eastAsia="Calibri" w:hAnsi="Arial" w:cs="Arial"/>
          <w:sz w:val="24"/>
          <w:szCs w:val="24"/>
        </w:rPr>
      </w:pPr>
    </w:p>
    <w:p w14:paraId="39E037F4" w14:textId="28E92983" w:rsidR="009D4B6A" w:rsidRDefault="009D4B6A" w:rsidP="009D4B6A">
      <w:pPr>
        <w:spacing w:line="360" w:lineRule="auto"/>
        <w:rPr>
          <w:rFonts w:ascii="Arial" w:eastAsia="Calibri" w:hAnsi="Arial" w:cs="Arial"/>
          <w:sz w:val="24"/>
          <w:szCs w:val="24"/>
        </w:rPr>
      </w:pPr>
    </w:p>
    <w:p w14:paraId="7A505055" w14:textId="77777777" w:rsidR="009D4B6A" w:rsidRPr="009D4B6A" w:rsidRDefault="009D4B6A" w:rsidP="009D4B6A">
      <w:pPr>
        <w:spacing w:line="360" w:lineRule="auto"/>
        <w:rPr>
          <w:rFonts w:ascii="Arial" w:eastAsia="Calibri" w:hAnsi="Arial" w:cs="Arial"/>
          <w:sz w:val="24"/>
          <w:szCs w:val="24"/>
        </w:rPr>
      </w:pPr>
    </w:p>
    <w:p w14:paraId="3D78CE22"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Table 2. </w:t>
      </w:r>
    </w:p>
    <w:p w14:paraId="5E88D680"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i/>
          <w:sz w:val="24"/>
          <w:szCs w:val="24"/>
        </w:rPr>
        <w:t>Participant Characteristics</w:t>
      </w:r>
    </w:p>
    <w:tbl>
      <w:tblPr>
        <w:tblStyle w:val="PlainTable2"/>
        <w:tblW w:w="5000" w:type="pct"/>
        <w:tblLook w:val="04A0" w:firstRow="1" w:lastRow="0" w:firstColumn="1" w:lastColumn="0" w:noHBand="0" w:noVBand="1"/>
      </w:tblPr>
      <w:tblGrid>
        <w:gridCol w:w="1245"/>
        <w:gridCol w:w="1089"/>
        <w:gridCol w:w="1247"/>
        <w:gridCol w:w="1556"/>
        <w:gridCol w:w="1865"/>
        <w:gridCol w:w="2024"/>
      </w:tblGrid>
      <w:tr w:rsidR="009D4B6A" w:rsidRPr="009D4B6A" w14:paraId="6E98E084" w14:textId="77777777" w:rsidTr="009D4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0" w:type="pct"/>
          </w:tcPr>
          <w:p w14:paraId="4299D8C6"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Name</w:t>
            </w:r>
          </w:p>
        </w:tc>
        <w:tc>
          <w:tcPr>
            <w:tcW w:w="603" w:type="pct"/>
          </w:tcPr>
          <w:p w14:paraId="231DE977"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Age</w:t>
            </w:r>
          </w:p>
        </w:tc>
        <w:tc>
          <w:tcPr>
            <w:tcW w:w="691" w:type="pct"/>
          </w:tcPr>
          <w:p w14:paraId="4D924349"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 xml:space="preserve">Granted </w:t>
            </w:r>
          </w:p>
          <w:p w14:paraId="7F2C252D"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SGO</w:t>
            </w:r>
          </w:p>
        </w:tc>
        <w:tc>
          <w:tcPr>
            <w:tcW w:w="862" w:type="pct"/>
          </w:tcPr>
          <w:p w14:paraId="5B9B317F"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No. of children</w:t>
            </w:r>
          </w:p>
        </w:tc>
        <w:tc>
          <w:tcPr>
            <w:tcW w:w="1033" w:type="pct"/>
          </w:tcPr>
          <w:p w14:paraId="6BC6C29B"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Age of child</w:t>
            </w:r>
          </w:p>
        </w:tc>
        <w:tc>
          <w:tcPr>
            <w:tcW w:w="1121" w:type="pct"/>
          </w:tcPr>
          <w:p w14:paraId="43249C9C"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Single/Couple</w:t>
            </w:r>
          </w:p>
        </w:tc>
      </w:tr>
      <w:tr w:rsidR="009D4B6A" w:rsidRPr="009D4B6A" w14:paraId="35982466" w14:textId="77777777" w:rsidTr="009D4B6A">
        <w:trPr>
          <w:cnfStyle w:val="000000100000" w:firstRow="0" w:lastRow="0" w:firstColumn="0" w:lastColumn="0" w:oddVBand="0" w:evenVBand="0" w:oddHBand="1" w:evenHBand="0" w:firstRowFirstColumn="0" w:firstRowLastColumn="0" w:lastRowFirstColumn="0" w:lastRowLastColumn="0"/>
          <w:trHeight w:val="2534"/>
        </w:trPr>
        <w:tc>
          <w:tcPr>
            <w:cnfStyle w:val="001000000000" w:firstRow="0" w:lastRow="0" w:firstColumn="1" w:lastColumn="0" w:oddVBand="0" w:evenVBand="0" w:oddHBand="0" w:evenHBand="0" w:firstRowFirstColumn="0" w:firstRowLastColumn="0" w:lastRowFirstColumn="0" w:lastRowLastColumn="0"/>
            <w:tcW w:w="690" w:type="pct"/>
          </w:tcPr>
          <w:p w14:paraId="79EA0B9B" w14:textId="77777777" w:rsidR="009D4B6A" w:rsidRPr="009D4B6A" w:rsidRDefault="009D4B6A" w:rsidP="009D4B6A">
            <w:pPr>
              <w:spacing w:line="360" w:lineRule="auto"/>
              <w:rPr>
                <w:rFonts w:ascii="Arial" w:eastAsia="Calibri" w:hAnsi="Arial" w:cs="Arial"/>
                <w:bCs w:val="0"/>
                <w:sz w:val="24"/>
                <w:szCs w:val="24"/>
              </w:rPr>
            </w:pPr>
            <w:r w:rsidRPr="009D4B6A">
              <w:rPr>
                <w:rFonts w:ascii="Arial" w:eastAsia="Calibri" w:hAnsi="Arial" w:cs="Arial"/>
                <w:b w:val="0"/>
                <w:sz w:val="24"/>
                <w:szCs w:val="24"/>
              </w:rPr>
              <w:t>Shona</w:t>
            </w:r>
          </w:p>
          <w:p w14:paraId="22CC29A1" w14:textId="77777777" w:rsidR="009D4B6A" w:rsidRPr="009D4B6A" w:rsidRDefault="009D4B6A" w:rsidP="009D4B6A">
            <w:pPr>
              <w:spacing w:line="360" w:lineRule="auto"/>
              <w:rPr>
                <w:rFonts w:ascii="Arial" w:eastAsia="Calibri" w:hAnsi="Arial" w:cs="Arial"/>
                <w:bCs w:val="0"/>
                <w:sz w:val="24"/>
                <w:szCs w:val="24"/>
              </w:rPr>
            </w:pPr>
            <w:r w:rsidRPr="009D4B6A">
              <w:rPr>
                <w:rFonts w:ascii="Arial" w:eastAsia="Calibri" w:hAnsi="Arial" w:cs="Arial"/>
                <w:b w:val="0"/>
                <w:sz w:val="24"/>
                <w:szCs w:val="24"/>
              </w:rPr>
              <w:t>Shelly</w:t>
            </w:r>
          </w:p>
          <w:p w14:paraId="0D65C3C2" w14:textId="77777777" w:rsidR="009D4B6A" w:rsidRPr="009D4B6A" w:rsidRDefault="009D4B6A" w:rsidP="009D4B6A">
            <w:pPr>
              <w:spacing w:line="360" w:lineRule="auto"/>
              <w:rPr>
                <w:rFonts w:ascii="Arial" w:eastAsia="Calibri" w:hAnsi="Arial" w:cs="Arial"/>
                <w:bCs w:val="0"/>
                <w:sz w:val="24"/>
                <w:szCs w:val="24"/>
              </w:rPr>
            </w:pPr>
            <w:r w:rsidRPr="009D4B6A">
              <w:rPr>
                <w:rFonts w:ascii="Arial" w:eastAsia="Calibri" w:hAnsi="Arial" w:cs="Arial"/>
                <w:b w:val="0"/>
                <w:sz w:val="24"/>
                <w:szCs w:val="24"/>
              </w:rPr>
              <w:t>Zoe</w:t>
            </w:r>
          </w:p>
          <w:p w14:paraId="14139AC8" w14:textId="77777777" w:rsidR="009D4B6A" w:rsidRPr="009D4B6A" w:rsidRDefault="009D4B6A" w:rsidP="009D4B6A">
            <w:pPr>
              <w:spacing w:line="360" w:lineRule="auto"/>
              <w:rPr>
                <w:rFonts w:ascii="Arial" w:eastAsia="Calibri" w:hAnsi="Arial" w:cs="Arial"/>
                <w:bCs w:val="0"/>
                <w:sz w:val="24"/>
                <w:szCs w:val="24"/>
              </w:rPr>
            </w:pPr>
            <w:r w:rsidRPr="009D4B6A">
              <w:rPr>
                <w:rFonts w:ascii="Arial" w:eastAsia="Calibri" w:hAnsi="Arial" w:cs="Arial"/>
                <w:b w:val="0"/>
                <w:sz w:val="24"/>
                <w:szCs w:val="24"/>
              </w:rPr>
              <w:t>Lola</w:t>
            </w:r>
          </w:p>
          <w:p w14:paraId="4F25B210" w14:textId="77777777" w:rsidR="009D4B6A" w:rsidRPr="009D4B6A" w:rsidRDefault="009D4B6A" w:rsidP="009D4B6A">
            <w:pPr>
              <w:spacing w:line="360" w:lineRule="auto"/>
              <w:rPr>
                <w:rFonts w:ascii="Arial" w:eastAsia="Calibri" w:hAnsi="Arial" w:cs="Arial"/>
                <w:bCs w:val="0"/>
                <w:sz w:val="24"/>
                <w:szCs w:val="24"/>
              </w:rPr>
            </w:pPr>
            <w:r w:rsidRPr="009D4B6A">
              <w:rPr>
                <w:rFonts w:ascii="Arial" w:eastAsia="Calibri" w:hAnsi="Arial" w:cs="Arial"/>
                <w:b w:val="0"/>
                <w:sz w:val="24"/>
                <w:szCs w:val="24"/>
              </w:rPr>
              <w:t>Katie</w:t>
            </w:r>
          </w:p>
          <w:p w14:paraId="742CED9F" w14:textId="77777777" w:rsidR="009D4B6A" w:rsidRPr="009D4B6A" w:rsidRDefault="009D4B6A" w:rsidP="009D4B6A">
            <w:pPr>
              <w:spacing w:line="360" w:lineRule="auto"/>
              <w:rPr>
                <w:rFonts w:ascii="Arial" w:eastAsia="Calibri" w:hAnsi="Arial" w:cs="Arial"/>
                <w:b w:val="0"/>
                <w:sz w:val="24"/>
                <w:szCs w:val="24"/>
              </w:rPr>
            </w:pPr>
            <w:r w:rsidRPr="009D4B6A">
              <w:rPr>
                <w:rFonts w:ascii="Arial" w:eastAsia="Calibri" w:hAnsi="Arial" w:cs="Arial"/>
                <w:b w:val="0"/>
                <w:sz w:val="24"/>
                <w:szCs w:val="24"/>
              </w:rPr>
              <w:t>Mary</w:t>
            </w:r>
          </w:p>
        </w:tc>
        <w:tc>
          <w:tcPr>
            <w:tcW w:w="603" w:type="pct"/>
          </w:tcPr>
          <w:p w14:paraId="7AA4D67B"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58</w:t>
            </w:r>
          </w:p>
          <w:p w14:paraId="20C53847"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53</w:t>
            </w:r>
          </w:p>
          <w:p w14:paraId="490CBE8E"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55</w:t>
            </w:r>
          </w:p>
          <w:p w14:paraId="08F7215C"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40</w:t>
            </w:r>
          </w:p>
          <w:p w14:paraId="0BC77CC0"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61</w:t>
            </w:r>
          </w:p>
          <w:p w14:paraId="7F09794F"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60</w:t>
            </w:r>
          </w:p>
        </w:tc>
        <w:tc>
          <w:tcPr>
            <w:tcW w:w="691" w:type="pct"/>
          </w:tcPr>
          <w:p w14:paraId="297FC84F"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2018</w:t>
            </w:r>
          </w:p>
          <w:p w14:paraId="263434E0"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2019</w:t>
            </w:r>
          </w:p>
          <w:p w14:paraId="3BDD355D"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2015</w:t>
            </w:r>
          </w:p>
          <w:p w14:paraId="30550F45"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2018</w:t>
            </w:r>
          </w:p>
          <w:p w14:paraId="4A37A5C7"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2019</w:t>
            </w:r>
          </w:p>
          <w:p w14:paraId="53DFA9B8"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2014</w:t>
            </w:r>
          </w:p>
        </w:tc>
        <w:tc>
          <w:tcPr>
            <w:tcW w:w="862" w:type="pct"/>
          </w:tcPr>
          <w:p w14:paraId="467EDD4C"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1</w:t>
            </w:r>
          </w:p>
          <w:p w14:paraId="0BFC8434"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2</w:t>
            </w:r>
          </w:p>
          <w:p w14:paraId="71687F54"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1</w:t>
            </w:r>
          </w:p>
          <w:p w14:paraId="50E99B72"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1</w:t>
            </w:r>
          </w:p>
          <w:p w14:paraId="2CFD4DD7"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4</w:t>
            </w:r>
          </w:p>
          <w:p w14:paraId="0C9FFA64"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1</w:t>
            </w:r>
          </w:p>
        </w:tc>
        <w:tc>
          <w:tcPr>
            <w:tcW w:w="1033" w:type="pct"/>
          </w:tcPr>
          <w:p w14:paraId="7055742A"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13</w:t>
            </w:r>
          </w:p>
          <w:p w14:paraId="1956650C"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11, 2</w:t>
            </w:r>
          </w:p>
          <w:p w14:paraId="226F4584"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7</w:t>
            </w:r>
          </w:p>
          <w:p w14:paraId="21CAAFB9"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3</w:t>
            </w:r>
          </w:p>
          <w:p w14:paraId="77C40CB8"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5, 9, 14, 16</w:t>
            </w:r>
          </w:p>
          <w:p w14:paraId="3728D7BF"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9</w:t>
            </w:r>
          </w:p>
        </w:tc>
        <w:tc>
          <w:tcPr>
            <w:tcW w:w="1121" w:type="pct"/>
          </w:tcPr>
          <w:p w14:paraId="34E97941"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Single</w:t>
            </w:r>
          </w:p>
          <w:p w14:paraId="7BDD754C"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Single</w:t>
            </w:r>
          </w:p>
          <w:p w14:paraId="79E9D7C5"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Couple</w:t>
            </w:r>
          </w:p>
          <w:p w14:paraId="1B07A7D1"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Single</w:t>
            </w:r>
          </w:p>
          <w:p w14:paraId="0FBDAB29"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Single</w:t>
            </w:r>
          </w:p>
          <w:p w14:paraId="7A5BFA24"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Couple</w:t>
            </w:r>
          </w:p>
        </w:tc>
      </w:tr>
    </w:tbl>
    <w:p w14:paraId="6CD606CC" w14:textId="1DA96342" w:rsidR="009D4B6A" w:rsidRPr="009D4B6A" w:rsidRDefault="009D4B6A" w:rsidP="009D4B6A">
      <w:pPr>
        <w:spacing w:line="360" w:lineRule="auto"/>
        <w:rPr>
          <w:rFonts w:ascii="Arial" w:eastAsia="Calibri" w:hAnsi="Arial" w:cs="Arial"/>
          <w:b/>
          <w:sz w:val="24"/>
          <w:szCs w:val="24"/>
        </w:rPr>
      </w:pPr>
    </w:p>
    <w:p w14:paraId="69CFB7B1"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Procedure</w:t>
      </w:r>
    </w:p>
    <w:p w14:paraId="60C6FD9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 semi-structured interview was developed through consultation with academic supervisors and a Grandparent Special Guardian who shared their feedback and ideas (Appendix F). Participants could choose to complete their interview via telephone (n=4) or video-call via Microsoft Teams (n=2), with the option to have their camera off if they chose the latter.</w:t>
      </w:r>
    </w:p>
    <w:p w14:paraId="4CFC0A42" w14:textId="77777777" w:rsidR="009D4B6A" w:rsidRPr="009D4B6A" w:rsidRDefault="009D4B6A" w:rsidP="009D4B6A">
      <w:pPr>
        <w:spacing w:line="360" w:lineRule="auto"/>
        <w:rPr>
          <w:rFonts w:ascii="Arial" w:eastAsia="Calibri" w:hAnsi="Arial" w:cs="Arial"/>
          <w:sz w:val="24"/>
          <w:szCs w:val="24"/>
        </w:rPr>
      </w:pPr>
    </w:p>
    <w:p w14:paraId="7C2275D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Telephone interviews were recorded via Dictaphone so they could be transcribed. Interviews completed via Microsoft Teams were recorded via the in-built recording function, which produces a transcription of the interview also. At the beginning of each interview, the researcher ran through the demographic questionnaire again. This was to check that the information captured was correct. Interviews lasted between 67 minutes and 128 minutes (average duration 94 minutes) and time was spent debriefing participants afterwards to ensure they had not experienced any negative effects from partaking. Some participants reported sadness through reflecting on their circumstances. A debrief form was sent to all participants with contact details for further support if needed (Appendix G). </w:t>
      </w:r>
    </w:p>
    <w:p w14:paraId="510FC093" w14:textId="77777777" w:rsidR="009D4B6A" w:rsidRPr="009D4B6A" w:rsidRDefault="009D4B6A" w:rsidP="009D4B6A">
      <w:pPr>
        <w:spacing w:line="360" w:lineRule="auto"/>
        <w:rPr>
          <w:rFonts w:ascii="Arial" w:eastAsia="Calibri" w:hAnsi="Arial" w:cs="Arial"/>
          <w:sz w:val="24"/>
          <w:szCs w:val="24"/>
        </w:rPr>
      </w:pPr>
    </w:p>
    <w:p w14:paraId="05F0C8F4" w14:textId="77777777" w:rsidR="009D4B6A" w:rsidRDefault="009D4B6A" w:rsidP="009D4B6A">
      <w:pPr>
        <w:spacing w:line="360" w:lineRule="auto"/>
        <w:rPr>
          <w:rFonts w:ascii="Arial" w:eastAsia="Calibri" w:hAnsi="Arial" w:cs="Arial"/>
          <w:b/>
          <w:sz w:val="24"/>
          <w:szCs w:val="24"/>
        </w:rPr>
      </w:pPr>
    </w:p>
    <w:p w14:paraId="645BB0D3" w14:textId="664BD329"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Reflexivity and Epistemology</w:t>
      </w:r>
    </w:p>
    <w:p w14:paraId="2C9B7E4C" w14:textId="77777777" w:rsidR="009D4B6A" w:rsidRPr="009D4B6A" w:rsidRDefault="009D4B6A" w:rsidP="009D4B6A">
      <w:pPr>
        <w:spacing w:after="0" w:line="360" w:lineRule="auto"/>
        <w:jc w:val="both"/>
        <w:rPr>
          <w:rFonts w:ascii="Arial" w:eastAsia="Calibri" w:hAnsi="Arial" w:cs="Arial"/>
          <w:sz w:val="24"/>
          <w:szCs w:val="24"/>
        </w:rPr>
      </w:pPr>
      <w:r w:rsidRPr="009D4B6A">
        <w:rPr>
          <w:rFonts w:ascii="Arial" w:eastAsia="Calibri" w:hAnsi="Arial" w:cs="Arial"/>
          <w:sz w:val="24"/>
          <w:szCs w:val="24"/>
        </w:rPr>
        <w:t xml:space="preserve">The researcher holds a constructionist-interpretivist epistemological position, viewing meaning as something which is socially constructed rather than objectively discoverable (Lyons &amp; Coyle, 2007). This position allows overt acknowledgement of the fact that the researcher is part of the social world, and her own experiences and beliefs will therefore influence her interpretation. The researcher held existing knowledge around Special Guardianship that comes from the researcher’s mum being a Special Guardian for her grandchildren. From this, the researcher developed an opinion that Special Guardians lack support and guidance when taking on the role and that accessing support could be an uphill battle. The researcher thus approached interpretation with an awareness of these preconceptions and made use of research supervision to explore constructed themes. Credibility and rigor were ensured in the analysis process by ensuring quotes well reflected the themes. Further, trustworthiness was ensured by having a clearly documented analysis process so there was a clear audit trail. </w:t>
      </w:r>
    </w:p>
    <w:p w14:paraId="6448F5CF" w14:textId="77777777" w:rsidR="009D4B6A" w:rsidRPr="009D4B6A" w:rsidRDefault="009D4B6A" w:rsidP="009D4B6A">
      <w:pPr>
        <w:spacing w:line="360" w:lineRule="auto"/>
        <w:rPr>
          <w:rFonts w:ascii="Arial" w:eastAsia="Calibri" w:hAnsi="Arial" w:cs="Arial"/>
          <w:sz w:val="24"/>
          <w:szCs w:val="24"/>
        </w:rPr>
      </w:pPr>
    </w:p>
    <w:p w14:paraId="5E0AFBFC"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Analysis</w:t>
      </w:r>
    </w:p>
    <w:p w14:paraId="6671E110"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Following guidance by Smith et al, (2021), the researcher became immersed in the data by reading each transcript and listening to the audio recordings several times. The researcher then wrote initial exploratory notes on each transcript, focusing on contextual, linguistic and descriptive comments. From this, experiential statements were developed and written in the left hand margin (Appendix H). These statements were made into individual notes to enable the researcher to become more immersed in the statements. Connections were sought across each set of experiential statements to develop Personal Experiential Themes (PETs) (Appendix I). The researcher looked for patterns across the PETs, noticing convergence and divergence between participants at a group level (Appendix J) to develop Group Experiential Themes (GETs) and sub-themes within these (Appendix K, L). These were collated and relevant quotes were identified for inclusion in the results.</w:t>
      </w:r>
    </w:p>
    <w:p w14:paraId="39D41FF2" w14:textId="77777777" w:rsidR="009D4B6A" w:rsidRPr="009D4B6A" w:rsidRDefault="009D4B6A" w:rsidP="009D4B6A">
      <w:pPr>
        <w:spacing w:after="0" w:line="360" w:lineRule="auto"/>
        <w:jc w:val="both"/>
        <w:rPr>
          <w:rFonts w:ascii="Arial" w:eastAsia="Calibri" w:hAnsi="Arial" w:cs="Arial"/>
          <w:sz w:val="24"/>
          <w:szCs w:val="24"/>
        </w:rPr>
      </w:pPr>
    </w:p>
    <w:p w14:paraId="6701DA78" w14:textId="77777777" w:rsidR="009D4B6A" w:rsidRDefault="009D4B6A" w:rsidP="009D4B6A">
      <w:pPr>
        <w:spacing w:line="360" w:lineRule="auto"/>
        <w:jc w:val="center"/>
        <w:rPr>
          <w:rFonts w:ascii="Arial" w:eastAsia="Calibri" w:hAnsi="Arial" w:cs="Arial"/>
          <w:b/>
          <w:sz w:val="24"/>
          <w:szCs w:val="24"/>
        </w:rPr>
      </w:pPr>
    </w:p>
    <w:p w14:paraId="70D0858F" w14:textId="77777777" w:rsidR="009D4B6A" w:rsidRDefault="009D4B6A" w:rsidP="009D4B6A">
      <w:pPr>
        <w:spacing w:line="360" w:lineRule="auto"/>
        <w:jc w:val="center"/>
        <w:rPr>
          <w:rFonts w:ascii="Arial" w:eastAsia="Calibri" w:hAnsi="Arial" w:cs="Arial"/>
          <w:b/>
          <w:sz w:val="24"/>
          <w:szCs w:val="24"/>
        </w:rPr>
      </w:pPr>
    </w:p>
    <w:p w14:paraId="19DA476E" w14:textId="6C2C0BE0" w:rsidR="009D4B6A" w:rsidRPr="009D4B6A" w:rsidRDefault="009D4B6A" w:rsidP="009D4B6A">
      <w:pPr>
        <w:spacing w:line="360" w:lineRule="auto"/>
        <w:jc w:val="center"/>
        <w:rPr>
          <w:rFonts w:ascii="Arial" w:eastAsia="Calibri" w:hAnsi="Arial" w:cs="Arial"/>
          <w:b/>
          <w:sz w:val="24"/>
          <w:szCs w:val="24"/>
        </w:rPr>
      </w:pPr>
      <w:r w:rsidRPr="009D4B6A">
        <w:rPr>
          <w:rFonts w:ascii="Arial" w:eastAsia="Calibri" w:hAnsi="Arial" w:cs="Arial"/>
          <w:b/>
          <w:sz w:val="24"/>
          <w:szCs w:val="24"/>
        </w:rPr>
        <w:t>Results</w:t>
      </w:r>
    </w:p>
    <w:p w14:paraId="65F3097F"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Five Group Experiential Themes (GETs) were constructed: A heavy weight yet empowering, from grandparent to parent, ‘a very wide ripple of effect’, ‘emotionally battered’, ‘an impossible position’, and five sub-themes (Table 3).</w:t>
      </w:r>
    </w:p>
    <w:p w14:paraId="37C0325E" w14:textId="77777777" w:rsidR="009D4B6A" w:rsidRPr="009D4B6A" w:rsidRDefault="009D4B6A" w:rsidP="009D4B6A">
      <w:pPr>
        <w:spacing w:line="360" w:lineRule="auto"/>
        <w:rPr>
          <w:rFonts w:ascii="Arial" w:eastAsia="Calibri" w:hAnsi="Arial" w:cs="Arial"/>
          <w:sz w:val="24"/>
          <w:szCs w:val="24"/>
        </w:rPr>
      </w:pPr>
    </w:p>
    <w:p w14:paraId="635902D5"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Table 3. </w:t>
      </w:r>
    </w:p>
    <w:p w14:paraId="68CE988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Group Experiential Themes (GETs) and sub-themes</w:t>
      </w:r>
    </w:p>
    <w:tbl>
      <w:tblPr>
        <w:tblStyle w:val="PlainTable2"/>
        <w:tblW w:w="0" w:type="auto"/>
        <w:tblLook w:val="04A0" w:firstRow="1" w:lastRow="0" w:firstColumn="1" w:lastColumn="0" w:noHBand="0" w:noVBand="1"/>
      </w:tblPr>
      <w:tblGrid>
        <w:gridCol w:w="4197"/>
        <w:gridCol w:w="3991"/>
      </w:tblGrid>
      <w:tr w:rsidR="009D4B6A" w:rsidRPr="009D4B6A" w14:paraId="0B835C3C" w14:textId="77777777" w:rsidTr="009D4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97" w:type="dxa"/>
          </w:tcPr>
          <w:p w14:paraId="58BEED4D" w14:textId="77777777" w:rsidR="009D4B6A" w:rsidRPr="009D4B6A" w:rsidRDefault="009D4B6A" w:rsidP="009D4B6A">
            <w:pPr>
              <w:spacing w:line="360" w:lineRule="auto"/>
              <w:rPr>
                <w:rFonts w:ascii="Arial" w:eastAsia="Calibri" w:hAnsi="Arial" w:cs="Arial"/>
                <w:b w:val="0"/>
                <w:sz w:val="24"/>
                <w:szCs w:val="24"/>
              </w:rPr>
            </w:pPr>
            <w:r w:rsidRPr="009D4B6A">
              <w:rPr>
                <w:rFonts w:ascii="Arial" w:eastAsia="Calibri" w:hAnsi="Arial" w:cs="Arial"/>
                <w:b w:val="0"/>
                <w:sz w:val="24"/>
                <w:szCs w:val="24"/>
              </w:rPr>
              <w:t>GETs</w:t>
            </w:r>
          </w:p>
        </w:tc>
        <w:tc>
          <w:tcPr>
            <w:tcW w:w="3991" w:type="dxa"/>
          </w:tcPr>
          <w:p w14:paraId="2FA296E3" w14:textId="77777777" w:rsidR="009D4B6A" w:rsidRPr="009D4B6A" w:rsidRDefault="009D4B6A" w:rsidP="009D4B6A">
            <w:pPr>
              <w:spacing w:line="360" w:lineRule="auto"/>
              <w:cnfStyle w:val="100000000000" w:firstRow="1" w:lastRow="0" w:firstColumn="0" w:lastColumn="0" w:oddVBand="0" w:evenVBand="0" w:oddHBand="0" w:evenHBand="0" w:firstRowFirstColumn="0" w:firstRowLastColumn="0" w:lastRowFirstColumn="0" w:lastRowLastColumn="0"/>
              <w:rPr>
                <w:rFonts w:ascii="Arial" w:eastAsia="Calibri" w:hAnsi="Arial" w:cs="Arial"/>
                <w:b w:val="0"/>
                <w:sz w:val="24"/>
                <w:szCs w:val="24"/>
              </w:rPr>
            </w:pPr>
            <w:r w:rsidRPr="009D4B6A">
              <w:rPr>
                <w:rFonts w:ascii="Arial" w:eastAsia="Calibri" w:hAnsi="Arial" w:cs="Arial"/>
                <w:b w:val="0"/>
                <w:sz w:val="24"/>
                <w:szCs w:val="24"/>
              </w:rPr>
              <w:t>Sub-themes</w:t>
            </w:r>
          </w:p>
        </w:tc>
      </w:tr>
      <w:tr w:rsidR="009D4B6A" w:rsidRPr="009D4B6A" w14:paraId="68D8A8EB" w14:textId="77777777" w:rsidTr="009D4B6A">
        <w:trPr>
          <w:cnfStyle w:val="000000100000" w:firstRow="0" w:lastRow="0" w:firstColumn="0" w:lastColumn="0" w:oddVBand="0" w:evenVBand="0" w:oddHBand="1" w:evenHBand="0" w:firstRowFirstColumn="0" w:firstRowLastColumn="0" w:lastRowFirstColumn="0" w:lastRowLastColumn="0"/>
          <w:trHeight w:val="1062"/>
        </w:trPr>
        <w:tc>
          <w:tcPr>
            <w:cnfStyle w:val="001000000000" w:firstRow="0" w:lastRow="0" w:firstColumn="1" w:lastColumn="0" w:oddVBand="0" w:evenVBand="0" w:oddHBand="0" w:evenHBand="0" w:firstRowFirstColumn="0" w:firstRowLastColumn="0" w:lastRowFirstColumn="0" w:lastRowLastColumn="0"/>
            <w:tcW w:w="4197" w:type="dxa"/>
          </w:tcPr>
          <w:p w14:paraId="49760E23"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r w:rsidRPr="009D4B6A">
              <w:rPr>
                <w:rFonts w:ascii="Arial" w:eastAsia="Calibri" w:hAnsi="Arial" w:cs="Arial"/>
                <w:sz w:val="24"/>
                <w:szCs w:val="24"/>
              </w:rPr>
              <w:t>A HEAVY WEIGHT YET EMPOWERING</w:t>
            </w:r>
          </w:p>
        </w:tc>
        <w:tc>
          <w:tcPr>
            <w:tcW w:w="3991" w:type="dxa"/>
          </w:tcPr>
          <w:p w14:paraId="5109323A"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p>
        </w:tc>
      </w:tr>
      <w:tr w:rsidR="009D4B6A" w:rsidRPr="009D4B6A" w14:paraId="2817ABB6" w14:textId="77777777" w:rsidTr="009D4B6A">
        <w:trPr>
          <w:trHeight w:val="541"/>
        </w:trPr>
        <w:tc>
          <w:tcPr>
            <w:cnfStyle w:val="001000000000" w:firstRow="0" w:lastRow="0" w:firstColumn="1" w:lastColumn="0" w:oddVBand="0" w:evenVBand="0" w:oddHBand="0" w:evenHBand="0" w:firstRowFirstColumn="0" w:firstRowLastColumn="0" w:lastRowFirstColumn="0" w:lastRowLastColumn="0"/>
            <w:tcW w:w="4197" w:type="dxa"/>
          </w:tcPr>
          <w:p w14:paraId="5AD53502"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r w:rsidRPr="009D4B6A">
              <w:rPr>
                <w:rFonts w:ascii="Arial" w:eastAsia="Calibri" w:hAnsi="Arial" w:cs="Arial"/>
                <w:sz w:val="24"/>
                <w:szCs w:val="24"/>
              </w:rPr>
              <w:t>FROM GRANDPARENT TO PARENT</w:t>
            </w:r>
          </w:p>
        </w:tc>
        <w:tc>
          <w:tcPr>
            <w:tcW w:w="3991" w:type="dxa"/>
          </w:tcPr>
          <w:p w14:paraId="405F6E4F" w14:textId="77777777" w:rsidR="009D4B6A" w:rsidRPr="009D4B6A" w:rsidRDefault="009D4B6A" w:rsidP="009D4B6A">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r w:rsidR="009D4B6A" w:rsidRPr="009D4B6A" w14:paraId="380EEA4A" w14:textId="77777777" w:rsidTr="009D4B6A">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4197" w:type="dxa"/>
            <w:vMerge w:val="restart"/>
          </w:tcPr>
          <w:p w14:paraId="2F2324E2"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r w:rsidRPr="009D4B6A">
              <w:rPr>
                <w:rFonts w:ascii="Arial" w:eastAsia="Calibri" w:hAnsi="Arial" w:cs="Arial"/>
                <w:sz w:val="24"/>
                <w:szCs w:val="24"/>
              </w:rPr>
              <w:t>‘A VERY WIDE RIPPLE OF EFFECT’</w:t>
            </w:r>
          </w:p>
        </w:tc>
        <w:tc>
          <w:tcPr>
            <w:tcW w:w="3991" w:type="dxa"/>
          </w:tcPr>
          <w:p w14:paraId="724ABBAE"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Friction and division</w:t>
            </w:r>
          </w:p>
        </w:tc>
      </w:tr>
      <w:tr w:rsidR="009D4B6A" w:rsidRPr="009D4B6A" w14:paraId="6602A045" w14:textId="77777777" w:rsidTr="009D4B6A">
        <w:trPr>
          <w:trHeight w:val="526"/>
        </w:trPr>
        <w:tc>
          <w:tcPr>
            <w:cnfStyle w:val="001000000000" w:firstRow="0" w:lastRow="0" w:firstColumn="1" w:lastColumn="0" w:oddVBand="0" w:evenVBand="0" w:oddHBand="0" w:evenHBand="0" w:firstRowFirstColumn="0" w:firstRowLastColumn="0" w:lastRowFirstColumn="0" w:lastRowLastColumn="0"/>
            <w:tcW w:w="4197" w:type="dxa"/>
            <w:vMerge/>
          </w:tcPr>
          <w:p w14:paraId="2F3ED7E6"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p>
        </w:tc>
        <w:tc>
          <w:tcPr>
            <w:tcW w:w="3991" w:type="dxa"/>
          </w:tcPr>
          <w:p w14:paraId="18ED632E" w14:textId="77777777" w:rsidR="009D4B6A" w:rsidRPr="009D4B6A" w:rsidRDefault="009D4B6A" w:rsidP="009D4B6A">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The guilt of displacement</w:t>
            </w:r>
          </w:p>
        </w:tc>
      </w:tr>
      <w:tr w:rsidR="009D4B6A" w:rsidRPr="009D4B6A" w14:paraId="089EF5C6" w14:textId="77777777" w:rsidTr="009D4B6A">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4197" w:type="dxa"/>
            <w:vMerge w:val="restart"/>
          </w:tcPr>
          <w:p w14:paraId="0DCB58A0"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r w:rsidRPr="009D4B6A">
              <w:rPr>
                <w:rFonts w:ascii="Arial" w:eastAsia="Calibri" w:hAnsi="Arial" w:cs="Arial"/>
                <w:sz w:val="24"/>
                <w:szCs w:val="24"/>
              </w:rPr>
              <w:t>‘EMOTIONALLY BATTERED’</w:t>
            </w:r>
          </w:p>
        </w:tc>
        <w:tc>
          <w:tcPr>
            <w:tcW w:w="3991" w:type="dxa"/>
          </w:tcPr>
          <w:p w14:paraId="4D13B8A2"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‘Feeling inadequate’</w:t>
            </w:r>
          </w:p>
        </w:tc>
      </w:tr>
      <w:tr w:rsidR="009D4B6A" w:rsidRPr="009D4B6A" w14:paraId="78D52725" w14:textId="77777777" w:rsidTr="009D4B6A">
        <w:trPr>
          <w:trHeight w:val="463"/>
        </w:trPr>
        <w:tc>
          <w:tcPr>
            <w:cnfStyle w:val="001000000000" w:firstRow="0" w:lastRow="0" w:firstColumn="1" w:lastColumn="0" w:oddVBand="0" w:evenVBand="0" w:oddHBand="0" w:evenHBand="0" w:firstRowFirstColumn="0" w:firstRowLastColumn="0" w:lastRowFirstColumn="0" w:lastRowLastColumn="0"/>
            <w:tcW w:w="4197" w:type="dxa"/>
            <w:vMerge/>
          </w:tcPr>
          <w:p w14:paraId="55475504"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p>
        </w:tc>
        <w:tc>
          <w:tcPr>
            <w:tcW w:w="3991" w:type="dxa"/>
          </w:tcPr>
          <w:p w14:paraId="2C955B1D" w14:textId="77777777" w:rsidR="009D4B6A" w:rsidRPr="009D4B6A" w:rsidRDefault="009D4B6A" w:rsidP="009D4B6A">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‘It’s all my fault’</w:t>
            </w:r>
          </w:p>
        </w:tc>
      </w:tr>
      <w:tr w:rsidR="009D4B6A" w:rsidRPr="009D4B6A" w14:paraId="2D34DB82" w14:textId="77777777" w:rsidTr="009D4B6A">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4197" w:type="dxa"/>
            <w:vMerge/>
          </w:tcPr>
          <w:p w14:paraId="244BBED0"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p>
        </w:tc>
        <w:tc>
          <w:tcPr>
            <w:tcW w:w="3991" w:type="dxa"/>
          </w:tcPr>
          <w:p w14:paraId="08E3FB85" w14:textId="77777777" w:rsidR="009D4B6A" w:rsidRPr="009D4B6A" w:rsidRDefault="009D4B6A" w:rsidP="009D4B6A">
            <w:pPr>
              <w:spacing w:line="36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9D4B6A">
              <w:rPr>
                <w:rFonts w:ascii="Arial" w:eastAsia="Calibri" w:hAnsi="Arial" w:cs="Arial"/>
                <w:sz w:val="24"/>
                <w:szCs w:val="24"/>
              </w:rPr>
              <w:t>‘Torn all the time’</w:t>
            </w:r>
          </w:p>
        </w:tc>
      </w:tr>
      <w:tr w:rsidR="009D4B6A" w:rsidRPr="009D4B6A" w14:paraId="6E45B48F" w14:textId="77777777" w:rsidTr="009D4B6A">
        <w:trPr>
          <w:trHeight w:val="413"/>
        </w:trPr>
        <w:tc>
          <w:tcPr>
            <w:cnfStyle w:val="001000000000" w:firstRow="0" w:lastRow="0" w:firstColumn="1" w:lastColumn="0" w:oddVBand="0" w:evenVBand="0" w:oddHBand="0" w:evenHBand="0" w:firstRowFirstColumn="0" w:firstRowLastColumn="0" w:lastRowFirstColumn="0" w:lastRowLastColumn="0"/>
            <w:tcW w:w="4197" w:type="dxa"/>
          </w:tcPr>
          <w:p w14:paraId="5FD5DAEC" w14:textId="77777777" w:rsidR="009D4B6A" w:rsidRPr="009D4B6A" w:rsidRDefault="009D4B6A" w:rsidP="009D4B6A">
            <w:pPr>
              <w:numPr>
                <w:ilvl w:val="0"/>
                <w:numId w:val="31"/>
              </w:numPr>
              <w:spacing w:line="360" w:lineRule="auto"/>
              <w:contextualSpacing/>
              <w:rPr>
                <w:rFonts w:ascii="Arial" w:eastAsia="Calibri" w:hAnsi="Arial" w:cs="Arial"/>
                <w:sz w:val="24"/>
                <w:szCs w:val="24"/>
              </w:rPr>
            </w:pPr>
            <w:r w:rsidRPr="009D4B6A">
              <w:rPr>
                <w:rFonts w:ascii="Arial" w:eastAsia="Calibri" w:hAnsi="Arial" w:cs="Arial"/>
                <w:sz w:val="24"/>
                <w:szCs w:val="24"/>
              </w:rPr>
              <w:t>‘AN IMPOSSIBLE POSITION’</w:t>
            </w:r>
          </w:p>
        </w:tc>
        <w:tc>
          <w:tcPr>
            <w:tcW w:w="3991" w:type="dxa"/>
          </w:tcPr>
          <w:p w14:paraId="2A3C81A1" w14:textId="77777777" w:rsidR="009D4B6A" w:rsidRPr="009D4B6A" w:rsidRDefault="009D4B6A" w:rsidP="009D4B6A">
            <w:pPr>
              <w:spacing w:line="36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rPr>
            </w:pPr>
          </w:p>
        </w:tc>
      </w:tr>
    </w:tbl>
    <w:p w14:paraId="032CBF33" w14:textId="77777777" w:rsidR="009D4B6A" w:rsidRPr="009D4B6A" w:rsidRDefault="009D4B6A" w:rsidP="009D4B6A">
      <w:pPr>
        <w:spacing w:line="360" w:lineRule="auto"/>
        <w:rPr>
          <w:rFonts w:ascii="Arial" w:eastAsia="Calibri" w:hAnsi="Arial" w:cs="Arial"/>
          <w:i/>
          <w:sz w:val="24"/>
          <w:szCs w:val="24"/>
        </w:rPr>
      </w:pPr>
    </w:p>
    <w:p w14:paraId="66AFB4B5" w14:textId="77777777" w:rsidR="009D4B6A" w:rsidRPr="009D4B6A" w:rsidRDefault="009D4B6A" w:rsidP="009D4B6A">
      <w:pPr>
        <w:numPr>
          <w:ilvl w:val="0"/>
          <w:numId w:val="27"/>
        </w:numPr>
        <w:spacing w:line="360" w:lineRule="auto"/>
        <w:contextualSpacing/>
        <w:rPr>
          <w:rFonts w:ascii="Arial" w:eastAsia="Calibri" w:hAnsi="Arial" w:cs="Arial"/>
          <w:b/>
          <w:sz w:val="24"/>
          <w:szCs w:val="24"/>
        </w:rPr>
      </w:pPr>
      <w:r w:rsidRPr="009D4B6A">
        <w:rPr>
          <w:rFonts w:ascii="Arial" w:eastAsia="Calibri" w:hAnsi="Arial" w:cs="Arial"/>
          <w:b/>
          <w:sz w:val="24"/>
          <w:szCs w:val="24"/>
        </w:rPr>
        <w:t>A HEAVY WEIGHT YET EMPOWERING</w:t>
      </w:r>
    </w:p>
    <w:p w14:paraId="7DB471E6"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All participants described a sense of duty to counteract the </w:t>
      </w:r>
      <w:r w:rsidRPr="009D4B6A">
        <w:rPr>
          <w:rFonts w:ascii="Arial" w:eastAsia="Calibri" w:hAnsi="Arial" w:cs="Arial"/>
          <w:i/>
          <w:sz w:val="24"/>
          <w:szCs w:val="24"/>
        </w:rPr>
        <w:t>damage</w:t>
      </w:r>
      <w:r w:rsidRPr="009D4B6A">
        <w:rPr>
          <w:rFonts w:ascii="Arial" w:eastAsia="Calibri" w:hAnsi="Arial" w:cs="Arial"/>
          <w:sz w:val="24"/>
          <w:szCs w:val="24"/>
        </w:rPr>
        <w:t xml:space="preserve"> that their grandchildren had experienced with their parent(s). When the </w:t>
      </w:r>
      <w:r w:rsidRPr="009D4B6A">
        <w:rPr>
          <w:rFonts w:ascii="Arial" w:eastAsia="Calibri" w:hAnsi="Arial" w:cs="Arial"/>
          <w:i/>
          <w:sz w:val="24"/>
          <w:szCs w:val="24"/>
        </w:rPr>
        <w:t xml:space="preserve">damage </w:t>
      </w:r>
      <w:r w:rsidRPr="009D4B6A">
        <w:rPr>
          <w:rFonts w:ascii="Arial" w:eastAsia="Calibri" w:hAnsi="Arial" w:cs="Arial"/>
          <w:sz w:val="24"/>
          <w:szCs w:val="24"/>
        </w:rPr>
        <w:t>done was from their own child rather than their child’s partner, there was an added layer of guilt attached to this sense of duty:</w:t>
      </w:r>
    </w:p>
    <w:p w14:paraId="0E8275D9" w14:textId="77777777" w:rsidR="009D4B6A" w:rsidRPr="009D4B6A" w:rsidRDefault="009D4B6A" w:rsidP="009D4B6A">
      <w:pPr>
        <w:spacing w:line="360" w:lineRule="auto"/>
        <w:rPr>
          <w:rFonts w:ascii="Arial" w:eastAsia="Calibri" w:hAnsi="Arial" w:cs="Arial"/>
          <w:sz w:val="24"/>
          <w:szCs w:val="24"/>
        </w:rPr>
      </w:pPr>
    </w:p>
    <w:p w14:paraId="3DEFD1E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‘And I feel guilty. I think every day I feel like I’m trying so hard…to continually try and make up for the damage my daughter done’. (Shelly, p.5)</w:t>
      </w:r>
    </w:p>
    <w:p w14:paraId="3453B2F4" w14:textId="77777777" w:rsidR="009D4B6A" w:rsidRPr="009D4B6A" w:rsidRDefault="009D4B6A" w:rsidP="009D4B6A">
      <w:pPr>
        <w:spacing w:line="360" w:lineRule="auto"/>
        <w:rPr>
          <w:rFonts w:ascii="Arial" w:eastAsia="Calibri" w:hAnsi="Arial" w:cs="Arial"/>
          <w:sz w:val="24"/>
          <w:szCs w:val="24"/>
        </w:rPr>
      </w:pPr>
    </w:p>
    <w:p w14:paraId="0A050B0B"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 just felt a really huge responsibility to do the very best I could to repair the damage that had been done to her.’ (Zoe, p.19)</w:t>
      </w:r>
    </w:p>
    <w:p w14:paraId="7E8554A6" w14:textId="77777777" w:rsidR="009D4B6A" w:rsidRPr="009D4B6A" w:rsidRDefault="009D4B6A" w:rsidP="009D4B6A">
      <w:pPr>
        <w:spacing w:line="360" w:lineRule="auto"/>
        <w:rPr>
          <w:rFonts w:ascii="Arial" w:eastAsia="Calibri" w:hAnsi="Arial" w:cs="Arial"/>
          <w:i/>
          <w:sz w:val="24"/>
          <w:szCs w:val="24"/>
        </w:rPr>
      </w:pPr>
    </w:p>
    <w:p w14:paraId="5C0D523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Participants acknowledged uncertainty and worry in not knowing what the future might be like for their grandchild due to the trauma and what the personal impact of supporting a traumatised child might be for themselves. There was recognition of feeling unequipped to manage such:</w:t>
      </w:r>
    </w:p>
    <w:p w14:paraId="06184088" w14:textId="77777777" w:rsidR="009D4B6A" w:rsidRPr="009D4B6A" w:rsidRDefault="009D4B6A" w:rsidP="009D4B6A">
      <w:pPr>
        <w:spacing w:line="360" w:lineRule="auto"/>
        <w:rPr>
          <w:rFonts w:ascii="Arial" w:eastAsia="Calibri" w:hAnsi="Arial" w:cs="Arial"/>
          <w:sz w:val="24"/>
          <w:szCs w:val="24"/>
        </w:rPr>
      </w:pPr>
    </w:p>
    <w:p w14:paraId="6B70637E"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‘These early life experiences…I wouldn’t be surprised if there are things that are more difficult as she gets older.’ (Zoe, p.22)</w:t>
      </w:r>
    </w:p>
    <w:p w14:paraId="51A5BA8E" w14:textId="77777777" w:rsidR="009D4B6A" w:rsidRPr="009D4B6A" w:rsidRDefault="009D4B6A" w:rsidP="009D4B6A">
      <w:pPr>
        <w:spacing w:line="360" w:lineRule="auto"/>
        <w:rPr>
          <w:rFonts w:ascii="Arial" w:eastAsia="Calibri" w:hAnsi="Arial" w:cs="Arial"/>
          <w:i/>
          <w:sz w:val="24"/>
          <w:szCs w:val="24"/>
        </w:rPr>
      </w:pPr>
    </w:p>
    <w:p w14:paraId="5DF2B51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‘You could take on a child…and not know the trauma that they’re gonna have as they get older.’ (Mary, p.22)</w:t>
      </w:r>
    </w:p>
    <w:p w14:paraId="43196B6D" w14:textId="77777777" w:rsidR="009D4B6A" w:rsidRPr="009D4B6A" w:rsidRDefault="009D4B6A" w:rsidP="009D4B6A">
      <w:pPr>
        <w:spacing w:line="360" w:lineRule="auto"/>
        <w:rPr>
          <w:rFonts w:ascii="Arial" w:eastAsia="Calibri" w:hAnsi="Arial" w:cs="Arial"/>
          <w:i/>
          <w:sz w:val="24"/>
          <w:szCs w:val="24"/>
        </w:rPr>
      </w:pPr>
    </w:p>
    <w:p w14:paraId="413B000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‘The hard thing about therapeutically re-parenting a traumatised child is whether you think you’ve sorted your own stuff out or not. It will connect you to your own story.’ (Zoe, p.31)</w:t>
      </w:r>
    </w:p>
    <w:p w14:paraId="0F7DC931" w14:textId="77777777" w:rsidR="009D4B6A" w:rsidRPr="009D4B6A" w:rsidRDefault="009D4B6A" w:rsidP="009D4B6A">
      <w:pPr>
        <w:spacing w:line="360" w:lineRule="auto"/>
        <w:rPr>
          <w:rFonts w:ascii="Arial" w:eastAsia="Calibri" w:hAnsi="Arial" w:cs="Arial"/>
          <w:sz w:val="24"/>
          <w:szCs w:val="24"/>
        </w:rPr>
      </w:pPr>
    </w:p>
    <w:p w14:paraId="679C27C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‘You’re in a position where you’re trying to support trauma, where you haven’t got the tools yourself.’ (Katie, p.22)</w:t>
      </w:r>
    </w:p>
    <w:p w14:paraId="6CAFDCDB" w14:textId="77777777" w:rsidR="009D4B6A" w:rsidRPr="009D4B6A" w:rsidRDefault="009D4B6A" w:rsidP="009D4B6A">
      <w:pPr>
        <w:spacing w:line="360" w:lineRule="auto"/>
        <w:rPr>
          <w:rFonts w:ascii="Arial" w:eastAsia="Calibri" w:hAnsi="Arial" w:cs="Arial"/>
          <w:i/>
          <w:sz w:val="24"/>
          <w:szCs w:val="24"/>
        </w:rPr>
      </w:pPr>
    </w:p>
    <w:p w14:paraId="31B8A14A"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Whilst the order came with difficulties, all participants shared that the order enabled them to provide security and permanence for their grandchild and it not only gave grandchildren security, but them too:</w:t>
      </w:r>
    </w:p>
    <w:p w14:paraId="131064BC" w14:textId="77777777" w:rsidR="009D4B6A" w:rsidRPr="009D4B6A" w:rsidRDefault="009D4B6A" w:rsidP="009D4B6A">
      <w:pPr>
        <w:spacing w:line="360" w:lineRule="auto"/>
        <w:rPr>
          <w:rFonts w:ascii="Arial" w:eastAsia="Calibri" w:hAnsi="Arial" w:cs="Arial"/>
          <w:sz w:val="24"/>
          <w:szCs w:val="24"/>
        </w:rPr>
      </w:pPr>
    </w:p>
    <w:p w14:paraId="76F53365"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‘But I think an SGO makes it, you almost feel like I’ve adopted them then. It feels permanent.’ (Shelly, p.16)</w:t>
      </w:r>
    </w:p>
    <w:p w14:paraId="37C1A540" w14:textId="77777777" w:rsidR="009D4B6A" w:rsidRPr="009D4B6A" w:rsidRDefault="009D4B6A" w:rsidP="009D4B6A">
      <w:pPr>
        <w:spacing w:line="360" w:lineRule="auto"/>
        <w:rPr>
          <w:rFonts w:ascii="Arial" w:eastAsia="Calibri" w:hAnsi="Arial" w:cs="Arial"/>
          <w:i/>
          <w:sz w:val="24"/>
          <w:szCs w:val="24"/>
        </w:rPr>
      </w:pPr>
    </w:p>
    <w:p w14:paraId="1AED4FF5"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‘Why we went down this path…is that we wanted to give her permanence and to give her a family and to give her security.’ (Zoe, p.4)</w:t>
      </w:r>
    </w:p>
    <w:p w14:paraId="1D213D54" w14:textId="77777777" w:rsidR="009D4B6A" w:rsidRPr="009D4B6A" w:rsidRDefault="009D4B6A" w:rsidP="009D4B6A">
      <w:pPr>
        <w:spacing w:line="360" w:lineRule="auto"/>
        <w:rPr>
          <w:rFonts w:ascii="Arial" w:eastAsia="Calibri" w:hAnsi="Arial" w:cs="Arial"/>
          <w:b/>
          <w:sz w:val="24"/>
          <w:szCs w:val="24"/>
        </w:rPr>
      </w:pPr>
    </w:p>
    <w:p w14:paraId="1F3A7265" w14:textId="77777777" w:rsidR="009D4B6A" w:rsidRPr="009D4B6A" w:rsidRDefault="009D4B6A" w:rsidP="009D4B6A">
      <w:pPr>
        <w:spacing w:line="360" w:lineRule="auto"/>
        <w:rPr>
          <w:rFonts w:ascii="Arial" w:eastAsia="Calibri" w:hAnsi="Arial" w:cs="Arial"/>
          <w:sz w:val="24"/>
          <w:szCs w:val="24"/>
        </w:rPr>
      </w:pPr>
    </w:p>
    <w:p w14:paraId="20434CF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i/>
          <w:sz w:val="24"/>
          <w:szCs w:val="24"/>
        </w:rPr>
        <w:t xml:space="preserve"> ‘Change the trajectory of her future, that is the greatest thing of the Guardian.’ </w:t>
      </w:r>
      <w:r w:rsidRPr="009D4B6A">
        <w:rPr>
          <w:rFonts w:ascii="Arial" w:eastAsia="Calibri" w:hAnsi="Arial" w:cs="Arial"/>
          <w:sz w:val="24"/>
          <w:szCs w:val="24"/>
        </w:rPr>
        <w:t>(Shona, p.5)</w:t>
      </w:r>
    </w:p>
    <w:p w14:paraId="50ED0D2D" w14:textId="77777777" w:rsidR="009D4B6A" w:rsidRPr="009D4B6A" w:rsidRDefault="009D4B6A" w:rsidP="009D4B6A">
      <w:pPr>
        <w:spacing w:line="360" w:lineRule="auto"/>
        <w:rPr>
          <w:rFonts w:ascii="Arial" w:eastAsia="Calibri" w:hAnsi="Arial" w:cs="Arial"/>
          <w:b/>
          <w:sz w:val="24"/>
          <w:szCs w:val="24"/>
        </w:rPr>
      </w:pPr>
    </w:p>
    <w:p w14:paraId="311F68F1"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‘Special Guardianship, I would say is the best decision I made. Seeing them blossom, seeing the changes in them.’’ (Katie, p.5) </w:t>
      </w:r>
    </w:p>
    <w:p w14:paraId="1D09A71E" w14:textId="77777777" w:rsidR="009D4B6A" w:rsidRPr="009D4B6A" w:rsidRDefault="009D4B6A" w:rsidP="009D4B6A">
      <w:pPr>
        <w:spacing w:line="360" w:lineRule="auto"/>
        <w:rPr>
          <w:rFonts w:ascii="Arial" w:eastAsia="Calibri" w:hAnsi="Arial" w:cs="Arial"/>
          <w:i/>
          <w:sz w:val="24"/>
          <w:szCs w:val="24"/>
        </w:rPr>
      </w:pPr>
    </w:p>
    <w:p w14:paraId="165CDAE8"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Participants were willing and determined to support their grandchildren and to make a difference to their lives. There was a clear sense of responsibility to do so, particularly when their own children were involved trauma their grandchildren experienced. Whilst the order empowered and enabled participants in making a difference to their grandchildren’s lives and all felt this to be the best for the child, taking on the role did not diminish the heavy weight of supporting the significant trauma experienced by their grandchildren. The knowledge of such trauma and attempting to support grandchildren through this was a heavy emotional weight for all participants to carry.</w:t>
      </w:r>
    </w:p>
    <w:p w14:paraId="0346A1D2" w14:textId="77777777" w:rsidR="009D4B6A" w:rsidRPr="009D4B6A" w:rsidRDefault="009D4B6A" w:rsidP="009D4B6A">
      <w:pPr>
        <w:rPr>
          <w:rFonts w:ascii="Calibri" w:eastAsia="Calibri" w:hAnsi="Calibri" w:cs="Times New Roman"/>
        </w:rPr>
      </w:pPr>
    </w:p>
    <w:p w14:paraId="47BA96DB" w14:textId="77777777" w:rsidR="009D4B6A" w:rsidRPr="009D4B6A" w:rsidRDefault="009D4B6A" w:rsidP="009D4B6A">
      <w:pPr>
        <w:numPr>
          <w:ilvl w:val="0"/>
          <w:numId w:val="44"/>
        </w:numPr>
        <w:spacing w:line="360" w:lineRule="auto"/>
        <w:contextualSpacing/>
        <w:rPr>
          <w:rFonts w:ascii="Arial" w:eastAsia="Calibri" w:hAnsi="Arial" w:cs="Arial"/>
          <w:b/>
          <w:sz w:val="24"/>
          <w:szCs w:val="24"/>
        </w:rPr>
      </w:pPr>
      <w:r w:rsidRPr="009D4B6A">
        <w:rPr>
          <w:rFonts w:ascii="Arial" w:eastAsia="Calibri" w:hAnsi="Arial" w:cs="Arial"/>
          <w:b/>
          <w:sz w:val="24"/>
          <w:szCs w:val="24"/>
        </w:rPr>
        <w:t>FROM GRANDPARENT TO PARENT</w:t>
      </w:r>
    </w:p>
    <w:p w14:paraId="5C3A37C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All participants acknowledged that taking on the role had deviated them from their expected life trajectory, which came at a cost to their social network, work and their sense of agency. Having a child later in life can limit opportunities to be with friends and there is a sense caring for a child could be socially isolating:</w:t>
      </w:r>
    </w:p>
    <w:p w14:paraId="407AFDE6" w14:textId="77777777" w:rsidR="009D4B6A" w:rsidRPr="009D4B6A" w:rsidRDefault="009D4B6A" w:rsidP="009D4B6A">
      <w:pPr>
        <w:spacing w:line="360" w:lineRule="auto"/>
        <w:rPr>
          <w:rFonts w:ascii="Arial" w:eastAsia="Calibri" w:hAnsi="Arial" w:cs="Arial"/>
          <w:sz w:val="24"/>
          <w:szCs w:val="24"/>
        </w:rPr>
      </w:pPr>
    </w:p>
    <w:p w14:paraId="496B3F44"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‘Actually changes where you can get invited to [laughs], what you can do with other people in the family...it scatters a lot of friends away.’ (Shona, p.19)</w:t>
      </w:r>
    </w:p>
    <w:p w14:paraId="3266DDF5" w14:textId="77777777" w:rsidR="009D4B6A" w:rsidRPr="009D4B6A" w:rsidRDefault="009D4B6A" w:rsidP="009D4B6A">
      <w:pPr>
        <w:spacing w:line="360" w:lineRule="auto"/>
        <w:rPr>
          <w:rFonts w:ascii="Arial" w:eastAsia="Calibri" w:hAnsi="Arial" w:cs="Arial"/>
          <w:sz w:val="24"/>
          <w:szCs w:val="24"/>
        </w:rPr>
      </w:pPr>
    </w:p>
    <w:p w14:paraId="2F5DDA1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 lost a lot of friends because I’ve got a child. And they’re all doing what they’re doing and children are not welcome [laughs]. I don’t blame them really because they’ve done their children, like I have…it is difficult and sometimes it is upsetting when your friends are all going somewhere you can’t because you got children’ (Mary, p.6)</w:t>
      </w:r>
    </w:p>
    <w:p w14:paraId="3E83A4C1"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Becoming a Special Guardian reduced the opportunity and choice to work for some. Four participants described how their change of circumstance through the Special Guardianship Order meant that their working life had to stop in order to increase their availability and time to care for their grandchild. Lola and Mary described sacrifices they made to prioritise the care of their grandchildren:</w:t>
      </w:r>
    </w:p>
    <w:p w14:paraId="5B544D23" w14:textId="77777777" w:rsidR="009D4B6A" w:rsidRPr="009D4B6A" w:rsidRDefault="009D4B6A" w:rsidP="009D4B6A">
      <w:pPr>
        <w:spacing w:line="360" w:lineRule="auto"/>
        <w:rPr>
          <w:rFonts w:ascii="Arial" w:eastAsia="Calibri" w:hAnsi="Arial" w:cs="Arial"/>
          <w:i/>
          <w:sz w:val="24"/>
          <w:szCs w:val="24"/>
        </w:rPr>
      </w:pPr>
    </w:p>
    <w:p w14:paraId="4C202D6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 gave up the career and the relationship because I was like, I have to focus on this one thing.’ (Lola, p.3)</w:t>
      </w:r>
    </w:p>
    <w:p w14:paraId="097B9627" w14:textId="77777777" w:rsidR="009D4B6A" w:rsidRPr="009D4B6A" w:rsidRDefault="009D4B6A" w:rsidP="009D4B6A">
      <w:pPr>
        <w:spacing w:line="360" w:lineRule="auto"/>
        <w:rPr>
          <w:rFonts w:ascii="Arial" w:eastAsia="Calibri" w:hAnsi="Arial" w:cs="Arial"/>
          <w:sz w:val="24"/>
          <w:szCs w:val="24"/>
        </w:rPr>
      </w:pPr>
    </w:p>
    <w:p w14:paraId="653C0AB1"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‘I’ve given up my job… they were both too young for me to stay working and have them.’ (Mary, p.4)</w:t>
      </w:r>
    </w:p>
    <w:p w14:paraId="4B730ECD" w14:textId="77777777" w:rsidR="009D4B6A" w:rsidRPr="009D4B6A" w:rsidRDefault="009D4B6A" w:rsidP="009D4B6A">
      <w:pPr>
        <w:spacing w:line="360" w:lineRule="auto"/>
        <w:rPr>
          <w:rFonts w:ascii="Arial" w:eastAsia="Calibri" w:hAnsi="Arial" w:cs="Arial"/>
          <w:i/>
          <w:sz w:val="24"/>
          <w:szCs w:val="24"/>
        </w:rPr>
      </w:pPr>
    </w:p>
    <w:p w14:paraId="180BBAE6"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Further, five participants perceived their role to be more aligned with that of a parent than grandparent through their level of involvement with their grandchildren. It seemed this identity change was gradual over the time of the arrangement. Participants acknowledged sadness that whilst the participants are fundamentally grandma, the actual role of Special Guardian mirrors a parental role:</w:t>
      </w:r>
    </w:p>
    <w:p w14:paraId="150DB6AA" w14:textId="77777777" w:rsidR="009D4B6A" w:rsidRPr="009D4B6A" w:rsidRDefault="009D4B6A" w:rsidP="009D4B6A">
      <w:pPr>
        <w:spacing w:line="360" w:lineRule="auto"/>
        <w:rPr>
          <w:rFonts w:ascii="Arial" w:eastAsia="Calibri" w:hAnsi="Arial" w:cs="Arial"/>
          <w:sz w:val="24"/>
          <w:szCs w:val="24"/>
        </w:rPr>
      </w:pPr>
    </w:p>
    <w:p w14:paraId="4A25589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 don’t feel like I’m a grandma anymore because I’m more of a parent…’ (Shelly, p.5)</w:t>
      </w:r>
    </w:p>
    <w:p w14:paraId="15C3B774" w14:textId="77777777" w:rsidR="009D4B6A" w:rsidRPr="009D4B6A" w:rsidRDefault="009D4B6A" w:rsidP="009D4B6A">
      <w:pPr>
        <w:spacing w:line="360" w:lineRule="auto"/>
        <w:rPr>
          <w:rFonts w:ascii="Arial" w:eastAsia="Calibri" w:hAnsi="Arial" w:cs="Arial"/>
          <w:sz w:val="24"/>
          <w:szCs w:val="24"/>
        </w:rPr>
      </w:pPr>
    </w:p>
    <w:p w14:paraId="10618B86"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 don’t think of it as Special Guardianship anymore. I just think of it as he’s mine and I don’t see him any different to my son or my daughter.’ (Lola, p.7)</w:t>
      </w:r>
    </w:p>
    <w:p w14:paraId="093257DE" w14:textId="77777777" w:rsidR="009D4B6A" w:rsidRPr="009D4B6A" w:rsidRDefault="009D4B6A" w:rsidP="009D4B6A">
      <w:pPr>
        <w:spacing w:line="360" w:lineRule="auto"/>
        <w:rPr>
          <w:rFonts w:ascii="Arial" w:eastAsia="Calibri" w:hAnsi="Arial" w:cs="Arial"/>
          <w:i/>
          <w:sz w:val="24"/>
          <w:szCs w:val="24"/>
        </w:rPr>
      </w:pPr>
    </w:p>
    <w:p w14:paraId="6B619E5C"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Additionally, Mary highlighted that being ‘mum’ to her grandchild changed the dynamic of their relationship, as there were more demands on the parenting role than the traditional grand mothering role:</w:t>
      </w:r>
    </w:p>
    <w:p w14:paraId="1B0530E7" w14:textId="77777777" w:rsidR="009D4B6A" w:rsidRPr="009D4B6A" w:rsidRDefault="009D4B6A" w:rsidP="009D4B6A">
      <w:pPr>
        <w:spacing w:line="360" w:lineRule="auto"/>
        <w:rPr>
          <w:rFonts w:ascii="Arial" w:eastAsia="Calibri" w:hAnsi="Arial" w:cs="Arial"/>
          <w:i/>
          <w:sz w:val="24"/>
          <w:szCs w:val="24"/>
        </w:rPr>
      </w:pPr>
    </w:p>
    <w:p w14:paraId="3131BC99"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‘I’m sad because I don’t have the time to do what grandmothers do in a way. Because I’m so busy being mum, I don’t have grandmother time.’ (Mary, p.17)</w:t>
      </w:r>
    </w:p>
    <w:p w14:paraId="5C1D19A4" w14:textId="77777777" w:rsidR="009D4B6A" w:rsidRPr="009D4B6A" w:rsidRDefault="009D4B6A" w:rsidP="009D4B6A">
      <w:pPr>
        <w:spacing w:line="360" w:lineRule="auto"/>
        <w:rPr>
          <w:rFonts w:ascii="Arial" w:eastAsia="Calibri" w:hAnsi="Arial" w:cs="Arial"/>
          <w:i/>
          <w:sz w:val="24"/>
          <w:szCs w:val="24"/>
        </w:rPr>
      </w:pPr>
    </w:p>
    <w:p w14:paraId="636D7D2C"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The sense of being a parent more than a grandparent is evident through the labels the participants and grandchildren choose to use. Mary identified that she viewed her grandchildren as her own children and others identified that their grandchildren had made their own sense of the care arrangement and had a preference to refer to them as mum or a parent in some way:</w:t>
      </w:r>
    </w:p>
    <w:p w14:paraId="7A67DD98" w14:textId="77777777" w:rsidR="009D4B6A" w:rsidRPr="009D4B6A" w:rsidRDefault="009D4B6A" w:rsidP="009D4B6A">
      <w:pPr>
        <w:spacing w:line="360" w:lineRule="auto"/>
        <w:rPr>
          <w:rFonts w:ascii="Arial" w:eastAsia="Calibri" w:hAnsi="Arial" w:cs="Arial"/>
          <w:sz w:val="24"/>
          <w:szCs w:val="24"/>
        </w:rPr>
      </w:pPr>
    </w:p>
    <w:p w14:paraId="7DACFD89"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‘My children, I call them my children because they are really.’ (Mary, p.13)</w:t>
      </w:r>
    </w:p>
    <w:p w14:paraId="70877192" w14:textId="77777777" w:rsidR="009D4B6A" w:rsidRPr="009D4B6A" w:rsidRDefault="009D4B6A" w:rsidP="009D4B6A">
      <w:pPr>
        <w:spacing w:line="360" w:lineRule="auto"/>
        <w:rPr>
          <w:rFonts w:ascii="Arial" w:eastAsia="Calibri" w:hAnsi="Arial" w:cs="Arial"/>
          <w:sz w:val="24"/>
          <w:szCs w:val="24"/>
        </w:rPr>
      </w:pPr>
    </w:p>
    <w:p w14:paraId="171CD12C"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‘She calls me Mama.’ (Zoe, p.6)</w:t>
      </w:r>
    </w:p>
    <w:p w14:paraId="47914473" w14:textId="77777777" w:rsidR="009D4B6A" w:rsidRPr="009D4B6A" w:rsidRDefault="009D4B6A" w:rsidP="009D4B6A">
      <w:pPr>
        <w:spacing w:line="360" w:lineRule="auto"/>
        <w:rPr>
          <w:rFonts w:ascii="Arial" w:eastAsia="Calibri" w:hAnsi="Arial" w:cs="Arial"/>
          <w:i/>
          <w:sz w:val="24"/>
          <w:szCs w:val="24"/>
        </w:rPr>
      </w:pPr>
    </w:p>
    <w:p w14:paraId="2AFBC3D9"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‘You’re sort of my mummy nana aren’t you?’ (Katie, p.17)</w:t>
      </w:r>
    </w:p>
    <w:p w14:paraId="17952E08" w14:textId="77777777" w:rsidR="009D4B6A" w:rsidRPr="009D4B6A" w:rsidRDefault="009D4B6A" w:rsidP="009D4B6A">
      <w:pPr>
        <w:spacing w:line="360" w:lineRule="auto"/>
        <w:rPr>
          <w:rFonts w:ascii="Arial" w:eastAsia="Calibri" w:hAnsi="Arial" w:cs="Arial"/>
          <w:i/>
          <w:sz w:val="24"/>
          <w:szCs w:val="24"/>
        </w:rPr>
      </w:pPr>
    </w:p>
    <w:p w14:paraId="5113A65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Taking on the role repositioned the grandparents as parents. This repositioning blocked participants from engaging in and experiencing aspects of their lives that were hoped for and expected. During this transition, participants lost aspects of their identity, opportunity and choice as becoming and being a Special Guardian placed participants at the periphery of their lives whilst the focus shifted to their grandchildren.</w:t>
      </w:r>
    </w:p>
    <w:p w14:paraId="79E17C12" w14:textId="10D860D7" w:rsidR="009D4B6A" w:rsidRDefault="009D4B6A" w:rsidP="009D4B6A">
      <w:pPr>
        <w:spacing w:line="360" w:lineRule="auto"/>
        <w:rPr>
          <w:rFonts w:ascii="Arial" w:eastAsia="Calibri" w:hAnsi="Arial" w:cs="Arial"/>
          <w:sz w:val="24"/>
          <w:szCs w:val="24"/>
        </w:rPr>
      </w:pPr>
    </w:p>
    <w:p w14:paraId="5807BF84" w14:textId="222FFE2F" w:rsidR="009D4B6A" w:rsidRDefault="009D4B6A" w:rsidP="009D4B6A">
      <w:pPr>
        <w:spacing w:line="360" w:lineRule="auto"/>
        <w:rPr>
          <w:rFonts w:ascii="Arial" w:eastAsia="Calibri" w:hAnsi="Arial" w:cs="Arial"/>
          <w:sz w:val="24"/>
          <w:szCs w:val="24"/>
        </w:rPr>
      </w:pPr>
    </w:p>
    <w:p w14:paraId="263706BA" w14:textId="77777777" w:rsidR="009D4B6A" w:rsidRPr="009D4B6A" w:rsidRDefault="009D4B6A" w:rsidP="009D4B6A">
      <w:pPr>
        <w:spacing w:line="360" w:lineRule="auto"/>
        <w:rPr>
          <w:rFonts w:ascii="Arial" w:eastAsia="Calibri" w:hAnsi="Arial" w:cs="Arial"/>
          <w:sz w:val="24"/>
          <w:szCs w:val="24"/>
        </w:rPr>
      </w:pPr>
    </w:p>
    <w:p w14:paraId="5A61B347" w14:textId="77777777" w:rsidR="009D4B6A" w:rsidRPr="009D4B6A" w:rsidRDefault="009D4B6A" w:rsidP="009D4B6A">
      <w:pPr>
        <w:numPr>
          <w:ilvl w:val="0"/>
          <w:numId w:val="45"/>
        </w:numPr>
        <w:spacing w:line="360" w:lineRule="auto"/>
        <w:contextualSpacing/>
        <w:rPr>
          <w:rFonts w:ascii="Arial" w:eastAsia="Calibri" w:hAnsi="Arial" w:cs="Arial"/>
          <w:b/>
          <w:sz w:val="24"/>
          <w:szCs w:val="24"/>
        </w:rPr>
      </w:pPr>
      <w:r w:rsidRPr="009D4B6A">
        <w:rPr>
          <w:rFonts w:ascii="Arial" w:eastAsia="Calibri" w:hAnsi="Arial" w:cs="Arial"/>
          <w:b/>
          <w:sz w:val="24"/>
          <w:szCs w:val="24"/>
        </w:rPr>
        <w:t>‘A VERY WIDE RIPPLE OF EFFECT’</w:t>
      </w:r>
    </w:p>
    <w:p w14:paraId="712784A1"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The role had a wide reaching impact for participant’s children, their siblings and their parents. The participants referred to the difficulties family members had faced since they took on the role and how this had felt for them:</w:t>
      </w:r>
    </w:p>
    <w:p w14:paraId="14180C87" w14:textId="77777777" w:rsidR="009D4B6A" w:rsidRPr="009D4B6A" w:rsidRDefault="009D4B6A" w:rsidP="009D4B6A">
      <w:pPr>
        <w:spacing w:line="360" w:lineRule="auto"/>
        <w:rPr>
          <w:rFonts w:ascii="Arial" w:eastAsia="Calibri" w:hAnsi="Arial" w:cs="Arial"/>
          <w:b/>
          <w:sz w:val="24"/>
          <w:szCs w:val="24"/>
        </w:rPr>
      </w:pPr>
    </w:p>
    <w:p w14:paraId="79A54A37"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Friction and division</w:t>
      </w:r>
    </w:p>
    <w:p w14:paraId="551D2281"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For some participants it appeared their family members were concerned about the weight of the role, the potential impact to participants and a sense of conflict between whether participants should be doing the role at all. Participants felt responsible for causing divides in the family or burdening family members with worry and difficult emotions:</w:t>
      </w:r>
    </w:p>
    <w:p w14:paraId="59C198E3" w14:textId="77777777" w:rsidR="009D4B6A" w:rsidRPr="009D4B6A" w:rsidRDefault="009D4B6A" w:rsidP="009D4B6A">
      <w:pPr>
        <w:spacing w:line="360" w:lineRule="auto"/>
        <w:rPr>
          <w:rFonts w:ascii="Arial" w:eastAsia="Calibri" w:hAnsi="Arial" w:cs="Arial"/>
          <w:i/>
          <w:sz w:val="24"/>
          <w:szCs w:val="24"/>
        </w:rPr>
      </w:pPr>
    </w:p>
    <w:p w14:paraId="73131720"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‘I’ve fallen out with some of the family because of taking them on. You know, they think I’ve been stupid for doing it. And so yeah, it caused, it has caused a bit of a rift.’ (Mary, p.20)</w:t>
      </w:r>
    </w:p>
    <w:p w14:paraId="3E6B1E96" w14:textId="77777777" w:rsidR="009D4B6A" w:rsidRPr="009D4B6A" w:rsidRDefault="009D4B6A" w:rsidP="009D4B6A">
      <w:pPr>
        <w:spacing w:line="360" w:lineRule="auto"/>
        <w:rPr>
          <w:rFonts w:ascii="Arial" w:eastAsia="Calibri" w:hAnsi="Arial" w:cs="Arial"/>
          <w:sz w:val="24"/>
          <w:szCs w:val="24"/>
        </w:rPr>
      </w:pPr>
    </w:p>
    <w:p w14:paraId="2E8132F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‘They worry about me and my health and how I cope on a day-to-day basis really.’ (Katie, p.24)</w:t>
      </w:r>
    </w:p>
    <w:p w14:paraId="2D8DED3A" w14:textId="77777777" w:rsidR="009D4B6A" w:rsidRPr="009D4B6A" w:rsidRDefault="009D4B6A" w:rsidP="009D4B6A">
      <w:pPr>
        <w:spacing w:line="360" w:lineRule="auto"/>
        <w:rPr>
          <w:rFonts w:ascii="Arial" w:eastAsia="Calibri" w:hAnsi="Arial" w:cs="Arial"/>
          <w:i/>
          <w:sz w:val="24"/>
          <w:szCs w:val="24"/>
        </w:rPr>
      </w:pPr>
    </w:p>
    <w:p w14:paraId="38D29154"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Where participants had more than one of their own children, taking on a grandchild triggered difficult emotions for these children and disagreements around taking on the role. Shelly describes the difficult interactions she had with her daughter since becoming a Special Guardian and there is a sense that their relationship dynamic had changed due to the role:</w:t>
      </w:r>
    </w:p>
    <w:p w14:paraId="011E1365" w14:textId="77777777" w:rsidR="009D4B6A" w:rsidRPr="009D4B6A" w:rsidRDefault="009D4B6A" w:rsidP="009D4B6A">
      <w:pPr>
        <w:spacing w:line="360" w:lineRule="auto"/>
        <w:rPr>
          <w:rFonts w:ascii="Arial" w:eastAsia="Calibri" w:hAnsi="Arial" w:cs="Arial"/>
          <w:sz w:val="24"/>
          <w:szCs w:val="24"/>
        </w:rPr>
      </w:pPr>
    </w:p>
    <w:p w14:paraId="79DAAEE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‘She’s angry that I’m having to look after these children. She’s angry that I should be relaxing…you’re too old for this, it’s not fair.’ (Shelly, p.20)</w:t>
      </w:r>
    </w:p>
    <w:p w14:paraId="5575C4DD" w14:textId="674B19F9" w:rsidR="009D4B6A" w:rsidRDefault="009D4B6A" w:rsidP="009D4B6A">
      <w:pPr>
        <w:spacing w:line="360" w:lineRule="auto"/>
        <w:rPr>
          <w:rFonts w:ascii="Arial" w:eastAsia="Calibri" w:hAnsi="Arial" w:cs="Arial"/>
          <w:i/>
          <w:sz w:val="24"/>
          <w:szCs w:val="24"/>
        </w:rPr>
      </w:pPr>
    </w:p>
    <w:p w14:paraId="47305301" w14:textId="77777777" w:rsidR="009D4B6A" w:rsidRPr="009D4B6A" w:rsidRDefault="009D4B6A" w:rsidP="009D4B6A">
      <w:pPr>
        <w:spacing w:line="360" w:lineRule="auto"/>
        <w:rPr>
          <w:rFonts w:ascii="Arial" w:eastAsia="Calibri" w:hAnsi="Arial" w:cs="Arial"/>
          <w:i/>
          <w:sz w:val="24"/>
          <w:szCs w:val="24"/>
        </w:rPr>
      </w:pPr>
    </w:p>
    <w:p w14:paraId="220E46F3"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The guilt of displacement</w:t>
      </w:r>
    </w:p>
    <w:p w14:paraId="18C4AB00"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Participants generally interpreted their role as ‘mum’ to their grandchildren as disadvantaging to their own children through the time they had to allocate to care for another child in the home, with guilt around this imbalance of time:</w:t>
      </w:r>
    </w:p>
    <w:p w14:paraId="4BE0E6DB" w14:textId="77777777" w:rsidR="009D4B6A" w:rsidRPr="009D4B6A" w:rsidRDefault="009D4B6A" w:rsidP="009D4B6A">
      <w:pPr>
        <w:spacing w:line="360" w:lineRule="auto"/>
        <w:rPr>
          <w:rFonts w:ascii="Arial" w:eastAsia="Calibri" w:hAnsi="Arial" w:cs="Arial"/>
          <w:sz w:val="24"/>
          <w:szCs w:val="24"/>
        </w:rPr>
      </w:pPr>
    </w:p>
    <w:p w14:paraId="0E0540D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 do feel like it had pushed my children to one side…I feel like I don’t have a lot of time because I’m always with these two.’ (Shelly, p.17)</w:t>
      </w:r>
    </w:p>
    <w:p w14:paraId="7A9462EC" w14:textId="77777777" w:rsidR="009D4B6A" w:rsidRPr="009D4B6A" w:rsidRDefault="009D4B6A" w:rsidP="009D4B6A">
      <w:pPr>
        <w:spacing w:line="360" w:lineRule="auto"/>
        <w:rPr>
          <w:rFonts w:ascii="Arial" w:eastAsia="Calibri" w:hAnsi="Arial" w:cs="Arial"/>
          <w:sz w:val="24"/>
          <w:szCs w:val="24"/>
        </w:rPr>
      </w:pPr>
    </w:p>
    <w:p w14:paraId="29A3DF23"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 suppose there was a little bit of guilt as well around my son…it was a big thing for him as well, because it was like sharing me all the time.’ (Lola, p.6)</w:t>
      </w:r>
    </w:p>
    <w:p w14:paraId="0EB40EAB" w14:textId="77777777" w:rsidR="009D4B6A" w:rsidRPr="009D4B6A" w:rsidRDefault="009D4B6A" w:rsidP="009D4B6A">
      <w:pPr>
        <w:spacing w:line="360" w:lineRule="auto"/>
        <w:rPr>
          <w:rFonts w:ascii="Arial" w:eastAsia="Calibri" w:hAnsi="Arial" w:cs="Arial"/>
          <w:b/>
          <w:sz w:val="24"/>
          <w:szCs w:val="24"/>
        </w:rPr>
      </w:pPr>
    </w:p>
    <w:p w14:paraId="2CA37E81"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Participants faced dilemmas where they had to choose between their own children living in the family home or whether to support their grandchildren. Shelly and Lola communicated that their adult children had to leave the family home to enable space for the grandchild. If not choosing their grandchild this may have meant losing the opportunity to care for them:</w:t>
      </w:r>
    </w:p>
    <w:p w14:paraId="1738E02D" w14:textId="77777777" w:rsidR="009D4B6A" w:rsidRPr="009D4B6A" w:rsidRDefault="009D4B6A" w:rsidP="009D4B6A">
      <w:pPr>
        <w:spacing w:line="360" w:lineRule="auto"/>
        <w:rPr>
          <w:rFonts w:ascii="Arial" w:eastAsia="Calibri" w:hAnsi="Arial" w:cs="Arial"/>
          <w:sz w:val="24"/>
          <w:szCs w:val="24"/>
        </w:rPr>
      </w:pPr>
    </w:p>
    <w:p w14:paraId="7BFCD27F"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 had to basically throw him out, because there was no room for him and the baby.’ (Shelly, p.18)</w:t>
      </w:r>
    </w:p>
    <w:p w14:paraId="2D243C29" w14:textId="77777777" w:rsidR="009D4B6A" w:rsidRPr="009D4B6A" w:rsidRDefault="009D4B6A" w:rsidP="009D4B6A">
      <w:pPr>
        <w:spacing w:line="360" w:lineRule="auto"/>
        <w:rPr>
          <w:rFonts w:ascii="Arial" w:eastAsia="Calibri" w:hAnsi="Arial" w:cs="Arial"/>
          <w:sz w:val="24"/>
          <w:szCs w:val="24"/>
        </w:rPr>
      </w:pPr>
    </w:p>
    <w:p w14:paraId="6224CBA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‘So I had to make my daughter pretty much homeless in order to keep my grandson and that was a really horrible choice to make because obviously she’s my little girl.’ (Lola, p.2)</w:t>
      </w:r>
    </w:p>
    <w:p w14:paraId="38A4DE6B" w14:textId="77777777" w:rsidR="009D4B6A" w:rsidRPr="009D4B6A" w:rsidRDefault="009D4B6A" w:rsidP="009D4B6A">
      <w:pPr>
        <w:spacing w:line="360" w:lineRule="auto"/>
        <w:rPr>
          <w:rFonts w:ascii="Arial" w:eastAsia="Calibri" w:hAnsi="Arial" w:cs="Arial"/>
          <w:i/>
          <w:sz w:val="24"/>
          <w:szCs w:val="24"/>
        </w:rPr>
      </w:pPr>
    </w:p>
    <w:p w14:paraId="0FCFD3B5" w14:textId="66E119C1"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Rather than Katie’s daughter having to leave the family home, her daughter had to vacate her bedroom so that Katie could care for her three grandchildren. Again, due to the role, the participant was positioned in a dilemma where the choice may ultimately disadvantage the other in some way: </w:t>
      </w:r>
    </w:p>
    <w:p w14:paraId="32F98E9C"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‘These children have been sort of forced on her as well…she went into a smaller bedroom so the bigger bedroom could be for the three of them to come and sleep.’ (Katie, p.23)</w:t>
      </w:r>
    </w:p>
    <w:p w14:paraId="2AE0D7EE" w14:textId="77777777" w:rsidR="009D4B6A" w:rsidRPr="009D4B6A" w:rsidRDefault="009D4B6A" w:rsidP="009D4B6A">
      <w:pPr>
        <w:spacing w:line="360" w:lineRule="auto"/>
        <w:rPr>
          <w:rFonts w:ascii="Arial" w:eastAsia="Calibri" w:hAnsi="Arial" w:cs="Arial"/>
          <w:sz w:val="24"/>
          <w:szCs w:val="24"/>
        </w:rPr>
      </w:pPr>
    </w:p>
    <w:p w14:paraId="0EC89676"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The choice to take on the role affected more than just those involved in the order itself. This choice placed participants at odds with some family members, where distance and division in their relationships occurred. The weight of these changes to relationships and family dynamics triggered guilt, as participants had to grapple with their choice to do something positive for their grandchildren and the cost this may have on others in the family.</w:t>
      </w:r>
    </w:p>
    <w:p w14:paraId="4040EDE8" w14:textId="77777777" w:rsidR="009D4B6A" w:rsidRPr="009D4B6A" w:rsidRDefault="009D4B6A" w:rsidP="009D4B6A">
      <w:pPr>
        <w:spacing w:line="360" w:lineRule="auto"/>
        <w:rPr>
          <w:rFonts w:ascii="Arial" w:eastAsia="Calibri" w:hAnsi="Arial" w:cs="Arial"/>
          <w:sz w:val="24"/>
          <w:szCs w:val="24"/>
        </w:rPr>
      </w:pPr>
    </w:p>
    <w:p w14:paraId="15F3AA3C" w14:textId="77777777" w:rsidR="009D4B6A" w:rsidRPr="009D4B6A" w:rsidRDefault="009D4B6A" w:rsidP="009D4B6A">
      <w:pPr>
        <w:numPr>
          <w:ilvl w:val="0"/>
          <w:numId w:val="46"/>
        </w:numPr>
        <w:spacing w:line="360" w:lineRule="auto"/>
        <w:contextualSpacing/>
        <w:rPr>
          <w:rFonts w:ascii="Arial" w:eastAsia="Calibri" w:hAnsi="Arial" w:cs="Arial"/>
          <w:b/>
          <w:sz w:val="24"/>
          <w:szCs w:val="24"/>
        </w:rPr>
      </w:pPr>
      <w:r w:rsidRPr="009D4B6A">
        <w:rPr>
          <w:rFonts w:ascii="Arial" w:eastAsia="Calibri" w:hAnsi="Arial" w:cs="Arial"/>
          <w:b/>
          <w:sz w:val="24"/>
          <w:szCs w:val="24"/>
        </w:rPr>
        <w:t xml:space="preserve">‘EMOTIONALLY BATTERED’  </w:t>
      </w:r>
    </w:p>
    <w:p w14:paraId="3FD6882E"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Participants described difficult emotional experiences they have endured during their time in the role. These experiences were triggered by their own internal struggles and through interactions with family members.</w:t>
      </w:r>
    </w:p>
    <w:p w14:paraId="24331206" w14:textId="77777777" w:rsidR="009D4B6A" w:rsidRPr="009D4B6A" w:rsidRDefault="009D4B6A" w:rsidP="009D4B6A">
      <w:pPr>
        <w:spacing w:line="360" w:lineRule="auto"/>
        <w:rPr>
          <w:rFonts w:ascii="Arial" w:eastAsia="Calibri" w:hAnsi="Arial" w:cs="Arial"/>
          <w:sz w:val="24"/>
          <w:szCs w:val="24"/>
        </w:rPr>
      </w:pPr>
    </w:p>
    <w:p w14:paraId="56472454"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‘Feeling inadequate’</w:t>
      </w:r>
    </w:p>
    <w:p w14:paraId="0249948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All participants described a sense of inadequacy in providing the best care for their grandchild in their role. This emotional experience was triggered from the lack of support around them and the weight of the role they carry with having sole responsibility for their grandchildren.</w:t>
      </w:r>
    </w:p>
    <w:p w14:paraId="5BD44CCB" w14:textId="77777777" w:rsidR="009D4B6A" w:rsidRPr="009D4B6A" w:rsidRDefault="009D4B6A" w:rsidP="009D4B6A">
      <w:pPr>
        <w:spacing w:line="360" w:lineRule="auto"/>
        <w:rPr>
          <w:rFonts w:ascii="Arial" w:eastAsia="Calibri" w:hAnsi="Arial" w:cs="Arial"/>
          <w:sz w:val="24"/>
          <w:szCs w:val="24"/>
        </w:rPr>
      </w:pPr>
    </w:p>
    <w:p w14:paraId="7A92FFB5"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‘…feeling inadequate, perhaps, you know, not measuring up on all aspects, cause you cant. Depending on how you are going around guardianship, is there other people helping you do it? The more it’s just you; the less you’re going to measure up on all areas.’ (Shona, p.18)</w:t>
      </w:r>
    </w:p>
    <w:p w14:paraId="7468AC2D" w14:textId="77777777" w:rsidR="009D4B6A" w:rsidRPr="009D4B6A" w:rsidRDefault="009D4B6A" w:rsidP="009D4B6A">
      <w:pPr>
        <w:spacing w:line="360" w:lineRule="auto"/>
        <w:rPr>
          <w:rFonts w:ascii="Arial" w:eastAsia="Calibri" w:hAnsi="Arial" w:cs="Arial"/>
          <w:sz w:val="24"/>
          <w:szCs w:val="24"/>
        </w:rPr>
      </w:pPr>
    </w:p>
    <w:p w14:paraId="6EA22A10"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 promised the court I will look after the children and that’s what I’m doing. And if I’m not getting them the right support or support for myself, I feel like I’m not doing a good job. And that doesn’t feel very good.’ (Shelly, p.3)</w:t>
      </w:r>
    </w:p>
    <w:p w14:paraId="5E34A16B" w14:textId="77777777" w:rsidR="009D4B6A" w:rsidRPr="009D4B6A" w:rsidRDefault="009D4B6A" w:rsidP="009D4B6A">
      <w:pPr>
        <w:spacing w:line="360" w:lineRule="auto"/>
        <w:rPr>
          <w:rFonts w:ascii="Arial" w:eastAsia="Calibri" w:hAnsi="Arial" w:cs="Arial"/>
          <w:i/>
          <w:sz w:val="24"/>
          <w:szCs w:val="24"/>
        </w:rPr>
      </w:pPr>
    </w:p>
    <w:p w14:paraId="24217E95"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‘Sometimes you feel your best isn’t even good enough you know?’ (Katie, p.18)</w:t>
      </w:r>
    </w:p>
    <w:p w14:paraId="3401E582" w14:textId="77777777" w:rsidR="009D4B6A" w:rsidRPr="009D4B6A" w:rsidRDefault="009D4B6A" w:rsidP="009D4B6A">
      <w:pPr>
        <w:spacing w:line="360" w:lineRule="auto"/>
        <w:rPr>
          <w:rFonts w:ascii="Arial" w:eastAsia="Calibri" w:hAnsi="Arial" w:cs="Arial"/>
          <w:b/>
          <w:sz w:val="24"/>
          <w:szCs w:val="24"/>
        </w:rPr>
      </w:pPr>
    </w:p>
    <w:p w14:paraId="47CE7BBA"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‘It’s all my fault’</w:t>
      </w:r>
    </w:p>
    <w:p w14:paraId="576D5DB2"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Five participants articulated their experiences of being positioned as the </w:t>
      </w:r>
      <w:r w:rsidRPr="009D4B6A">
        <w:rPr>
          <w:rFonts w:ascii="Arial" w:eastAsia="Calibri" w:hAnsi="Arial" w:cs="Arial"/>
          <w:i/>
          <w:sz w:val="24"/>
          <w:szCs w:val="24"/>
        </w:rPr>
        <w:t>baddie</w:t>
      </w:r>
      <w:r w:rsidRPr="009D4B6A">
        <w:rPr>
          <w:rFonts w:ascii="Arial" w:eastAsia="Calibri" w:hAnsi="Arial" w:cs="Arial"/>
          <w:sz w:val="24"/>
          <w:szCs w:val="24"/>
        </w:rPr>
        <w:t xml:space="preserve"> and therefore blamed by their children for becoming a Special Guardian. From this change to the family structure, their children appeared to project their experiences of loss on to their parents, which had a negative impact on relationships:</w:t>
      </w:r>
    </w:p>
    <w:p w14:paraId="19B04850" w14:textId="77777777" w:rsidR="009D4B6A" w:rsidRPr="009D4B6A" w:rsidRDefault="009D4B6A" w:rsidP="009D4B6A">
      <w:pPr>
        <w:spacing w:line="360" w:lineRule="auto"/>
        <w:rPr>
          <w:rFonts w:ascii="Arial" w:eastAsia="Calibri" w:hAnsi="Arial" w:cs="Arial"/>
          <w:sz w:val="24"/>
          <w:szCs w:val="24"/>
        </w:rPr>
      </w:pPr>
    </w:p>
    <w:p w14:paraId="1AD2E5F4"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 became the baddie, because you’re the one keeping them from their child…I had to go through a lot of conflict and abuse from my daughter and her husband…’ (Shona, p.6)</w:t>
      </w:r>
    </w:p>
    <w:p w14:paraId="27CC80A8" w14:textId="77777777" w:rsidR="009D4B6A" w:rsidRPr="009D4B6A" w:rsidRDefault="009D4B6A" w:rsidP="009D4B6A">
      <w:pPr>
        <w:spacing w:line="360" w:lineRule="auto"/>
        <w:rPr>
          <w:rFonts w:ascii="Arial" w:eastAsia="Calibri" w:hAnsi="Arial" w:cs="Arial"/>
          <w:sz w:val="24"/>
          <w:szCs w:val="24"/>
        </w:rPr>
      </w:pPr>
    </w:p>
    <w:p w14:paraId="6B707DA7"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‘A lot of the time, a conversation will spiral out of control, and of course it’s all my fault…we just keep on this cycle.’ (Shelly, p.10)</w:t>
      </w:r>
    </w:p>
    <w:p w14:paraId="55915A97" w14:textId="77777777" w:rsidR="009D4B6A" w:rsidRPr="009D4B6A" w:rsidRDefault="009D4B6A" w:rsidP="009D4B6A">
      <w:pPr>
        <w:spacing w:line="360" w:lineRule="auto"/>
        <w:rPr>
          <w:rFonts w:ascii="Arial" w:eastAsia="Calibri" w:hAnsi="Arial" w:cs="Arial"/>
          <w:i/>
          <w:sz w:val="24"/>
          <w:szCs w:val="24"/>
        </w:rPr>
      </w:pPr>
    </w:p>
    <w:p w14:paraId="444D347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‘Sometimes we get on really well…but when we don’t it’s very much that you’ve taken my son away and this is what you wanted all along, it was your game plan’. (Lola, p.9)</w:t>
      </w:r>
    </w:p>
    <w:p w14:paraId="60E36CE2" w14:textId="77777777" w:rsidR="009D4B6A" w:rsidRPr="009D4B6A" w:rsidRDefault="009D4B6A" w:rsidP="009D4B6A">
      <w:pPr>
        <w:spacing w:line="360" w:lineRule="auto"/>
        <w:rPr>
          <w:rFonts w:ascii="Arial" w:eastAsia="Calibri" w:hAnsi="Arial" w:cs="Arial"/>
          <w:i/>
          <w:sz w:val="24"/>
          <w:szCs w:val="24"/>
        </w:rPr>
      </w:pPr>
    </w:p>
    <w:p w14:paraId="0FD51344"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‘…because of course it’s my fault, I’m the child snatcher.’ (Mary, p.8)</w:t>
      </w:r>
    </w:p>
    <w:p w14:paraId="7C50C029" w14:textId="77777777" w:rsidR="009D4B6A" w:rsidRPr="009D4B6A" w:rsidRDefault="009D4B6A" w:rsidP="009D4B6A">
      <w:pPr>
        <w:spacing w:line="360" w:lineRule="auto"/>
        <w:rPr>
          <w:rFonts w:ascii="Arial" w:eastAsia="Calibri" w:hAnsi="Arial" w:cs="Arial"/>
          <w:i/>
          <w:sz w:val="24"/>
          <w:szCs w:val="24"/>
        </w:rPr>
      </w:pPr>
    </w:p>
    <w:p w14:paraId="42283C23" w14:textId="64A5F03B"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sz w:val="24"/>
          <w:szCs w:val="24"/>
        </w:rPr>
        <w:t>Participants acknowledged that support for the family to explore and understand the Special Guardianship Order early on in the process would have been helpful in preserving relationships and developing a shared understanding of the role:</w:t>
      </w:r>
    </w:p>
    <w:p w14:paraId="1C97F591"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 think if they would have put some support in the beginning, around both of us, to sort of, kind of get our relationship on track…I don’t think our relationship would be in the state that it’s in. I mean our relationship is non-existent now.’’ (Mary, p.10)</w:t>
      </w:r>
    </w:p>
    <w:p w14:paraId="0CB46FE7" w14:textId="77777777" w:rsidR="009D4B6A" w:rsidRPr="009D4B6A" w:rsidRDefault="009D4B6A" w:rsidP="009D4B6A">
      <w:pPr>
        <w:spacing w:line="360" w:lineRule="auto"/>
        <w:rPr>
          <w:rFonts w:ascii="Arial" w:eastAsia="Calibri" w:hAnsi="Arial" w:cs="Arial"/>
          <w:i/>
          <w:sz w:val="24"/>
          <w:szCs w:val="24"/>
        </w:rPr>
      </w:pPr>
    </w:p>
    <w:p w14:paraId="0135BB8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‘It would have been nice to if there have been someone around the family who could have helped with the rebuilding of those relations and are having those conversations.’ (Lola, p.5)</w:t>
      </w:r>
    </w:p>
    <w:p w14:paraId="0568C068" w14:textId="77777777" w:rsidR="009D4B6A" w:rsidRPr="009D4B6A" w:rsidRDefault="009D4B6A" w:rsidP="009D4B6A">
      <w:pPr>
        <w:spacing w:line="360" w:lineRule="auto"/>
        <w:rPr>
          <w:rFonts w:ascii="Arial" w:eastAsia="Calibri" w:hAnsi="Arial" w:cs="Arial"/>
          <w:i/>
          <w:sz w:val="24"/>
          <w:szCs w:val="24"/>
        </w:rPr>
      </w:pPr>
    </w:p>
    <w:p w14:paraId="1EAA0165"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‘Torn all the time’</w:t>
      </w:r>
    </w:p>
    <w:p w14:paraId="7B0433B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Five participants described their emotional experience of being in the middle of their child and their grandchild due to the role, and experiencing divided loyalties in the midst of difficult circumstances that surrounded the Special Guardianship Order. Lola and Mary highlight that when aware of undesirable circumstances or situations they felt torn between doing what was best for their grandchild and being mindful of what costs would come to their own children through doing so:</w:t>
      </w:r>
    </w:p>
    <w:p w14:paraId="6B412B51" w14:textId="77777777" w:rsidR="009D4B6A" w:rsidRPr="009D4B6A" w:rsidRDefault="009D4B6A" w:rsidP="009D4B6A">
      <w:pPr>
        <w:spacing w:line="360" w:lineRule="auto"/>
        <w:rPr>
          <w:rFonts w:ascii="Arial" w:eastAsia="Calibri" w:hAnsi="Arial" w:cs="Arial"/>
          <w:sz w:val="24"/>
          <w:szCs w:val="24"/>
        </w:rPr>
      </w:pPr>
    </w:p>
    <w:p w14:paraId="3E27A24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‘…and it’s really hard as well because when it’s your child, and you’re hearing lots of negative things about your child, your instinct is you want to defend…and she needs a lot of support around her. But then you have to see, you know, from [grandson’s name] points of view as well…I found myself being just torn all the time…I knew that it wasn’t right for [grandson’s name], but also not wanting to throw my daughter under a bus.’ (Lola, p.3)</w:t>
      </w:r>
    </w:p>
    <w:p w14:paraId="1188A41B" w14:textId="77777777" w:rsidR="009D4B6A" w:rsidRPr="009D4B6A" w:rsidRDefault="009D4B6A" w:rsidP="009D4B6A">
      <w:pPr>
        <w:spacing w:line="360" w:lineRule="auto"/>
        <w:rPr>
          <w:rFonts w:ascii="Arial" w:eastAsia="Calibri" w:hAnsi="Arial" w:cs="Arial"/>
          <w:sz w:val="24"/>
          <w:szCs w:val="24"/>
        </w:rPr>
      </w:pPr>
    </w:p>
    <w:p w14:paraId="420C6963"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‘It’s a hard thing to do, it really is a horrible, hard thing and you feel guilty, but at the same time you know you’ve got to do it. Because if something happens to that child because you didn’t report it, then you’re gonna feel even worse and guilty.’ (Mary, p.11)</w:t>
      </w:r>
    </w:p>
    <w:p w14:paraId="7133E30A" w14:textId="77777777" w:rsidR="009D4B6A" w:rsidRPr="009D4B6A" w:rsidRDefault="009D4B6A" w:rsidP="009D4B6A">
      <w:pPr>
        <w:spacing w:line="360" w:lineRule="auto"/>
        <w:rPr>
          <w:rFonts w:ascii="Arial" w:eastAsia="Calibri" w:hAnsi="Arial" w:cs="Arial"/>
          <w:i/>
          <w:sz w:val="24"/>
          <w:szCs w:val="24"/>
        </w:rPr>
      </w:pPr>
    </w:p>
    <w:p w14:paraId="6E99DBEF"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There was consideration that support for the participants own children may have helped to shield participants from some of the emotional difficulties experienced:</w:t>
      </w:r>
    </w:p>
    <w:p w14:paraId="1F974FD8" w14:textId="77777777" w:rsidR="009D4B6A" w:rsidRPr="009D4B6A" w:rsidRDefault="009D4B6A" w:rsidP="009D4B6A">
      <w:pPr>
        <w:spacing w:line="360" w:lineRule="auto"/>
        <w:rPr>
          <w:rFonts w:ascii="Arial" w:eastAsia="Calibri" w:hAnsi="Arial" w:cs="Arial"/>
          <w:sz w:val="24"/>
          <w:szCs w:val="24"/>
        </w:rPr>
      </w:pPr>
    </w:p>
    <w:p w14:paraId="0ADEDA3A"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‘If I’d known that my daughter was surrounded by support…that would have taken an awful lot of pressure off of me. Because there’s no service that actually supports you when your child is removed.’ (Lola, p.5)</w:t>
      </w:r>
    </w:p>
    <w:p w14:paraId="2266A4DC" w14:textId="77777777" w:rsidR="009D4B6A" w:rsidRPr="009D4B6A" w:rsidRDefault="009D4B6A" w:rsidP="009D4B6A">
      <w:pPr>
        <w:spacing w:line="360" w:lineRule="auto"/>
        <w:rPr>
          <w:rFonts w:ascii="Arial" w:eastAsia="Calibri" w:hAnsi="Arial" w:cs="Arial"/>
          <w:i/>
          <w:sz w:val="24"/>
          <w:szCs w:val="24"/>
        </w:rPr>
      </w:pPr>
    </w:p>
    <w:p w14:paraId="56CF51D4"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Where surrounding circumstances were negative, participants were torn between providing truthful accounts to their grandchildren but not wanting to do further damage through providing negative narratives, therefore experiencing a sense of dishonesty through providing more surface level information to children:</w:t>
      </w:r>
    </w:p>
    <w:p w14:paraId="6A831DE9" w14:textId="77777777" w:rsidR="009D4B6A" w:rsidRPr="009D4B6A" w:rsidRDefault="009D4B6A" w:rsidP="009D4B6A">
      <w:pPr>
        <w:spacing w:line="360" w:lineRule="auto"/>
        <w:rPr>
          <w:rFonts w:ascii="Arial" w:eastAsia="Calibri" w:hAnsi="Arial" w:cs="Arial"/>
          <w:i/>
          <w:sz w:val="24"/>
          <w:szCs w:val="24"/>
        </w:rPr>
      </w:pPr>
    </w:p>
    <w:p w14:paraId="431F6310"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‘…sometimes it can be hard because there’s lots of things I want to say. And I have to be very careful because I’m aware that mum is her mum and I don’t want to put her down and dad is their dad and I don’t want to put him down.’ (Katie, p.6)</w:t>
      </w:r>
    </w:p>
    <w:p w14:paraId="26283A7A" w14:textId="77777777" w:rsidR="009D4B6A" w:rsidRPr="009D4B6A" w:rsidRDefault="009D4B6A" w:rsidP="009D4B6A">
      <w:pPr>
        <w:spacing w:line="360" w:lineRule="auto"/>
        <w:rPr>
          <w:rFonts w:ascii="Arial" w:eastAsia="Calibri" w:hAnsi="Arial" w:cs="Arial"/>
          <w:i/>
          <w:sz w:val="24"/>
          <w:szCs w:val="24"/>
        </w:rPr>
      </w:pPr>
    </w:p>
    <w:p w14:paraId="70580FBE"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‘It’s really difficult because I almost feel like I lie to my grandchildren. Because I don’t say anything negative about her to them.’ (Mary, p.12)</w:t>
      </w:r>
    </w:p>
    <w:p w14:paraId="7D60D96A" w14:textId="77777777" w:rsidR="009D4B6A" w:rsidRPr="009D4B6A" w:rsidRDefault="009D4B6A" w:rsidP="009D4B6A">
      <w:pPr>
        <w:spacing w:line="360" w:lineRule="auto"/>
        <w:rPr>
          <w:rFonts w:ascii="Arial" w:eastAsia="Calibri" w:hAnsi="Arial" w:cs="Arial"/>
          <w:sz w:val="24"/>
          <w:szCs w:val="24"/>
        </w:rPr>
      </w:pPr>
    </w:p>
    <w:p w14:paraId="0781BF35"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The role had consequences to participant’s relationships with their own children and grandchildren as the role positioned them between the two. Participants had a desire to achieve balance with their support of each but were often in a position where a choice had to be made. The emotional weight of choosing between their own children or their grandchildren was further affected by participant’s uncertainty around whether they were offering the best support to their grandchildren and through being positioned by their children as solely responsible for their experience of the relationship between them and their child. </w:t>
      </w:r>
    </w:p>
    <w:p w14:paraId="179105EF" w14:textId="74A147BB" w:rsidR="009D4B6A" w:rsidRDefault="009D4B6A" w:rsidP="009D4B6A">
      <w:pPr>
        <w:spacing w:line="360" w:lineRule="auto"/>
        <w:rPr>
          <w:rFonts w:ascii="Calibri" w:eastAsia="Calibri" w:hAnsi="Calibri" w:cs="Times New Roman"/>
        </w:rPr>
      </w:pPr>
    </w:p>
    <w:p w14:paraId="6A49BBEE" w14:textId="77777777" w:rsidR="009D4B6A" w:rsidRPr="009D4B6A" w:rsidRDefault="009D4B6A" w:rsidP="009D4B6A">
      <w:pPr>
        <w:spacing w:line="360" w:lineRule="auto"/>
        <w:rPr>
          <w:rFonts w:ascii="Calibri" w:eastAsia="Calibri" w:hAnsi="Calibri" w:cs="Times New Roman"/>
        </w:rPr>
      </w:pPr>
    </w:p>
    <w:p w14:paraId="319D65B6" w14:textId="77777777" w:rsidR="009D4B6A" w:rsidRPr="009D4B6A" w:rsidRDefault="009D4B6A" w:rsidP="009D4B6A">
      <w:pPr>
        <w:numPr>
          <w:ilvl w:val="0"/>
          <w:numId w:val="47"/>
        </w:numPr>
        <w:spacing w:line="360" w:lineRule="auto"/>
        <w:contextualSpacing/>
        <w:rPr>
          <w:rFonts w:ascii="Arial" w:eastAsia="Calibri" w:hAnsi="Arial" w:cs="Arial"/>
          <w:b/>
          <w:sz w:val="24"/>
          <w:szCs w:val="24"/>
        </w:rPr>
      </w:pPr>
      <w:r w:rsidRPr="009D4B6A">
        <w:rPr>
          <w:rFonts w:ascii="Arial" w:eastAsia="Calibri" w:hAnsi="Arial" w:cs="Arial"/>
          <w:b/>
          <w:sz w:val="24"/>
          <w:szCs w:val="24"/>
        </w:rPr>
        <w:t>‘AN IMPOSSIBLE POSITION’</w:t>
      </w:r>
    </w:p>
    <w:p w14:paraId="7E53C052"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All participants wanted their grandchildren to have a relationship with their parents if it was in the child’s best interests. There was a recognition that local authorities had encouraged contact in many cases where children had experienced negative early experiences with their parents. In such instances, there was an acknowledgement by participants that contact may not be beneficial for the child but is still encouraged, therefore triggering uncertainty for all participants on what they should do for the best and worries around the impact this may have on their grandchildren with them being solely responsible for the choice to facilitate:</w:t>
      </w:r>
    </w:p>
    <w:p w14:paraId="6E05F562" w14:textId="77777777" w:rsidR="009D4B6A" w:rsidRPr="009D4B6A" w:rsidRDefault="009D4B6A" w:rsidP="009D4B6A">
      <w:pPr>
        <w:spacing w:line="360" w:lineRule="auto"/>
        <w:rPr>
          <w:rFonts w:ascii="Arial" w:eastAsia="Calibri" w:hAnsi="Arial" w:cs="Arial"/>
          <w:sz w:val="24"/>
          <w:szCs w:val="24"/>
        </w:rPr>
      </w:pPr>
    </w:p>
    <w:p w14:paraId="75A3AA8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‘you’re in an impossible position, like we’re supposed to be creating a permanent safe base for her, but what you’re asked to do is keep taking her to a place that connects her with the, you know…I think the system still doesn’t recognise trauma.’ (Zoe, p.9)</w:t>
      </w:r>
    </w:p>
    <w:p w14:paraId="22D12B73" w14:textId="77777777" w:rsidR="009D4B6A" w:rsidRPr="009D4B6A" w:rsidRDefault="009D4B6A" w:rsidP="009D4B6A">
      <w:pPr>
        <w:spacing w:line="360" w:lineRule="auto"/>
        <w:rPr>
          <w:rFonts w:ascii="Arial" w:eastAsia="Calibri" w:hAnsi="Arial" w:cs="Arial"/>
          <w:i/>
          <w:sz w:val="24"/>
          <w:szCs w:val="24"/>
        </w:rPr>
      </w:pPr>
    </w:p>
    <w:p w14:paraId="4D7C95BF"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‘as soon as she’s seen them we’ll have a couple nights where she wakes up screaming.’ (Shelly, p.12)</w:t>
      </w:r>
    </w:p>
    <w:p w14:paraId="3F89985A" w14:textId="77777777" w:rsidR="009D4B6A" w:rsidRPr="009D4B6A" w:rsidRDefault="009D4B6A" w:rsidP="009D4B6A">
      <w:pPr>
        <w:spacing w:line="360" w:lineRule="auto"/>
        <w:rPr>
          <w:rFonts w:ascii="Arial" w:eastAsia="Calibri" w:hAnsi="Arial" w:cs="Arial"/>
          <w:i/>
          <w:sz w:val="24"/>
          <w:szCs w:val="24"/>
        </w:rPr>
      </w:pPr>
    </w:p>
    <w:p w14:paraId="1CA697FA"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Participants recognised that certain difficulties experienced by their grandchild would stop or reduce at times when the children did not engage in contact. Not engaging in contact appeared to be protective for the children’s wellbeing: </w:t>
      </w:r>
    </w:p>
    <w:p w14:paraId="3E211F26" w14:textId="77777777" w:rsidR="009D4B6A" w:rsidRPr="009D4B6A" w:rsidRDefault="009D4B6A" w:rsidP="009D4B6A">
      <w:pPr>
        <w:spacing w:line="360" w:lineRule="auto"/>
        <w:rPr>
          <w:rFonts w:ascii="Arial" w:eastAsia="Calibri" w:hAnsi="Arial" w:cs="Arial"/>
          <w:sz w:val="24"/>
          <w:szCs w:val="24"/>
        </w:rPr>
      </w:pPr>
    </w:p>
    <w:p w14:paraId="17B4B9AB"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‘When she doesn’t see them, she doesn’t have nightmares.’ (Shelly, p.12)</w:t>
      </w:r>
    </w:p>
    <w:p w14:paraId="0B4385D4" w14:textId="77777777" w:rsidR="009D4B6A" w:rsidRPr="009D4B6A" w:rsidRDefault="009D4B6A" w:rsidP="009D4B6A">
      <w:pPr>
        <w:spacing w:line="360" w:lineRule="auto"/>
        <w:rPr>
          <w:rFonts w:ascii="Arial" w:eastAsia="Calibri" w:hAnsi="Arial" w:cs="Arial"/>
          <w:i/>
          <w:sz w:val="24"/>
          <w:szCs w:val="24"/>
        </w:rPr>
      </w:pPr>
    </w:p>
    <w:p w14:paraId="3871CC0A"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‘She has been sleeping all night, she’s been with us all that time and it’s taken until now. And I don’t know if it’s connected but this is the longest time we’ve had no contact with mum, because mum’s been unwell.’ (Zoe, p.5)</w:t>
      </w:r>
    </w:p>
    <w:p w14:paraId="00AD740D" w14:textId="77777777" w:rsidR="009D4B6A" w:rsidRPr="009D4B6A" w:rsidRDefault="009D4B6A" w:rsidP="009D4B6A">
      <w:pPr>
        <w:spacing w:line="360" w:lineRule="auto"/>
        <w:rPr>
          <w:rFonts w:ascii="Arial" w:eastAsia="Calibri" w:hAnsi="Arial" w:cs="Arial"/>
          <w:i/>
          <w:sz w:val="24"/>
          <w:szCs w:val="24"/>
        </w:rPr>
      </w:pPr>
    </w:p>
    <w:p w14:paraId="1949D71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Further, there was recognition that birth parents could use contact as a way to undermine the child’s relationship with participants such as blaming them for the children being unable to live with their parents. This could then put participants in a difficult position with their grandchildren if they have a sense of loyalty towards their parents but also confusion around the arrangement itself:</w:t>
      </w:r>
    </w:p>
    <w:p w14:paraId="40CD41F5" w14:textId="77777777" w:rsidR="009D4B6A" w:rsidRPr="009D4B6A" w:rsidRDefault="009D4B6A" w:rsidP="009D4B6A">
      <w:pPr>
        <w:spacing w:line="360" w:lineRule="auto"/>
        <w:rPr>
          <w:rFonts w:ascii="Arial" w:eastAsia="Calibri" w:hAnsi="Arial" w:cs="Arial"/>
          <w:sz w:val="24"/>
          <w:szCs w:val="24"/>
        </w:rPr>
      </w:pPr>
    </w:p>
    <w:p w14:paraId="1D68269D"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‘…unable to fully accept that it’s because of her actions that the children have been taken away from her. So she tends to almost tell them that every time she sees them…she doesn’t say it in so many words, but she will say certain things and it comes back to me.’ (Mary, p.15)</w:t>
      </w:r>
    </w:p>
    <w:p w14:paraId="3F9E25A9" w14:textId="77777777" w:rsidR="009D4B6A" w:rsidRPr="009D4B6A" w:rsidRDefault="009D4B6A" w:rsidP="009D4B6A">
      <w:pPr>
        <w:spacing w:line="360" w:lineRule="auto"/>
        <w:rPr>
          <w:rFonts w:ascii="Arial" w:eastAsia="Calibri" w:hAnsi="Arial" w:cs="Arial"/>
          <w:i/>
          <w:sz w:val="24"/>
          <w:szCs w:val="24"/>
        </w:rPr>
      </w:pPr>
    </w:p>
    <w:p w14:paraId="311788F5"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All participants shared that their experiences with contact had been marked by inconsistency from the parent(s). There was an awareness of the difficulty of this for the child especially in circumstances where a child is looking forward to seeing their parent(s). This inconsistency also placed the participants in a difficult position of having to support their grandchild on such occasions in an attempt to preserve the relationship between parent and child going forward:</w:t>
      </w:r>
    </w:p>
    <w:p w14:paraId="6EEDDA32" w14:textId="77777777" w:rsidR="009D4B6A" w:rsidRPr="009D4B6A" w:rsidRDefault="009D4B6A" w:rsidP="009D4B6A">
      <w:pPr>
        <w:spacing w:line="360" w:lineRule="auto"/>
        <w:rPr>
          <w:rFonts w:ascii="Arial" w:eastAsia="Calibri" w:hAnsi="Arial" w:cs="Arial"/>
          <w:i/>
          <w:sz w:val="24"/>
          <w:szCs w:val="24"/>
        </w:rPr>
      </w:pPr>
    </w:p>
    <w:p w14:paraId="35D89D09"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‘She doesn’t always do the things she says she’s gonna. She quite often promises them things that don’t happen.’ (Katie, p.13)</w:t>
      </w:r>
    </w:p>
    <w:p w14:paraId="520D3943" w14:textId="77777777" w:rsidR="009D4B6A" w:rsidRPr="009D4B6A" w:rsidRDefault="009D4B6A" w:rsidP="009D4B6A">
      <w:pPr>
        <w:spacing w:line="360" w:lineRule="auto"/>
        <w:rPr>
          <w:rFonts w:ascii="Arial" w:eastAsia="Calibri" w:hAnsi="Arial" w:cs="Arial"/>
          <w:i/>
          <w:sz w:val="24"/>
          <w:szCs w:val="24"/>
        </w:rPr>
      </w:pPr>
    </w:p>
    <w:p w14:paraId="605A94C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‘It’s really tricky because you just think he wants to see his mum so much, and I just hate seeing the disappointment on his face.’ (Lola, p.12)</w:t>
      </w:r>
    </w:p>
    <w:p w14:paraId="0E09B304" w14:textId="77777777" w:rsidR="009D4B6A" w:rsidRPr="009D4B6A" w:rsidRDefault="009D4B6A" w:rsidP="009D4B6A">
      <w:pPr>
        <w:spacing w:line="360" w:lineRule="auto"/>
        <w:rPr>
          <w:rFonts w:ascii="Arial" w:eastAsia="Calibri" w:hAnsi="Arial" w:cs="Arial"/>
          <w:i/>
          <w:sz w:val="24"/>
          <w:szCs w:val="24"/>
        </w:rPr>
      </w:pPr>
    </w:p>
    <w:p w14:paraId="25256072"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‘Sometimes, you know, her mum wouldn’t be there, she wouldn’t turn up. And so you would be like, I would have to make an excuse.’ (Mary, p.12)</w:t>
      </w:r>
    </w:p>
    <w:p w14:paraId="25F1AD8A" w14:textId="77777777" w:rsidR="009D4B6A" w:rsidRPr="009D4B6A" w:rsidRDefault="009D4B6A" w:rsidP="009D4B6A">
      <w:pPr>
        <w:spacing w:line="360" w:lineRule="auto"/>
        <w:rPr>
          <w:rFonts w:ascii="Arial" w:eastAsia="Calibri" w:hAnsi="Arial" w:cs="Arial"/>
          <w:i/>
          <w:sz w:val="24"/>
          <w:szCs w:val="24"/>
        </w:rPr>
      </w:pPr>
    </w:p>
    <w:p w14:paraId="439B3C7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This difficult position was further exacerbated by a lack of support. All participants described a sense of being unsupported by Local Authorities during court proceedings and after being granted the Special Guardianship Order. Shona utilises the metaphor of a hospital to highlight this:</w:t>
      </w:r>
    </w:p>
    <w:p w14:paraId="356C211D" w14:textId="77777777" w:rsidR="009D4B6A" w:rsidRPr="009D4B6A" w:rsidRDefault="009D4B6A" w:rsidP="009D4B6A">
      <w:pPr>
        <w:spacing w:line="360" w:lineRule="auto"/>
        <w:rPr>
          <w:rFonts w:ascii="Arial" w:eastAsia="Calibri" w:hAnsi="Arial" w:cs="Arial"/>
          <w:sz w:val="24"/>
          <w:szCs w:val="24"/>
        </w:rPr>
      </w:pPr>
    </w:p>
    <w:p w14:paraId="103F14A1"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‘When you go for Special Guardianship, um, it’s much like hospital…once they leave the doors they’re not anybody’s problem but your own.’ (Shona, p.2)</w:t>
      </w:r>
    </w:p>
    <w:p w14:paraId="5F0715B7" w14:textId="77777777" w:rsidR="009D4B6A" w:rsidRPr="009D4B6A" w:rsidRDefault="009D4B6A" w:rsidP="009D4B6A">
      <w:pPr>
        <w:spacing w:line="360" w:lineRule="auto"/>
        <w:rPr>
          <w:rFonts w:ascii="Arial" w:eastAsia="Calibri" w:hAnsi="Arial" w:cs="Arial"/>
          <w:sz w:val="24"/>
          <w:szCs w:val="24"/>
        </w:rPr>
      </w:pPr>
    </w:p>
    <w:p w14:paraId="2DD8F44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 ‘…they showed the court that support would continue for three months…I had two phone calls, and I haven’t heard from them since.’ (Shelly, p.2)</w:t>
      </w:r>
    </w:p>
    <w:p w14:paraId="77205016" w14:textId="77777777" w:rsidR="009D4B6A" w:rsidRPr="009D4B6A" w:rsidRDefault="009D4B6A" w:rsidP="009D4B6A">
      <w:pPr>
        <w:spacing w:line="360" w:lineRule="auto"/>
        <w:rPr>
          <w:rFonts w:ascii="Arial" w:eastAsia="Calibri" w:hAnsi="Arial" w:cs="Arial"/>
          <w:sz w:val="24"/>
          <w:szCs w:val="24"/>
        </w:rPr>
      </w:pPr>
    </w:p>
    <w:p w14:paraId="2DAD4558"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This lack of support shifted the weight of responsibility firmly onto the participants, where they were positioned to provide support for themselves:</w:t>
      </w:r>
    </w:p>
    <w:p w14:paraId="6B4A036E" w14:textId="77777777" w:rsidR="009D4B6A" w:rsidRPr="009D4B6A" w:rsidRDefault="009D4B6A" w:rsidP="009D4B6A">
      <w:pPr>
        <w:spacing w:line="360" w:lineRule="auto"/>
        <w:rPr>
          <w:rFonts w:ascii="Arial" w:eastAsia="Calibri" w:hAnsi="Arial" w:cs="Arial"/>
          <w:sz w:val="24"/>
          <w:szCs w:val="24"/>
        </w:rPr>
      </w:pPr>
    </w:p>
    <w:p w14:paraId="11727139"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‘So you’re not going to get any help with it at all. I’ve sat down and researched for myself to try and help them through the issues that they’ve had.’ (Mary, p.7)</w:t>
      </w:r>
    </w:p>
    <w:p w14:paraId="6E6E5EA9" w14:textId="77777777" w:rsidR="009D4B6A" w:rsidRPr="009D4B6A" w:rsidRDefault="009D4B6A" w:rsidP="009D4B6A">
      <w:pPr>
        <w:spacing w:line="360" w:lineRule="auto"/>
        <w:rPr>
          <w:rFonts w:ascii="Arial" w:eastAsia="Calibri" w:hAnsi="Arial" w:cs="Arial"/>
          <w:sz w:val="24"/>
          <w:szCs w:val="24"/>
        </w:rPr>
      </w:pPr>
    </w:p>
    <w:p w14:paraId="1B327A20"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‘With SGO you get nothing. We had to take out a loan to manage because we had to make adaptations to our house.’ (Zoe, p.2)</w:t>
      </w:r>
    </w:p>
    <w:p w14:paraId="7A83D37F" w14:textId="77777777" w:rsidR="009D4B6A" w:rsidRPr="009D4B6A" w:rsidRDefault="009D4B6A" w:rsidP="009D4B6A">
      <w:pPr>
        <w:spacing w:line="360" w:lineRule="auto"/>
        <w:rPr>
          <w:rFonts w:ascii="Arial" w:eastAsia="Calibri" w:hAnsi="Arial" w:cs="Arial"/>
          <w:i/>
          <w:sz w:val="24"/>
          <w:szCs w:val="24"/>
        </w:rPr>
      </w:pPr>
    </w:p>
    <w:p w14:paraId="2E559FFB"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 xml:space="preserve"> ‘I’ve done this extension which has used up, you know, quite a bit of money.’ (Katie, p.8)</w:t>
      </w:r>
    </w:p>
    <w:p w14:paraId="25E728F1" w14:textId="77777777" w:rsidR="009D4B6A" w:rsidRPr="009D4B6A" w:rsidRDefault="009D4B6A" w:rsidP="009D4B6A">
      <w:pPr>
        <w:spacing w:line="360" w:lineRule="auto"/>
        <w:rPr>
          <w:rFonts w:ascii="Arial" w:eastAsia="Calibri" w:hAnsi="Arial" w:cs="Arial"/>
          <w:i/>
          <w:sz w:val="24"/>
          <w:szCs w:val="24"/>
        </w:rPr>
      </w:pPr>
    </w:p>
    <w:p w14:paraId="301A675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There was a recognition that a lack of financial support was a main feature of a Special Guardianship Order compared to other care arrangements, thereby saving local authorities money. Participants described their sense that the order had been suggested to them because of the lack of provision that they would receive:</w:t>
      </w:r>
    </w:p>
    <w:p w14:paraId="7FFB3A83" w14:textId="77777777" w:rsidR="009D4B6A" w:rsidRPr="009D4B6A" w:rsidRDefault="009D4B6A" w:rsidP="009D4B6A">
      <w:pPr>
        <w:spacing w:line="360" w:lineRule="auto"/>
        <w:rPr>
          <w:rFonts w:ascii="Arial" w:eastAsia="Calibri" w:hAnsi="Arial" w:cs="Arial"/>
          <w:sz w:val="24"/>
          <w:szCs w:val="24"/>
        </w:rPr>
      </w:pPr>
    </w:p>
    <w:p w14:paraId="64009F7C"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‘We’re doing them a big service because it’s saving them a lot of money. If they went into foster care that would be costing them four times the amount of money if they’re giving a Special Guardians any money at all.’ (Mary, p.23)</w:t>
      </w:r>
    </w:p>
    <w:p w14:paraId="06F34778" w14:textId="77777777" w:rsidR="009D4B6A" w:rsidRPr="009D4B6A" w:rsidRDefault="009D4B6A" w:rsidP="009D4B6A">
      <w:pPr>
        <w:spacing w:line="360" w:lineRule="auto"/>
        <w:rPr>
          <w:rFonts w:ascii="Arial" w:eastAsia="Calibri" w:hAnsi="Arial" w:cs="Arial"/>
          <w:i/>
          <w:sz w:val="24"/>
          <w:szCs w:val="24"/>
        </w:rPr>
      </w:pPr>
    </w:p>
    <w:p w14:paraId="3E097DE4"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‘We’re looking at four children, that’s costly. So I believe the reason it was Special Guardianship was because of costs.’ (Katie, p.2)</w:t>
      </w:r>
    </w:p>
    <w:p w14:paraId="0D2F6F9E" w14:textId="77777777" w:rsidR="009D4B6A" w:rsidRPr="009D4B6A" w:rsidRDefault="009D4B6A" w:rsidP="009D4B6A">
      <w:pPr>
        <w:spacing w:line="360" w:lineRule="auto"/>
        <w:rPr>
          <w:rFonts w:ascii="Arial" w:eastAsia="Calibri" w:hAnsi="Arial" w:cs="Arial"/>
          <w:sz w:val="24"/>
          <w:szCs w:val="24"/>
        </w:rPr>
      </w:pPr>
    </w:p>
    <w:p w14:paraId="6FD9C76E"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‘You don’t have the same status as adoptive parents, but you’re doing the same job. You don’t have the same status as Foster Carers, but you’re doing the same job’. (Zoe, p.10)</w:t>
      </w:r>
    </w:p>
    <w:p w14:paraId="10C4A84C" w14:textId="77777777" w:rsidR="009D4B6A" w:rsidRPr="009D4B6A" w:rsidRDefault="009D4B6A" w:rsidP="009D4B6A">
      <w:pPr>
        <w:spacing w:line="360" w:lineRule="auto"/>
        <w:rPr>
          <w:rFonts w:ascii="Arial" w:eastAsia="Calibri" w:hAnsi="Arial" w:cs="Arial"/>
          <w:i/>
          <w:sz w:val="24"/>
          <w:szCs w:val="24"/>
        </w:rPr>
      </w:pPr>
    </w:p>
    <w:p w14:paraId="63791D49" w14:textId="77777777" w:rsidR="009D4B6A" w:rsidRPr="009D4B6A" w:rsidRDefault="009D4B6A" w:rsidP="009D4B6A">
      <w:pPr>
        <w:spacing w:line="360" w:lineRule="auto"/>
        <w:rPr>
          <w:rFonts w:ascii="Arial" w:eastAsia="Calibri" w:hAnsi="Arial" w:cs="Arial"/>
          <w:i/>
          <w:sz w:val="24"/>
          <w:szCs w:val="24"/>
        </w:rPr>
      </w:pPr>
      <w:r w:rsidRPr="009D4B6A">
        <w:rPr>
          <w:rFonts w:ascii="Arial" w:eastAsia="Calibri" w:hAnsi="Arial" w:cs="Arial"/>
          <w:i/>
          <w:sz w:val="24"/>
          <w:szCs w:val="24"/>
        </w:rPr>
        <w:t>‘You can have a job and foster care. And I think it’s the inequality, it’s like the SGs are the Cinderella’s of the care system. They’re not getting any, they’re not getting any support really.’ (Mary, p.22)</w:t>
      </w:r>
    </w:p>
    <w:p w14:paraId="386563C5" w14:textId="77777777" w:rsidR="009D4B6A" w:rsidRPr="009D4B6A" w:rsidRDefault="009D4B6A" w:rsidP="009D4B6A">
      <w:pPr>
        <w:spacing w:line="360" w:lineRule="auto"/>
        <w:rPr>
          <w:rFonts w:ascii="Arial" w:eastAsia="Calibri" w:hAnsi="Arial" w:cs="Arial"/>
          <w:i/>
          <w:sz w:val="24"/>
          <w:szCs w:val="24"/>
        </w:rPr>
      </w:pPr>
    </w:p>
    <w:p w14:paraId="24B145C6"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Being a Special Guardian shifted all responsibility to participants with minimal to no support when taking on the role. This disadvantage placed participants in difficult and challenging situations where they had to become self-sufficient and self-reliant, particularly when navigating relational and financial difficulties. Having this sole responsibility with a lack of support positioned participants in difficult situations with their own children where they attempted to support positive relationships between their child and grandchild through challenging contact experiences. Participants facilitated contact on a cycle of uncertainty, as they were offered no support to advise them otherwise.</w:t>
      </w:r>
    </w:p>
    <w:p w14:paraId="689444D1" w14:textId="77777777" w:rsidR="009D4B6A" w:rsidRPr="009D4B6A" w:rsidRDefault="009D4B6A" w:rsidP="009D4B6A">
      <w:pPr>
        <w:tabs>
          <w:tab w:val="left" w:pos="1158"/>
        </w:tabs>
        <w:rPr>
          <w:rFonts w:ascii="Calibri" w:eastAsia="Calibri" w:hAnsi="Calibri" w:cs="Times New Roman"/>
        </w:rPr>
      </w:pPr>
    </w:p>
    <w:p w14:paraId="7D8B8406" w14:textId="77777777" w:rsidR="009D4B6A" w:rsidRPr="009D4B6A" w:rsidRDefault="009D4B6A" w:rsidP="009D4B6A">
      <w:pPr>
        <w:tabs>
          <w:tab w:val="left" w:pos="1158"/>
        </w:tabs>
        <w:rPr>
          <w:rFonts w:ascii="Calibri" w:eastAsia="Calibri" w:hAnsi="Calibri" w:cs="Times New Roman"/>
        </w:rPr>
      </w:pPr>
    </w:p>
    <w:p w14:paraId="6C54C360" w14:textId="77777777" w:rsidR="009D4B6A" w:rsidRPr="009D4B6A" w:rsidRDefault="009D4B6A" w:rsidP="009D4B6A">
      <w:pPr>
        <w:tabs>
          <w:tab w:val="left" w:pos="1158"/>
        </w:tabs>
        <w:rPr>
          <w:rFonts w:ascii="Calibri" w:eastAsia="Calibri" w:hAnsi="Calibri" w:cs="Times New Roman"/>
        </w:rPr>
      </w:pPr>
    </w:p>
    <w:p w14:paraId="0AD83AFB" w14:textId="77777777" w:rsidR="009D4B6A" w:rsidRPr="009D4B6A" w:rsidRDefault="009D4B6A" w:rsidP="009D4B6A">
      <w:pPr>
        <w:tabs>
          <w:tab w:val="left" w:pos="1158"/>
        </w:tabs>
        <w:rPr>
          <w:rFonts w:ascii="Calibri" w:eastAsia="Calibri" w:hAnsi="Calibri" w:cs="Times New Roman"/>
        </w:rPr>
      </w:pPr>
    </w:p>
    <w:p w14:paraId="245B6176" w14:textId="77777777" w:rsidR="009D4B6A" w:rsidRPr="009D4B6A" w:rsidRDefault="009D4B6A" w:rsidP="009D4B6A">
      <w:pPr>
        <w:tabs>
          <w:tab w:val="left" w:pos="1158"/>
        </w:tabs>
        <w:rPr>
          <w:rFonts w:ascii="Calibri" w:eastAsia="Calibri" w:hAnsi="Calibri" w:cs="Times New Roman"/>
        </w:rPr>
      </w:pPr>
    </w:p>
    <w:p w14:paraId="60B6C122" w14:textId="77777777" w:rsidR="009D4B6A" w:rsidRPr="009D4B6A" w:rsidRDefault="009D4B6A" w:rsidP="009D4B6A">
      <w:pPr>
        <w:tabs>
          <w:tab w:val="left" w:pos="1158"/>
        </w:tabs>
        <w:rPr>
          <w:rFonts w:ascii="Arial" w:eastAsia="Calibri" w:hAnsi="Arial" w:cs="Arial"/>
          <w:b/>
          <w:sz w:val="24"/>
          <w:szCs w:val="24"/>
        </w:rPr>
      </w:pPr>
    </w:p>
    <w:p w14:paraId="5E1C2A50" w14:textId="77777777" w:rsidR="009D4B6A" w:rsidRPr="009D4B6A" w:rsidRDefault="009D4B6A" w:rsidP="009D4B6A">
      <w:pPr>
        <w:tabs>
          <w:tab w:val="left" w:pos="1158"/>
        </w:tabs>
        <w:jc w:val="center"/>
        <w:rPr>
          <w:rFonts w:ascii="Arial" w:eastAsia="Calibri" w:hAnsi="Arial" w:cs="Arial"/>
          <w:b/>
          <w:sz w:val="24"/>
          <w:szCs w:val="24"/>
        </w:rPr>
      </w:pPr>
      <w:r w:rsidRPr="009D4B6A">
        <w:rPr>
          <w:rFonts w:ascii="Arial" w:eastAsia="Calibri" w:hAnsi="Arial" w:cs="Arial"/>
          <w:b/>
          <w:sz w:val="24"/>
          <w:szCs w:val="24"/>
        </w:rPr>
        <w:t>Discussion</w:t>
      </w:r>
    </w:p>
    <w:p w14:paraId="79902DA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This study aimed to explore the lived experience of Grandparent Special Guardians and family dynamics in the context of Special Guardianship. Five themes emerged: A heavy weight yet empowering, from grandparent to parent, ‘a very wide ripple of effect’, ‘emotionally battered’ and ‘an impossible position’ along with five sub-themes. These themes considered the lack of support in the role and discrepancies between other care arrangements, the emotional and relational struggles of participants and that of their family members, changes to identity and opportunity, challenges of facilitating contact and the benefits of an SGO.</w:t>
      </w:r>
    </w:p>
    <w:p w14:paraId="2B3463C5" w14:textId="77777777" w:rsidR="009D4B6A" w:rsidRPr="009D4B6A" w:rsidRDefault="009D4B6A" w:rsidP="009D4B6A">
      <w:pPr>
        <w:spacing w:line="360" w:lineRule="auto"/>
        <w:rPr>
          <w:rFonts w:ascii="Arial" w:eastAsia="Calibri" w:hAnsi="Arial" w:cs="Arial"/>
          <w:sz w:val="24"/>
          <w:szCs w:val="24"/>
        </w:rPr>
      </w:pPr>
    </w:p>
    <w:p w14:paraId="13E43909"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A heavy weight yet empowering</w:t>
      </w:r>
    </w:p>
    <w:p w14:paraId="356CD826"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Special Guardianship enabled grandparents to provide for their grandchildren in a way that could benefit them and their future, which was viewed as a privilege. The benefits of the role also came with a heavy emotional weight stemming from the trauma the children had experienced prior. Whilst positioned to support their grandchildren through this, this came with the weight of knowledge of their grandchildren’s trauma, uncertainty around how best to support and implications for the childrens future. Such concerns are echoed in literature exploring foster and adoptive carers experiences of supporting a child with trauma (Allen &amp; Vostanis, 2005) and such carers receive training around childhood trauma (Konjin et al., 2020). Training to explore attachment and trauma could increase awareness and provide strategies to therapeutically parent a child. The Anna Freud National Centre for Children and Families works with Special Guardian families with a focus on trauma and attachment, utilising a family approach including parents along with grandparents and children to improve experiences within the family (Special guardianship and adoption, n.d). Further, developing accessible leaflets exploring childhood trauma with details of how to access further support and whether funding from ASF could be utilised may be helpful. This could support participants to approach LAs with a clear request and rationale for the support needed. Additionally, future research could evaluate what is helpful for whole family systems, which may help shape support going forward.</w:t>
      </w:r>
    </w:p>
    <w:p w14:paraId="2BAD0764" w14:textId="77777777" w:rsidR="009D4B6A" w:rsidRPr="009D4B6A" w:rsidRDefault="009D4B6A" w:rsidP="009D4B6A">
      <w:pPr>
        <w:spacing w:line="360" w:lineRule="auto"/>
        <w:rPr>
          <w:rFonts w:ascii="Arial" w:eastAsia="Calibri" w:hAnsi="Arial" w:cs="Arial"/>
          <w:sz w:val="24"/>
          <w:szCs w:val="24"/>
        </w:rPr>
      </w:pPr>
    </w:p>
    <w:p w14:paraId="28015C26"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From grandparent to parent</w:t>
      </w:r>
    </w:p>
    <w:p w14:paraId="5738E8F5"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The role triggered a transition from grandparent to parent that reduced opportunities to engage with previous pursuits and social networks. This transition changed expected identities in relation to aspects of the role aligning more with parenting. These findings support current literature (Hingley-Jones et al., 2020; Wade et al., 2014). Opportunities to engage with others in similar circumstances may help to reduce the social isolation experienced and increase wellbeing through engaging with those who have a shared understanding. Kinship charity offers a ‘Kinship Connected’ service which provides one-to-one and peer support groups for Special Guardians and kinship carers. Local Authorities could recommend such services so grandparents are aware of such support available to them. Such peer support groups may enable grandparents to learn from each other and increase wellbeing through reducing social isolation (Starks &amp; Whitley, 2020). </w:t>
      </w:r>
    </w:p>
    <w:p w14:paraId="3D4DDFF6" w14:textId="77777777" w:rsidR="009D4B6A" w:rsidRPr="009D4B6A" w:rsidRDefault="009D4B6A" w:rsidP="009D4B6A">
      <w:pPr>
        <w:spacing w:line="360" w:lineRule="auto"/>
        <w:rPr>
          <w:rFonts w:ascii="Arial" w:eastAsia="Calibri" w:hAnsi="Arial" w:cs="Arial"/>
          <w:sz w:val="24"/>
          <w:szCs w:val="24"/>
        </w:rPr>
      </w:pPr>
    </w:p>
    <w:p w14:paraId="6F95BBDA"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Further, the offer of respite could increase opportunities outside of caring for their grandchildren in the absence of family support. Whilst many participants in this study were caring for one grandchild, some were caring for multiple grandchildren and it is important to consider what would need to be in place to support larger families. Additionally, as such children may have experienced trauma it is important to consider how respite could be arranged so it is not anxiety provoking or distressing for them. Most participants in this study were single which further limited their availability to engage with others and many gave up their jobs to be available. This loss of work had financial implications for most who had to utilise benefits or savings to manage this loss. Whilst funding is available for such grandparents, it appears that receiving this support is a struggle echoing previous findings (McGrath &amp; Ashley, 2021). Resources outlining financial support available should be accessible for all and potential future expenses considered earlier in the process to reduce grandparents having to use their own finances when for many this has been limited or reduced through becoming a Special Guardian.</w:t>
      </w:r>
    </w:p>
    <w:p w14:paraId="5E549214" w14:textId="285EF4F1" w:rsidR="009D4B6A" w:rsidRDefault="009D4B6A" w:rsidP="009D4B6A">
      <w:pPr>
        <w:spacing w:line="360" w:lineRule="auto"/>
        <w:rPr>
          <w:rFonts w:ascii="Arial" w:eastAsia="Calibri" w:hAnsi="Arial" w:cs="Arial"/>
          <w:sz w:val="24"/>
          <w:szCs w:val="24"/>
        </w:rPr>
      </w:pPr>
    </w:p>
    <w:p w14:paraId="5DE79518" w14:textId="77777777" w:rsidR="009D4B6A" w:rsidRPr="009D4B6A" w:rsidRDefault="009D4B6A" w:rsidP="009D4B6A">
      <w:pPr>
        <w:spacing w:line="360" w:lineRule="auto"/>
        <w:rPr>
          <w:rFonts w:ascii="Arial" w:eastAsia="Calibri" w:hAnsi="Arial" w:cs="Arial"/>
          <w:sz w:val="24"/>
          <w:szCs w:val="24"/>
        </w:rPr>
      </w:pPr>
    </w:p>
    <w:p w14:paraId="6D74FB14"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b/>
          <w:sz w:val="24"/>
          <w:szCs w:val="24"/>
        </w:rPr>
        <w:t>‘A very wide ripple of effect’</w:t>
      </w:r>
    </w:p>
    <w:p w14:paraId="3BD12B1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Becoming a Special Guardian affected not only those involved in the SGO but also the relationships and dynamics in the wider family unit. Such a wide impact triggered guilt for participants through feeling responsible for them taking on the role. This new focus on the grandchild displaced other children, which triggered anger, sadness and frustration, whilst worry and frustration was experienced by those in the family who did not agree with the choice to take on the role, leading to conflict and division in relationships. As the role appears to have a wide reaching impact on the family and relationships within, outlets for family members to share and adjust to these new circumstances could be beneficial. Such support has been emphasised in previous research into the experiences of biological children of foster carers, highlighting a need for peer support groups to provide a safe and neutral setting where emotional support and coping strategies can be developed for children to manage potentially challenging home environments (Younes &amp; Harp, 2007; Sutton &amp; Stack, 2013). There appears to be a dearth of research exploring relational dynamics present in families where grandparents are raising grandchildren (Hayslip et al., 2019) and a better understanding of this may help in the development of family-orientated interventions to positively affect the family.</w:t>
      </w:r>
    </w:p>
    <w:p w14:paraId="626F293C" w14:textId="77777777" w:rsidR="009D4B6A" w:rsidRPr="009D4B6A" w:rsidRDefault="009D4B6A" w:rsidP="009D4B6A">
      <w:pPr>
        <w:spacing w:line="360" w:lineRule="auto"/>
        <w:rPr>
          <w:rFonts w:ascii="Arial" w:eastAsia="Calibri" w:hAnsi="Arial" w:cs="Arial"/>
          <w:sz w:val="24"/>
          <w:szCs w:val="24"/>
        </w:rPr>
      </w:pPr>
    </w:p>
    <w:p w14:paraId="5D8DC3C1"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‘Emotionally battered’</w:t>
      </w:r>
    </w:p>
    <w:p w14:paraId="229B9E9A"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All experienced emotional difficulties such as feelings of inadequacy and guilt, and feeling torn between their relationships with their grandchildren and their relationships with their own children. Participants had a desire to try to achieve balance between the two, but were often placed in situations where one relationship had to be chosen over the other. These experiences support current research (Hingley-Jones et al., 2020) and therapeutic support for grandparents may help to explore difficult emotions and to develop strategies to increase their mental wellbeing rather than having to carry these struggles alone. Additionally, as these experiences appear to be common in the role, support to normalise and validate these feelings may also be helpful. The charity Kinship offers a ‘Someone Like Me’ service which provides peer emotional support and signposting for kinship carers. Further, parenting groups for those with children under a SGO could help to enable acceptance and understanding of circumstances in a supportive environment (Thompson &amp; Thorpe, 2004). Such support could help to facilitate improvements in the relationship between grandparents and their children. </w:t>
      </w:r>
    </w:p>
    <w:p w14:paraId="47204B78" w14:textId="77777777" w:rsidR="009D4B6A" w:rsidRPr="009D4B6A" w:rsidRDefault="009D4B6A" w:rsidP="009D4B6A">
      <w:pPr>
        <w:spacing w:line="360" w:lineRule="auto"/>
        <w:rPr>
          <w:rFonts w:ascii="Arial" w:eastAsia="Calibri" w:hAnsi="Arial" w:cs="Arial"/>
          <w:sz w:val="24"/>
          <w:szCs w:val="24"/>
        </w:rPr>
      </w:pPr>
    </w:p>
    <w:p w14:paraId="3CFC060C"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‘An impossible position’</w:t>
      </w:r>
    </w:p>
    <w:p w14:paraId="2B80D0D4"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Taking on the role created difficulties financially and relationally for participants through lack of support in the role. All regardless of when their SGO was granted experienced this lack of support. This suggests that whilst developments in support may have occurred since 2005, barriers remain in accessing support. Participants acknowledged a discrepancy between the lack of support they received compared to other care arrangements around finances, family relationships, their wellbeing and that of their grandchild’s wellbeing. This fits with previous research suggesting that kinship caregivers received fewer support services and less financial support than foster and adoptive families (Sakai et al., 2011; Harwin et al., 2016). </w:t>
      </w:r>
    </w:p>
    <w:p w14:paraId="07D82006" w14:textId="77777777" w:rsidR="009D4B6A" w:rsidRPr="009D4B6A" w:rsidRDefault="009D4B6A" w:rsidP="009D4B6A">
      <w:pPr>
        <w:spacing w:line="360" w:lineRule="auto"/>
        <w:rPr>
          <w:rFonts w:ascii="Arial" w:eastAsia="Calibri" w:hAnsi="Arial" w:cs="Arial"/>
          <w:sz w:val="24"/>
          <w:szCs w:val="24"/>
        </w:rPr>
      </w:pPr>
    </w:p>
    <w:p w14:paraId="095132D7"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Whilst participants accepted the importance of maintaining relationships between their child and grandchildren and were committed to do so, being responsible for facilitating contact whilst navigating relational difficulties with their own children placed them in a seemingly impossible position. This echoes previous research which suggests the relationship between adults as a key determinant in the success of contact (Neil et al., 2013) and a significant issue in kinship care (Kiraly &amp; Humphreys, 2015). Whilst current research regarding contact in SG families specifically is limited, these findings support recent research into Grandparent Special Guardians experiences of contact (Hingley-Jones et al., 2020) and difficulties highlighted in kinship and foster care families (Kiraly &amp; Humphreys, 2016; Farmer &amp; Moyers, 2008; Austerberry et al., 2013). Support to improve relationships between grandparents, parents and children could help to makes contact more beneficial for those involved and reduce the difficulties experience by the grandparents in facilitating such. Support such as life story work (Bazalgette et al., 2015; Watson et al., 2015) may help to develop coherent narratives for family members to have a shared understanding of history and current circumstances which may help both parents and grandparents to manage the emotional consequences of the role such as guilt and blame. Further, such support may help address difficulties around collusion by Special Guardians about the reasons children cannot live with their birth parents. Access to life story work overseen by professionals may help to reduce the pressure felt by grandparents to create narratives for children as this could instead be facilitated through a third party. Further, future research should consider experiences of when contact may be traumatising or distressing for children to help inform policy and develop understanding of the impact on children. The choice of the child should also be considered, and research exploring children’s views could be invaluable. </w:t>
      </w:r>
    </w:p>
    <w:p w14:paraId="0B181F7A" w14:textId="77777777" w:rsidR="009D4B6A" w:rsidRPr="009D4B6A" w:rsidRDefault="009D4B6A" w:rsidP="009D4B6A">
      <w:pPr>
        <w:spacing w:line="360" w:lineRule="auto"/>
        <w:rPr>
          <w:rFonts w:ascii="Arial" w:eastAsia="Calibri" w:hAnsi="Arial" w:cs="Arial"/>
          <w:sz w:val="24"/>
          <w:szCs w:val="24"/>
        </w:rPr>
      </w:pPr>
    </w:p>
    <w:p w14:paraId="377C35B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Whilst there is a scarcity of Grandparent Special Guardian research currently, many of these findings align with previous research by Hingley-Jones et al, (2020). Both studies indicate that there are significant implications for grandparents in many aspects of their lives for years following the SGO.</w:t>
      </w:r>
    </w:p>
    <w:p w14:paraId="3326196E" w14:textId="77777777" w:rsidR="009D4B6A" w:rsidRPr="009D4B6A" w:rsidRDefault="009D4B6A" w:rsidP="009D4B6A">
      <w:pPr>
        <w:spacing w:line="360" w:lineRule="auto"/>
        <w:rPr>
          <w:rFonts w:ascii="Arial" w:eastAsia="Calibri" w:hAnsi="Arial" w:cs="Arial"/>
          <w:b/>
          <w:sz w:val="24"/>
          <w:szCs w:val="24"/>
        </w:rPr>
      </w:pPr>
    </w:p>
    <w:p w14:paraId="57AA6A46"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Theoretical implications</w:t>
      </w:r>
    </w:p>
    <w:p w14:paraId="3FBBED0D"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Family systems theory (</w:t>
      </w:r>
      <w:r w:rsidRPr="009D4B6A">
        <w:rPr>
          <w:rFonts w:ascii="Arial" w:eastAsia="Calibri" w:hAnsi="Arial" w:cs="Arial"/>
          <w:color w:val="202124"/>
          <w:sz w:val="24"/>
          <w:szCs w:val="24"/>
          <w:shd w:val="clear" w:color="auto" w:fill="FFFFFF"/>
        </w:rPr>
        <w:t>Kerr and Bowen, 1988</w:t>
      </w:r>
      <w:r w:rsidRPr="009D4B6A">
        <w:rPr>
          <w:rFonts w:ascii="Arial" w:eastAsia="Calibri" w:hAnsi="Arial" w:cs="Arial"/>
          <w:sz w:val="24"/>
          <w:szCs w:val="24"/>
        </w:rPr>
        <w:t>) suggests that members of a family are interconnected, therefore what happens to one person in a family system is likely to affect others within to a greater or lesser extent (Allen &amp; Henderson, 2016). The themes ‘a heavy weight yet empowering’ and ‘from grandparent to parent’ illustrate this as the participants were affected by circumstances around their children that lead to the role and transitioning from grandparents to parents. The theme ‘a very wide ripple of effect’ illustrates the interconnectedness of the family as they experienced emotional and relational changes due to the SGO which could create new strains or exacerbate existing difficulties in the system (Smith &amp; Hancock, 2010). For instance, parents have to adjust to the loss of their children and loss of role as parents, grandparents adjust to the transition back to parenting and their loss of autonomy; and other family members adjust to the sense they make of these changes. Participants acknowledged that the role can be emotional but also empowering, and perhaps what balance is achieved here depends on those within their family systems and the wider systems around the family.</w:t>
      </w:r>
    </w:p>
    <w:p w14:paraId="2781DB99"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Attachment theory (Ainsworth &amp; Bowlby, 1991) is concerned with exploring the formation and disruption of dyadic relationships (Poehlmann, 2003). As participants take on primary caregiving responsibility, they serve as a ‘secure base’ for their grandchildren, which may cause a disruption in the grandparent-parent attachment. The theme ‘emotionally battered’ highlights this, where children blame their parents for taking on the role and relational conflicts ensue. Additionally, participants often wanted to support their child and grandchild but often had to choose. Whilst choosing their grandchild provided continued opportunities to provide a secure base for them, in doing so this may have left less availability for participants to parent their own children in the same way due to the focus on their grandchild.</w:t>
      </w:r>
    </w:p>
    <w:p w14:paraId="3BD2482F" w14:textId="77777777" w:rsidR="009D4B6A" w:rsidRPr="009D4B6A" w:rsidRDefault="009D4B6A" w:rsidP="009D4B6A">
      <w:pPr>
        <w:spacing w:line="360" w:lineRule="auto"/>
        <w:rPr>
          <w:rFonts w:ascii="Arial" w:eastAsia="Calibri" w:hAnsi="Arial" w:cs="Arial"/>
          <w:sz w:val="24"/>
          <w:szCs w:val="24"/>
        </w:rPr>
      </w:pPr>
    </w:p>
    <w:p w14:paraId="0D28177B"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 xml:space="preserve">Additionally, the theme ‘an impossible position’ highlights that facilitating contact may provide opportunities for attachments to disrupt through having to navigate concerns for their own children and the need to protect their grandchild. Contact may be difficult for children due to previous trauma experiences and experiencing this may disrupt the parent-child attachment. Whereas colluding behaviours from parents during contact may disrupt the grandparent-grandchild attachment. It is important to note that the attachment patterns of participants in this study and their family members is unknown. However, it appears important to consider such patterns especially between parent-child prior to the SGO and how these could be strengthened to support the family in adjusting to these changes. </w:t>
      </w:r>
    </w:p>
    <w:p w14:paraId="56198C72" w14:textId="77777777" w:rsidR="009D4B6A" w:rsidRPr="009D4B6A" w:rsidRDefault="009D4B6A" w:rsidP="009D4B6A">
      <w:pPr>
        <w:spacing w:line="360" w:lineRule="auto"/>
        <w:rPr>
          <w:rFonts w:ascii="Arial" w:eastAsia="Calibri" w:hAnsi="Arial" w:cs="Arial"/>
          <w:b/>
          <w:sz w:val="24"/>
          <w:szCs w:val="24"/>
        </w:rPr>
      </w:pPr>
    </w:p>
    <w:p w14:paraId="2D2DC52F" w14:textId="77777777" w:rsidR="009D4B6A" w:rsidRPr="009D4B6A" w:rsidRDefault="009D4B6A" w:rsidP="009D4B6A">
      <w:pPr>
        <w:spacing w:line="360" w:lineRule="auto"/>
        <w:rPr>
          <w:rFonts w:ascii="Arial" w:eastAsia="Calibri" w:hAnsi="Arial" w:cs="Arial"/>
          <w:b/>
          <w:sz w:val="24"/>
          <w:szCs w:val="24"/>
        </w:rPr>
      </w:pPr>
      <w:r w:rsidRPr="009D4B6A">
        <w:rPr>
          <w:rFonts w:ascii="Arial" w:eastAsia="Calibri" w:hAnsi="Arial" w:cs="Arial"/>
          <w:b/>
          <w:sz w:val="24"/>
          <w:szCs w:val="24"/>
        </w:rPr>
        <w:t>Strengths and limitations</w:t>
      </w:r>
    </w:p>
    <w:p w14:paraId="4FF278C3"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A Grandparent Special Guardian was consulted during the development of the interview schedule, and they offered feedback and ideas. This involvement may have helped to consider aspect of the Special Guardian role and family dynamics that may not have otherwise been included. However, as only one grandparent was consulted there may have been other experiences that SGs encounter that were not considered and in future research a focus group or additional views could be sought.</w:t>
      </w:r>
    </w:p>
    <w:p w14:paraId="240F9EC4" w14:textId="77777777" w:rsidR="009D4B6A" w:rsidRPr="009D4B6A" w:rsidRDefault="009D4B6A" w:rsidP="009D4B6A">
      <w:pPr>
        <w:spacing w:line="360" w:lineRule="auto"/>
        <w:rPr>
          <w:rFonts w:ascii="Arial" w:eastAsia="Calibri" w:hAnsi="Arial" w:cs="Arial"/>
          <w:sz w:val="24"/>
          <w:szCs w:val="24"/>
        </w:rPr>
      </w:pPr>
    </w:p>
    <w:p w14:paraId="064A9B73"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This research adds to the limited qualitative research in this area, and findings provide further support of the challenges for grandparents regarding finances, employment, relational difficulties and contact arrangements. This research also provides insight into the emotional experiences throughout their journey and recommendations to support future wellbeing. Whilst only six participants were interviewed, making it difficult to generalise these findings to the wider Grandparent Special Guardian population, this study provides an interesting insight that despite the different age of children in their care and the different lengths of time they had the SGO, there were clear patterns of experience that emerged.</w:t>
      </w:r>
    </w:p>
    <w:p w14:paraId="773A40DF" w14:textId="77777777" w:rsidR="009D4B6A" w:rsidRPr="009D4B6A" w:rsidRDefault="009D4B6A" w:rsidP="009D4B6A">
      <w:pPr>
        <w:spacing w:line="360" w:lineRule="auto"/>
        <w:rPr>
          <w:rFonts w:ascii="Arial" w:eastAsia="Calibri" w:hAnsi="Arial" w:cs="Arial"/>
          <w:sz w:val="24"/>
          <w:szCs w:val="24"/>
        </w:rPr>
      </w:pPr>
    </w:p>
    <w:p w14:paraId="10D7B0C3" w14:textId="77777777" w:rsidR="009D4B6A" w:rsidRPr="009D4B6A" w:rsidRDefault="009D4B6A" w:rsidP="009D4B6A">
      <w:pPr>
        <w:spacing w:line="360" w:lineRule="auto"/>
        <w:jc w:val="center"/>
        <w:rPr>
          <w:rFonts w:ascii="Arial" w:eastAsia="Calibri" w:hAnsi="Arial" w:cs="Arial"/>
          <w:b/>
          <w:sz w:val="24"/>
          <w:szCs w:val="24"/>
        </w:rPr>
      </w:pPr>
      <w:r w:rsidRPr="009D4B6A">
        <w:rPr>
          <w:rFonts w:ascii="Arial" w:eastAsia="Calibri" w:hAnsi="Arial" w:cs="Arial"/>
          <w:b/>
          <w:sz w:val="24"/>
          <w:szCs w:val="24"/>
        </w:rPr>
        <w:t>Conclusion</w:t>
      </w:r>
    </w:p>
    <w:p w14:paraId="3DA4E528" w14:textId="77777777" w:rsidR="009D4B6A" w:rsidRPr="009D4B6A" w:rsidRDefault="009D4B6A" w:rsidP="009D4B6A">
      <w:pPr>
        <w:spacing w:line="360" w:lineRule="auto"/>
        <w:rPr>
          <w:rFonts w:ascii="Arial" w:eastAsia="Calibri" w:hAnsi="Arial" w:cs="Arial"/>
          <w:sz w:val="24"/>
          <w:szCs w:val="24"/>
        </w:rPr>
      </w:pPr>
      <w:r w:rsidRPr="009D4B6A">
        <w:rPr>
          <w:rFonts w:ascii="Arial" w:eastAsia="Calibri" w:hAnsi="Arial" w:cs="Arial"/>
          <w:sz w:val="24"/>
          <w:szCs w:val="24"/>
        </w:rPr>
        <w:t>Grandparents take on part of the responsibility to care for their grandchildren through becoming a Special Guardian and Local Authorities share this responsibility to provide them with the relevant support to help them do this. The findings suggest a mismatch between support offered and the complexity of the role they navigate. Training around trauma and attachment, peer and therapeutic support and opportunities for respite may be beneficial. Further, more systemic support around the family through life story work and support for parents may improve family relationships and contact experiences. This may reduce the personal impact to grandparents and potentially promote positive interactions and experiences for the children and the wider family system.</w:t>
      </w:r>
    </w:p>
    <w:p w14:paraId="79F811D5" w14:textId="77777777" w:rsidR="009D4B6A" w:rsidRPr="009D4B6A" w:rsidRDefault="009D4B6A" w:rsidP="009D4B6A">
      <w:pPr>
        <w:rPr>
          <w:rFonts w:ascii="Calibri" w:eastAsia="Calibri" w:hAnsi="Calibri" w:cs="Times New Roman"/>
        </w:rPr>
      </w:pPr>
    </w:p>
    <w:p w14:paraId="64636C61" w14:textId="77777777" w:rsidR="00970905" w:rsidRDefault="00970905" w:rsidP="00970905">
      <w:pPr>
        <w:spacing w:line="360" w:lineRule="auto"/>
        <w:rPr>
          <w:rFonts w:ascii="Arial" w:hAnsi="Arial" w:cs="Arial"/>
          <w:sz w:val="24"/>
          <w:szCs w:val="24"/>
        </w:rPr>
      </w:pPr>
    </w:p>
    <w:p w14:paraId="5541BF85" w14:textId="77777777" w:rsidR="00970905" w:rsidRDefault="00970905" w:rsidP="00970905">
      <w:pPr>
        <w:spacing w:line="360" w:lineRule="auto"/>
        <w:rPr>
          <w:rFonts w:ascii="Arial" w:hAnsi="Arial" w:cs="Arial"/>
          <w:sz w:val="24"/>
          <w:szCs w:val="24"/>
        </w:rPr>
      </w:pPr>
    </w:p>
    <w:p w14:paraId="565D3BF0" w14:textId="77777777" w:rsidR="00970905" w:rsidRDefault="00970905" w:rsidP="00970905">
      <w:pPr>
        <w:spacing w:line="360" w:lineRule="auto"/>
        <w:rPr>
          <w:rFonts w:ascii="Arial" w:hAnsi="Arial" w:cs="Arial"/>
          <w:sz w:val="24"/>
          <w:szCs w:val="24"/>
        </w:rPr>
      </w:pPr>
    </w:p>
    <w:p w14:paraId="51D1523C" w14:textId="77777777" w:rsidR="00970905" w:rsidRDefault="00970905" w:rsidP="00970905">
      <w:pPr>
        <w:spacing w:line="360" w:lineRule="auto"/>
        <w:rPr>
          <w:rFonts w:ascii="Arial" w:hAnsi="Arial" w:cs="Arial"/>
          <w:sz w:val="24"/>
          <w:szCs w:val="24"/>
        </w:rPr>
      </w:pPr>
    </w:p>
    <w:p w14:paraId="599D5E76" w14:textId="77777777" w:rsidR="00304661" w:rsidRDefault="00304661" w:rsidP="00970905">
      <w:pPr>
        <w:spacing w:line="360" w:lineRule="auto"/>
        <w:rPr>
          <w:rFonts w:ascii="Arial" w:hAnsi="Arial" w:cs="Arial"/>
          <w:sz w:val="24"/>
          <w:szCs w:val="24"/>
        </w:rPr>
      </w:pPr>
    </w:p>
    <w:p w14:paraId="672178F9" w14:textId="77777777" w:rsidR="009D439D" w:rsidRDefault="009D439D" w:rsidP="00970905">
      <w:pPr>
        <w:spacing w:line="360" w:lineRule="auto"/>
        <w:rPr>
          <w:rFonts w:ascii="Arial" w:hAnsi="Arial" w:cs="Arial"/>
          <w:sz w:val="24"/>
          <w:szCs w:val="24"/>
        </w:rPr>
      </w:pPr>
    </w:p>
    <w:p w14:paraId="127341E0" w14:textId="77777777" w:rsidR="00970905" w:rsidRDefault="00970905" w:rsidP="00970905">
      <w:pPr>
        <w:spacing w:line="360" w:lineRule="auto"/>
        <w:rPr>
          <w:rFonts w:ascii="Arial" w:hAnsi="Arial" w:cs="Arial"/>
          <w:sz w:val="24"/>
          <w:szCs w:val="24"/>
        </w:rPr>
      </w:pPr>
    </w:p>
    <w:p w14:paraId="6AB2D855" w14:textId="77777777" w:rsidR="00970905" w:rsidRPr="006E279D" w:rsidRDefault="00970905" w:rsidP="00970905">
      <w:pPr>
        <w:pStyle w:val="NormalWeb"/>
        <w:shd w:val="clear" w:color="auto" w:fill="FFFFFF"/>
        <w:spacing w:before="0" w:beforeAutospacing="0" w:after="173" w:afterAutospacing="0" w:line="360" w:lineRule="auto"/>
        <w:jc w:val="center"/>
        <w:rPr>
          <w:rFonts w:ascii="Arial" w:hAnsi="Arial" w:cs="Arial"/>
          <w:b/>
        </w:rPr>
      </w:pPr>
      <w:r w:rsidRPr="006E279D">
        <w:rPr>
          <w:rFonts w:ascii="Arial" w:hAnsi="Arial" w:cs="Arial"/>
          <w:b/>
        </w:rPr>
        <w:t>References</w:t>
      </w:r>
    </w:p>
    <w:p w14:paraId="3F777FEE" w14:textId="45116912" w:rsidR="00FD18A8" w:rsidRDefault="00FD18A8" w:rsidP="00970905">
      <w:pPr>
        <w:pStyle w:val="NormalWeb"/>
        <w:spacing w:before="0" w:after="173" w:line="360" w:lineRule="auto"/>
        <w:ind w:left="450" w:hanging="450"/>
        <w:rPr>
          <w:rFonts w:ascii="Arial" w:hAnsi="Arial" w:cs="Arial"/>
        </w:rPr>
      </w:pPr>
      <w:r w:rsidRPr="00FD18A8">
        <w:rPr>
          <w:rFonts w:ascii="Arial" w:hAnsi="Arial" w:cs="Arial"/>
        </w:rPr>
        <w:t>Ainsworth, M. S., &amp; Bowlby, J. (1991). An ethological approach to personality development. </w:t>
      </w:r>
      <w:r w:rsidRPr="00FD18A8">
        <w:rPr>
          <w:rFonts w:ascii="Arial" w:hAnsi="Arial" w:cs="Arial"/>
          <w:i/>
          <w:iCs/>
        </w:rPr>
        <w:t>American psychologist</w:t>
      </w:r>
      <w:r w:rsidRPr="00FD18A8">
        <w:rPr>
          <w:rFonts w:ascii="Arial" w:hAnsi="Arial" w:cs="Arial"/>
        </w:rPr>
        <w:t>, </w:t>
      </w:r>
      <w:r w:rsidRPr="00FD18A8">
        <w:rPr>
          <w:rFonts w:ascii="Arial" w:hAnsi="Arial" w:cs="Arial"/>
          <w:i/>
          <w:iCs/>
        </w:rPr>
        <w:t>46</w:t>
      </w:r>
      <w:r w:rsidRPr="00FD18A8">
        <w:rPr>
          <w:rFonts w:ascii="Arial" w:hAnsi="Arial" w:cs="Arial"/>
        </w:rPr>
        <w:t>(4), 333.</w:t>
      </w:r>
    </w:p>
    <w:p w14:paraId="6A222A4A" w14:textId="2C4A7501" w:rsidR="00970905" w:rsidRDefault="00970905" w:rsidP="00970905">
      <w:pPr>
        <w:pStyle w:val="NormalWeb"/>
        <w:spacing w:before="0" w:after="173" w:line="360" w:lineRule="auto"/>
        <w:ind w:left="450" w:hanging="450"/>
        <w:rPr>
          <w:rStyle w:val="Hyperlink"/>
          <w:rFonts w:ascii="Arial" w:hAnsi="Arial" w:cs="Arial"/>
        </w:rPr>
      </w:pPr>
      <w:r w:rsidRPr="002D431B">
        <w:rPr>
          <w:rFonts w:ascii="Arial" w:hAnsi="Arial" w:cs="Arial"/>
        </w:rPr>
        <w:t>Allen, J., &amp; Vostanis, P. (2005). The impact of abuse and trauma on the developing child: An evaluation of a training programme for foster carers and supervising social workers.</w:t>
      </w:r>
      <w:r w:rsidRPr="002D431B">
        <w:rPr>
          <w:rFonts w:ascii="Arial" w:hAnsi="Arial" w:cs="Arial"/>
          <w:i/>
          <w:iCs/>
        </w:rPr>
        <w:t> Adoption &amp; Fostering, 29</w:t>
      </w:r>
      <w:r w:rsidRPr="002D431B">
        <w:rPr>
          <w:rFonts w:ascii="Arial" w:hAnsi="Arial" w:cs="Arial"/>
        </w:rPr>
        <w:t xml:space="preserve">(3), 68-81. </w:t>
      </w:r>
      <w:hyperlink r:id="rId55" w:history="1">
        <w:r w:rsidRPr="002D431B">
          <w:rPr>
            <w:rStyle w:val="Hyperlink"/>
            <w:rFonts w:ascii="Arial" w:hAnsi="Arial" w:cs="Arial"/>
          </w:rPr>
          <w:t>https://doi.org/10.1177/030857590502900308</w:t>
        </w:r>
      </w:hyperlink>
    </w:p>
    <w:p w14:paraId="7A9672BD" w14:textId="707E44FB" w:rsidR="004C2B53" w:rsidRPr="002D431B" w:rsidRDefault="004C2B53" w:rsidP="00970905">
      <w:pPr>
        <w:pStyle w:val="NormalWeb"/>
        <w:spacing w:before="0" w:after="173" w:line="360" w:lineRule="auto"/>
        <w:ind w:left="450" w:hanging="450"/>
        <w:rPr>
          <w:rFonts w:ascii="Arial" w:hAnsi="Arial" w:cs="Arial"/>
        </w:rPr>
      </w:pPr>
      <w:r w:rsidRPr="004C2B53">
        <w:rPr>
          <w:rFonts w:ascii="Arial" w:hAnsi="Arial" w:cs="Arial"/>
        </w:rPr>
        <w:t>Allen, K. R., &amp; Henderson, A. C. (2016). </w:t>
      </w:r>
      <w:r w:rsidRPr="004C2B53">
        <w:rPr>
          <w:rFonts w:ascii="Arial" w:hAnsi="Arial" w:cs="Arial"/>
          <w:i/>
          <w:iCs/>
        </w:rPr>
        <w:t>Family theories: Foundations and applications</w:t>
      </w:r>
      <w:r w:rsidRPr="004C2B53">
        <w:rPr>
          <w:rFonts w:ascii="Arial" w:hAnsi="Arial" w:cs="Arial"/>
        </w:rPr>
        <w:t>. John Wiley &amp; Sons.</w:t>
      </w:r>
      <w:r>
        <w:rPr>
          <w:rFonts w:ascii="Arial" w:hAnsi="Arial" w:cs="Arial"/>
        </w:rPr>
        <w:t xml:space="preserve"> </w:t>
      </w:r>
    </w:p>
    <w:p w14:paraId="3BBD4AED"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Austerberry, H., Stanley, N., Larkins, C., Ridley, J., Farrelly, N., Manthorpe, J., &amp; Hussein, S. (2013). Foster carers and family contact: Foster carers’ views of social work support.</w:t>
      </w:r>
      <w:r w:rsidRPr="002D431B">
        <w:rPr>
          <w:rFonts w:ascii="Arial" w:hAnsi="Arial" w:cs="Arial"/>
          <w:i/>
          <w:iCs/>
        </w:rPr>
        <w:t> Adoption &amp; Fostering, 37</w:t>
      </w:r>
      <w:r w:rsidRPr="002D431B">
        <w:rPr>
          <w:rFonts w:ascii="Arial" w:hAnsi="Arial" w:cs="Arial"/>
        </w:rPr>
        <w:t xml:space="preserve">(2), 116-129. </w:t>
      </w:r>
      <w:hyperlink r:id="rId56" w:history="1">
        <w:r w:rsidRPr="002D431B">
          <w:rPr>
            <w:rStyle w:val="Hyperlink"/>
            <w:rFonts w:ascii="Arial" w:hAnsi="Arial" w:cs="Arial"/>
            <w:color w:val="006ACC"/>
            <w:shd w:val="clear" w:color="auto" w:fill="FFFFFF"/>
          </w:rPr>
          <w:t>https://doi.org/10.1177/0308575913490273</w:t>
        </w:r>
      </w:hyperlink>
    </w:p>
    <w:p w14:paraId="67F02B1B"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 xml:space="preserve">Bazalgette, L., Rahilly, T., &amp; Trevelyan, G. (2015). </w:t>
      </w:r>
      <w:r w:rsidRPr="00876536">
        <w:rPr>
          <w:rFonts w:ascii="Arial" w:hAnsi="Arial" w:cs="Arial"/>
          <w:i/>
        </w:rPr>
        <w:t>Achieving emotional wellbeing for looked after children</w:t>
      </w:r>
      <w:r w:rsidRPr="002D431B">
        <w:rPr>
          <w:rFonts w:ascii="Arial" w:hAnsi="Arial" w:cs="Arial"/>
        </w:rPr>
        <w:t>.</w:t>
      </w:r>
      <w:r w:rsidRPr="002D431B">
        <w:rPr>
          <w:rFonts w:ascii="Arial" w:hAnsi="Arial" w:cs="Arial"/>
          <w:i/>
          <w:iCs/>
        </w:rPr>
        <w:t> </w:t>
      </w:r>
      <w:r w:rsidRPr="00876536">
        <w:rPr>
          <w:rFonts w:ascii="Arial" w:hAnsi="Arial" w:cs="Arial"/>
          <w:iCs/>
        </w:rPr>
        <w:t>National Society for the Prevention of Cruelty to Children</w:t>
      </w:r>
      <w:r w:rsidRPr="002D431B">
        <w:rPr>
          <w:rFonts w:ascii="Arial" w:hAnsi="Arial" w:cs="Arial"/>
          <w:i/>
          <w:iCs/>
        </w:rPr>
        <w:t>.</w:t>
      </w:r>
    </w:p>
    <w:p w14:paraId="03B28FD1"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Clancy, M. (2013). Is reflexivity the key to minimising problems of interpretation in phenomenological research?</w:t>
      </w:r>
      <w:r w:rsidRPr="002D431B">
        <w:rPr>
          <w:rFonts w:ascii="Arial" w:hAnsi="Arial" w:cs="Arial"/>
          <w:i/>
          <w:iCs/>
        </w:rPr>
        <w:t> Nurse Researcher, 20</w:t>
      </w:r>
      <w:r w:rsidRPr="002D431B">
        <w:rPr>
          <w:rFonts w:ascii="Arial" w:hAnsi="Arial" w:cs="Arial"/>
        </w:rPr>
        <w:t>(6) doi: 10.7748/nr2013.07.20.6.12.e1209</w:t>
      </w:r>
    </w:p>
    <w:p w14:paraId="7443F2B4"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Department for Education (2018). </w:t>
      </w:r>
      <w:r w:rsidRPr="002D431B">
        <w:rPr>
          <w:rFonts w:ascii="Arial" w:hAnsi="Arial" w:cs="Arial"/>
          <w:i/>
        </w:rPr>
        <w:t>Adoption support fund (ASF).</w:t>
      </w:r>
      <w:r w:rsidRPr="002D431B">
        <w:rPr>
          <w:rFonts w:ascii="Arial" w:hAnsi="Arial" w:cs="Arial"/>
        </w:rPr>
        <w:t xml:space="preserve"> </w:t>
      </w:r>
      <w:r w:rsidRPr="002D431B">
        <w:rPr>
          <w:rFonts w:ascii="Arial" w:hAnsi="Arial" w:cs="Arial"/>
          <w:i/>
        </w:rPr>
        <w:t xml:space="preserve">Retrieved from: </w:t>
      </w:r>
      <w:hyperlink r:id="rId57" w:anchor="funding-eligibility" w:history="1">
        <w:r w:rsidRPr="002D431B">
          <w:rPr>
            <w:rStyle w:val="Hyperlink"/>
            <w:rFonts w:ascii="Arial" w:hAnsi="Arial" w:cs="Arial"/>
            <w:i/>
          </w:rPr>
          <w:t>https://www.gov.uk/guidance/adoption-support-fund-asf#funding-eligibility</w:t>
        </w:r>
      </w:hyperlink>
    </w:p>
    <w:p w14:paraId="6DC2E2EB"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Department for Education (2021). </w:t>
      </w:r>
      <w:r w:rsidRPr="002D431B">
        <w:rPr>
          <w:rFonts w:ascii="Arial" w:hAnsi="Arial" w:cs="Arial"/>
          <w:i/>
        </w:rPr>
        <w:t>Children looked after in England including adoptions. Retrieved from</w:t>
      </w:r>
      <w:r w:rsidRPr="002D431B">
        <w:rPr>
          <w:rFonts w:ascii="Arial" w:hAnsi="Arial" w:cs="Arial"/>
        </w:rPr>
        <w:t>:</w:t>
      </w:r>
      <w:r w:rsidRPr="002D431B">
        <w:rPr>
          <w:rFonts w:ascii="Arial" w:hAnsi="Arial" w:cs="Arial"/>
          <w:i/>
        </w:rPr>
        <w:t xml:space="preserve"> </w:t>
      </w:r>
      <w:hyperlink r:id="rId58" w:anchor="dataBlock-cc26261b-fbca-430a-871f-dae257fea7a4-tables" w:history="1">
        <w:r w:rsidRPr="002D431B">
          <w:rPr>
            <w:rStyle w:val="Hyperlink"/>
            <w:rFonts w:ascii="Arial" w:hAnsi="Arial" w:cs="Arial"/>
            <w:i/>
          </w:rPr>
          <w:t>https://explore-education-statistics.service.gov.uk/find-statistics/children-looked-after-in-england-including-adoptions#dataBlock-cc26261b-fbca-430a-871f-dae257fea7a4-tables</w:t>
        </w:r>
      </w:hyperlink>
      <w:r w:rsidRPr="002D431B">
        <w:rPr>
          <w:rFonts w:ascii="Arial" w:hAnsi="Arial" w:cs="Arial"/>
        </w:rPr>
        <w:t xml:space="preserve"> </w:t>
      </w:r>
    </w:p>
    <w:p w14:paraId="68883134"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Department for Education (2005). </w:t>
      </w:r>
      <w:r w:rsidRPr="002D431B">
        <w:rPr>
          <w:rFonts w:ascii="Arial" w:hAnsi="Arial" w:cs="Arial"/>
          <w:i/>
        </w:rPr>
        <w:t>Special guardianship guidance.</w:t>
      </w:r>
      <w:r w:rsidRPr="002D431B">
        <w:rPr>
          <w:rFonts w:ascii="Arial" w:hAnsi="Arial" w:cs="Arial"/>
        </w:rPr>
        <w:t xml:space="preserve"> </w:t>
      </w:r>
      <w:r w:rsidRPr="002D431B">
        <w:rPr>
          <w:rFonts w:ascii="Arial" w:hAnsi="Arial" w:cs="Arial"/>
          <w:i/>
        </w:rPr>
        <w:t xml:space="preserve">Retrieved from: </w:t>
      </w:r>
      <w:hyperlink r:id="rId59" w:anchor="full-publication-update-history" w:history="1">
        <w:r w:rsidRPr="002D431B">
          <w:rPr>
            <w:rStyle w:val="Hyperlink"/>
            <w:rFonts w:ascii="Arial" w:hAnsi="Arial" w:cs="Arial"/>
            <w:i/>
          </w:rPr>
          <w:t>https://www.gov.uk/government/publications/special-guardianship-guidance#full-publication-update-history</w:t>
        </w:r>
      </w:hyperlink>
    </w:p>
    <w:p w14:paraId="4BD47E04"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Farmer, E., &amp; Moyers, S. (2008). </w:t>
      </w:r>
      <w:r w:rsidRPr="002D431B">
        <w:rPr>
          <w:rFonts w:ascii="Arial" w:hAnsi="Arial" w:cs="Arial"/>
          <w:i/>
          <w:iCs/>
        </w:rPr>
        <w:t>Kinship care: Fostering effective family and friends placements</w:t>
      </w:r>
      <w:r w:rsidRPr="002D431B">
        <w:rPr>
          <w:rFonts w:ascii="Arial" w:hAnsi="Arial" w:cs="Arial"/>
        </w:rPr>
        <w:t>. Jessica Kingsley Publishers.</w:t>
      </w:r>
    </w:p>
    <w:p w14:paraId="31F34F66" w14:textId="5D489366" w:rsidR="00970905"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Harwin, J., Alrouh, B., Palmer, M., Broadhurst, K. E., &amp; Swift, S. (2016). Considering the case for parity in policy and practice between adoption and special guardianship: Findings from a population wide study.</w:t>
      </w:r>
      <w:r w:rsidRPr="002D431B">
        <w:rPr>
          <w:rFonts w:ascii="Arial" w:hAnsi="Arial" w:cs="Arial"/>
          <w:i/>
          <w:iCs/>
        </w:rPr>
        <w:t> Family Law, 46</w:t>
      </w:r>
      <w:r w:rsidRPr="002D431B">
        <w:rPr>
          <w:rFonts w:ascii="Arial" w:hAnsi="Arial" w:cs="Arial"/>
        </w:rPr>
        <w:t>(2), 204-207.</w:t>
      </w:r>
    </w:p>
    <w:p w14:paraId="444B8699" w14:textId="041F56C0" w:rsidR="007F00C6" w:rsidRPr="002D431B" w:rsidRDefault="007F00C6" w:rsidP="00970905">
      <w:pPr>
        <w:pStyle w:val="NormalWeb"/>
        <w:shd w:val="clear" w:color="auto" w:fill="FFFFFF"/>
        <w:spacing w:before="0" w:beforeAutospacing="0" w:after="173" w:afterAutospacing="0" w:line="360" w:lineRule="auto"/>
        <w:ind w:left="450" w:hanging="450"/>
        <w:rPr>
          <w:rFonts w:ascii="Arial" w:hAnsi="Arial" w:cs="Arial"/>
        </w:rPr>
      </w:pPr>
      <w:r w:rsidRPr="007F00C6">
        <w:rPr>
          <w:rFonts w:ascii="Arial" w:hAnsi="Arial" w:cs="Arial"/>
        </w:rPr>
        <w:t>Hayslip Jr, B., Fruhauf, C. A., &amp; Dolbin-MacNab, M. L. (2019). Grandparents raising grandchildren: What have we learned over the past decade?. </w:t>
      </w:r>
      <w:r w:rsidRPr="007F00C6">
        <w:rPr>
          <w:rFonts w:ascii="Arial" w:hAnsi="Arial" w:cs="Arial"/>
          <w:i/>
          <w:iCs/>
        </w:rPr>
        <w:t>The Gerontologist</w:t>
      </w:r>
      <w:r w:rsidRPr="007F00C6">
        <w:rPr>
          <w:rFonts w:ascii="Arial" w:hAnsi="Arial" w:cs="Arial"/>
        </w:rPr>
        <w:t>, </w:t>
      </w:r>
      <w:r w:rsidRPr="007F00C6">
        <w:rPr>
          <w:rFonts w:ascii="Arial" w:hAnsi="Arial" w:cs="Arial"/>
          <w:i/>
          <w:iCs/>
        </w:rPr>
        <w:t>59</w:t>
      </w:r>
      <w:r w:rsidRPr="007F00C6">
        <w:rPr>
          <w:rFonts w:ascii="Arial" w:hAnsi="Arial" w:cs="Arial"/>
        </w:rPr>
        <w:t>(3), e152-e163.</w:t>
      </w:r>
      <w:r>
        <w:rPr>
          <w:rFonts w:ascii="Arial" w:hAnsi="Arial" w:cs="Arial"/>
        </w:rPr>
        <w:t xml:space="preserve"> </w:t>
      </w:r>
      <w:hyperlink r:id="rId60" w:history="1">
        <w:r w:rsidRPr="007F00C6">
          <w:rPr>
            <w:rStyle w:val="Hyperlink"/>
            <w:rFonts w:ascii="Arial" w:hAnsi="Arial" w:cs="Arial"/>
            <w:color w:val="006FB7"/>
            <w:bdr w:val="none" w:sz="0" w:space="0" w:color="auto" w:frame="1"/>
            <w:shd w:val="clear" w:color="auto" w:fill="FFFFFF"/>
          </w:rPr>
          <w:t>https://doi.org/10.1093/geront/gnx106</w:t>
        </w:r>
      </w:hyperlink>
    </w:p>
    <w:p w14:paraId="5E39BDC4" w14:textId="2C4B2F54" w:rsidR="00970905"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Hingley</w:t>
      </w:r>
      <w:r w:rsidRPr="002D431B">
        <w:rPr>
          <w:rFonts w:ascii="Cambria Math" w:hAnsi="Cambria Math" w:cs="Cambria Math"/>
        </w:rPr>
        <w:t>‐</w:t>
      </w:r>
      <w:r w:rsidRPr="002D431B">
        <w:rPr>
          <w:rFonts w:ascii="Arial" w:hAnsi="Arial" w:cs="Arial"/>
        </w:rPr>
        <w:t>Jones, H., Allain, L., Gleeson, H., &amp; Twumasi, B. (2020). “Roll back the years”: A study of grandparent special guardians' experiences and implications for social work policy and practice in england.</w:t>
      </w:r>
      <w:r w:rsidRPr="002D431B">
        <w:rPr>
          <w:rFonts w:ascii="Arial" w:hAnsi="Arial" w:cs="Arial"/>
          <w:i/>
          <w:iCs/>
        </w:rPr>
        <w:t> Child &amp; Family Social Work, 25</w:t>
      </w:r>
      <w:r w:rsidRPr="002D431B">
        <w:rPr>
          <w:rFonts w:ascii="Arial" w:hAnsi="Arial" w:cs="Arial"/>
        </w:rPr>
        <w:t xml:space="preserve">(3), 526-535. </w:t>
      </w:r>
      <w:hyperlink r:id="rId61" w:history="1">
        <w:r w:rsidRPr="002D431B">
          <w:rPr>
            <w:rStyle w:val="Hyperlink"/>
            <w:rFonts w:ascii="Arial" w:hAnsi="Arial" w:cs="Arial"/>
          </w:rPr>
          <w:t>https://doi.org/10.1111/cfs.12718</w:t>
        </w:r>
      </w:hyperlink>
      <w:r w:rsidRPr="002D431B">
        <w:rPr>
          <w:rFonts w:ascii="Arial" w:hAnsi="Arial" w:cs="Arial"/>
        </w:rPr>
        <w:t xml:space="preserve"> </w:t>
      </w:r>
    </w:p>
    <w:p w14:paraId="5B638680" w14:textId="1C1CE15F" w:rsidR="00FD18A8" w:rsidRPr="002D431B" w:rsidRDefault="00FD18A8" w:rsidP="00970905">
      <w:pPr>
        <w:pStyle w:val="NormalWeb"/>
        <w:shd w:val="clear" w:color="auto" w:fill="FFFFFF"/>
        <w:spacing w:before="0" w:beforeAutospacing="0" w:after="173" w:afterAutospacing="0" w:line="360" w:lineRule="auto"/>
        <w:ind w:left="450" w:hanging="450"/>
        <w:rPr>
          <w:rFonts w:ascii="Arial" w:hAnsi="Arial" w:cs="Arial"/>
        </w:rPr>
      </w:pPr>
      <w:r w:rsidRPr="00FD18A8">
        <w:rPr>
          <w:rFonts w:ascii="Arial" w:hAnsi="Arial" w:cs="Arial"/>
        </w:rPr>
        <w:t>Kerr, M. E., Bowen, M., &amp; Kerr, M. E. (1988). </w:t>
      </w:r>
      <w:r w:rsidRPr="00FD18A8">
        <w:rPr>
          <w:rFonts w:ascii="Arial" w:hAnsi="Arial" w:cs="Arial"/>
          <w:i/>
          <w:iCs/>
        </w:rPr>
        <w:t>Family evaluation</w:t>
      </w:r>
      <w:r w:rsidRPr="00FD18A8">
        <w:rPr>
          <w:rFonts w:ascii="Arial" w:hAnsi="Arial" w:cs="Arial"/>
        </w:rPr>
        <w:t>. WW Norton &amp; Company.</w:t>
      </w:r>
      <w:r>
        <w:rPr>
          <w:rFonts w:ascii="Arial" w:hAnsi="Arial" w:cs="Arial"/>
        </w:rPr>
        <w:t xml:space="preserve"> </w:t>
      </w:r>
    </w:p>
    <w:p w14:paraId="6831ED81"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Kiraly, M., &amp; Humphreys, C. (2013). Family contact for children in kinship care: A literature review.</w:t>
      </w:r>
      <w:r w:rsidRPr="002D431B">
        <w:rPr>
          <w:rFonts w:ascii="Arial" w:hAnsi="Arial" w:cs="Arial"/>
          <w:i/>
          <w:iCs/>
        </w:rPr>
        <w:t> Australian Social Work, 66</w:t>
      </w:r>
      <w:r w:rsidRPr="002D431B">
        <w:rPr>
          <w:rFonts w:ascii="Arial" w:hAnsi="Arial" w:cs="Arial"/>
        </w:rPr>
        <w:t xml:space="preserve">(3), 358-374. </w:t>
      </w:r>
      <w:hyperlink r:id="rId62" w:history="1">
        <w:r w:rsidRPr="002D431B">
          <w:rPr>
            <w:rStyle w:val="Hyperlink"/>
            <w:rFonts w:ascii="Arial" w:hAnsi="Arial" w:cs="Arial"/>
          </w:rPr>
          <w:t>https://doi.org/10.1080/0312407X.2013.812129</w:t>
        </w:r>
      </w:hyperlink>
      <w:r w:rsidRPr="002D431B">
        <w:rPr>
          <w:rFonts w:ascii="Arial" w:hAnsi="Arial" w:cs="Arial"/>
        </w:rPr>
        <w:t xml:space="preserve"> </w:t>
      </w:r>
    </w:p>
    <w:p w14:paraId="5E715DE1"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Kiraly, M., &amp; Humphreys, C. (2015). A tangled web: Parental contact with children in kinship care.</w:t>
      </w:r>
      <w:r w:rsidRPr="002D431B">
        <w:rPr>
          <w:rFonts w:ascii="Arial" w:hAnsi="Arial" w:cs="Arial"/>
          <w:i/>
          <w:iCs/>
        </w:rPr>
        <w:t> Child &amp; Family Social Work, 20</w:t>
      </w:r>
      <w:r w:rsidRPr="002D431B">
        <w:rPr>
          <w:rFonts w:ascii="Arial" w:hAnsi="Arial" w:cs="Arial"/>
        </w:rPr>
        <w:t xml:space="preserve">(1), 106-115. </w:t>
      </w:r>
      <w:hyperlink r:id="rId63" w:history="1">
        <w:r w:rsidRPr="002D431B">
          <w:rPr>
            <w:rStyle w:val="Hyperlink"/>
            <w:rFonts w:ascii="Arial" w:hAnsi="Arial" w:cs="Arial"/>
          </w:rPr>
          <w:t>https://doi.org/10.1111/cfs.12060</w:t>
        </w:r>
      </w:hyperlink>
      <w:r w:rsidRPr="002D431B">
        <w:rPr>
          <w:rFonts w:ascii="Arial" w:hAnsi="Arial" w:cs="Arial"/>
        </w:rPr>
        <w:t xml:space="preserve"> </w:t>
      </w:r>
    </w:p>
    <w:p w14:paraId="3E2B6FC8"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Konijn, C., Colonnesi, C., Kroneman, L., Liefferink, N., Lindauer, R. J., &amp; Stams, G. J. (2020). ‘Caring for children who have experienced trauma’–an evaluation of a training for foster parents.</w:t>
      </w:r>
      <w:r w:rsidRPr="002D431B">
        <w:rPr>
          <w:rFonts w:ascii="Arial" w:hAnsi="Arial" w:cs="Arial"/>
          <w:i/>
          <w:iCs/>
        </w:rPr>
        <w:t> European Journal of Psychotraumatology, 11</w:t>
      </w:r>
      <w:r w:rsidRPr="002D431B">
        <w:rPr>
          <w:rFonts w:ascii="Arial" w:hAnsi="Arial" w:cs="Arial"/>
        </w:rPr>
        <w:t xml:space="preserve">(1), 1756563. </w:t>
      </w:r>
      <w:hyperlink r:id="rId64" w:history="1">
        <w:r w:rsidRPr="002D431B">
          <w:rPr>
            <w:rStyle w:val="Hyperlink"/>
            <w:rFonts w:ascii="Arial" w:hAnsi="Arial" w:cs="Arial"/>
          </w:rPr>
          <w:t>https://doi.org/10.1080/20008198.2020.1756563</w:t>
        </w:r>
      </w:hyperlink>
      <w:r w:rsidRPr="002D431B">
        <w:rPr>
          <w:rFonts w:ascii="Arial" w:hAnsi="Arial" w:cs="Arial"/>
        </w:rPr>
        <w:t xml:space="preserve"> </w:t>
      </w:r>
    </w:p>
    <w:p w14:paraId="236C2CD7"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Kwan, K., &amp; Tsang, E.W.K., (2001). Realism and Constructivism in Strategy Research: A Critical Realist Response to Mir and Watson, </w:t>
      </w:r>
      <w:r w:rsidRPr="002D431B">
        <w:rPr>
          <w:rFonts w:ascii="Arial" w:hAnsi="Arial" w:cs="Arial"/>
          <w:i/>
          <w:iCs/>
        </w:rPr>
        <w:t>Strategic Management Journal, 22(12</w:t>
      </w:r>
      <w:r w:rsidRPr="002D431B">
        <w:rPr>
          <w:rFonts w:ascii="Arial" w:hAnsi="Arial" w:cs="Arial"/>
        </w:rPr>
        <w:t xml:space="preserve">), 1163-1168. </w:t>
      </w:r>
      <w:hyperlink r:id="rId65" w:history="1">
        <w:r w:rsidRPr="002D431B">
          <w:rPr>
            <w:rStyle w:val="Hyperlink"/>
            <w:rFonts w:ascii="Arial" w:hAnsi="Arial" w:cs="Arial"/>
          </w:rPr>
          <w:t>https://doi.org/10.1002/smj.199</w:t>
        </w:r>
      </w:hyperlink>
      <w:r w:rsidRPr="002D431B">
        <w:rPr>
          <w:rFonts w:ascii="Arial" w:hAnsi="Arial" w:cs="Arial"/>
        </w:rPr>
        <w:t xml:space="preserve"> </w:t>
      </w:r>
    </w:p>
    <w:p w14:paraId="0800FE23"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León, E., Jiménez</w:t>
      </w:r>
      <w:r w:rsidRPr="002D431B">
        <w:rPr>
          <w:rFonts w:ascii="Cambria Math" w:hAnsi="Cambria Math" w:cs="Cambria Math"/>
        </w:rPr>
        <w:t>‐</w:t>
      </w:r>
      <w:r w:rsidRPr="002D431B">
        <w:rPr>
          <w:rFonts w:ascii="Arial" w:hAnsi="Arial" w:cs="Arial"/>
        </w:rPr>
        <w:t>Morago, J. M., &amp; Muñoz</w:t>
      </w:r>
      <w:r w:rsidRPr="002D431B">
        <w:rPr>
          <w:rFonts w:ascii="Cambria Math" w:hAnsi="Cambria Math" w:cs="Cambria Math"/>
        </w:rPr>
        <w:t>‐</w:t>
      </w:r>
      <w:r w:rsidRPr="002D431B">
        <w:rPr>
          <w:rFonts w:ascii="Arial" w:hAnsi="Arial" w:cs="Arial"/>
        </w:rPr>
        <w:t>Silva, A. (2017). Contact between birth parents and children in kinship care in a sample from spain.</w:t>
      </w:r>
      <w:r w:rsidRPr="002D431B">
        <w:rPr>
          <w:rFonts w:ascii="Arial" w:hAnsi="Arial" w:cs="Arial"/>
          <w:i/>
          <w:iCs/>
        </w:rPr>
        <w:t> Child &amp; Family Social Work, 22</w:t>
      </w:r>
      <w:r w:rsidRPr="002D431B">
        <w:rPr>
          <w:rFonts w:ascii="Arial" w:hAnsi="Arial" w:cs="Arial"/>
        </w:rPr>
        <w:t xml:space="preserve">(2), 1075-1083. </w:t>
      </w:r>
      <w:hyperlink r:id="rId66" w:history="1">
        <w:r w:rsidRPr="002D431B">
          <w:rPr>
            <w:rStyle w:val="Hyperlink"/>
            <w:rFonts w:ascii="Arial" w:hAnsi="Arial" w:cs="Arial"/>
          </w:rPr>
          <w:t>https://doi.org/10.1111/cfs.12327</w:t>
        </w:r>
      </w:hyperlink>
      <w:r w:rsidRPr="002D431B">
        <w:rPr>
          <w:rFonts w:ascii="Arial" w:hAnsi="Arial" w:cs="Arial"/>
        </w:rPr>
        <w:t xml:space="preserve"> </w:t>
      </w:r>
    </w:p>
    <w:p w14:paraId="292249E0" w14:textId="77777777" w:rsidR="00970905" w:rsidRDefault="00970905" w:rsidP="00970905">
      <w:pPr>
        <w:pStyle w:val="NormalWeb"/>
        <w:shd w:val="clear" w:color="auto" w:fill="FFFFFF"/>
        <w:spacing w:after="173" w:line="360" w:lineRule="auto"/>
        <w:ind w:left="450" w:hanging="450"/>
        <w:rPr>
          <w:rStyle w:val="Hyperlink"/>
          <w:rFonts w:ascii="Arial" w:hAnsi="Arial" w:cs="Arial"/>
          <w:i/>
        </w:rPr>
      </w:pPr>
      <w:r w:rsidRPr="002D431B">
        <w:rPr>
          <w:rFonts w:ascii="Arial" w:hAnsi="Arial" w:cs="Arial"/>
        </w:rPr>
        <w:t xml:space="preserve">Local Government &amp; Social Care Ombudsman (2018). </w:t>
      </w:r>
      <w:r w:rsidRPr="002D431B">
        <w:rPr>
          <w:rFonts w:ascii="Arial" w:hAnsi="Arial" w:cs="Arial"/>
          <w:i/>
        </w:rPr>
        <w:t>Firms foundations: complaints about council support and advice for special guardians.</w:t>
      </w:r>
      <w:r w:rsidRPr="002D431B">
        <w:rPr>
          <w:rFonts w:ascii="Arial" w:hAnsi="Arial" w:cs="Arial"/>
        </w:rPr>
        <w:t xml:space="preserve"> </w:t>
      </w:r>
      <w:r w:rsidRPr="002D431B">
        <w:rPr>
          <w:rFonts w:ascii="Arial" w:hAnsi="Arial" w:cs="Arial"/>
          <w:i/>
        </w:rPr>
        <w:t xml:space="preserve">Retrieved from: </w:t>
      </w:r>
      <w:hyperlink r:id="rId67" w:history="1">
        <w:r w:rsidRPr="002D431B">
          <w:rPr>
            <w:rStyle w:val="Hyperlink"/>
            <w:rFonts w:ascii="Arial" w:hAnsi="Arial" w:cs="Arial"/>
            <w:i/>
          </w:rPr>
          <w:t>https://www.lgo.org.uk/information-centre/news/2018/may/ombudsman-challenges-councils-to-ensure-appropriate-support-provided-for-special-guardians</w:t>
        </w:r>
      </w:hyperlink>
    </w:p>
    <w:p w14:paraId="2378E2F4" w14:textId="77777777" w:rsidR="00970905" w:rsidRPr="00876536" w:rsidRDefault="00970905" w:rsidP="00970905">
      <w:pPr>
        <w:pStyle w:val="NormalWeb"/>
        <w:shd w:val="clear" w:color="auto" w:fill="FFFFFF"/>
        <w:spacing w:after="173" w:line="360" w:lineRule="auto"/>
        <w:ind w:left="450" w:hanging="450"/>
        <w:rPr>
          <w:rFonts w:ascii="Arial" w:hAnsi="Arial" w:cs="Arial"/>
        </w:rPr>
      </w:pPr>
      <w:r w:rsidRPr="00876536">
        <w:rPr>
          <w:rFonts w:ascii="Arial" w:hAnsi="Arial" w:cs="Arial"/>
        </w:rPr>
        <w:t>Lyons, E. E., &amp; Coyle, A. E. (2007). </w:t>
      </w:r>
      <w:r w:rsidRPr="00876536">
        <w:rPr>
          <w:rFonts w:ascii="Arial" w:hAnsi="Arial" w:cs="Arial"/>
          <w:i/>
          <w:iCs/>
        </w:rPr>
        <w:t>Analysing qualitative data in psychology</w:t>
      </w:r>
      <w:r w:rsidRPr="00876536">
        <w:rPr>
          <w:rFonts w:ascii="Arial" w:hAnsi="Arial" w:cs="Arial"/>
        </w:rPr>
        <w:t>. Sage Publications Ltd.</w:t>
      </w:r>
    </w:p>
    <w:p w14:paraId="6FA7768A"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McGrath, P., &amp; Ashley, L. (2021). </w:t>
      </w:r>
      <w:r w:rsidRPr="002D431B">
        <w:rPr>
          <w:rFonts w:ascii="Arial" w:hAnsi="Arial" w:cs="Arial"/>
          <w:i/>
        </w:rPr>
        <w:t xml:space="preserve">Kinship care: State of the Nation Survey 2021.Retrieved from: </w:t>
      </w:r>
      <w:hyperlink r:id="rId68" w:history="1">
        <w:r w:rsidRPr="002D431B">
          <w:rPr>
            <w:rStyle w:val="Hyperlink"/>
            <w:rFonts w:ascii="Arial" w:hAnsi="Arial" w:cs="Arial"/>
            <w:i/>
          </w:rPr>
          <w:t>https://kinship.org.uk/wp-content/uploads/Kinship-State-of-the-Nation-2021-FINAL.pdf</w:t>
        </w:r>
      </w:hyperlink>
    </w:p>
    <w:p w14:paraId="067B8C6A" w14:textId="54F8D4AB" w:rsidR="00970905" w:rsidRDefault="00970905" w:rsidP="00970905">
      <w:pPr>
        <w:pStyle w:val="NormalWeb"/>
        <w:shd w:val="clear" w:color="auto" w:fill="FFFFFF"/>
        <w:spacing w:after="173" w:line="360" w:lineRule="auto"/>
        <w:ind w:left="450" w:hanging="450"/>
        <w:rPr>
          <w:rStyle w:val="Hyperlink"/>
          <w:rFonts w:ascii="Arial" w:hAnsi="Arial" w:cs="Arial"/>
        </w:rPr>
      </w:pPr>
      <w:r w:rsidRPr="002D431B">
        <w:rPr>
          <w:rFonts w:ascii="Arial" w:hAnsi="Arial" w:cs="Arial"/>
        </w:rPr>
        <w:t xml:space="preserve">Neil, B., Beek, M., &amp; Ward, E. (2013). </w:t>
      </w:r>
      <w:r w:rsidRPr="002D431B">
        <w:rPr>
          <w:rFonts w:ascii="Arial" w:hAnsi="Arial" w:cs="Arial"/>
          <w:i/>
        </w:rPr>
        <w:t xml:space="preserve">Contact after adoption:: a follow-up in late adolescence. Retrieved from: </w:t>
      </w:r>
      <w:hyperlink r:id="rId69" w:history="1">
        <w:r w:rsidRPr="002D431B">
          <w:rPr>
            <w:rStyle w:val="Hyperlink"/>
            <w:rFonts w:ascii="Arial" w:hAnsi="Arial" w:cs="Arial"/>
          </w:rPr>
          <w:t>https://ueaeprints.uea.ac.uk/id/eprint/50763/1/Neil_et_al_2013_contact_after_adoption_full_report.pdf</w:t>
        </w:r>
      </w:hyperlink>
    </w:p>
    <w:p w14:paraId="69038E11" w14:textId="3694FE50" w:rsidR="005A4474" w:rsidRPr="002D431B" w:rsidRDefault="005A4474" w:rsidP="00970905">
      <w:pPr>
        <w:pStyle w:val="NormalWeb"/>
        <w:shd w:val="clear" w:color="auto" w:fill="FFFFFF"/>
        <w:spacing w:after="173" w:line="360" w:lineRule="auto"/>
        <w:ind w:left="450" w:hanging="450"/>
        <w:rPr>
          <w:rFonts w:ascii="Arial" w:hAnsi="Arial" w:cs="Arial"/>
        </w:rPr>
      </w:pPr>
      <w:r w:rsidRPr="005A4474">
        <w:rPr>
          <w:rFonts w:ascii="Arial" w:hAnsi="Arial" w:cs="Arial"/>
        </w:rPr>
        <w:t>Poehlmann, J. (2003). An attachment perspective on grandparents raising their very young grandchildren: Implications for intervention and research. </w:t>
      </w:r>
      <w:r w:rsidRPr="005A4474">
        <w:rPr>
          <w:rFonts w:ascii="Arial" w:hAnsi="Arial" w:cs="Arial"/>
          <w:i/>
          <w:iCs/>
        </w:rPr>
        <w:t>Infant Mental Health Journal: Official Publication of the World Association for Infant Mental Health</w:t>
      </w:r>
      <w:r w:rsidRPr="005A4474">
        <w:rPr>
          <w:rFonts w:ascii="Arial" w:hAnsi="Arial" w:cs="Arial"/>
        </w:rPr>
        <w:t>, </w:t>
      </w:r>
      <w:r w:rsidRPr="005A4474">
        <w:rPr>
          <w:rFonts w:ascii="Arial" w:hAnsi="Arial" w:cs="Arial"/>
          <w:i/>
          <w:iCs/>
        </w:rPr>
        <w:t>24</w:t>
      </w:r>
      <w:r w:rsidRPr="005A4474">
        <w:rPr>
          <w:rFonts w:ascii="Arial" w:hAnsi="Arial" w:cs="Arial"/>
        </w:rPr>
        <w:t>(2), 149-173.</w:t>
      </w:r>
      <w:r>
        <w:rPr>
          <w:rFonts w:ascii="Arial" w:hAnsi="Arial" w:cs="Arial"/>
        </w:rPr>
        <w:t xml:space="preserve"> </w:t>
      </w:r>
      <w:hyperlink r:id="rId70" w:history="1">
        <w:r>
          <w:rPr>
            <w:rStyle w:val="Hyperlink"/>
            <w:rFonts w:ascii="Arial" w:hAnsi="Arial" w:cs="Arial"/>
            <w:b/>
            <w:bCs/>
            <w:color w:val="005274"/>
            <w:sz w:val="21"/>
            <w:szCs w:val="21"/>
            <w:shd w:val="clear" w:color="auto" w:fill="FFFFFF"/>
          </w:rPr>
          <w:t>https://doi.org/10.1002/imhj.10047</w:t>
        </w:r>
      </w:hyperlink>
    </w:p>
    <w:p w14:paraId="4CC670C9"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Sakai, C., Lin, H., &amp; Flores, G. (2011). Health outcomes and family services in kinship care: Analysis of a national sample of children in the child welfare system.</w:t>
      </w:r>
      <w:r w:rsidRPr="002D431B">
        <w:rPr>
          <w:rFonts w:ascii="Arial" w:hAnsi="Arial" w:cs="Arial"/>
          <w:i/>
          <w:iCs/>
        </w:rPr>
        <w:t> Archives of Pediatrics &amp; Adolescent Medicine, 165</w:t>
      </w:r>
      <w:r w:rsidRPr="002D431B">
        <w:rPr>
          <w:rFonts w:ascii="Arial" w:hAnsi="Arial" w:cs="Arial"/>
        </w:rPr>
        <w:t xml:space="preserve">(2), 159-165. doi:10.1001/archpediatrics.2010.27 </w:t>
      </w:r>
    </w:p>
    <w:p w14:paraId="73E1A449" w14:textId="225C23CF" w:rsidR="00970905"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Smith, J.A., Flowers, P., &amp; Larkin, M. (2021). </w:t>
      </w:r>
      <w:r w:rsidRPr="002D431B">
        <w:rPr>
          <w:rFonts w:ascii="Arial" w:hAnsi="Arial" w:cs="Arial"/>
          <w:i/>
          <w:iCs/>
        </w:rPr>
        <w:t>Interpretive Phenomenological Analysis: Theory, Method and Research</w:t>
      </w:r>
      <w:r>
        <w:rPr>
          <w:rFonts w:ascii="Arial" w:hAnsi="Arial" w:cs="Arial"/>
        </w:rPr>
        <w:t>. S</w:t>
      </w:r>
      <w:r w:rsidRPr="002D431B">
        <w:rPr>
          <w:rFonts w:ascii="Arial" w:hAnsi="Arial" w:cs="Arial"/>
        </w:rPr>
        <w:t xml:space="preserve">age. </w:t>
      </w:r>
    </w:p>
    <w:p w14:paraId="43D6847F" w14:textId="2FF3E37F" w:rsidR="004C2B53" w:rsidRDefault="004C2B53" w:rsidP="00970905">
      <w:pPr>
        <w:pStyle w:val="NormalWeb"/>
        <w:shd w:val="clear" w:color="auto" w:fill="FFFFFF"/>
        <w:spacing w:after="173" w:line="360" w:lineRule="auto"/>
        <w:ind w:left="450" w:hanging="450"/>
        <w:rPr>
          <w:rFonts w:ascii="Arial" w:hAnsi="Arial" w:cs="Arial"/>
        </w:rPr>
      </w:pPr>
      <w:r w:rsidRPr="004C2B53">
        <w:rPr>
          <w:rFonts w:ascii="Arial" w:hAnsi="Arial" w:cs="Arial"/>
        </w:rPr>
        <w:t>Smith, G. C., &amp; Hancock, G. R. (2010). Custodial grandmother</w:t>
      </w:r>
      <w:r w:rsidRPr="004C2B53">
        <w:rPr>
          <w:rFonts w:ascii="Cambria Math" w:hAnsi="Cambria Math" w:cs="Cambria Math"/>
        </w:rPr>
        <w:t>‐</w:t>
      </w:r>
      <w:r w:rsidRPr="004C2B53">
        <w:rPr>
          <w:rFonts w:ascii="Arial" w:hAnsi="Arial" w:cs="Arial"/>
        </w:rPr>
        <w:t>grandfather dyads: Pathways among marital distress, grandparent dysphoria, parenting practice, and grandchild adjustment. </w:t>
      </w:r>
      <w:r w:rsidRPr="004C2B53">
        <w:rPr>
          <w:rFonts w:ascii="Arial" w:hAnsi="Arial" w:cs="Arial"/>
          <w:i/>
          <w:iCs/>
        </w:rPr>
        <w:t>Family relations</w:t>
      </w:r>
      <w:r w:rsidRPr="004C2B53">
        <w:rPr>
          <w:rFonts w:ascii="Arial" w:hAnsi="Arial" w:cs="Arial"/>
        </w:rPr>
        <w:t>, </w:t>
      </w:r>
      <w:r w:rsidRPr="004C2B53">
        <w:rPr>
          <w:rFonts w:ascii="Arial" w:hAnsi="Arial" w:cs="Arial"/>
          <w:i/>
          <w:iCs/>
        </w:rPr>
        <w:t>59</w:t>
      </w:r>
      <w:r w:rsidRPr="004C2B53">
        <w:rPr>
          <w:rFonts w:ascii="Arial" w:hAnsi="Arial" w:cs="Arial"/>
        </w:rPr>
        <w:t>(1), 45-59.</w:t>
      </w:r>
      <w:r>
        <w:rPr>
          <w:rFonts w:ascii="Arial" w:hAnsi="Arial" w:cs="Arial"/>
        </w:rPr>
        <w:t xml:space="preserve"> </w:t>
      </w:r>
      <w:hyperlink r:id="rId71" w:tgtFrame="_blank" w:history="1">
        <w:r>
          <w:rPr>
            <w:rStyle w:val="Hyperlink"/>
            <w:rFonts w:ascii="Helvetica" w:hAnsi="Helvetica"/>
            <w:color w:val="205493"/>
            <w:shd w:val="clear" w:color="auto" w:fill="FFFFFF"/>
          </w:rPr>
          <w:t>10.1111/j.1741-3729.2009.00585.x</w:t>
        </w:r>
      </w:hyperlink>
    </w:p>
    <w:p w14:paraId="3268797C"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876536">
        <w:rPr>
          <w:rFonts w:ascii="Arial" w:hAnsi="Arial" w:cs="Arial"/>
        </w:rPr>
        <w:t xml:space="preserve">Special guardianship and adoption. (n.d.). Retrieved from: </w:t>
      </w:r>
      <w:hyperlink r:id="rId72" w:anchor=":~:text=Our%20work%20with%20adoptive%20and,wider%20families%20and%20schools" w:history="1">
        <w:r w:rsidRPr="001B3210">
          <w:rPr>
            <w:rStyle w:val="Hyperlink"/>
            <w:rFonts w:ascii="Arial" w:hAnsi="Arial" w:cs="Arial"/>
          </w:rPr>
          <w:t>https://www.annafreud.org/clinical-support-and-services/family-trauma/special-guardianship-and-adoption/#:~:text=Our%20work%20with%20adoptive%20and,wider%20families%20and%20schools</w:t>
        </w:r>
      </w:hyperlink>
      <w:r>
        <w:rPr>
          <w:rFonts w:ascii="Arial" w:hAnsi="Arial" w:cs="Arial"/>
        </w:rPr>
        <w:t xml:space="preserve"> </w:t>
      </w:r>
    </w:p>
    <w:p w14:paraId="6D09525A" w14:textId="77777777" w:rsidR="00970905" w:rsidRDefault="00970905" w:rsidP="00970905">
      <w:pPr>
        <w:pStyle w:val="NormalWeb"/>
        <w:shd w:val="clear" w:color="auto" w:fill="FFFFFF"/>
        <w:spacing w:after="173" w:line="360" w:lineRule="auto"/>
        <w:ind w:left="450" w:hanging="450"/>
        <w:rPr>
          <w:rFonts w:ascii="Arial" w:hAnsi="Arial" w:cs="Arial"/>
          <w:i/>
        </w:rPr>
      </w:pPr>
      <w:r w:rsidRPr="002D431B">
        <w:rPr>
          <w:rFonts w:ascii="Arial" w:hAnsi="Arial" w:cs="Arial"/>
        </w:rPr>
        <w:t xml:space="preserve">Starks, L., &amp; Whitley, J. (2020). </w:t>
      </w:r>
      <w:r w:rsidRPr="002D431B">
        <w:rPr>
          <w:rFonts w:ascii="Arial" w:hAnsi="Arial" w:cs="Arial"/>
          <w:i/>
        </w:rPr>
        <w:t xml:space="preserve">An evaluation of kinship connected for grandparents plus. Final report. Retrieved from: </w:t>
      </w:r>
      <w:hyperlink r:id="rId73" w:history="1">
        <w:r w:rsidRPr="002D431B">
          <w:rPr>
            <w:rStyle w:val="Hyperlink"/>
            <w:rFonts w:ascii="Arial" w:hAnsi="Arial" w:cs="Arial"/>
            <w:i/>
          </w:rPr>
          <w:t>https://kinship.org.uk/wp-content/uploads/Kinship-Connected-Evaluation-FINAL-Sept-2020-1.pdf</w:t>
        </w:r>
      </w:hyperlink>
      <w:r w:rsidRPr="002D431B">
        <w:rPr>
          <w:rFonts w:ascii="Arial" w:hAnsi="Arial" w:cs="Arial"/>
          <w:i/>
        </w:rPr>
        <w:t xml:space="preserve"> </w:t>
      </w:r>
    </w:p>
    <w:p w14:paraId="19A92B67" w14:textId="77777777" w:rsidR="00970905" w:rsidRPr="001358C7" w:rsidRDefault="00970905" w:rsidP="00970905">
      <w:pPr>
        <w:pStyle w:val="NormalWeb"/>
        <w:shd w:val="clear" w:color="auto" w:fill="FFFFFF"/>
        <w:spacing w:after="173" w:line="360" w:lineRule="auto"/>
        <w:ind w:left="450" w:hanging="450"/>
        <w:rPr>
          <w:rFonts w:ascii="Arial" w:hAnsi="Arial" w:cs="Arial"/>
        </w:rPr>
      </w:pPr>
      <w:r w:rsidRPr="001358C7">
        <w:rPr>
          <w:rFonts w:ascii="Arial" w:hAnsi="Arial" w:cs="Arial"/>
        </w:rPr>
        <w:t>Sutton, L., &amp; Stack, N. (2013). Hearing quiet voices: Biological children's experiences of fostering. </w:t>
      </w:r>
      <w:r w:rsidRPr="001358C7">
        <w:rPr>
          <w:rFonts w:ascii="Arial" w:hAnsi="Arial" w:cs="Arial"/>
          <w:i/>
          <w:iCs/>
        </w:rPr>
        <w:t>British Journal of Social Work</w:t>
      </w:r>
      <w:r w:rsidRPr="001358C7">
        <w:rPr>
          <w:rFonts w:ascii="Arial" w:hAnsi="Arial" w:cs="Arial"/>
        </w:rPr>
        <w:t>, </w:t>
      </w:r>
      <w:r w:rsidRPr="001358C7">
        <w:rPr>
          <w:rFonts w:ascii="Arial" w:hAnsi="Arial" w:cs="Arial"/>
          <w:i/>
          <w:iCs/>
        </w:rPr>
        <w:t>43</w:t>
      </w:r>
      <w:r w:rsidRPr="001358C7">
        <w:rPr>
          <w:rFonts w:ascii="Arial" w:hAnsi="Arial" w:cs="Arial"/>
        </w:rPr>
        <w:t>(3), 596-612.</w:t>
      </w:r>
      <w:r>
        <w:rPr>
          <w:rFonts w:ascii="Arial" w:hAnsi="Arial" w:cs="Arial"/>
        </w:rPr>
        <w:t xml:space="preserve"> </w:t>
      </w:r>
      <w:hyperlink r:id="rId74" w:history="1">
        <w:r w:rsidRPr="001358C7">
          <w:rPr>
            <w:rStyle w:val="Hyperlink"/>
            <w:rFonts w:ascii="Arial" w:hAnsi="Arial" w:cs="Arial"/>
          </w:rPr>
          <w:t>https://doi.org/10.1093/bjsw/bcr186</w:t>
        </w:r>
      </w:hyperlink>
    </w:p>
    <w:p w14:paraId="09F2C6B1"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Thomson, J., &amp; Thorpe, R. (2004). Powerful partnerships in social work: Group work with parents of children in care.</w:t>
      </w:r>
      <w:r w:rsidRPr="002D431B">
        <w:rPr>
          <w:rFonts w:ascii="Arial" w:hAnsi="Arial" w:cs="Arial"/>
          <w:i/>
          <w:iCs/>
        </w:rPr>
        <w:t> Australian Social Work, 57</w:t>
      </w:r>
      <w:r w:rsidRPr="002D431B">
        <w:rPr>
          <w:rFonts w:ascii="Arial" w:hAnsi="Arial" w:cs="Arial"/>
        </w:rPr>
        <w:t xml:space="preserve">(1), 46-56. </w:t>
      </w:r>
      <w:hyperlink r:id="rId75" w:history="1">
        <w:r w:rsidRPr="002D431B">
          <w:rPr>
            <w:rStyle w:val="Hyperlink"/>
            <w:rFonts w:ascii="Arial" w:hAnsi="Arial" w:cs="Arial"/>
          </w:rPr>
          <w:t>https://doi.org/10.1111/j.0312-407X.2003.00113.x</w:t>
        </w:r>
      </w:hyperlink>
      <w:r w:rsidRPr="002D431B">
        <w:rPr>
          <w:rFonts w:ascii="Arial" w:hAnsi="Arial" w:cs="Arial"/>
        </w:rPr>
        <w:t xml:space="preserve"> </w:t>
      </w:r>
    </w:p>
    <w:p w14:paraId="41BD3796"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Wade, J., Sinclair, I., Stuttard, L., &amp; Simmonds, J. (2014). </w:t>
      </w:r>
      <w:r w:rsidRPr="002D431B">
        <w:rPr>
          <w:rFonts w:ascii="Arial" w:hAnsi="Arial" w:cs="Arial"/>
          <w:i/>
        </w:rPr>
        <w:t>Investigating Special Guardianship: experiences, outcomes and challenges. Retrieved from:</w:t>
      </w:r>
      <w:r w:rsidRPr="002D431B">
        <w:rPr>
          <w:rFonts w:ascii="Arial" w:hAnsi="Arial" w:cs="Arial"/>
        </w:rPr>
        <w:t xml:space="preserve"> </w:t>
      </w:r>
      <w:hyperlink r:id="rId76" w:history="1">
        <w:r w:rsidRPr="002D431B">
          <w:rPr>
            <w:rStyle w:val="Hyperlink"/>
            <w:rFonts w:ascii="Arial" w:hAnsi="Arial" w:cs="Arial"/>
            <w:i/>
            <w:iCs/>
          </w:rPr>
          <w:t>https://eprints.whiterose.ac.uk/82322/2/SpecialG2014Summ.pdf</w:t>
        </w:r>
      </w:hyperlink>
    </w:p>
    <w:p w14:paraId="130A53AE" w14:textId="77777777" w:rsidR="00970905" w:rsidRPr="002D431B" w:rsidRDefault="00970905" w:rsidP="00970905">
      <w:pPr>
        <w:pStyle w:val="NormalWeb"/>
        <w:shd w:val="clear" w:color="auto" w:fill="FFFFFF"/>
        <w:spacing w:after="173" w:line="360" w:lineRule="auto"/>
        <w:ind w:left="450" w:hanging="450"/>
        <w:rPr>
          <w:rFonts w:ascii="Arial" w:hAnsi="Arial" w:cs="Arial"/>
        </w:rPr>
      </w:pPr>
      <w:r w:rsidRPr="002D431B">
        <w:rPr>
          <w:rFonts w:ascii="Arial" w:hAnsi="Arial" w:cs="Arial"/>
        </w:rPr>
        <w:t xml:space="preserve">Wellard (2011). </w:t>
      </w:r>
      <w:r w:rsidRPr="002D431B">
        <w:rPr>
          <w:rFonts w:ascii="Arial" w:hAnsi="Arial" w:cs="Arial"/>
          <w:i/>
        </w:rPr>
        <w:t xml:space="preserve">Too old to care? The experiences of older grandparents raising their grandchildren. </w:t>
      </w:r>
      <w:r w:rsidRPr="002D431B">
        <w:rPr>
          <w:rFonts w:ascii="Arial" w:hAnsi="Arial" w:cs="Arial"/>
        </w:rPr>
        <w:t xml:space="preserve">Retrieved from: </w:t>
      </w:r>
      <w:hyperlink r:id="rId77" w:history="1">
        <w:r w:rsidRPr="002D431B">
          <w:rPr>
            <w:rStyle w:val="Hyperlink"/>
            <w:rFonts w:ascii="Arial" w:hAnsi="Arial" w:cs="Arial"/>
          </w:rPr>
          <w:t>https://www.grandparentsplus.org.uk/wp-content/uploads/2020/02/Exec-Summary-Too-Old-to-Care.pdf</w:t>
        </w:r>
      </w:hyperlink>
    </w:p>
    <w:p w14:paraId="0E38FA0E" w14:textId="77777777" w:rsidR="00970905" w:rsidRPr="002D431B"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2D431B">
        <w:rPr>
          <w:rFonts w:ascii="Arial" w:hAnsi="Arial" w:cs="Arial"/>
        </w:rPr>
        <w:t>Watson, D. L., Latter, S., &amp; Bellew, R. (2015). Adopted children and young people's views on their life storybooks: The role of narrative in the formation of identities.</w:t>
      </w:r>
      <w:r w:rsidRPr="002D431B">
        <w:rPr>
          <w:rFonts w:ascii="Arial" w:hAnsi="Arial" w:cs="Arial"/>
          <w:i/>
          <w:iCs/>
        </w:rPr>
        <w:t> Children and Youth Services Review, 58</w:t>
      </w:r>
      <w:r w:rsidRPr="002D431B">
        <w:rPr>
          <w:rFonts w:ascii="Arial" w:hAnsi="Arial" w:cs="Arial"/>
        </w:rPr>
        <w:t xml:space="preserve">, 90-98. </w:t>
      </w:r>
      <w:hyperlink r:id="rId78" w:history="1">
        <w:r w:rsidRPr="002D431B">
          <w:rPr>
            <w:rStyle w:val="Hyperlink"/>
            <w:rFonts w:ascii="Arial" w:hAnsi="Arial" w:cs="Arial"/>
          </w:rPr>
          <w:t>https://doi.org/10.1016/j.childyouth.2015.09.010</w:t>
        </w:r>
      </w:hyperlink>
      <w:r w:rsidRPr="002D431B">
        <w:rPr>
          <w:rFonts w:ascii="Arial" w:hAnsi="Arial" w:cs="Arial"/>
        </w:rPr>
        <w:t xml:space="preserve"> </w:t>
      </w:r>
    </w:p>
    <w:p w14:paraId="3ADD9545" w14:textId="77777777" w:rsidR="00970905" w:rsidRDefault="00970905" w:rsidP="00970905">
      <w:pPr>
        <w:pStyle w:val="NormalWeb"/>
        <w:shd w:val="clear" w:color="auto" w:fill="FFFFFF"/>
        <w:spacing w:before="0" w:beforeAutospacing="0" w:after="173" w:afterAutospacing="0" w:line="360" w:lineRule="auto"/>
        <w:ind w:left="450" w:hanging="450"/>
        <w:rPr>
          <w:rFonts w:ascii="Arial" w:hAnsi="Arial" w:cs="Arial"/>
          <w:i/>
          <w:iCs/>
        </w:rPr>
      </w:pPr>
      <w:r w:rsidRPr="002D431B">
        <w:rPr>
          <w:rFonts w:ascii="Arial" w:hAnsi="Arial" w:cs="Arial"/>
        </w:rPr>
        <w:t>Wilkinson, J., &amp; Bowyer, S. (2017). The impacts of abuse and neglect on children; and comparison of different placement options.</w:t>
      </w:r>
      <w:r w:rsidRPr="002D431B">
        <w:rPr>
          <w:rFonts w:ascii="Arial" w:hAnsi="Arial" w:cs="Arial"/>
          <w:i/>
          <w:iCs/>
        </w:rPr>
        <w:t> Department for Education, UK.</w:t>
      </w:r>
    </w:p>
    <w:p w14:paraId="61B45C05" w14:textId="77777777" w:rsidR="00970905" w:rsidRPr="001358C7" w:rsidRDefault="00970905" w:rsidP="00970905">
      <w:pPr>
        <w:pStyle w:val="NormalWeb"/>
        <w:shd w:val="clear" w:color="auto" w:fill="FFFFFF"/>
        <w:spacing w:before="0" w:beforeAutospacing="0" w:after="173" w:afterAutospacing="0" w:line="360" w:lineRule="auto"/>
        <w:ind w:left="450" w:hanging="450"/>
        <w:rPr>
          <w:rFonts w:ascii="Arial" w:hAnsi="Arial" w:cs="Arial"/>
        </w:rPr>
      </w:pPr>
      <w:r w:rsidRPr="001358C7">
        <w:rPr>
          <w:rFonts w:ascii="Arial" w:hAnsi="Arial" w:cs="Arial"/>
        </w:rPr>
        <w:t>Younes, M. N., &amp; Harp, M. (2007). Addressing the impact of foster care on biological children and their families. </w:t>
      </w:r>
      <w:r w:rsidRPr="001358C7">
        <w:rPr>
          <w:rFonts w:ascii="Arial" w:hAnsi="Arial" w:cs="Arial"/>
          <w:i/>
          <w:iCs/>
        </w:rPr>
        <w:t>Child Welfare</w:t>
      </w:r>
      <w:r w:rsidRPr="001358C7">
        <w:rPr>
          <w:rFonts w:ascii="Arial" w:hAnsi="Arial" w:cs="Arial"/>
        </w:rPr>
        <w:t>, </w:t>
      </w:r>
      <w:r w:rsidRPr="001358C7">
        <w:rPr>
          <w:rFonts w:ascii="Arial" w:hAnsi="Arial" w:cs="Arial"/>
          <w:i/>
          <w:iCs/>
        </w:rPr>
        <w:t>86</w:t>
      </w:r>
      <w:r w:rsidRPr="001358C7">
        <w:rPr>
          <w:rFonts w:ascii="Arial" w:hAnsi="Arial" w:cs="Arial"/>
        </w:rPr>
        <w:t>(4).</w:t>
      </w:r>
      <w:r>
        <w:rPr>
          <w:rFonts w:ascii="Arial" w:hAnsi="Arial" w:cs="Arial"/>
        </w:rPr>
        <w:t xml:space="preserve"> </w:t>
      </w:r>
    </w:p>
    <w:p w14:paraId="5F3B117E" w14:textId="77777777" w:rsidR="00970905" w:rsidRDefault="00970905" w:rsidP="00970905">
      <w:pPr>
        <w:spacing w:line="360" w:lineRule="auto"/>
        <w:rPr>
          <w:rFonts w:ascii="Arial" w:hAnsi="Arial" w:cs="Arial"/>
          <w:sz w:val="24"/>
          <w:szCs w:val="24"/>
        </w:rPr>
      </w:pPr>
    </w:p>
    <w:p w14:paraId="781AFB44" w14:textId="77777777" w:rsidR="00970905" w:rsidRDefault="00970905" w:rsidP="00970905">
      <w:pPr>
        <w:spacing w:line="360" w:lineRule="auto"/>
        <w:rPr>
          <w:rFonts w:ascii="Arial" w:hAnsi="Arial" w:cs="Arial"/>
          <w:sz w:val="24"/>
          <w:szCs w:val="24"/>
        </w:rPr>
      </w:pPr>
    </w:p>
    <w:p w14:paraId="3E266081" w14:textId="77777777" w:rsidR="00970905" w:rsidRDefault="00970905" w:rsidP="00970905">
      <w:pPr>
        <w:spacing w:line="360" w:lineRule="auto"/>
        <w:rPr>
          <w:rFonts w:ascii="Arial" w:hAnsi="Arial" w:cs="Arial"/>
          <w:sz w:val="24"/>
          <w:szCs w:val="24"/>
        </w:rPr>
      </w:pPr>
    </w:p>
    <w:p w14:paraId="615117FE" w14:textId="77777777" w:rsidR="00970905" w:rsidRDefault="00970905" w:rsidP="00970905">
      <w:pPr>
        <w:spacing w:line="360" w:lineRule="auto"/>
        <w:rPr>
          <w:rFonts w:ascii="Arial" w:hAnsi="Arial" w:cs="Arial"/>
          <w:sz w:val="24"/>
          <w:szCs w:val="24"/>
        </w:rPr>
      </w:pPr>
    </w:p>
    <w:p w14:paraId="7F125106" w14:textId="77777777" w:rsidR="00970905" w:rsidRDefault="00970905" w:rsidP="00970905">
      <w:pPr>
        <w:spacing w:line="360" w:lineRule="auto"/>
        <w:rPr>
          <w:rFonts w:ascii="Arial" w:hAnsi="Arial" w:cs="Arial"/>
          <w:sz w:val="24"/>
          <w:szCs w:val="24"/>
        </w:rPr>
      </w:pPr>
    </w:p>
    <w:p w14:paraId="7CBB46A4" w14:textId="77777777" w:rsidR="00970905" w:rsidRDefault="00970905" w:rsidP="00970905">
      <w:pPr>
        <w:spacing w:line="360" w:lineRule="auto"/>
        <w:rPr>
          <w:rFonts w:ascii="Arial" w:hAnsi="Arial" w:cs="Arial"/>
          <w:sz w:val="24"/>
          <w:szCs w:val="24"/>
        </w:rPr>
      </w:pPr>
    </w:p>
    <w:p w14:paraId="3791FE56" w14:textId="77777777" w:rsidR="00970905" w:rsidRDefault="00970905" w:rsidP="00970905">
      <w:pPr>
        <w:spacing w:line="360" w:lineRule="auto"/>
        <w:rPr>
          <w:rFonts w:ascii="Arial" w:hAnsi="Arial" w:cs="Arial"/>
          <w:sz w:val="24"/>
          <w:szCs w:val="24"/>
        </w:rPr>
      </w:pPr>
    </w:p>
    <w:p w14:paraId="76D6ED59" w14:textId="77777777" w:rsidR="00970905" w:rsidRDefault="00970905" w:rsidP="00970905">
      <w:pPr>
        <w:spacing w:line="360" w:lineRule="auto"/>
        <w:rPr>
          <w:rFonts w:ascii="Arial" w:hAnsi="Arial" w:cs="Arial"/>
          <w:sz w:val="24"/>
          <w:szCs w:val="24"/>
        </w:rPr>
      </w:pPr>
    </w:p>
    <w:p w14:paraId="2E5C73CF" w14:textId="77777777" w:rsidR="00970905" w:rsidRDefault="00970905" w:rsidP="00970905">
      <w:pPr>
        <w:spacing w:line="360" w:lineRule="auto"/>
        <w:rPr>
          <w:rFonts w:ascii="Arial" w:hAnsi="Arial" w:cs="Arial"/>
          <w:sz w:val="24"/>
          <w:szCs w:val="24"/>
        </w:rPr>
      </w:pPr>
    </w:p>
    <w:p w14:paraId="2BD38512" w14:textId="77777777" w:rsidR="00970905" w:rsidRDefault="00970905" w:rsidP="00970905">
      <w:pPr>
        <w:spacing w:line="360" w:lineRule="auto"/>
        <w:rPr>
          <w:rFonts w:ascii="Arial" w:hAnsi="Arial" w:cs="Arial"/>
          <w:sz w:val="24"/>
          <w:szCs w:val="24"/>
        </w:rPr>
      </w:pPr>
    </w:p>
    <w:p w14:paraId="6CA4D835" w14:textId="285F504B" w:rsidR="00970905" w:rsidRDefault="00970905" w:rsidP="00970905">
      <w:pPr>
        <w:spacing w:line="360" w:lineRule="auto"/>
        <w:rPr>
          <w:rFonts w:ascii="Arial" w:hAnsi="Arial" w:cs="Arial"/>
          <w:sz w:val="24"/>
          <w:szCs w:val="24"/>
        </w:rPr>
      </w:pPr>
    </w:p>
    <w:p w14:paraId="6B98042B" w14:textId="152D3ACB" w:rsidR="00AD1D79" w:rsidRDefault="00AD1D79" w:rsidP="00970905">
      <w:pPr>
        <w:spacing w:line="360" w:lineRule="auto"/>
        <w:rPr>
          <w:rFonts w:ascii="Arial" w:hAnsi="Arial" w:cs="Arial"/>
          <w:sz w:val="24"/>
          <w:szCs w:val="24"/>
        </w:rPr>
      </w:pPr>
    </w:p>
    <w:p w14:paraId="033540A9" w14:textId="02452EDD" w:rsidR="00AD1D79" w:rsidRDefault="00AD1D79" w:rsidP="00970905">
      <w:pPr>
        <w:spacing w:line="360" w:lineRule="auto"/>
        <w:rPr>
          <w:rFonts w:ascii="Arial" w:hAnsi="Arial" w:cs="Arial"/>
          <w:sz w:val="24"/>
          <w:szCs w:val="24"/>
        </w:rPr>
      </w:pPr>
    </w:p>
    <w:p w14:paraId="332394E0" w14:textId="53D64DA2" w:rsidR="00AD1D79" w:rsidRDefault="00AD1D79" w:rsidP="00970905">
      <w:pPr>
        <w:spacing w:line="360" w:lineRule="auto"/>
        <w:rPr>
          <w:rFonts w:ascii="Arial" w:hAnsi="Arial" w:cs="Arial"/>
          <w:sz w:val="24"/>
          <w:szCs w:val="24"/>
        </w:rPr>
      </w:pPr>
    </w:p>
    <w:p w14:paraId="5F6D2BD2" w14:textId="36DC034E" w:rsidR="00AD1D79" w:rsidRDefault="00AD1D79" w:rsidP="00970905">
      <w:pPr>
        <w:spacing w:line="360" w:lineRule="auto"/>
        <w:rPr>
          <w:rFonts w:ascii="Arial" w:hAnsi="Arial" w:cs="Arial"/>
          <w:sz w:val="24"/>
          <w:szCs w:val="24"/>
        </w:rPr>
      </w:pPr>
    </w:p>
    <w:p w14:paraId="3177A7D8" w14:textId="70BA18DD" w:rsidR="00AD1D79" w:rsidRDefault="00AD1D79" w:rsidP="00970905">
      <w:pPr>
        <w:spacing w:line="360" w:lineRule="auto"/>
        <w:rPr>
          <w:rFonts w:ascii="Arial" w:hAnsi="Arial" w:cs="Arial"/>
          <w:sz w:val="24"/>
          <w:szCs w:val="24"/>
        </w:rPr>
      </w:pPr>
    </w:p>
    <w:p w14:paraId="2E58CEFF" w14:textId="0F794DF9" w:rsidR="00AD1D79" w:rsidRDefault="00AD1D79" w:rsidP="00970905">
      <w:pPr>
        <w:spacing w:line="360" w:lineRule="auto"/>
        <w:rPr>
          <w:rFonts w:ascii="Arial" w:hAnsi="Arial" w:cs="Arial"/>
          <w:sz w:val="24"/>
          <w:szCs w:val="24"/>
        </w:rPr>
      </w:pPr>
    </w:p>
    <w:p w14:paraId="3BB0F2F8" w14:textId="5971C50D" w:rsidR="00AD1D79" w:rsidRDefault="00AD1D79" w:rsidP="00970905">
      <w:pPr>
        <w:spacing w:line="360" w:lineRule="auto"/>
        <w:rPr>
          <w:rFonts w:ascii="Arial" w:hAnsi="Arial" w:cs="Arial"/>
          <w:sz w:val="24"/>
          <w:szCs w:val="24"/>
        </w:rPr>
      </w:pPr>
    </w:p>
    <w:p w14:paraId="7CA16833" w14:textId="7D91EF7E" w:rsidR="00AD1D79" w:rsidRDefault="00AD1D79" w:rsidP="00970905">
      <w:pPr>
        <w:spacing w:line="360" w:lineRule="auto"/>
        <w:rPr>
          <w:rFonts w:ascii="Arial" w:hAnsi="Arial" w:cs="Arial"/>
          <w:sz w:val="24"/>
          <w:szCs w:val="24"/>
        </w:rPr>
      </w:pPr>
    </w:p>
    <w:p w14:paraId="629DB9C5" w14:textId="77777777" w:rsidR="00AD1D79" w:rsidRDefault="00AD1D79" w:rsidP="00970905">
      <w:pPr>
        <w:spacing w:line="360" w:lineRule="auto"/>
        <w:rPr>
          <w:rFonts w:ascii="Arial" w:hAnsi="Arial" w:cs="Arial"/>
          <w:sz w:val="24"/>
          <w:szCs w:val="24"/>
        </w:rPr>
      </w:pPr>
    </w:p>
    <w:p w14:paraId="0B074CD6" w14:textId="77777777" w:rsidR="00970905" w:rsidRDefault="00970905" w:rsidP="00970905">
      <w:pPr>
        <w:spacing w:line="360" w:lineRule="auto"/>
        <w:rPr>
          <w:rFonts w:ascii="Arial" w:hAnsi="Arial" w:cs="Arial"/>
          <w:sz w:val="24"/>
          <w:szCs w:val="24"/>
        </w:rPr>
      </w:pPr>
    </w:p>
    <w:p w14:paraId="321B70A8" w14:textId="77777777" w:rsidR="00970905" w:rsidRPr="00304661" w:rsidRDefault="00970905" w:rsidP="00970905">
      <w:pPr>
        <w:jc w:val="center"/>
        <w:rPr>
          <w:rFonts w:ascii="Arial" w:hAnsi="Arial" w:cs="Arial"/>
          <w:b/>
          <w:sz w:val="24"/>
          <w:szCs w:val="24"/>
        </w:rPr>
      </w:pPr>
      <w:r w:rsidRPr="00304661">
        <w:rPr>
          <w:rFonts w:ascii="Arial" w:hAnsi="Arial" w:cs="Arial"/>
          <w:b/>
          <w:sz w:val="24"/>
          <w:szCs w:val="24"/>
        </w:rPr>
        <w:t>Appendices</w:t>
      </w:r>
    </w:p>
    <w:p w14:paraId="61BD985F" w14:textId="77777777" w:rsidR="00970905" w:rsidRPr="002D431B" w:rsidRDefault="00970905" w:rsidP="00970905">
      <w:pPr>
        <w:rPr>
          <w:rFonts w:ascii="Arial" w:hAnsi="Arial" w:cs="Arial"/>
          <w:b/>
        </w:rPr>
      </w:pPr>
      <w:r w:rsidRPr="002D431B">
        <w:rPr>
          <w:rFonts w:ascii="Arial" w:hAnsi="Arial" w:cs="Arial"/>
          <w:b/>
          <w:noProof/>
          <w:lang w:eastAsia="en-GB"/>
        </w:rPr>
        <w:drawing>
          <wp:anchor distT="0" distB="0" distL="114300" distR="114300" simplePos="0" relativeHeight="251695104" behindDoc="1" locked="0" layoutInCell="1" allowOverlap="1" wp14:anchorId="1B20FE08" wp14:editId="5BBE35AC">
            <wp:simplePos x="0" y="0"/>
            <wp:positionH relativeFrom="margin">
              <wp:align>left</wp:align>
            </wp:positionH>
            <wp:positionV relativeFrom="paragraph">
              <wp:posOffset>6399</wp:posOffset>
            </wp:positionV>
            <wp:extent cx="5728335" cy="7807569"/>
            <wp:effectExtent l="0" t="0" r="5715" b="317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8335" cy="7807569"/>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431B">
        <w:rPr>
          <w:rFonts w:ascii="Arial" w:hAnsi="Arial" w:cs="Arial"/>
          <w:b/>
        </w:rPr>
        <w:t>Appendix A: Ethical Approval</w:t>
      </w:r>
    </w:p>
    <w:p w14:paraId="418B6F52" w14:textId="77777777" w:rsidR="00970905" w:rsidRPr="002D431B" w:rsidRDefault="00970905" w:rsidP="00970905">
      <w:pPr>
        <w:rPr>
          <w:rFonts w:ascii="Arial" w:hAnsi="Arial" w:cs="Arial"/>
          <w:b/>
        </w:rPr>
      </w:pPr>
    </w:p>
    <w:p w14:paraId="1D3A6B77" w14:textId="77777777" w:rsidR="00970905" w:rsidRPr="002D431B" w:rsidRDefault="00970905" w:rsidP="00970905">
      <w:pPr>
        <w:rPr>
          <w:rFonts w:ascii="Arial" w:hAnsi="Arial" w:cs="Arial"/>
          <w:b/>
        </w:rPr>
      </w:pPr>
    </w:p>
    <w:p w14:paraId="6539836D" w14:textId="77777777" w:rsidR="00970905" w:rsidRPr="002D431B" w:rsidRDefault="00970905" w:rsidP="00970905">
      <w:pPr>
        <w:rPr>
          <w:rFonts w:ascii="Arial" w:hAnsi="Arial" w:cs="Arial"/>
          <w:b/>
        </w:rPr>
      </w:pPr>
    </w:p>
    <w:p w14:paraId="6A73EC93" w14:textId="77777777" w:rsidR="00970905" w:rsidRPr="002D431B" w:rsidRDefault="00970905" w:rsidP="00970905">
      <w:pPr>
        <w:rPr>
          <w:rFonts w:ascii="Arial" w:hAnsi="Arial" w:cs="Arial"/>
          <w:b/>
        </w:rPr>
      </w:pPr>
    </w:p>
    <w:p w14:paraId="7C47A687" w14:textId="77777777" w:rsidR="00970905" w:rsidRPr="002D431B" w:rsidRDefault="00970905" w:rsidP="00970905">
      <w:pPr>
        <w:rPr>
          <w:rFonts w:ascii="Arial" w:hAnsi="Arial" w:cs="Arial"/>
          <w:b/>
        </w:rPr>
      </w:pPr>
    </w:p>
    <w:p w14:paraId="63CC9528" w14:textId="77777777" w:rsidR="00970905" w:rsidRPr="002D431B" w:rsidRDefault="00970905" w:rsidP="00970905">
      <w:pPr>
        <w:rPr>
          <w:rFonts w:ascii="Arial" w:hAnsi="Arial" w:cs="Arial"/>
          <w:b/>
        </w:rPr>
      </w:pPr>
    </w:p>
    <w:p w14:paraId="3A831325" w14:textId="77777777" w:rsidR="00970905" w:rsidRPr="002D431B" w:rsidRDefault="00970905" w:rsidP="00970905">
      <w:pPr>
        <w:rPr>
          <w:rFonts w:ascii="Arial" w:hAnsi="Arial" w:cs="Arial"/>
          <w:b/>
        </w:rPr>
      </w:pPr>
    </w:p>
    <w:p w14:paraId="518256B2" w14:textId="77777777" w:rsidR="00970905" w:rsidRPr="002D431B" w:rsidRDefault="00970905" w:rsidP="00970905">
      <w:pPr>
        <w:rPr>
          <w:rFonts w:ascii="Arial" w:hAnsi="Arial" w:cs="Arial"/>
          <w:b/>
        </w:rPr>
      </w:pPr>
    </w:p>
    <w:p w14:paraId="1044C5DB" w14:textId="77777777" w:rsidR="00970905" w:rsidRPr="002D431B" w:rsidRDefault="00970905" w:rsidP="00970905">
      <w:pPr>
        <w:rPr>
          <w:rFonts w:ascii="Arial" w:hAnsi="Arial" w:cs="Arial"/>
          <w:b/>
        </w:rPr>
      </w:pPr>
    </w:p>
    <w:p w14:paraId="39671835" w14:textId="77777777" w:rsidR="00970905" w:rsidRPr="002D431B" w:rsidRDefault="00970905" w:rsidP="00970905">
      <w:pPr>
        <w:rPr>
          <w:rFonts w:ascii="Arial" w:hAnsi="Arial" w:cs="Arial"/>
          <w:b/>
        </w:rPr>
      </w:pPr>
    </w:p>
    <w:p w14:paraId="43188531" w14:textId="77777777" w:rsidR="00970905" w:rsidRPr="002D431B" w:rsidRDefault="00970905" w:rsidP="00970905">
      <w:pPr>
        <w:rPr>
          <w:rFonts w:ascii="Arial" w:hAnsi="Arial" w:cs="Arial"/>
          <w:b/>
        </w:rPr>
      </w:pPr>
    </w:p>
    <w:p w14:paraId="1EBA7DC6" w14:textId="77777777" w:rsidR="00970905" w:rsidRPr="002D431B" w:rsidRDefault="00970905" w:rsidP="00970905">
      <w:pPr>
        <w:rPr>
          <w:rFonts w:ascii="Arial" w:hAnsi="Arial" w:cs="Arial"/>
          <w:b/>
        </w:rPr>
      </w:pPr>
    </w:p>
    <w:p w14:paraId="7377C7A7" w14:textId="77777777" w:rsidR="00970905" w:rsidRPr="002D431B" w:rsidRDefault="00970905" w:rsidP="00970905">
      <w:pPr>
        <w:rPr>
          <w:rFonts w:ascii="Arial" w:hAnsi="Arial" w:cs="Arial"/>
          <w:b/>
        </w:rPr>
      </w:pPr>
    </w:p>
    <w:p w14:paraId="553350BF" w14:textId="77777777" w:rsidR="00970905" w:rsidRPr="002D431B" w:rsidRDefault="00970905" w:rsidP="00970905">
      <w:pPr>
        <w:rPr>
          <w:rFonts w:ascii="Arial" w:hAnsi="Arial" w:cs="Arial"/>
          <w:b/>
        </w:rPr>
      </w:pPr>
    </w:p>
    <w:p w14:paraId="2CAD8BA0" w14:textId="77777777" w:rsidR="00970905" w:rsidRPr="002D431B" w:rsidRDefault="00970905" w:rsidP="00970905">
      <w:pPr>
        <w:rPr>
          <w:rFonts w:ascii="Arial" w:hAnsi="Arial" w:cs="Arial"/>
          <w:b/>
        </w:rPr>
      </w:pPr>
    </w:p>
    <w:p w14:paraId="18D2439B" w14:textId="77777777" w:rsidR="00970905" w:rsidRPr="002D431B" w:rsidRDefault="00970905" w:rsidP="00970905">
      <w:pPr>
        <w:rPr>
          <w:rFonts w:ascii="Arial" w:hAnsi="Arial" w:cs="Arial"/>
          <w:b/>
        </w:rPr>
      </w:pPr>
    </w:p>
    <w:p w14:paraId="557859EA" w14:textId="77777777" w:rsidR="00970905" w:rsidRPr="002D431B" w:rsidRDefault="00970905" w:rsidP="00970905">
      <w:pPr>
        <w:rPr>
          <w:rFonts w:ascii="Arial" w:hAnsi="Arial" w:cs="Arial"/>
          <w:b/>
        </w:rPr>
      </w:pPr>
    </w:p>
    <w:p w14:paraId="051E403A" w14:textId="77777777" w:rsidR="00970905" w:rsidRPr="002D431B" w:rsidRDefault="00970905" w:rsidP="00970905">
      <w:pPr>
        <w:rPr>
          <w:rFonts w:ascii="Arial" w:hAnsi="Arial" w:cs="Arial"/>
          <w:b/>
        </w:rPr>
      </w:pPr>
    </w:p>
    <w:p w14:paraId="749298DB" w14:textId="77777777" w:rsidR="00970905" w:rsidRPr="002D431B" w:rsidRDefault="00970905" w:rsidP="00970905">
      <w:pPr>
        <w:rPr>
          <w:rFonts w:ascii="Arial" w:hAnsi="Arial" w:cs="Arial"/>
          <w:b/>
        </w:rPr>
      </w:pPr>
    </w:p>
    <w:p w14:paraId="36FEF4B5" w14:textId="77777777" w:rsidR="00970905" w:rsidRPr="002D431B" w:rsidRDefault="00970905" w:rsidP="00970905">
      <w:pPr>
        <w:rPr>
          <w:rFonts w:ascii="Arial" w:hAnsi="Arial" w:cs="Arial"/>
          <w:b/>
        </w:rPr>
      </w:pPr>
    </w:p>
    <w:p w14:paraId="6DFE9400" w14:textId="77777777" w:rsidR="00970905" w:rsidRPr="002D431B" w:rsidRDefault="00970905" w:rsidP="00970905">
      <w:pPr>
        <w:rPr>
          <w:rFonts w:ascii="Arial" w:hAnsi="Arial" w:cs="Arial"/>
          <w:b/>
        </w:rPr>
      </w:pPr>
    </w:p>
    <w:p w14:paraId="5A80B271" w14:textId="77777777" w:rsidR="00970905" w:rsidRPr="002D431B" w:rsidRDefault="00970905" w:rsidP="00970905">
      <w:pPr>
        <w:rPr>
          <w:rFonts w:ascii="Arial" w:hAnsi="Arial" w:cs="Arial"/>
          <w:b/>
        </w:rPr>
      </w:pPr>
    </w:p>
    <w:p w14:paraId="164A8F5E" w14:textId="77777777" w:rsidR="00970905" w:rsidRPr="002D431B" w:rsidRDefault="00970905" w:rsidP="00970905">
      <w:pPr>
        <w:rPr>
          <w:rFonts w:ascii="Arial" w:hAnsi="Arial" w:cs="Arial"/>
          <w:b/>
        </w:rPr>
      </w:pPr>
    </w:p>
    <w:p w14:paraId="456AB55B" w14:textId="77777777" w:rsidR="00970905" w:rsidRPr="002D431B" w:rsidRDefault="00970905" w:rsidP="00970905">
      <w:pPr>
        <w:rPr>
          <w:rFonts w:ascii="Arial" w:hAnsi="Arial" w:cs="Arial"/>
          <w:b/>
        </w:rPr>
      </w:pPr>
    </w:p>
    <w:p w14:paraId="29BC4458" w14:textId="77777777" w:rsidR="00970905" w:rsidRPr="002D431B" w:rsidRDefault="00970905" w:rsidP="00970905">
      <w:pPr>
        <w:rPr>
          <w:rFonts w:ascii="Arial" w:hAnsi="Arial" w:cs="Arial"/>
          <w:b/>
        </w:rPr>
      </w:pPr>
    </w:p>
    <w:p w14:paraId="3696A71B" w14:textId="77777777" w:rsidR="00970905" w:rsidRPr="002D431B" w:rsidRDefault="00970905" w:rsidP="00970905">
      <w:pPr>
        <w:rPr>
          <w:rFonts w:ascii="Arial" w:hAnsi="Arial" w:cs="Arial"/>
          <w:b/>
        </w:rPr>
      </w:pPr>
    </w:p>
    <w:p w14:paraId="4C95870E" w14:textId="77777777" w:rsidR="00970905" w:rsidRPr="002D431B" w:rsidRDefault="00970905" w:rsidP="00970905">
      <w:pPr>
        <w:rPr>
          <w:rFonts w:ascii="Arial" w:hAnsi="Arial" w:cs="Arial"/>
          <w:b/>
        </w:rPr>
      </w:pPr>
    </w:p>
    <w:p w14:paraId="1F6B1288" w14:textId="77777777" w:rsidR="00970905" w:rsidRPr="002D431B" w:rsidRDefault="00970905" w:rsidP="00970905">
      <w:pPr>
        <w:rPr>
          <w:rFonts w:ascii="Arial" w:hAnsi="Arial" w:cs="Arial"/>
          <w:b/>
        </w:rPr>
      </w:pPr>
    </w:p>
    <w:p w14:paraId="69B2BB34" w14:textId="77777777" w:rsidR="00970905" w:rsidRPr="002D431B" w:rsidRDefault="00970905" w:rsidP="00970905">
      <w:pPr>
        <w:rPr>
          <w:rFonts w:ascii="Arial" w:hAnsi="Arial" w:cs="Arial"/>
          <w:b/>
        </w:rPr>
      </w:pPr>
    </w:p>
    <w:p w14:paraId="08C4A4E4" w14:textId="77777777" w:rsidR="00970905" w:rsidRPr="002D431B" w:rsidRDefault="00970905" w:rsidP="00970905">
      <w:pPr>
        <w:rPr>
          <w:rFonts w:ascii="Arial" w:hAnsi="Arial" w:cs="Arial"/>
          <w:b/>
        </w:rPr>
      </w:pPr>
    </w:p>
    <w:p w14:paraId="7AF680FD" w14:textId="77777777" w:rsidR="00970905" w:rsidRPr="002D431B" w:rsidRDefault="00970905" w:rsidP="00970905">
      <w:pPr>
        <w:rPr>
          <w:rFonts w:ascii="Arial" w:hAnsi="Arial" w:cs="Arial"/>
          <w:b/>
        </w:rPr>
      </w:pPr>
      <w:r>
        <w:rPr>
          <w:rFonts w:ascii="Arial" w:hAnsi="Arial" w:cs="Arial"/>
          <w:b/>
        </w:rPr>
        <w:t>Appendix B</w:t>
      </w:r>
      <w:r w:rsidRPr="002D431B">
        <w:rPr>
          <w:rFonts w:ascii="Arial" w:hAnsi="Arial" w:cs="Arial"/>
          <w:b/>
        </w:rPr>
        <w:t>: Research Poster/Advertisement</w:t>
      </w:r>
    </w:p>
    <w:p w14:paraId="5DBF52A9" w14:textId="77777777" w:rsidR="00970905" w:rsidRPr="002D431B" w:rsidRDefault="00970905" w:rsidP="00970905">
      <w:pPr>
        <w:rPr>
          <w:rFonts w:ascii="Arial" w:hAnsi="Arial" w:cs="Arial"/>
          <w:b/>
        </w:rPr>
      </w:pPr>
      <w:r w:rsidRPr="002D431B">
        <w:rPr>
          <w:rFonts w:ascii="Calibri" w:eastAsia="Calibri" w:hAnsi="Calibri"/>
          <w:b/>
          <w:noProof/>
          <w:lang w:eastAsia="en-GB"/>
        </w:rPr>
        <w:drawing>
          <wp:inline distT="0" distB="0" distL="0" distR="0" wp14:anchorId="2B1DED3D" wp14:editId="36230A43">
            <wp:extent cx="5731510" cy="7664657"/>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7664657"/>
                    </a:xfrm>
                    <a:prstGeom prst="rect">
                      <a:avLst/>
                    </a:prstGeom>
                    <a:noFill/>
                    <a:ln>
                      <a:noFill/>
                    </a:ln>
                  </pic:spPr>
                </pic:pic>
              </a:graphicData>
            </a:graphic>
          </wp:inline>
        </w:drawing>
      </w:r>
    </w:p>
    <w:p w14:paraId="0FD2F4D7" w14:textId="77777777" w:rsidR="00970905" w:rsidRPr="002D431B" w:rsidRDefault="00970905" w:rsidP="00970905">
      <w:pPr>
        <w:rPr>
          <w:rFonts w:ascii="Arial" w:hAnsi="Arial" w:cs="Arial"/>
          <w:b/>
        </w:rPr>
      </w:pPr>
    </w:p>
    <w:p w14:paraId="2B078E9C" w14:textId="77777777" w:rsidR="00970905" w:rsidRPr="002D431B" w:rsidRDefault="00970905" w:rsidP="00970905">
      <w:pPr>
        <w:rPr>
          <w:rFonts w:ascii="Arial" w:hAnsi="Arial" w:cs="Arial"/>
          <w:b/>
        </w:rPr>
      </w:pPr>
    </w:p>
    <w:p w14:paraId="5BF6BA7B" w14:textId="77777777" w:rsidR="00970905" w:rsidRPr="002D431B" w:rsidRDefault="00970905" w:rsidP="00970905">
      <w:pPr>
        <w:rPr>
          <w:rFonts w:ascii="Arial" w:hAnsi="Arial" w:cs="Arial"/>
          <w:b/>
        </w:rPr>
      </w:pPr>
    </w:p>
    <w:p w14:paraId="235CE949" w14:textId="77777777" w:rsidR="00970905" w:rsidRPr="002D431B" w:rsidRDefault="00970905" w:rsidP="00970905">
      <w:pPr>
        <w:rPr>
          <w:rFonts w:ascii="Arial" w:hAnsi="Arial" w:cs="Arial"/>
          <w:b/>
        </w:rPr>
      </w:pPr>
      <w:r w:rsidRPr="002D431B">
        <w:rPr>
          <w:rFonts w:ascii="Arial" w:eastAsia="Arial" w:hAnsi="Arial" w:cs="Arial"/>
          <w:noProof/>
          <w:sz w:val="24"/>
          <w:szCs w:val="24"/>
          <w:lang w:eastAsia="en-GB"/>
        </w:rPr>
        <w:drawing>
          <wp:anchor distT="0" distB="0" distL="114300" distR="114300" simplePos="0" relativeHeight="251692032" behindDoc="1" locked="0" layoutInCell="1" allowOverlap="1" wp14:anchorId="794D82A7" wp14:editId="2D9A4A76">
            <wp:simplePos x="0" y="0"/>
            <wp:positionH relativeFrom="column">
              <wp:posOffset>4931508</wp:posOffset>
            </wp:positionH>
            <wp:positionV relativeFrom="page">
              <wp:posOffset>375139</wp:posOffset>
            </wp:positionV>
            <wp:extent cx="1033145" cy="108585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ffs Uni Red Logo Print Version.png"/>
                    <pic:cNvPicPr/>
                  </pic:nvPicPr>
                  <pic:blipFill>
                    <a:blip r:embed="rId81"/>
                    <a:stretch>
                      <a:fillRect/>
                    </a:stretch>
                  </pic:blipFill>
                  <pic:spPr>
                    <a:xfrm>
                      <a:off x="0" y="0"/>
                      <a:ext cx="1033145" cy="1085850"/>
                    </a:xfrm>
                    <a:prstGeom prst="rect">
                      <a:avLst/>
                    </a:prstGeom>
                  </pic:spPr>
                </pic:pic>
              </a:graphicData>
            </a:graphic>
          </wp:anchor>
        </w:drawing>
      </w:r>
      <w:r>
        <w:rPr>
          <w:rFonts w:ascii="Arial" w:hAnsi="Arial" w:cs="Arial"/>
          <w:b/>
        </w:rPr>
        <w:t>Appendix C</w:t>
      </w:r>
      <w:r w:rsidRPr="002D431B">
        <w:rPr>
          <w:rFonts w:ascii="Arial" w:hAnsi="Arial" w:cs="Arial"/>
          <w:b/>
        </w:rPr>
        <w:t>: Information sheet</w:t>
      </w:r>
    </w:p>
    <w:p w14:paraId="3E6E5EE0" w14:textId="77777777" w:rsidR="00970905" w:rsidRPr="002D431B" w:rsidRDefault="00970905" w:rsidP="00970905">
      <w:pPr>
        <w:spacing w:after="0" w:line="240" w:lineRule="auto"/>
        <w:rPr>
          <w:rFonts w:ascii="Arial" w:eastAsia="Arial" w:hAnsi="Arial" w:cs="Arial"/>
          <w:b/>
          <w:sz w:val="28"/>
          <w:szCs w:val="28"/>
          <w:u w:val="single"/>
          <w:lang w:eastAsia="en-GB"/>
        </w:rPr>
      </w:pPr>
      <w:r w:rsidRPr="002D431B">
        <w:rPr>
          <w:rFonts w:ascii="Arial" w:eastAsia="Arial" w:hAnsi="Arial" w:cs="Arial"/>
          <w:b/>
          <w:sz w:val="28"/>
          <w:szCs w:val="28"/>
          <w:u w:val="single"/>
          <w:lang w:eastAsia="en-GB"/>
        </w:rPr>
        <w:t>Participant Information Sheet</w:t>
      </w:r>
    </w:p>
    <w:p w14:paraId="2B3A8A8C" w14:textId="77777777" w:rsidR="00970905" w:rsidRPr="002D431B" w:rsidRDefault="00970905" w:rsidP="00970905">
      <w:pPr>
        <w:spacing w:after="0" w:line="240" w:lineRule="auto"/>
        <w:rPr>
          <w:rFonts w:ascii="Arial" w:eastAsia="Arial" w:hAnsi="Arial" w:cs="Arial"/>
          <w:i/>
          <w:sz w:val="16"/>
          <w:szCs w:val="16"/>
          <w:lang w:eastAsia="en-GB"/>
        </w:rPr>
      </w:pPr>
    </w:p>
    <w:p w14:paraId="7FE1E829"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Version number: 19/02/2020</w:t>
      </w:r>
    </w:p>
    <w:p w14:paraId="18945BCB" w14:textId="77777777" w:rsidR="00970905" w:rsidRPr="002D431B" w:rsidRDefault="00970905" w:rsidP="00970905">
      <w:pPr>
        <w:spacing w:after="0" w:line="240" w:lineRule="auto"/>
        <w:rPr>
          <w:rFonts w:ascii="Arial" w:eastAsia="Arial" w:hAnsi="Arial" w:cs="Arial"/>
          <w:sz w:val="16"/>
          <w:szCs w:val="16"/>
          <w:lang w:eastAsia="en-GB"/>
        </w:rPr>
      </w:pPr>
    </w:p>
    <w:p w14:paraId="0E9227A2" w14:textId="77777777" w:rsidR="00970905" w:rsidRPr="002D431B" w:rsidRDefault="00970905" w:rsidP="00970905">
      <w:pPr>
        <w:spacing w:after="0" w:line="240" w:lineRule="auto"/>
        <w:rPr>
          <w:rFonts w:ascii="Arial" w:eastAsia="Arial" w:hAnsi="Arial" w:cs="Arial"/>
          <w:b/>
          <w:sz w:val="24"/>
          <w:szCs w:val="24"/>
          <w:u w:val="single"/>
          <w:lang w:eastAsia="en-GB"/>
        </w:rPr>
      </w:pPr>
      <w:r w:rsidRPr="002D431B">
        <w:rPr>
          <w:rFonts w:ascii="Arial" w:eastAsia="Arial" w:hAnsi="Arial" w:cs="Arial"/>
          <w:b/>
          <w:sz w:val="24"/>
          <w:szCs w:val="24"/>
          <w:lang w:eastAsia="en-GB"/>
        </w:rPr>
        <w:t>Title of study: Being a Grandparent Special Guardian: Lived experience of the role and family dynamics</w:t>
      </w:r>
    </w:p>
    <w:p w14:paraId="18071DC3" w14:textId="77777777" w:rsidR="00970905" w:rsidRPr="002D431B" w:rsidRDefault="00970905" w:rsidP="00970905">
      <w:pPr>
        <w:spacing w:after="0" w:line="240" w:lineRule="auto"/>
        <w:rPr>
          <w:rFonts w:ascii="Arial" w:eastAsia="Arial" w:hAnsi="Arial" w:cs="Arial"/>
          <w:sz w:val="24"/>
          <w:szCs w:val="24"/>
          <w:lang w:eastAsia="en-GB"/>
        </w:rPr>
      </w:pPr>
    </w:p>
    <w:p w14:paraId="640D863F"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Researcher: Stacey O’Sullivan – Hayes (Trainee Clinical Psychologist)</w:t>
      </w:r>
    </w:p>
    <w:p w14:paraId="75E418DE" w14:textId="77777777" w:rsidR="00970905" w:rsidRPr="002D431B" w:rsidRDefault="00970905" w:rsidP="00970905">
      <w:pPr>
        <w:spacing w:after="0" w:line="240" w:lineRule="auto"/>
        <w:rPr>
          <w:rFonts w:ascii="Arial" w:eastAsia="Arial" w:hAnsi="Arial" w:cs="Arial"/>
          <w:sz w:val="24"/>
          <w:szCs w:val="24"/>
          <w:lang w:eastAsia="en-GB"/>
        </w:rPr>
      </w:pPr>
    </w:p>
    <w:p w14:paraId="4A9AF1C3"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I would like to invite you to participate in this research project which forms part of my Professional Doctorate in Clinical Psychology. Before you decide whether you want to take part, it is important for you to understand why the research is being done and what your participation will involve. Please take time to read the following information carefully and discuss it with others if you wish. Ask me if there is anything that is not clear or if you would like more information.</w:t>
      </w:r>
    </w:p>
    <w:p w14:paraId="35399C15" w14:textId="77777777" w:rsidR="00970905" w:rsidRPr="002D431B" w:rsidRDefault="00970905" w:rsidP="00970905">
      <w:pPr>
        <w:spacing w:after="0" w:line="240" w:lineRule="auto"/>
        <w:rPr>
          <w:rFonts w:ascii="Arial" w:eastAsia="Arial" w:hAnsi="Arial" w:cs="Arial"/>
          <w:sz w:val="24"/>
          <w:szCs w:val="24"/>
          <w:lang w:eastAsia="en-GB"/>
        </w:rPr>
      </w:pPr>
    </w:p>
    <w:p w14:paraId="7E25AE16" w14:textId="77777777" w:rsidR="00970905" w:rsidRPr="002D431B" w:rsidRDefault="00970905" w:rsidP="00970905">
      <w:pPr>
        <w:spacing w:after="0" w:line="240" w:lineRule="auto"/>
        <w:rPr>
          <w:rFonts w:ascii="Arial" w:eastAsia="Arial" w:hAnsi="Arial" w:cs="Arial"/>
          <w:sz w:val="24"/>
          <w:szCs w:val="24"/>
          <w:lang w:eastAsia="en-GB"/>
        </w:rPr>
      </w:pPr>
    </w:p>
    <w:p w14:paraId="069487BE"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is the purpose of the study?</w:t>
      </w:r>
    </w:p>
    <w:p w14:paraId="0B284058"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Since 2005, Special Guardianship Orders (SGOs) have enabled carers to have full legal responsibility for all aspects of a child’s care when their birth parent(s) are unable to support them. Such orders provide a foundation for a permanent relationship between carer and child. This study aims to explore the lived experiences of grandparent special guardian’s role and relationships within their family. It is hoped that this exploration may develop further understanding of the role and encourage more specialised support for carers and their grandchild(ren).</w:t>
      </w:r>
    </w:p>
    <w:p w14:paraId="22392BEA" w14:textId="77777777" w:rsidR="00970905" w:rsidRPr="002D431B" w:rsidRDefault="00970905" w:rsidP="00970905">
      <w:pPr>
        <w:spacing w:after="0" w:line="240" w:lineRule="auto"/>
        <w:rPr>
          <w:rFonts w:ascii="Arial" w:eastAsia="Arial" w:hAnsi="Arial" w:cs="Arial"/>
          <w:sz w:val="24"/>
          <w:szCs w:val="24"/>
          <w:lang w:eastAsia="en-GB"/>
        </w:rPr>
      </w:pPr>
    </w:p>
    <w:p w14:paraId="06566F7A"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Why have I been asked to take part?</w:t>
      </w:r>
    </w:p>
    <w:p w14:paraId="3CFF4907"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For the purposes of this study we are specifically exploring the experiences of grandparents. With this in mind, the following criteria must be met for you to take part in this study:</w:t>
      </w:r>
    </w:p>
    <w:p w14:paraId="28A163BE" w14:textId="77777777" w:rsidR="00970905" w:rsidRPr="002D431B" w:rsidRDefault="00970905" w:rsidP="00970905">
      <w:pPr>
        <w:spacing w:after="0" w:line="240" w:lineRule="auto"/>
        <w:rPr>
          <w:rFonts w:ascii="Arial" w:eastAsia="Arial" w:hAnsi="Arial" w:cs="Arial"/>
          <w:sz w:val="24"/>
          <w:szCs w:val="24"/>
          <w:lang w:eastAsia="en-GB"/>
        </w:rPr>
      </w:pPr>
    </w:p>
    <w:p w14:paraId="527C2D77"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w:t>
      </w:r>
      <w:r w:rsidRPr="002D431B">
        <w:rPr>
          <w:rFonts w:ascii="Arial" w:eastAsia="Arial" w:hAnsi="Arial" w:cs="Arial"/>
          <w:sz w:val="24"/>
          <w:szCs w:val="24"/>
          <w:lang w:eastAsia="en-GB"/>
        </w:rPr>
        <w:tab/>
        <w:t>A grandparent with legal responsibility to care for their grandchild(ren) under an SGO due to child neglect, abuse or family dysfunction</w:t>
      </w:r>
    </w:p>
    <w:p w14:paraId="00E905FA"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w:t>
      </w:r>
      <w:r w:rsidRPr="002D431B">
        <w:rPr>
          <w:rFonts w:ascii="Arial" w:eastAsia="Arial" w:hAnsi="Arial" w:cs="Arial"/>
          <w:sz w:val="24"/>
          <w:szCs w:val="24"/>
          <w:lang w:eastAsia="en-GB"/>
        </w:rPr>
        <w:tab/>
        <w:t xml:space="preserve">Have been a special guardian for at least for 2 years </w:t>
      </w:r>
    </w:p>
    <w:p w14:paraId="0696EFD6"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Grandchild(ren) must have some contact with birth parent(s)</w:t>
      </w:r>
    </w:p>
    <w:p w14:paraId="677B9811"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Contact arrangements must be arranged by the Special Guardian not by the courts</w:t>
      </w:r>
    </w:p>
    <w:p w14:paraId="0B85B9C6" w14:textId="77777777" w:rsidR="00970905" w:rsidRPr="002D431B" w:rsidRDefault="00970905" w:rsidP="00970905">
      <w:pPr>
        <w:spacing w:after="0" w:line="240" w:lineRule="auto"/>
        <w:rPr>
          <w:rFonts w:ascii="Arial" w:eastAsia="Arial" w:hAnsi="Arial" w:cs="Arial"/>
          <w:sz w:val="24"/>
          <w:szCs w:val="24"/>
          <w:lang w:eastAsia="en-GB"/>
        </w:rPr>
      </w:pPr>
    </w:p>
    <w:p w14:paraId="2434A33E" w14:textId="77777777" w:rsidR="00970905" w:rsidRPr="002D431B" w:rsidRDefault="00970905" w:rsidP="00970905">
      <w:pPr>
        <w:spacing w:after="0" w:line="240" w:lineRule="auto"/>
        <w:rPr>
          <w:rFonts w:ascii="Arial" w:eastAsia="Arial" w:hAnsi="Arial" w:cs="Arial"/>
          <w:sz w:val="24"/>
          <w:szCs w:val="24"/>
          <w:lang w:eastAsia="en-GB"/>
        </w:rPr>
      </w:pPr>
    </w:p>
    <w:p w14:paraId="126751DA"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What’s involved?</w:t>
      </w:r>
    </w:p>
    <w:p w14:paraId="20BBC0E2"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Interviews will take place via an online video-calling platform (Microsoft Teams) or via telephone. If you wish to participate via Microsoft Teams, you can opt out of video being recorded by turning your camera off. The interview will consist of questions, relating to what it means to be a special guardian and what impact you feel this role has had on your family relationships. The interview is likely to last for one hour 15 minutes, allowing for time before and after the interview. If more time is needed, we can agree an additional time to continue.</w:t>
      </w:r>
    </w:p>
    <w:p w14:paraId="5DE369C7" w14:textId="77777777" w:rsidR="00970905" w:rsidRPr="002D431B" w:rsidRDefault="00970905" w:rsidP="00970905">
      <w:pPr>
        <w:spacing w:after="0" w:line="240" w:lineRule="auto"/>
        <w:rPr>
          <w:rFonts w:ascii="Arial" w:eastAsia="Arial" w:hAnsi="Arial" w:cs="Arial"/>
          <w:sz w:val="24"/>
          <w:szCs w:val="24"/>
          <w:lang w:eastAsia="en-GB"/>
        </w:rPr>
      </w:pPr>
    </w:p>
    <w:p w14:paraId="785DE2A9"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You will have the opportunity to discuss this information sheet and any questions you may have with the researcher prior to participating. If you are happy to take part you will be asked to complete a short online consent form and to complete an online questionnaire about your current circumstances. </w:t>
      </w:r>
    </w:p>
    <w:p w14:paraId="44CD78C3" w14:textId="77777777" w:rsidR="00970905" w:rsidRPr="002D431B" w:rsidRDefault="00970905" w:rsidP="00970905">
      <w:pPr>
        <w:spacing w:after="0" w:line="240" w:lineRule="auto"/>
        <w:rPr>
          <w:rFonts w:ascii="Arial" w:eastAsia="Arial" w:hAnsi="Arial" w:cs="Arial"/>
          <w:sz w:val="24"/>
          <w:szCs w:val="24"/>
          <w:lang w:eastAsia="en-GB"/>
        </w:rPr>
      </w:pPr>
    </w:p>
    <w:p w14:paraId="199EA4FD"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are the possible benefits and disadvantages of taking part?</w:t>
      </w:r>
    </w:p>
    <w:p w14:paraId="762C30B5"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Hopefully involvement in this research will give you the opportunity to share and express your experiences of being a Special Guardian and the impact you feel it has had on your family relationships. Additionally, the findings from this research will be used to make recommendations regarding support for Special Guardians.</w:t>
      </w:r>
    </w:p>
    <w:p w14:paraId="185595CE" w14:textId="77777777" w:rsidR="00970905" w:rsidRPr="002D431B" w:rsidRDefault="00970905" w:rsidP="00970905">
      <w:pPr>
        <w:spacing w:after="0" w:line="240" w:lineRule="auto"/>
        <w:rPr>
          <w:rFonts w:ascii="Arial" w:eastAsia="Arial" w:hAnsi="Arial" w:cs="Arial"/>
          <w:sz w:val="24"/>
          <w:szCs w:val="24"/>
          <w:lang w:eastAsia="en-GB"/>
        </w:rPr>
      </w:pPr>
    </w:p>
    <w:p w14:paraId="2660B1AA"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A possible disadvantage of taking part in this research may be that depending on your individual experiences, you may find discussing your experiences upsetting. If this should happen during this research we will offer guidance and encourage you to contact support agencies which can be found at the end of this information sheet. If you should feel upset some time after the research, we would suggest speaking to a friend or family member, discussing what has upset you with your GP or a professional who is already involved in supporting you and your family.</w:t>
      </w:r>
    </w:p>
    <w:p w14:paraId="668C9894" w14:textId="77777777" w:rsidR="00970905" w:rsidRPr="002D431B" w:rsidRDefault="00970905" w:rsidP="00970905">
      <w:pPr>
        <w:spacing w:after="0" w:line="240" w:lineRule="auto"/>
        <w:rPr>
          <w:rFonts w:ascii="Arial" w:eastAsia="Arial" w:hAnsi="Arial" w:cs="Arial"/>
          <w:sz w:val="24"/>
          <w:szCs w:val="24"/>
          <w:lang w:eastAsia="en-GB"/>
        </w:rPr>
      </w:pPr>
    </w:p>
    <w:p w14:paraId="3AC64D18" w14:textId="77777777" w:rsidR="00970905" w:rsidRPr="002D431B" w:rsidRDefault="00970905" w:rsidP="00970905">
      <w:pPr>
        <w:spacing w:after="0" w:line="240" w:lineRule="auto"/>
        <w:rPr>
          <w:rFonts w:ascii="Arial" w:eastAsia="Arial" w:hAnsi="Arial" w:cs="Arial"/>
          <w:sz w:val="24"/>
          <w:szCs w:val="24"/>
          <w:lang w:eastAsia="en-GB"/>
        </w:rPr>
      </w:pPr>
    </w:p>
    <w:p w14:paraId="648857B3"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How will my information be kept confidential?</w:t>
      </w:r>
    </w:p>
    <w:p w14:paraId="5D9960E4" w14:textId="77777777" w:rsidR="00970905" w:rsidRPr="002D431B" w:rsidRDefault="00970905" w:rsidP="00970905">
      <w:pPr>
        <w:spacing w:after="0" w:line="240" w:lineRule="auto"/>
        <w:contextualSpacing/>
        <w:rPr>
          <w:rFonts w:ascii="Arial" w:eastAsia="Arial" w:hAnsi="Arial" w:cs="Arial"/>
          <w:sz w:val="24"/>
          <w:szCs w:val="24"/>
          <w:lang w:eastAsia="en-GB"/>
        </w:rPr>
      </w:pPr>
      <w:r w:rsidRPr="002D431B">
        <w:rPr>
          <w:rFonts w:ascii="Arial" w:eastAsia="Arial" w:hAnsi="Arial" w:cs="Arial"/>
          <w:sz w:val="24"/>
          <w:szCs w:val="24"/>
          <w:lang w:eastAsia="en-GB"/>
        </w:rPr>
        <w:t>Your interview transcript will be saved on the researcher’s secure online storage facility which is password protected. You will be identified using a different name rather than your own to maintain anonymity (known as a pseudonym). All information from the questionnaires and consent form will be kept securely and information such as your contact details will be destroyed once they are no longer needed.</w:t>
      </w:r>
    </w:p>
    <w:p w14:paraId="6026F620" w14:textId="77777777" w:rsidR="00970905" w:rsidRPr="002D431B" w:rsidRDefault="00970905" w:rsidP="00970905">
      <w:pPr>
        <w:spacing w:after="0" w:line="240" w:lineRule="auto"/>
        <w:rPr>
          <w:rFonts w:ascii="Arial" w:eastAsia="Arial" w:hAnsi="Arial" w:cs="Arial"/>
          <w:sz w:val="24"/>
          <w:szCs w:val="24"/>
          <w:lang w:eastAsia="en-GB"/>
        </w:rPr>
      </w:pPr>
    </w:p>
    <w:p w14:paraId="51BD07A9"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Information shared during contact with the researcher and within interviews will be kept confidential. However, the researchers have a duty of care to breach confidentiality should you disclose anything to us which we feel puts you or anyone else at risk. Should this occur we may feel it necessary to report this to the appropriate persons.</w:t>
      </w:r>
    </w:p>
    <w:p w14:paraId="5BDBB6A9" w14:textId="77777777" w:rsidR="00970905" w:rsidRPr="002D431B" w:rsidRDefault="00970905" w:rsidP="00970905">
      <w:pPr>
        <w:spacing w:after="0" w:line="240" w:lineRule="auto"/>
        <w:rPr>
          <w:rFonts w:ascii="Arial" w:eastAsia="Arial" w:hAnsi="Arial" w:cs="Arial"/>
          <w:sz w:val="24"/>
          <w:szCs w:val="24"/>
          <w:lang w:eastAsia="en-GB"/>
        </w:rPr>
      </w:pPr>
    </w:p>
    <w:p w14:paraId="16FB4A30"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Further information regarding your data</w:t>
      </w:r>
    </w:p>
    <w:p w14:paraId="4159D048" w14:textId="77777777" w:rsidR="00970905" w:rsidRPr="002D431B" w:rsidRDefault="00970905" w:rsidP="00970905">
      <w:pPr>
        <w:spacing w:after="0" w:line="240" w:lineRule="auto"/>
        <w:rPr>
          <w:rFonts w:ascii="Arial" w:eastAsia="Times New Roman" w:hAnsi="Arial" w:cs="Arial"/>
          <w:sz w:val="24"/>
          <w:szCs w:val="24"/>
          <w:shd w:val="clear" w:color="auto" w:fill="FFFFFF"/>
          <w:lang w:eastAsia="en-GB"/>
        </w:rPr>
      </w:pPr>
      <w:r w:rsidRPr="002D431B">
        <w:rPr>
          <w:rFonts w:ascii="Arial" w:eastAsia="Times New Roman" w:hAnsi="Arial" w:cs="Arial"/>
          <w:sz w:val="24"/>
          <w:szCs w:val="24"/>
          <w:shd w:val="clear" w:color="auto" w:fill="FFFFFF"/>
          <w:lang w:eastAsia="en-GB"/>
        </w:rPr>
        <w:t>Your data will be processed in accordance with the General Data Protection Regulation 2016 (GDPR).</w:t>
      </w:r>
    </w:p>
    <w:p w14:paraId="2D982084" w14:textId="77777777" w:rsidR="00970905" w:rsidRPr="002D431B" w:rsidRDefault="00970905" w:rsidP="00970905">
      <w:pPr>
        <w:spacing w:after="0" w:line="240" w:lineRule="auto"/>
        <w:rPr>
          <w:rFonts w:ascii="Arial" w:eastAsia="Times New Roman" w:hAnsi="Arial" w:cs="Arial"/>
          <w:sz w:val="24"/>
          <w:szCs w:val="24"/>
          <w:shd w:val="clear" w:color="auto" w:fill="FFFFFF"/>
          <w:lang w:eastAsia="en-GB"/>
        </w:rPr>
      </w:pPr>
    </w:p>
    <w:p w14:paraId="402430EF" w14:textId="77777777" w:rsidR="00970905" w:rsidRPr="002D431B" w:rsidRDefault="00970905" w:rsidP="00970905">
      <w:pPr>
        <w:spacing w:after="0" w:line="240" w:lineRule="auto"/>
        <w:rPr>
          <w:rFonts w:ascii="Arial" w:eastAsia="Times New Roman" w:hAnsi="Arial" w:cs="Arial"/>
          <w:sz w:val="24"/>
          <w:szCs w:val="24"/>
          <w:shd w:val="clear" w:color="auto" w:fill="FFFFFF"/>
          <w:lang w:eastAsia="en-GB"/>
        </w:rPr>
      </w:pPr>
      <w:r w:rsidRPr="002D431B">
        <w:rPr>
          <w:rFonts w:ascii="Arial" w:eastAsia="Times New Roman" w:hAnsi="Arial" w:cs="Arial"/>
          <w:sz w:val="24"/>
          <w:szCs w:val="24"/>
          <w:shd w:val="clear" w:color="auto" w:fill="FFFFFF"/>
          <w:lang w:eastAsia="en-GB"/>
        </w:rPr>
        <w:t>The data controller for this project will be Staffordshire University. The university will process your personal data for the purpose of the research outlined above. The legal basis for processing your personal data for research purposes under the GDPR is a ‘task in the public interest’. You can provide your consent for the use of your personal data in this study by completing the consent form that has been provided to you.</w:t>
      </w:r>
    </w:p>
    <w:p w14:paraId="47761784" w14:textId="77777777" w:rsidR="00970905" w:rsidRPr="002D431B" w:rsidRDefault="00970905" w:rsidP="00970905">
      <w:pPr>
        <w:spacing w:after="0" w:line="240" w:lineRule="auto"/>
        <w:rPr>
          <w:rFonts w:ascii="Arial" w:eastAsia="Times New Roman" w:hAnsi="Arial" w:cs="Arial"/>
          <w:sz w:val="24"/>
          <w:szCs w:val="24"/>
          <w:shd w:val="clear" w:color="auto" w:fill="FFFFFF"/>
          <w:lang w:eastAsia="en-GB"/>
        </w:rPr>
      </w:pPr>
    </w:p>
    <w:p w14:paraId="187102DD" w14:textId="77777777" w:rsidR="00970905" w:rsidRPr="002D431B" w:rsidRDefault="00970905" w:rsidP="00970905">
      <w:pPr>
        <w:spacing w:after="0" w:line="240" w:lineRule="auto"/>
        <w:rPr>
          <w:rFonts w:ascii="Arial" w:eastAsia="Times New Roman" w:hAnsi="Arial" w:cs="Arial"/>
          <w:sz w:val="24"/>
          <w:szCs w:val="24"/>
          <w:shd w:val="clear" w:color="auto" w:fill="FFFFFF"/>
          <w:lang w:eastAsia="en-GB"/>
        </w:rPr>
      </w:pPr>
      <w:r w:rsidRPr="002D431B">
        <w:rPr>
          <w:rFonts w:ascii="Arial" w:eastAsia="Times New Roman" w:hAnsi="Arial" w:cs="Arial"/>
          <w:sz w:val="24"/>
          <w:szCs w:val="24"/>
          <w:shd w:val="clear" w:color="auto" w:fill="FFFFFF"/>
          <w:lang w:eastAsia="en-GB"/>
        </w:rPr>
        <w:t xml:space="preserve">You have the right to access information held about you. Your right of access can be exercised in accordance with the GDPR. You also have other rights including rights of correction, erasure, objection, and data portability. Questions, comments and requests about your personal data can also be sent to the Staffordshire University Data Protection Officer. If you wish to lodge a complaint with the Information Commissioner’s Office, please visit </w:t>
      </w:r>
      <w:hyperlink r:id="rId82" w:history="1">
        <w:r w:rsidRPr="002D431B">
          <w:rPr>
            <w:rFonts w:ascii="Arial" w:eastAsia="Times New Roman" w:hAnsi="Arial" w:cs="Arial"/>
            <w:color w:val="0000FF"/>
            <w:sz w:val="24"/>
            <w:szCs w:val="24"/>
            <w:u w:val="single"/>
            <w:shd w:val="clear" w:color="auto" w:fill="FFFFFF"/>
            <w:lang w:eastAsia="en-GB"/>
          </w:rPr>
          <w:t>www.ico.org.uk</w:t>
        </w:r>
      </w:hyperlink>
      <w:r w:rsidRPr="002D431B">
        <w:rPr>
          <w:rFonts w:ascii="Arial" w:eastAsia="Times New Roman" w:hAnsi="Arial" w:cs="Arial"/>
          <w:sz w:val="24"/>
          <w:szCs w:val="24"/>
          <w:shd w:val="clear" w:color="auto" w:fill="FFFFFF"/>
          <w:lang w:eastAsia="en-GB"/>
        </w:rPr>
        <w:t>.</w:t>
      </w:r>
    </w:p>
    <w:p w14:paraId="42879EF1"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All information from the interviews will be kept securely for 10 years in accordance with Staffordshire University regulations. After this time the information will be destroyed.</w:t>
      </w:r>
    </w:p>
    <w:p w14:paraId="67E96867" w14:textId="77777777" w:rsidR="00970905" w:rsidRPr="002D431B" w:rsidRDefault="00970905" w:rsidP="00970905">
      <w:pPr>
        <w:spacing w:after="0" w:line="240" w:lineRule="auto"/>
        <w:rPr>
          <w:rFonts w:ascii="Arial" w:eastAsia="Arial" w:hAnsi="Arial" w:cs="Arial"/>
          <w:b/>
          <w:sz w:val="24"/>
          <w:szCs w:val="24"/>
          <w:lang w:eastAsia="en-GB"/>
        </w:rPr>
      </w:pPr>
    </w:p>
    <w:p w14:paraId="005723FE"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will happen if I don’t want to continue with this study?</w:t>
      </w:r>
    </w:p>
    <w:p w14:paraId="2A0C8252"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You can stop or take a break from the interview at any time, or ask to rearrange if necessary. You may withdraw your data from the study without a reason up to 2 weeks after your initial interview has taken place. After this time, data analysis will have begun and withdrawal will no longer be possible. If you would like to have your data removed from the study please contact the principal researcher using the contact details below.</w:t>
      </w:r>
    </w:p>
    <w:p w14:paraId="3CF03C5D" w14:textId="77777777" w:rsidR="00970905" w:rsidRPr="002D431B" w:rsidRDefault="00970905" w:rsidP="00970905">
      <w:pPr>
        <w:spacing w:after="0" w:line="240" w:lineRule="auto"/>
        <w:rPr>
          <w:rFonts w:ascii="Arial" w:eastAsia="Arial" w:hAnsi="Arial" w:cs="Arial"/>
          <w:b/>
          <w:sz w:val="24"/>
          <w:szCs w:val="24"/>
          <w:lang w:eastAsia="en-GB"/>
        </w:rPr>
      </w:pPr>
    </w:p>
    <w:p w14:paraId="674882F7"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will happen to the results of this study?</w:t>
      </w:r>
    </w:p>
    <w:p w14:paraId="63D52CFF"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No identifying information from this study will be released. The findings and conclusions will be written up and reported in a thesis as part of partial fulfilment of the researcher’s course. The findings may also be referenced in future teaching, training, journal publications or presentations. Anonymised quotes may be used in any write-up of this study.</w:t>
      </w:r>
    </w:p>
    <w:p w14:paraId="042C28BA" w14:textId="77777777" w:rsidR="00970905" w:rsidRPr="002D431B" w:rsidRDefault="00970905" w:rsidP="00970905">
      <w:pPr>
        <w:spacing w:after="0" w:line="240" w:lineRule="auto"/>
        <w:rPr>
          <w:rFonts w:ascii="Arial" w:eastAsia="Arial" w:hAnsi="Arial" w:cs="Arial"/>
          <w:b/>
          <w:sz w:val="24"/>
          <w:szCs w:val="24"/>
          <w:lang w:eastAsia="en-GB"/>
        </w:rPr>
      </w:pPr>
    </w:p>
    <w:p w14:paraId="2D23253D"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Further information and contact details</w:t>
      </w:r>
    </w:p>
    <w:p w14:paraId="38585B72"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If you should have any further questions or concerns about this study please contact the principal researcher, Stacey O’Sullivan – Hayes, or Dr Yvonne Melia who is the academic supervisor for the project using the contact details below:</w:t>
      </w:r>
    </w:p>
    <w:p w14:paraId="30B8E66D" w14:textId="77777777" w:rsidR="00970905" w:rsidRPr="002D431B" w:rsidRDefault="00970905" w:rsidP="00970905">
      <w:pPr>
        <w:spacing w:after="0" w:line="240" w:lineRule="auto"/>
        <w:rPr>
          <w:rFonts w:ascii="Arial" w:eastAsia="Arial" w:hAnsi="Arial" w:cs="Arial"/>
          <w:sz w:val="24"/>
          <w:szCs w:val="24"/>
          <w:lang w:eastAsia="en-GB"/>
        </w:rPr>
      </w:pPr>
    </w:p>
    <w:p w14:paraId="406CBE69"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Stacey O’Sullivan – Hayes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t>Dr. Yvonne Melia</w:t>
      </w:r>
    </w:p>
    <w:p w14:paraId="26D1A1AE"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Trainee Clinical Psychologist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t xml:space="preserve">     </w:t>
      </w:r>
      <w:r w:rsidRPr="002D431B">
        <w:rPr>
          <w:rFonts w:ascii="Arial" w:eastAsia="Arial" w:hAnsi="Arial" w:cs="Arial"/>
          <w:sz w:val="24"/>
          <w:szCs w:val="24"/>
          <w:lang w:eastAsia="en-GB"/>
        </w:rPr>
        <w:tab/>
        <w:t>Academic Supervisor</w:t>
      </w:r>
    </w:p>
    <w:p w14:paraId="53345A64"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Staffordshire University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Staffordshire University</w:t>
      </w:r>
    </w:p>
    <w:p w14:paraId="1A7C816D"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Clinical Psychology Department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Clinical Psychology Department</w:t>
      </w:r>
    </w:p>
    <w:p w14:paraId="357DF6EF"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College Road, Stoke-On-Trent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College Road, Stoke-On-Trent</w:t>
      </w:r>
    </w:p>
    <w:p w14:paraId="3C76FB7A"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ST4 2DE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ST4 2DE</w:t>
      </w:r>
    </w:p>
    <w:p w14:paraId="3B9A4A31" w14:textId="77777777" w:rsidR="00970905" w:rsidRPr="002D431B" w:rsidRDefault="00592F93" w:rsidP="00970905">
      <w:pPr>
        <w:spacing w:after="0" w:line="240" w:lineRule="auto"/>
        <w:rPr>
          <w:rFonts w:ascii="Arial" w:eastAsia="Arial" w:hAnsi="Arial" w:cs="Arial"/>
          <w:sz w:val="24"/>
          <w:szCs w:val="24"/>
          <w:lang w:eastAsia="en-GB"/>
        </w:rPr>
      </w:pPr>
      <w:hyperlink r:id="rId83" w:history="1">
        <w:r w:rsidR="00970905" w:rsidRPr="002D431B">
          <w:rPr>
            <w:rFonts w:ascii="Arial" w:eastAsia="Arial" w:hAnsi="Arial" w:cs="Arial"/>
            <w:color w:val="0000FF"/>
            <w:sz w:val="24"/>
            <w:szCs w:val="24"/>
            <w:u w:val="single"/>
            <w:lang w:eastAsia="en-GB"/>
          </w:rPr>
          <w:t>O024463j@student.staffs.ac.uk</w:t>
        </w:r>
      </w:hyperlink>
      <w:r w:rsidR="00970905" w:rsidRPr="002D431B">
        <w:rPr>
          <w:rFonts w:ascii="Arial" w:eastAsia="Arial" w:hAnsi="Arial" w:cs="Arial"/>
          <w:sz w:val="24"/>
          <w:szCs w:val="24"/>
          <w:lang w:eastAsia="en-GB"/>
        </w:rPr>
        <w:tab/>
      </w:r>
      <w:r w:rsidR="00970905" w:rsidRPr="002D431B">
        <w:rPr>
          <w:rFonts w:ascii="Arial" w:eastAsia="Arial" w:hAnsi="Arial" w:cs="Arial"/>
          <w:sz w:val="24"/>
          <w:szCs w:val="24"/>
          <w:lang w:eastAsia="en-GB"/>
        </w:rPr>
        <w:tab/>
      </w:r>
      <w:r w:rsidR="00970905" w:rsidRPr="002D431B">
        <w:rPr>
          <w:rFonts w:ascii="Arial" w:eastAsia="Arial" w:hAnsi="Arial" w:cs="Arial"/>
          <w:sz w:val="24"/>
          <w:szCs w:val="24"/>
          <w:lang w:eastAsia="en-GB"/>
        </w:rPr>
        <w:tab/>
      </w:r>
      <w:hyperlink r:id="rId84" w:history="1">
        <w:r w:rsidR="00970905" w:rsidRPr="002D431B">
          <w:rPr>
            <w:rFonts w:ascii="Arial" w:eastAsia="Arial" w:hAnsi="Arial" w:cs="Arial"/>
            <w:color w:val="0000FF"/>
            <w:sz w:val="24"/>
            <w:szCs w:val="24"/>
            <w:u w:val="single"/>
            <w:lang w:eastAsia="en-GB"/>
          </w:rPr>
          <w:t>Yvonne.melia@staffs.ac.uk</w:t>
        </w:r>
      </w:hyperlink>
      <w:r w:rsidR="00970905" w:rsidRPr="002D431B">
        <w:rPr>
          <w:rFonts w:ascii="Arial" w:eastAsia="Arial" w:hAnsi="Arial" w:cs="Arial"/>
          <w:sz w:val="24"/>
          <w:szCs w:val="24"/>
          <w:lang w:eastAsia="en-GB"/>
        </w:rPr>
        <w:t xml:space="preserve"> </w:t>
      </w:r>
    </w:p>
    <w:p w14:paraId="291D0F98" w14:textId="77777777" w:rsidR="00970905" w:rsidRPr="002D431B" w:rsidRDefault="00970905" w:rsidP="00970905">
      <w:pPr>
        <w:spacing w:after="0" w:line="240" w:lineRule="auto"/>
        <w:rPr>
          <w:rFonts w:ascii="Arial" w:eastAsia="Arial" w:hAnsi="Arial" w:cs="Arial"/>
          <w:sz w:val="24"/>
          <w:szCs w:val="24"/>
          <w:lang w:eastAsia="en-GB"/>
        </w:rPr>
      </w:pPr>
    </w:p>
    <w:p w14:paraId="5AEC133B"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Complaints Procedure</w:t>
      </w:r>
    </w:p>
    <w:p w14:paraId="2DAAB68C"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If you would like to raise a complaint with Staffordshire University regarding this study please contact either of the above researchers or contact the Academic Regulations and Compliance Team on 01782 294000. If you have any questions or concerns regarding the research please direct these to the Director of Research, Dr Tim Horne at </w:t>
      </w:r>
      <w:hyperlink r:id="rId85" w:history="1">
        <w:r w:rsidRPr="002D431B">
          <w:rPr>
            <w:rFonts w:ascii="Arial" w:eastAsia="Arial" w:hAnsi="Arial" w:cs="Arial"/>
            <w:color w:val="0000FF"/>
            <w:sz w:val="24"/>
            <w:szCs w:val="24"/>
            <w:u w:val="single"/>
            <w:lang w:eastAsia="en-GB"/>
          </w:rPr>
          <w:t>Tim.horne@staffs.ac.uk</w:t>
        </w:r>
      </w:hyperlink>
    </w:p>
    <w:p w14:paraId="0929D2DC" w14:textId="77777777" w:rsidR="00970905" w:rsidRPr="002D431B" w:rsidRDefault="00970905" w:rsidP="00970905">
      <w:pPr>
        <w:spacing w:after="0" w:line="240" w:lineRule="auto"/>
        <w:rPr>
          <w:rFonts w:ascii="Arial" w:eastAsia="Arial" w:hAnsi="Arial" w:cs="Arial"/>
          <w:sz w:val="24"/>
          <w:szCs w:val="24"/>
          <w:lang w:eastAsia="en-GB"/>
        </w:rPr>
      </w:pPr>
    </w:p>
    <w:p w14:paraId="248AE5AA" w14:textId="77777777" w:rsidR="00970905" w:rsidRPr="002D431B" w:rsidRDefault="00970905" w:rsidP="00970905">
      <w:pPr>
        <w:spacing w:after="0" w:line="240" w:lineRule="auto"/>
        <w:rPr>
          <w:rFonts w:ascii="Arial" w:eastAsia="Arial" w:hAnsi="Arial" w:cs="Arial"/>
          <w:sz w:val="24"/>
          <w:szCs w:val="24"/>
          <w:lang w:eastAsia="en-GB"/>
        </w:rPr>
      </w:pPr>
    </w:p>
    <w:p w14:paraId="7F9976E2"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Further information regarding your data</w:t>
      </w:r>
    </w:p>
    <w:p w14:paraId="3D72AAEC"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Staffordshire University is supporting this study based in the United Kingdom. We will be using information from you in order to undertake this study and will act as the data controller for this study. This means that we are responsible for ensuring your information is safe and used for its intended purposes. Staffordshire University will keep identifiable information about you for 10 years after the study has finished.</w:t>
      </w:r>
    </w:p>
    <w:p w14:paraId="7313EC15" w14:textId="77777777" w:rsidR="00970905" w:rsidRPr="002D431B" w:rsidRDefault="00970905" w:rsidP="00970905">
      <w:pPr>
        <w:spacing w:after="200" w:line="276" w:lineRule="auto"/>
        <w:jc w:val="center"/>
        <w:rPr>
          <w:rFonts w:ascii="Arial" w:eastAsia="Arial" w:hAnsi="Arial" w:cs="Arial"/>
          <w:b/>
          <w:sz w:val="23"/>
          <w:szCs w:val="24"/>
          <w:lang w:eastAsia="en-GB"/>
        </w:rPr>
      </w:pPr>
    </w:p>
    <w:p w14:paraId="5E54E55A" w14:textId="77777777" w:rsidR="00970905" w:rsidRPr="002D431B" w:rsidRDefault="00970905" w:rsidP="00970905">
      <w:pPr>
        <w:spacing w:after="200" w:line="276" w:lineRule="auto"/>
        <w:jc w:val="center"/>
        <w:rPr>
          <w:rFonts w:ascii="Arial" w:eastAsia="Arial" w:hAnsi="Arial" w:cs="Arial"/>
          <w:b/>
          <w:sz w:val="23"/>
          <w:szCs w:val="24"/>
          <w:lang w:eastAsia="en-GB"/>
        </w:rPr>
      </w:pPr>
      <w:r w:rsidRPr="002D431B">
        <w:rPr>
          <w:rFonts w:ascii="Arial" w:eastAsia="Arial" w:hAnsi="Arial" w:cs="Arial"/>
          <w:b/>
          <w:sz w:val="23"/>
          <w:szCs w:val="24"/>
          <w:lang w:eastAsia="en-GB"/>
        </w:rPr>
        <w:t>Thank you for reading this information sheet and for considering taking part in this research.</w:t>
      </w:r>
    </w:p>
    <w:p w14:paraId="79EF941E" w14:textId="77777777" w:rsidR="00970905" w:rsidRPr="002D431B" w:rsidRDefault="00970905" w:rsidP="00970905">
      <w:pPr>
        <w:rPr>
          <w:rFonts w:ascii="Arial" w:hAnsi="Arial" w:cs="Arial"/>
          <w:b/>
        </w:rPr>
      </w:pPr>
      <w:r>
        <w:rPr>
          <w:rFonts w:ascii="Arial" w:hAnsi="Arial" w:cs="Arial"/>
          <w:b/>
        </w:rPr>
        <w:t>Appendix D</w:t>
      </w:r>
      <w:r w:rsidRPr="002D431B">
        <w:rPr>
          <w:rFonts w:ascii="Arial" w:hAnsi="Arial" w:cs="Arial"/>
          <w:b/>
        </w:rPr>
        <w:t>: Consent form</w:t>
      </w:r>
    </w:p>
    <w:p w14:paraId="77124EB6" w14:textId="77777777" w:rsidR="00970905" w:rsidRPr="002D431B" w:rsidRDefault="00970905" w:rsidP="00970905">
      <w:pPr>
        <w:spacing w:after="200" w:line="276" w:lineRule="auto"/>
        <w:rPr>
          <w:rFonts w:ascii="Calibri" w:eastAsia="Calibri" w:hAnsi="Calibri" w:cs="Times New Roman"/>
        </w:rPr>
      </w:pPr>
      <w:r w:rsidRPr="002D431B">
        <w:rPr>
          <w:rFonts w:ascii="Arial" w:eastAsia="Arial" w:hAnsi="Arial" w:cs="Arial"/>
          <w:noProof/>
          <w:sz w:val="24"/>
          <w:szCs w:val="24"/>
          <w:lang w:eastAsia="en-GB"/>
        </w:rPr>
        <w:drawing>
          <wp:anchor distT="0" distB="0" distL="114300" distR="114300" simplePos="0" relativeHeight="251686912" behindDoc="1" locked="0" layoutInCell="1" allowOverlap="1" wp14:anchorId="13276C35" wp14:editId="6A6EF0D6">
            <wp:simplePos x="0" y="0"/>
            <wp:positionH relativeFrom="column">
              <wp:posOffset>4852670</wp:posOffset>
            </wp:positionH>
            <wp:positionV relativeFrom="page">
              <wp:posOffset>237490</wp:posOffset>
            </wp:positionV>
            <wp:extent cx="1033145" cy="108585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ffs Uni Red Logo Print Version.png"/>
                    <pic:cNvPicPr/>
                  </pic:nvPicPr>
                  <pic:blipFill>
                    <a:blip r:embed="rId81"/>
                    <a:stretch>
                      <a:fillRect/>
                    </a:stretch>
                  </pic:blipFill>
                  <pic:spPr>
                    <a:xfrm>
                      <a:off x="0" y="0"/>
                      <a:ext cx="1033145" cy="1085850"/>
                    </a:xfrm>
                    <a:prstGeom prst="rect">
                      <a:avLst/>
                    </a:prstGeom>
                  </pic:spPr>
                </pic:pic>
              </a:graphicData>
            </a:graphic>
          </wp:anchor>
        </w:drawing>
      </w:r>
      <w:r w:rsidRPr="002D431B">
        <w:rPr>
          <w:rFonts w:ascii="Calibri" w:eastAsia="Calibri" w:hAnsi="Calibri" w:cs="Times New Roman"/>
        </w:rPr>
        <w:t>Participant Identification Number:</w:t>
      </w:r>
      <w:r w:rsidRPr="002D431B">
        <w:rPr>
          <w:rFonts w:ascii="Arial" w:eastAsia="Arial" w:hAnsi="Arial" w:cs="Arial"/>
          <w:noProof/>
          <w:sz w:val="24"/>
          <w:szCs w:val="24"/>
          <w:lang w:eastAsia="en-GB"/>
        </w:rPr>
        <w:t xml:space="preserve"> </w:t>
      </w:r>
    </w:p>
    <w:p w14:paraId="14629A39" w14:textId="77777777" w:rsidR="00970905" w:rsidRPr="002D431B" w:rsidRDefault="00970905" w:rsidP="00970905">
      <w:pPr>
        <w:spacing w:after="200" w:line="276" w:lineRule="auto"/>
        <w:rPr>
          <w:rFonts w:ascii="Calibri" w:eastAsia="Calibri" w:hAnsi="Calibri" w:cs="Times New Roman"/>
          <w:b/>
          <w:sz w:val="28"/>
        </w:rPr>
      </w:pPr>
      <w:r w:rsidRPr="002D431B">
        <w:rPr>
          <w:rFonts w:ascii="Calibri" w:eastAsia="Calibri" w:hAnsi="Calibri" w:cs="Times New Roman"/>
          <w:b/>
          <w:sz w:val="28"/>
        </w:rPr>
        <w:t>Consent Form</w:t>
      </w:r>
    </w:p>
    <w:p w14:paraId="25C34B29" w14:textId="77777777" w:rsidR="00970905" w:rsidRPr="002D431B" w:rsidRDefault="00970905" w:rsidP="00970905">
      <w:pPr>
        <w:spacing w:after="200" w:line="276" w:lineRule="auto"/>
        <w:rPr>
          <w:rFonts w:ascii="Calibri" w:eastAsia="Arial" w:hAnsi="Calibri" w:cs="Calibri"/>
          <w:color w:val="000000"/>
        </w:rPr>
      </w:pPr>
      <w:r w:rsidRPr="002D431B">
        <w:rPr>
          <w:rFonts w:ascii="Calibri" w:eastAsia="Calibri" w:hAnsi="Calibri" w:cs="Times New Roman"/>
          <w:b/>
        </w:rPr>
        <w:t>Title of Project:</w:t>
      </w:r>
      <w:r w:rsidRPr="002D431B">
        <w:rPr>
          <w:rFonts w:ascii="Calibri" w:eastAsia="Calibri" w:hAnsi="Calibri" w:cs="Times New Roman"/>
        </w:rPr>
        <w:t xml:space="preserve"> Being a Grandparent Special Guardian: Lived experience of the role and family dynamics</w:t>
      </w:r>
    </w:p>
    <w:p w14:paraId="50271E30" w14:textId="77777777" w:rsidR="00970905" w:rsidRPr="002D431B" w:rsidRDefault="00970905" w:rsidP="00970905">
      <w:pPr>
        <w:spacing w:after="200" w:line="276" w:lineRule="auto"/>
        <w:rPr>
          <w:rFonts w:ascii="Calibri" w:eastAsia="Arial" w:hAnsi="Calibri" w:cs="Calibri"/>
          <w:color w:val="000000"/>
        </w:rPr>
      </w:pPr>
      <w:r w:rsidRPr="002D431B">
        <w:rPr>
          <w:rFonts w:ascii="Calibri" w:eastAsia="Arial" w:hAnsi="Calibri" w:cs="Calibri"/>
          <w:b/>
          <w:color w:val="000000"/>
        </w:rPr>
        <w:t>Name of researcher:</w:t>
      </w:r>
      <w:r w:rsidRPr="002D431B">
        <w:rPr>
          <w:rFonts w:ascii="Calibri" w:eastAsia="Arial" w:hAnsi="Calibri" w:cs="Calibri"/>
          <w:color w:val="000000"/>
        </w:rPr>
        <w:t xml:space="preserve"> Stacey O’Sullivan – Hayes</w:t>
      </w:r>
    </w:p>
    <w:p w14:paraId="07BDFD6B" w14:textId="77777777" w:rsidR="00970905" w:rsidRPr="002D431B" w:rsidRDefault="00970905" w:rsidP="00970905">
      <w:pPr>
        <w:spacing w:after="200" w:line="276" w:lineRule="auto"/>
        <w:rPr>
          <w:rFonts w:ascii="Calibri" w:eastAsia="Arial" w:hAnsi="Calibri" w:cs="Calibri"/>
          <w:color w:val="000000"/>
        </w:rPr>
      </w:pPr>
      <w:r w:rsidRPr="002D431B">
        <w:rPr>
          <w:rFonts w:ascii="Calibri" w:eastAsia="Arial" w:hAnsi="Calibri" w:cs="Calibri"/>
          <w:noProof/>
          <w:color w:val="000000"/>
          <w:lang w:eastAsia="en-GB"/>
        </w:rPr>
        <mc:AlternateContent>
          <mc:Choice Requires="wps">
            <w:drawing>
              <wp:anchor distT="0" distB="0" distL="114300" distR="114300" simplePos="0" relativeHeight="251680768" behindDoc="0" locked="0" layoutInCell="1" allowOverlap="1" wp14:anchorId="3D1A3BCD" wp14:editId="3274FD31">
                <wp:simplePos x="0" y="0"/>
                <wp:positionH relativeFrom="column">
                  <wp:posOffset>5594350</wp:posOffset>
                </wp:positionH>
                <wp:positionV relativeFrom="paragraph">
                  <wp:posOffset>307975</wp:posOffset>
                </wp:positionV>
                <wp:extent cx="463550" cy="457200"/>
                <wp:effectExtent l="0" t="0" r="12700" b="19050"/>
                <wp:wrapNone/>
                <wp:docPr id="18" name="Rectangle 18"/>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8A07EF" id="Rectangle 18" o:spid="_x0000_s1026" style="position:absolute;margin-left:440.5pt;margin-top:24.25pt;width:36.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" filled="f" strokecolor="windowText" strokeweight="2pt"/>
            </w:pict>
          </mc:Fallback>
        </mc:AlternateContent>
      </w:r>
      <w:r w:rsidRPr="002D431B">
        <w:rPr>
          <w:rFonts w:ascii="Calibri" w:eastAsia="Arial" w:hAnsi="Calibri" w:cs="Calibri"/>
          <w:color w:val="000000"/>
        </w:rPr>
        <w:t>Please initial the following boxes:</w:t>
      </w:r>
    </w:p>
    <w:p w14:paraId="1EAFAD84"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Calibri" w:hAnsi="Calibri" w:cs="Times New Roman"/>
        </w:rPr>
        <w:t xml:space="preserve">For the above study I confirm that I have read the information sheet dated 19/02/2020 </w:t>
      </w:r>
    </w:p>
    <w:p w14:paraId="54A06AE8"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(version 2). I have also had the opportunity to consider the information, ask questions</w:t>
      </w:r>
    </w:p>
    <w:p w14:paraId="29322AD6"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and I have had these answered to my satisfaction.</w:t>
      </w:r>
    </w:p>
    <w:p w14:paraId="04A22472"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Arial" w:hAnsi="Calibri" w:cs="Calibri"/>
          <w:noProof/>
          <w:color w:val="000000"/>
          <w:lang w:eastAsia="en-GB"/>
        </w:rPr>
        <mc:AlternateContent>
          <mc:Choice Requires="wps">
            <w:drawing>
              <wp:anchor distT="0" distB="0" distL="114300" distR="114300" simplePos="0" relativeHeight="251681792" behindDoc="0" locked="0" layoutInCell="1" allowOverlap="1" wp14:anchorId="4D2212D9" wp14:editId="2F39E4B4">
                <wp:simplePos x="0" y="0"/>
                <wp:positionH relativeFrom="column">
                  <wp:posOffset>5594350</wp:posOffset>
                </wp:positionH>
                <wp:positionV relativeFrom="paragraph">
                  <wp:posOffset>76200</wp:posOffset>
                </wp:positionV>
                <wp:extent cx="463550" cy="457200"/>
                <wp:effectExtent l="0" t="0" r="12700" b="19050"/>
                <wp:wrapNone/>
                <wp:docPr id="22" name="Rectangle 22"/>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0953B6" id="Rectangle 22" o:spid="_x0000_s1026" style="position:absolute;margin-left:440.5pt;margin-top:6pt;width:36.5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" filled="f" strokecolor="windowText" strokeweight="2pt"/>
            </w:pict>
          </mc:Fallback>
        </mc:AlternateContent>
      </w:r>
    </w:p>
    <w:p w14:paraId="5B5CCE94"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Calibri" w:hAnsi="Calibri" w:cs="Times New Roman"/>
        </w:rPr>
        <w:t>I understand that my participation is voluntary and that I am free to withdraw up to 2</w:t>
      </w:r>
    </w:p>
    <w:p w14:paraId="126DE134"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weeks after my interview has taken place.</w:t>
      </w:r>
    </w:p>
    <w:p w14:paraId="1C654EC6" w14:textId="77777777" w:rsidR="00970905" w:rsidRPr="002D431B" w:rsidRDefault="00970905" w:rsidP="00970905">
      <w:pPr>
        <w:spacing w:after="200" w:line="276" w:lineRule="auto"/>
        <w:ind w:left="720"/>
        <w:contextualSpacing/>
        <w:rPr>
          <w:rFonts w:ascii="Calibri" w:eastAsia="Calibri" w:hAnsi="Calibri" w:cs="Times New Roman"/>
        </w:rPr>
      </w:pPr>
    </w:p>
    <w:p w14:paraId="758BD552"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Arial" w:hAnsi="Calibri" w:cs="Calibri"/>
          <w:noProof/>
          <w:color w:val="000000"/>
          <w:lang w:eastAsia="en-GB"/>
        </w:rPr>
        <mc:AlternateContent>
          <mc:Choice Requires="wps">
            <w:drawing>
              <wp:anchor distT="0" distB="0" distL="114300" distR="114300" simplePos="0" relativeHeight="251683840" behindDoc="0" locked="0" layoutInCell="1" allowOverlap="1" wp14:anchorId="5B078702" wp14:editId="4AD34BB7">
                <wp:simplePos x="0" y="0"/>
                <wp:positionH relativeFrom="column">
                  <wp:posOffset>5600700</wp:posOffset>
                </wp:positionH>
                <wp:positionV relativeFrom="paragraph">
                  <wp:posOffset>10160</wp:posOffset>
                </wp:positionV>
                <wp:extent cx="463550" cy="457200"/>
                <wp:effectExtent l="0" t="0" r="12700" b="19050"/>
                <wp:wrapNone/>
                <wp:docPr id="23" name="Rectangle 23"/>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D6992C" id="Rectangle 23" o:spid="_x0000_s1026" style="position:absolute;margin-left:441pt;margin-top:.8pt;width:36.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" filled="f" strokecolor="windowText" strokeweight="2pt"/>
            </w:pict>
          </mc:Fallback>
        </mc:AlternateContent>
      </w:r>
      <w:r w:rsidRPr="002D431B">
        <w:rPr>
          <w:rFonts w:ascii="Calibri" w:eastAsia="Calibri" w:hAnsi="Calibri" w:cs="Times New Roman"/>
        </w:rPr>
        <w:t>I understand that I cannot withdraw my data once these 2 weeks have passed as data</w:t>
      </w:r>
    </w:p>
    <w:p w14:paraId="1083B15D"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analysis will have begun.</w:t>
      </w:r>
    </w:p>
    <w:p w14:paraId="2737F8F4" w14:textId="77777777" w:rsidR="00970905" w:rsidRPr="002D431B" w:rsidRDefault="00970905" w:rsidP="00970905">
      <w:pPr>
        <w:spacing w:after="200" w:line="276" w:lineRule="auto"/>
        <w:ind w:left="720"/>
        <w:contextualSpacing/>
        <w:rPr>
          <w:rFonts w:ascii="Calibri" w:eastAsia="Calibri" w:hAnsi="Calibri" w:cs="Times New Roman"/>
        </w:rPr>
      </w:pPr>
    </w:p>
    <w:p w14:paraId="29567D03"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Arial" w:hAnsi="Calibri" w:cs="Calibri"/>
          <w:noProof/>
          <w:color w:val="000000"/>
          <w:lang w:eastAsia="en-GB"/>
        </w:rPr>
        <mc:AlternateContent>
          <mc:Choice Requires="wps">
            <w:drawing>
              <wp:anchor distT="0" distB="0" distL="114300" distR="114300" simplePos="0" relativeHeight="251682816" behindDoc="0" locked="0" layoutInCell="1" allowOverlap="1" wp14:anchorId="270C8C37" wp14:editId="276BE091">
                <wp:simplePos x="0" y="0"/>
                <wp:positionH relativeFrom="column">
                  <wp:posOffset>5594350</wp:posOffset>
                </wp:positionH>
                <wp:positionV relativeFrom="paragraph">
                  <wp:posOffset>11430</wp:posOffset>
                </wp:positionV>
                <wp:extent cx="463550" cy="457200"/>
                <wp:effectExtent l="0" t="0" r="12700" b="19050"/>
                <wp:wrapNone/>
                <wp:docPr id="26" name="Rectangle 26"/>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75788D" id="Rectangle 26" o:spid="_x0000_s1026" style="position:absolute;margin-left:440.5pt;margin-top:.9pt;width:36.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" filled="f" strokecolor="windowText" strokeweight="2pt"/>
            </w:pict>
          </mc:Fallback>
        </mc:AlternateContent>
      </w:r>
      <w:r w:rsidRPr="002D431B">
        <w:rPr>
          <w:rFonts w:ascii="Calibri" w:eastAsia="Calibri" w:hAnsi="Calibri" w:cs="Times New Roman"/>
        </w:rPr>
        <w:t xml:space="preserve">I understand that my data will remain anonymous and will only be identified by a </w:t>
      </w:r>
    </w:p>
    <w:p w14:paraId="7606A3CB"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 xml:space="preserve">pseudonym. The findings may be used for publication in journals, presentations, teaching </w:t>
      </w:r>
    </w:p>
    <w:p w14:paraId="77C69C6D"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or training.</w:t>
      </w:r>
    </w:p>
    <w:p w14:paraId="196C0134" w14:textId="77777777" w:rsidR="00970905" w:rsidRPr="002D431B" w:rsidRDefault="00970905" w:rsidP="00970905">
      <w:pPr>
        <w:spacing w:after="200" w:line="276" w:lineRule="auto"/>
        <w:contextualSpacing/>
        <w:rPr>
          <w:rFonts w:ascii="Calibri" w:eastAsia="Calibri" w:hAnsi="Calibri" w:cs="Times New Roman"/>
        </w:rPr>
      </w:pPr>
      <w:r w:rsidRPr="002D431B">
        <w:rPr>
          <w:rFonts w:ascii="Calibri" w:eastAsia="Arial" w:hAnsi="Calibri" w:cs="Calibri"/>
          <w:noProof/>
          <w:color w:val="000000"/>
          <w:lang w:eastAsia="en-GB"/>
        </w:rPr>
        <mc:AlternateContent>
          <mc:Choice Requires="wps">
            <w:drawing>
              <wp:anchor distT="0" distB="0" distL="114300" distR="114300" simplePos="0" relativeHeight="251687936" behindDoc="0" locked="0" layoutInCell="1" allowOverlap="1" wp14:anchorId="7092D232" wp14:editId="4B96B8DB">
                <wp:simplePos x="0" y="0"/>
                <wp:positionH relativeFrom="column">
                  <wp:posOffset>5600700</wp:posOffset>
                </wp:positionH>
                <wp:positionV relativeFrom="paragraph">
                  <wp:posOffset>299085</wp:posOffset>
                </wp:positionV>
                <wp:extent cx="463550" cy="457200"/>
                <wp:effectExtent l="0" t="0" r="12700" b="19050"/>
                <wp:wrapNone/>
                <wp:docPr id="27" name="Rectangle 27"/>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036AD2" id="Rectangle 27" o:spid="_x0000_s1026" style="position:absolute;margin-left:441pt;margin-top:23.55pt;width:36.5pt;height:3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" filled="f" strokecolor="windowText" strokeweight="2pt"/>
            </w:pict>
          </mc:Fallback>
        </mc:AlternateContent>
      </w:r>
    </w:p>
    <w:p w14:paraId="5F76E841"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Calibri" w:hAnsi="Calibri" w:cs="Times New Roman"/>
        </w:rPr>
        <w:t>I understand that should I disclose any information which the researchers feel may put</w:t>
      </w:r>
    </w:p>
    <w:p w14:paraId="6FB8E093"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myself or others at risk, confidentiality may be breached and the information forwarded</w:t>
      </w:r>
    </w:p>
    <w:p w14:paraId="228C54E0"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to the relevant person(s)</w:t>
      </w:r>
    </w:p>
    <w:p w14:paraId="7CA0D762"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Arial" w:hAnsi="Calibri" w:cs="Calibri"/>
          <w:noProof/>
          <w:color w:val="000000"/>
          <w:lang w:eastAsia="en-GB"/>
        </w:rPr>
        <mc:AlternateContent>
          <mc:Choice Requires="wps">
            <w:drawing>
              <wp:anchor distT="0" distB="0" distL="114300" distR="114300" simplePos="0" relativeHeight="251685888" behindDoc="0" locked="0" layoutInCell="1" allowOverlap="1" wp14:anchorId="703E8A97" wp14:editId="2A57A550">
                <wp:simplePos x="0" y="0"/>
                <wp:positionH relativeFrom="column">
                  <wp:posOffset>5598795</wp:posOffset>
                </wp:positionH>
                <wp:positionV relativeFrom="paragraph">
                  <wp:posOffset>257175</wp:posOffset>
                </wp:positionV>
                <wp:extent cx="463550" cy="457200"/>
                <wp:effectExtent l="0" t="0" r="12700" b="19050"/>
                <wp:wrapNone/>
                <wp:docPr id="13" name="Rectangle 13"/>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D75DBC" id="Rectangle 13" o:spid="_x0000_s1026" style="position:absolute;margin-left:440.85pt;margin-top:20.25pt;width:36.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" filled="f" strokecolor="windowText" strokeweight="2pt"/>
            </w:pict>
          </mc:Fallback>
        </mc:AlternateContent>
      </w:r>
    </w:p>
    <w:p w14:paraId="4173CBC7"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Calibri" w:hAnsi="Calibri" w:cs="Times New Roman"/>
        </w:rPr>
        <w:t>I understand that my interview will be audio recorded to aid in the data analysis process</w:t>
      </w:r>
    </w:p>
    <w:p w14:paraId="125D70D4" w14:textId="77777777" w:rsidR="00970905" w:rsidRPr="002D431B" w:rsidRDefault="00970905" w:rsidP="00970905">
      <w:pPr>
        <w:spacing w:after="200" w:line="276" w:lineRule="auto"/>
        <w:ind w:left="720"/>
        <w:contextualSpacing/>
        <w:rPr>
          <w:rFonts w:ascii="Calibri" w:eastAsia="Calibri" w:hAnsi="Calibri" w:cs="Times New Roman"/>
        </w:rPr>
      </w:pPr>
    </w:p>
    <w:p w14:paraId="25BE3F32"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Calibri" w:hAnsi="Calibri" w:cs="Times New Roman"/>
        </w:rPr>
        <w:t xml:space="preserve">I consent for my interview to be video recorded (optional) </w:t>
      </w:r>
    </w:p>
    <w:p w14:paraId="0E8B3443" w14:textId="77777777" w:rsidR="00970905" w:rsidRPr="002D431B" w:rsidRDefault="00970905" w:rsidP="00970905">
      <w:pPr>
        <w:spacing w:after="0" w:line="240" w:lineRule="auto"/>
        <w:ind w:left="720"/>
        <w:contextualSpacing/>
        <w:rPr>
          <w:rFonts w:ascii="Calibri" w:eastAsia="Calibri" w:hAnsi="Calibri" w:cs="Times New Roman"/>
        </w:rPr>
      </w:pPr>
    </w:p>
    <w:p w14:paraId="0D60B2AE" w14:textId="77777777" w:rsidR="00970905" w:rsidRPr="002D431B" w:rsidRDefault="00970905" w:rsidP="00970905">
      <w:pPr>
        <w:spacing w:after="200" w:line="276" w:lineRule="auto"/>
        <w:ind w:left="720"/>
        <w:contextualSpacing/>
        <w:rPr>
          <w:rFonts w:ascii="Calibri" w:eastAsia="Calibri" w:hAnsi="Calibri" w:cs="Times New Roman"/>
        </w:rPr>
      </w:pPr>
    </w:p>
    <w:p w14:paraId="51B36380"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Arial" w:hAnsi="Calibri" w:cs="Calibri"/>
          <w:noProof/>
          <w:lang w:eastAsia="en-GB"/>
        </w:rPr>
        <mc:AlternateContent>
          <mc:Choice Requires="wps">
            <w:drawing>
              <wp:anchor distT="0" distB="0" distL="114300" distR="114300" simplePos="0" relativeHeight="251688960" behindDoc="0" locked="0" layoutInCell="1" allowOverlap="1" wp14:anchorId="7F6DBB9C" wp14:editId="2FC34FCD">
                <wp:simplePos x="0" y="0"/>
                <wp:positionH relativeFrom="column">
                  <wp:posOffset>5537697</wp:posOffset>
                </wp:positionH>
                <wp:positionV relativeFrom="paragraph">
                  <wp:posOffset>6957</wp:posOffset>
                </wp:positionV>
                <wp:extent cx="463550" cy="457200"/>
                <wp:effectExtent l="0" t="0" r="12700" b="19050"/>
                <wp:wrapNone/>
                <wp:docPr id="28" name="Rectangle 28"/>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96A029C" id="Rectangle 28" o:spid="_x0000_s1026" style="position:absolute;margin-left:436.05pt;margin-top:.55pt;width:36.5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" filled="f" strokecolor="windowText" strokeweight="2pt"/>
            </w:pict>
          </mc:Fallback>
        </mc:AlternateContent>
      </w:r>
      <w:r w:rsidRPr="002D431B">
        <w:rPr>
          <w:rFonts w:ascii="Calibri" w:eastAsia="Calibri" w:hAnsi="Calibri" w:cs="Times New Roman"/>
        </w:rPr>
        <w:t xml:space="preserve">I consent for my interview transcript to be made available in a permanent research </w:t>
      </w:r>
    </w:p>
    <w:p w14:paraId="69FCF85E"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repository (optional)</w:t>
      </w:r>
    </w:p>
    <w:p w14:paraId="28D12A4E" w14:textId="77777777" w:rsidR="00970905" w:rsidRPr="002D431B" w:rsidRDefault="00970905" w:rsidP="00970905">
      <w:pPr>
        <w:spacing w:after="200" w:line="276" w:lineRule="auto"/>
        <w:ind w:left="720"/>
        <w:contextualSpacing/>
        <w:rPr>
          <w:rFonts w:ascii="Calibri" w:eastAsia="Calibri" w:hAnsi="Calibri" w:cs="Times New Roman"/>
        </w:rPr>
      </w:pPr>
    </w:p>
    <w:p w14:paraId="7B50CB59"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Arial" w:hAnsi="Calibri" w:cs="Calibri"/>
          <w:noProof/>
          <w:color w:val="000000"/>
          <w:lang w:eastAsia="en-GB"/>
        </w:rPr>
        <mc:AlternateContent>
          <mc:Choice Requires="wps">
            <w:drawing>
              <wp:anchor distT="0" distB="0" distL="114300" distR="114300" simplePos="0" relativeHeight="251684864" behindDoc="0" locked="0" layoutInCell="1" allowOverlap="1" wp14:anchorId="72D93653" wp14:editId="1205F99A">
                <wp:simplePos x="0" y="0"/>
                <wp:positionH relativeFrom="column">
                  <wp:posOffset>5554594</wp:posOffset>
                </wp:positionH>
                <wp:positionV relativeFrom="paragraph">
                  <wp:posOffset>2126</wp:posOffset>
                </wp:positionV>
                <wp:extent cx="463550" cy="457200"/>
                <wp:effectExtent l="0" t="0" r="12700" b="19050"/>
                <wp:wrapNone/>
                <wp:docPr id="29" name="Rectangle 29"/>
                <wp:cNvGraphicFramePr/>
                <a:graphic xmlns:a="http://schemas.openxmlformats.org/drawingml/2006/main">
                  <a:graphicData uri="http://schemas.microsoft.com/office/word/2010/wordprocessingShape">
                    <wps:wsp>
                      <wps:cNvSpPr/>
                      <wps:spPr>
                        <a:xfrm>
                          <a:off x="0" y="0"/>
                          <a:ext cx="463550" cy="45720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149E79" id="Rectangle 29" o:spid="_x0000_s1026" style="position:absolute;margin-left:437.35pt;margin-top:.15pt;width:36.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" filled="f" strokecolor="windowText" strokeweight="2pt"/>
            </w:pict>
          </mc:Fallback>
        </mc:AlternateContent>
      </w:r>
    </w:p>
    <w:p w14:paraId="65960D71" w14:textId="77777777" w:rsidR="00970905" w:rsidRPr="002D431B" w:rsidRDefault="00970905" w:rsidP="00970905">
      <w:pPr>
        <w:numPr>
          <w:ilvl w:val="0"/>
          <w:numId w:val="33"/>
        </w:numPr>
        <w:spacing w:after="200" w:line="276" w:lineRule="auto"/>
        <w:contextualSpacing/>
        <w:rPr>
          <w:rFonts w:ascii="Calibri" w:eastAsia="Calibri" w:hAnsi="Calibri" w:cs="Times New Roman"/>
        </w:rPr>
      </w:pPr>
      <w:r w:rsidRPr="002D431B">
        <w:rPr>
          <w:rFonts w:ascii="Calibri" w:eastAsia="Calibri" w:hAnsi="Calibri" w:cs="Times New Roman"/>
        </w:rPr>
        <w:t>I agree to take part in the above study.</w:t>
      </w:r>
    </w:p>
    <w:p w14:paraId="488E887C" w14:textId="77777777" w:rsidR="00970905" w:rsidRPr="002D431B" w:rsidRDefault="00970905" w:rsidP="00970905">
      <w:pPr>
        <w:spacing w:after="200" w:line="276" w:lineRule="auto"/>
        <w:rPr>
          <w:rFonts w:ascii="Calibri" w:eastAsia="Calibri" w:hAnsi="Calibri" w:cs="Times New Roman"/>
        </w:rPr>
      </w:pPr>
    </w:p>
    <w:p w14:paraId="1F16CE1F" w14:textId="77777777" w:rsidR="00970905" w:rsidRPr="002D431B" w:rsidRDefault="00970905" w:rsidP="00970905">
      <w:pPr>
        <w:spacing w:after="200" w:line="276" w:lineRule="auto"/>
        <w:contextualSpacing/>
        <w:rPr>
          <w:rFonts w:ascii="Calibri" w:eastAsia="Calibri" w:hAnsi="Calibri" w:cs="Times New Roman"/>
        </w:rPr>
      </w:pPr>
    </w:p>
    <w:p w14:paraId="48EE4345" w14:textId="77777777" w:rsidR="00970905" w:rsidRPr="002D431B" w:rsidRDefault="00970905" w:rsidP="00970905">
      <w:pPr>
        <w:spacing w:after="200" w:line="276" w:lineRule="auto"/>
        <w:contextualSpacing/>
        <w:rPr>
          <w:rFonts w:ascii="Calibri" w:eastAsia="Calibri" w:hAnsi="Calibri" w:cs="Times New Roman"/>
        </w:rPr>
      </w:pPr>
    </w:p>
    <w:p w14:paraId="779776E5" w14:textId="77777777" w:rsidR="00970905" w:rsidRPr="002D431B" w:rsidRDefault="00970905" w:rsidP="00970905">
      <w:pPr>
        <w:rPr>
          <w:rFonts w:ascii="Arial" w:hAnsi="Arial" w:cs="Arial"/>
          <w:b/>
        </w:rPr>
      </w:pPr>
    </w:p>
    <w:p w14:paraId="08B91E50" w14:textId="77777777" w:rsidR="00970905" w:rsidRPr="002D431B" w:rsidRDefault="00970905" w:rsidP="00970905">
      <w:pPr>
        <w:rPr>
          <w:rFonts w:ascii="Arial" w:hAnsi="Arial" w:cs="Arial"/>
          <w:b/>
        </w:rPr>
      </w:pPr>
    </w:p>
    <w:p w14:paraId="40CCA4ED" w14:textId="77777777" w:rsidR="00970905" w:rsidRPr="002D431B" w:rsidRDefault="00970905" w:rsidP="00970905">
      <w:pPr>
        <w:rPr>
          <w:rFonts w:ascii="Arial" w:hAnsi="Arial" w:cs="Arial"/>
          <w:b/>
        </w:rPr>
      </w:pPr>
      <w:r w:rsidRPr="002D431B">
        <w:rPr>
          <w:rFonts w:ascii="Arial" w:eastAsia="Arial" w:hAnsi="Arial" w:cs="Arial"/>
          <w:noProof/>
          <w:sz w:val="24"/>
          <w:szCs w:val="24"/>
          <w:lang w:eastAsia="en-GB"/>
        </w:rPr>
        <w:drawing>
          <wp:anchor distT="0" distB="0" distL="114300" distR="114300" simplePos="0" relativeHeight="251693056" behindDoc="1" locked="0" layoutInCell="1" allowOverlap="1" wp14:anchorId="0A454EB5" wp14:editId="1FE92D5A">
            <wp:simplePos x="0" y="0"/>
            <wp:positionH relativeFrom="column">
              <wp:posOffset>4962770</wp:posOffset>
            </wp:positionH>
            <wp:positionV relativeFrom="page">
              <wp:posOffset>351692</wp:posOffset>
            </wp:positionV>
            <wp:extent cx="1033145" cy="1085850"/>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ffs Uni Red Logo Print Version.png"/>
                    <pic:cNvPicPr/>
                  </pic:nvPicPr>
                  <pic:blipFill>
                    <a:blip r:embed="rId81"/>
                    <a:stretch>
                      <a:fillRect/>
                    </a:stretch>
                  </pic:blipFill>
                  <pic:spPr>
                    <a:xfrm>
                      <a:off x="0" y="0"/>
                      <a:ext cx="1033145" cy="1085850"/>
                    </a:xfrm>
                    <a:prstGeom prst="rect">
                      <a:avLst/>
                    </a:prstGeom>
                  </pic:spPr>
                </pic:pic>
              </a:graphicData>
            </a:graphic>
          </wp:anchor>
        </w:drawing>
      </w:r>
      <w:r>
        <w:rPr>
          <w:rFonts w:ascii="Arial" w:hAnsi="Arial" w:cs="Arial"/>
          <w:b/>
        </w:rPr>
        <w:t>Appendix E</w:t>
      </w:r>
      <w:r w:rsidRPr="002D431B">
        <w:rPr>
          <w:rFonts w:ascii="Arial" w:hAnsi="Arial" w:cs="Arial"/>
          <w:b/>
        </w:rPr>
        <w:t>: Demographic questionnaire</w:t>
      </w:r>
    </w:p>
    <w:p w14:paraId="05DFE4FA"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 xml:space="preserve">Participant Identification Number:    </w:t>
      </w:r>
    </w:p>
    <w:p w14:paraId="79600C3B" w14:textId="77777777" w:rsidR="00970905" w:rsidRPr="002D431B" w:rsidRDefault="00970905" w:rsidP="00970905">
      <w:pPr>
        <w:spacing w:after="200" w:line="276" w:lineRule="auto"/>
        <w:rPr>
          <w:rFonts w:ascii="Calibri" w:eastAsia="Arial" w:hAnsi="Calibri" w:cs="Calibri"/>
          <w:color w:val="000000"/>
        </w:rPr>
      </w:pPr>
      <w:r w:rsidRPr="002D431B">
        <w:rPr>
          <w:rFonts w:ascii="Calibri" w:eastAsia="Calibri" w:hAnsi="Calibri" w:cs="Times New Roman"/>
          <w:b/>
        </w:rPr>
        <w:t>Title of Project:</w:t>
      </w:r>
      <w:r w:rsidRPr="002D431B">
        <w:rPr>
          <w:rFonts w:ascii="Calibri" w:eastAsia="Calibri" w:hAnsi="Calibri" w:cs="Times New Roman"/>
        </w:rPr>
        <w:t xml:space="preserve"> Being a Grandparent Special Guardian: Lived experience of the role and family dynamics</w:t>
      </w:r>
    </w:p>
    <w:p w14:paraId="74C22339" w14:textId="77777777" w:rsidR="00970905" w:rsidRPr="002D431B" w:rsidRDefault="00970905" w:rsidP="00970905">
      <w:pPr>
        <w:spacing w:after="200" w:line="276" w:lineRule="auto"/>
        <w:rPr>
          <w:rFonts w:ascii="Calibri" w:eastAsia="Calibri" w:hAnsi="Calibri" w:cs="Times New Roman"/>
          <w:b/>
          <w:sz w:val="28"/>
        </w:rPr>
      </w:pPr>
      <w:r w:rsidRPr="002D431B">
        <w:rPr>
          <w:rFonts w:ascii="Calibri" w:eastAsia="Calibri" w:hAnsi="Calibri" w:cs="Times New Roman"/>
          <w:b/>
          <w:sz w:val="28"/>
        </w:rPr>
        <w:t>Demographic Questionnaire</w:t>
      </w:r>
    </w:p>
    <w:p w14:paraId="56CE4235"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The purpose of this questionnaire is for us to gain some background information about you and your experiences of caring for a child under a Special Guardianship Order (SGO).</w:t>
      </w:r>
    </w:p>
    <w:p w14:paraId="41CED8E0" w14:textId="77777777" w:rsidR="00970905" w:rsidRPr="002D431B" w:rsidRDefault="00970905" w:rsidP="00970905">
      <w:pPr>
        <w:spacing w:after="200" w:line="276" w:lineRule="auto"/>
        <w:rPr>
          <w:rFonts w:ascii="Calibri" w:eastAsia="Calibri" w:hAnsi="Calibri" w:cs="Times New Roman"/>
        </w:rPr>
      </w:pPr>
    </w:p>
    <w:p w14:paraId="3762D940" w14:textId="77777777" w:rsidR="00970905" w:rsidRPr="002D431B" w:rsidRDefault="00970905" w:rsidP="00970905">
      <w:pPr>
        <w:spacing w:after="200" w:line="276" w:lineRule="auto"/>
        <w:rPr>
          <w:rFonts w:ascii="Calibri" w:eastAsia="Calibri" w:hAnsi="Calibri" w:cs="Times New Roman"/>
          <w:b/>
        </w:rPr>
      </w:pPr>
      <w:r w:rsidRPr="002D431B">
        <w:rPr>
          <w:rFonts w:ascii="Calibri" w:eastAsia="Calibri" w:hAnsi="Calibri" w:cs="Times New Roman"/>
          <w:b/>
          <w:noProof/>
          <w:lang w:eastAsia="en-GB"/>
        </w:rPr>
        <mc:AlternateContent>
          <mc:Choice Requires="wps">
            <w:drawing>
              <wp:anchor distT="0" distB="0" distL="114300" distR="114300" simplePos="0" relativeHeight="251691008" behindDoc="0" locked="0" layoutInCell="1" allowOverlap="1" wp14:anchorId="4F7DA6FE" wp14:editId="227C3B30">
                <wp:simplePos x="0" y="0"/>
                <wp:positionH relativeFrom="column">
                  <wp:posOffset>3359150</wp:posOffset>
                </wp:positionH>
                <wp:positionV relativeFrom="paragraph">
                  <wp:posOffset>245110</wp:posOffset>
                </wp:positionV>
                <wp:extent cx="361950" cy="349250"/>
                <wp:effectExtent l="0" t="0" r="19050" b="12700"/>
                <wp:wrapNone/>
                <wp:docPr id="30" name="Rectangle 30"/>
                <wp:cNvGraphicFramePr/>
                <a:graphic xmlns:a="http://schemas.openxmlformats.org/drawingml/2006/main">
                  <a:graphicData uri="http://schemas.microsoft.com/office/word/2010/wordprocessingShape">
                    <wps:wsp>
                      <wps:cNvSpPr/>
                      <wps:spPr>
                        <a:xfrm>
                          <a:off x="0" y="0"/>
                          <a:ext cx="361950" cy="3492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289FD7" id="Rectangle 30" o:spid="_x0000_s1026" style="position:absolute;margin-left:264.5pt;margin-top:19.3pt;width:28.5pt;height: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" filled="f" strokecolor="windowText" strokeweight="2pt"/>
            </w:pict>
          </mc:Fallback>
        </mc:AlternateContent>
      </w:r>
      <w:r w:rsidRPr="002D431B">
        <w:rPr>
          <w:rFonts w:ascii="Calibri" w:eastAsia="Calibri" w:hAnsi="Calibri" w:cs="Times New Roman"/>
          <w:b/>
          <w:noProof/>
          <w:lang w:eastAsia="en-GB"/>
        </w:rPr>
        <mc:AlternateContent>
          <mc:Choice Requires="wps">
            <w:drawing>
              <wp:anchor distT="0" distB="0" distL="114300" distR="114300" simplePos="0" relativeHeight="251689984" behindDoc="0" locked="0" layoutInCell="1" allowOverlap="1" wp14:anchorId="12F75CE8" wp14:editId="36B3FA29">
                <wp:simplePos x="0" y="0"/>
                <wp:positionH relativeFrom="column">
                  <wp:posOffset>1962150</wp:posOffset>
                </wp:positionH>
                <wp:positionV relativeFrom="paragraph">
                  <wp:posOffset>245110</wp:posOffset>
                </wp:positionV>
                <wp:extent cx="361950" cy="349250"/>
                <wp:effectExtent l="0" t="0" r="19050" b="12700"/>
                <wp:wrapNone/>
                <wp:docPr id="31" name="Rectangle 31"/>
                <wp:cNvGraphicFramePr/>
                <a:graphic xmlns:a="http://schemas.openxmlformats.org/drawingml/2006/main">
                  <a:graphicData uri="http://schemas.microsoft.com/office/word/2010/wordprocessingShape">
                    <wps:wsp>
                      <wps:cNvSpPr/>
                      <wps:spPr>
                        <a:xfrm>
                          <a:off x="0" y="0"/>
                          <a:ext cx="361950" cy="34925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24419F9" id="Rectangle 31" o:spid="_x0000_s1026" style="position:absolute;margin-left:154.5pt;margin-top:19.3pt;width:28.5pt;height: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" filled="f" strokecolor="windowText" strokeweight="2pt"/>
            </w:pict>
          </mc:Fallback>
        </mc:AlternateContent>
      </w:r>
      <w:r w:rsidRPr="002D431B">
        <w:rPr>
          <w:rFonts w:ascii="Calibri" w:eastAsia="Calibri" w:hAnsi="Calibri" w:cs="Times New Roman"/>
          <w:b/>
        </w:rPr>
        <w:t>Demographic Information</w:t>
      </w:r>
    </w:p>
    <w:p w14:paraId="663537DA"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Gender:</w:t>
      </w:r>
      <w:r w:rsidRPr="002D431B">
        <w:rPr>
          <w:rFonts w:ascii="Calibri" w:eastAsia="Calibri" w:hAnsi="Calibri" w:cs="Times New Roman"/>
        </w:rPr>
        <w:tab/>
        <w:t>Male</w:t>
      </w:r>
      <w:r w:rsidRPr="002D431B">
        <w:rPr>
          <w:rFonts w:ascii="Calibri" w:eastAsia="Calibri" w:hAnsi="Calibri" w:cs="Times New Roman"/>
        </w:rPr>
        <w:tab/>
      </w:r>
      <w:r w:rsidRPr="002D431B">
        <w:rPr>
          <w:rFonts w:ascii="Calibri" w:eastAsia="Calibri" w:hAnsi="Calibri" w:cs="Times New Roman"/>
        </w:rPr>
        <w:tab/>
      </w:r>
      <w:r w:rsidRPr="002D431B">
        <w:rPr>
          <w:rFonts w:ascii="Calibri" w:eastAsia="Calibri" w:hAnsi="Calibri" w:cs="Times New Roman"/>
        </w:rPr>
        <w:tab/>
        <w:t>Female</w:t>
      </w:r>
    </w:p>
    <w:p w14:paraId="22AC8A9A" w14:textId="77777777" w:rsidR="00970905" w:rsidRPr="002D431B" w:rsidRDefault="00970905" w:rsidP="00970905">
      <w:pPr>
        <w:spacing w:after="200" w:line="276" w:lineRule="auto"/>
        <w:ind w:left="720"/>
        <w:contextualSpacing/>
        <w:rPr>
          <w:rFonts w:ascii="Calibri" w:eastAsia="Calibri" w:hAnsi="Calibri" w:cs="Times New Roman"/>
        </w:rPr>
      </w:pPr>
    </w:p>
    <w:p w14:paraId="504DF8B5" w14:textId="77777777" w:rsidR="00970905" w:rsidRPr="002D431B" w:rsidRDefault="00970905" w:rsidP="00970905">
      <w:pPr>
        <w:spacing w:after="200" w:line="276" w:lineRule="auto"/>
        <w:ind w:left="720"/>
        <w:contextualSpacing/>
        <w:rPr>
          <w:rFonts w:ascii="Calibri" w:eastAsia="Calibri" w:hAnsi="Calibri" w:cs="Times New Roman"/>
        </w:rPr>
      </w:pPr>
    </w:p>
    <w:p w14:paraId="5A4B0B86"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Age: ………………………………………</w:t>
      </w:r>
    </w:p>
    <w:p w14:paraId="0C05F05F" w14:textId="77777777" w:rsidR="00970905" w:rsidRPr="002D431B" w:rsidRDefault="00970905" w:rsidP="00970905">
      <w:pPr>
        <w:spacing w:after="0" w:line="240" w:lineRule="auto"/>
        <w:ind w:left="360"/>
        <w:rPr>
          <w:rFonts w:ascii="Calibri" w:eastAsia="Calibri" w:hAnsi="Calibri" w:cs="Times New Roman"/>
        </w:rPr>
      </w:pPr>
    </w:p>
    <w:p w14:paraId="5AE31413"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When did the child(ren) come into your care? ……………………………………………………</w:t>
      </w:r>
    </w:p>
    <w:p w14:paraId="5485F325" w14:textId="77777777" w:rsidR="00970905" w:rsidRPr="002D431B" w:rsidRDefault="00970905" w:rsidP="00970905">
      <w:pPr>
        <w:spacing w:after="200" w:line="276" w:lineRule="auto"/>
        <w:contextualSpacing/>
        <w:rPr>
          <w:rFonts w:ascii="Calibri" w:eastAsia="Calibri" w:hAnsi="Calibri" w:cs="Times New Roman"/>
        </w:rPr>
      </w:pPr>
    </w:p>
    <w:p w14:paraId="31CDAEE7"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When were you granted the SGO? ………………………………………………………………………</w:t>
      </w:r>
    </w:p>
    <w:p w14:paraId="3ABBB34D" w14:textId="77777777" w:rsidR="00970905" w:rsidRPr="002D431B" w:rsidRDefault="00970905" w:rsidP="00970905">
      <w:pPr>
        <w:spacing w:after="200" w:line="276" w:lineRule="auto"/>
        <w:ind w:left="720"/>
        <w:contextualSpacing/>
        <w:rPr>
          <w:rFonts w:ascii="Calibri" w:eastAsia="Calibri" w:hAnsi="Calibri" w:cs="Times New Roman"/>
        </w:rPr>
      </w:pPr>
    </w:p>
    <w:p w14:paraId="4DDA7394"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How many children do you care for under the SGO?</w:t>
      </w:r>
    </w:p>
    <w:p w14:paraId="5090D01A" w14:textId="77777777" w:rsidR="00970905" w:rsidRPr="002D431B" w:rsidRDefault="00970905" w:rsidP="00970905">
      <w:pPr>
        <w:spacing w:after="200" w:line="276" w:lineRule="auto"/>
        <w:ind w:left="720"/>
        <w:contextualSpacing/>
        <w:rPr>
          <w:rFonts w:ascii="Calibri" w:eastAsia="Calibri" w:hAnsi="Calibri" w:cs="Times New Roman"/>
        </w:rPr>
      </w:pPr>
    </w:p>
    <w:p w14:paraId="5E8C5F64" w14:textId="77777777" w:rsidR="00970905" w:rsidRPr="002D431B" w:rsidRDefault="00970905" w:rsidP="00970905">
      <w:pPr>
        <w:spacing w:after="200" w:line="276" w:lineRule="auto"/>
        <w:ind w:firstLine="720"/>
        <w:rPr>
          <w:rFonts w:ascii="Calibri" w:eastAsia="Calibri" w:hAnsi="Calibri" w:cs="Times New Roman"/>
        </w:rPr>
      </w:pPr>
      <w:r w:rsidRPr="002D431B">
        <w:rPr>
          <w:rFonts w:ascii="Calibri" w:eastAsia="Calibri" w:hAnsi="Calibri" w:cs="Times New Roman"/>
        </w:rPr>
        <w:t>……………………………………………………………………………………………………………………………</w:t>
      </w:r>
    </w:p>
    <w:p w14:paraId="4A347963" w14:textId="77777777" w:rsidR="00970905" w:rsidRPr="002D431B" w:rsidRDefault="00970905" w:rsidP="00970905">
      <w:pPr>
        <w:spacing w:after="200" w:line="276" w:lineRule="auto"/>
        <w:ind w:firstLine="720"/>
        <w:rPr>
          <w:rFonts w:ascii="Calibri" w:eastAsia="Calibri" w:hAnsi="Calibri" w:cs="Times New Roman"/>
        </w:rPr>
      </w:pPr>
    </w:p>
    <w:p w14:paraId="5A21A0AE"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Age of child(ren) currently? …………………………………………………</w:t>
      </w:r>
    </w:p>
    <w:p w14:paraId="571E2B9F" w14:textId="77777777" w:rsidR="00970905" w:rsidRPr="002D431B" w:rsidRDefault="00970905" w:rsidP="00970905">
      <w:pPr>
        <w:spacing w:after="200" w:line="276" w:lineRule="auto"/>
        <w:rPr>
          <w:rFonts w:ascii="Calibri" w:eastAsia="Calibri" w:hAnsi="Calibri" w:cs="Times New Roman"/>
        </w:rPr>
      </w:pPr>
    </w:p>
    <w:p w14:paraId="3B7C48A1"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Do you care for the child(ren) alone or with a partner?</w:t>
      </w:r>
    </w:p>
    <w:p w14:paraId="29FB2879" w14:textId="77777777" w:rsidR="00970905" w:rsidRPr="002D431B" w:rsidRDefault="00970905" w:rsidP="00970905">
      <w:pPr>
        <w:spacing w:after="200" w:line="276" w:lineRule="auto"/>
        <w:ind w:left="720"/>
        <w:contextualSpacing/>
        <w:rPr>
          <w:rFonts w:ascii="Calibri" w:eastAsia="Calibri" w:hAnsi="Calibri" w:cs="Times New Roman"/>
        </w:rPr>
      </w:pPr>
    </w:p>
    <w:p w14:paraId="234C7796"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w:t>
      </w:r>
    </w:p>
    <w:p w14:paraId="47946FDC" w14:textId="77777777" w:rsidR="00970905" w:rsidRPr="002D431B" w:rsidRDefault="00970905" w:rsidP="00970905">
      <w:pPr>
        <w:spacing w:after="200" w:line="276" w:lineRule="auto"/>
        <w:contextualSpacing/>
        <w:rPr>
          <w:rFonts w:ascii="Calibri" w:eastAsia="Calibri" w:hAnsi="Calibri" w:cs="Times New Roman"/>
        </w:rPr>
      </w:pPr>
    </w:p>
    <w:p w14:paraId="249437DF" w14:textId="77777777" w:rsidR="00970905" w:rsidRPr="002D431B" w:rsidRDefault="00970905" w:rsidP="00970905">
      <w:pPr>
        <w:spacing w:after="200" w:line="276" w:lineRule="auto"/>
        <w:ind w:left="720"/>
        <w:contextualSpacing/>
        <w:rPr>
          <w:rFonts w:ascii="Calibri" w:eastAsia="Calibri" w:hAnsi="Calibri" w:cs="Times New Roman"/>
        </w:rPr>
      </w:pPr>
    </w:p>
    <w:p w14:paraId="65301D88"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Do the child(ren) have ongoing contact with their birth parent(s)?</w:t>
      </w:r>
    </w:p>
    <w:p w14:paraId="01E9DB1A" w14:textId="77777777" w:rsidR="00970905" w:rsidRPr="002D431B" w:rsidRDefault="00970905" w:rsidP="00970905">
      <w:pPr>
        <w:spacing w:after="200" w:line="276" w:lineRule="auto"/>
        <w:ind w:left="720"/>
        <w:contextualSpacing/>
        <w:rPr>
          <w:rFonts w:ascii="Calibri" w:eastAsia="Calibri" w:hAnsi="Calibri" w:cs="Times New Roman"/>
        </w:rPr>
      </w:pPr>
    </w:p>
    <w:p w14:paraId="03872F1E" w14:textId="77777777" w:rsidR="00970905" w:rsidRPr="002D431B" w:rsidRDefault="00970905" w:rsidP="00970905">
      <w:pPr>
        <w:spacing w:after="200" w:line="276" w:lineRule="auto"/>
        <w:ind w:left="720"/>
        <w:contextualSpacing/>
        <w:rPr>
          <w:rFonts w:ascii="Calibri" w:eastAsia="Calibri" w:hAnsi="Calibri" w:cs="Times New Roman"/>
        </w:rPr>
      </w:pPr>
      <w:r w:rsidRPr="002D431B">
        <w:rPr>
          <w:rFonts w:ascii="Calibri" w:eastAsia="Calibri" w:hAnsi="Calibri" w:cs="Times New Roman"/>
        </w:rPr>
        <w:t>……………………………………………………………………………………………………………………………</w:t>
      </w:r>
    </w:p>
    <w:p w14:paraId="74274DFE" w14:textId="77777777" w:rsidR="00970905" w:rsidRPr="002D431B" w:rsidRDefault="00970905" w:rsidP="00970905">
      <w:pPr>
        <w:spacing w:after="200" w:line="276" w:lineRule="auto"/>
        <w:ind w:left="720"/>
        <w:contextualSpacing/>
        <w:rPr>
          <w:rFonts w:ascii="Calibri" w:eastAsia="Calibri" w:hAnsi="Calibri" w:cs="Times New Roman"/>
        </w:rPr>
      </w:pPr>
    </w:p>
    <w:p w14:paraId="22E7EDAC" w14:textId="77777777" w:rsidR="00970905" w:rsidRPr="002D431B" w:rsidRDefault="00970905" w:rsidP="00970905">
      <w:pPr>
        <w:spacing w:after="200" w:line="276" w:lineRule="auto"/>
        <w:ind w:left="720"/>
        <w:contextualSpacing/>
        <w:rPr>
          <w:rFonts w:ascii="Calibri" w:eastAsia="Calibri" w:hAnsi="Calibri" w:cs="Times New Roman"/>
        </w:rPr>
      </w:pPr>
    </w:p>
    <w:p w14:paraId="3695931C" w14:textId="77777777" w:rsidR="00970905" w:rsidRPr="002D431B" w:rsidRDefault="00970905" w:rsidP="00970905">
      <w:pPr>
        <w:numPr>
          <w:ilvl w:val="0"/>
          <w:numId w:val="34"/>
        </w:numPr>
        <w:spacing w:after="200" w:line="276" w:lineRule="auto"/>
        <w:contextualSpacing/>
        <w:rPr>
          <w:rFonts w:ascii="Calibri" w:eastAsia="Calibri" w:hAnsi="Calibri" w:cs="Times New Roman"/>
        </w:rPr>
      </w:pPr>
      <w:r w:rsidRPr="002D431B">
        <w:rPr>
          <w:rFonts w:ascii="Calibri" w:eastAsia="Calibri" w:hAnsi="Calibri" w:cs="Times New Roman"/>
        </w:rPr>
        <w:t>Do the child(ren) have contact with any other family members (e.g. siblings, extended family)?</w:t>
      </w:r>
    </w:p>
    <w:p w14:paraId="233978C8" w14:textId="77777777" w:rsidR="00970905" w:rsidRPr="002D431B" w:rsidRDefault="00970905" w:rsidP="00970905">
      <w:pPr>
        <w:spacing w:after="200" w:line="276" w:lineRule="auto"/>
        <w:ind w:firstLine="720"/>
        <w:rPr>
          <w:rFonts w:ascii="Calibri" w:eastAsia="Calibri" w:hAnsi="Calibri" w:cs="Times New Roman"/>
        </w:rPr>
      </w:pPr>
      <w:r w:rsidRPr="002D431B">
        <w:rPr>
          <w:rFonts w:ascii="Calibri" w:eastAsia="Calibri" w:hAnsi="Calibri" w:cs="Times New Roman"/>
        </w:rPr>
        <w:t>……………………………………………………………………………………………………………………………</w:t>
      </w:r>
    </w:p>
    <w:p w14:paraId="6EDB61CD" w14:textId="77777777" w:rsidR="00970905" w:rsidRPr="002D431B" w:rsidRDefault="00970905" w:rsidP="00970905">
      <w:pPr>
        <w:rPr>
          <w:rFonts w:ascii="Arial" w:hAnsi="Arial" w:cs="Arial"/>
          <w:b/>
        </w:rPr>
      </w:pPr>
    </w:p>
    <w:p w14:paraId="7143EACF" w14:textId="77777777" w:rsidR="00970905" w:rsidRPr="002D431B" w:rsidRDefault="00970905" w:rsidP="00970905">
      <w:pPr>
        <w:rPr>
          <w:rFonts w:ascii="Arial" w:hAnsi="Arial" w:cs="Arial"/>
          <w:b/>
        </w:rPr>
      </w:pPr>
      <w:r>
        <w:rPr>
          <w:rFonts w:ascii="Arial" w:hAnsi="Arial" w:cs="Arial"/>
          <w:b/>
        </w:rPr>
        <w:t>Appendix F</w:t>
      </w:r>
      <w:r w:rsidRPr="002D431B">
        <w:rPr>
          <w:rFonts w:ascii="Arial" w:hAnsi="Arial" w:cs="Arial"/>
          <w:b/>
        </w:rPr>
        <w:t>: Interview schedule</w:t>
      </w:r>
    </w:p>
    <w:p w14:paraId="5593F26C" w14:textId="77777777" w:rsidR="00970905" w:rsidRPr="002D431B" w:rsidRDefault="00970905" w:rsidP="00970905">
      <w:pPr>
        <w:spacing w:after="200" w:line="276" w:lineRule="auto"/>
        <w:jc w:val="center"/>
        <w:rPr>
          <w:rFonts w:ascii="Calibri" w:eastAsia="Calibri" w:hAnsi="Calibri" w:cs="Times New Roman"/>
          <w:b/>
        </w:rPr>
      </w:pPr>
      <w:r w:rsidRPr="002D431B">
        <w:rPr>
          <w:rFonts w:ascii="Calibri" w:eastAsia="Calibri" w:hAnsi="Calibri" w:cs="Times New Roman"/>
          <w:b/>
        </w:rPr>
        <w:t>Interview schedule</w:t>
      </w:r>
    </w:p>
    <w:p w14:paraId="27C7F061" w14:textId="77777777" w:rsidR="00970905" w:rsidRPr="002D431B" w:rsidRDefault="00970905" w:rsidP="00970905">
      <w:pPr>
        <w:spacing w:after="200" w:line="276" w:lineRule="auto"/>
        <w:jc w:val="center"/>
        <w:rPr>
          <w:rFonts w:ascii="Calibri" w:eastAsia="Calibri" w:hAnsi="Calibri" w:cs="Times New Roman"/>
          <w:b/>
        </w:rPr>
      </w:pPr>
      <w:r w:rsidRPr="002D431B">
        <w:rPr>
          <w:rFonts w:ascii="Calibri" w:eastAsia="Calibri" w:hAnsi="Calibri" w:cs="Times New Roman"/>
          <w:b/>
        </w:rPr>
        <w:t>Being a Grandparent Special Guardian: Lived experience of the role and family dynamics</w:t>
      </w:r>
    </w:p>
    <w:p w14:paraId="3C5D763B" w14:textId="77777777" w:rsidR="00970905" w:rsidRPr="002D431B" w:rsidRDefault="00970905" w:rsidP="00970905">
      <w:pPr>
        <w:spacing w:after="200" w:line="276" w:lineRule="auto"/>
        <w:rPr>
          <w:rFonts w:ascii="Calibri" w:eastAsia="Calibri" w:hAnsi="Calibri" w:cs="Times New Roman"/>
          <w:b/>
        </w:rPr>
      </w:pPr>
    </w:p>
    <w:p w14:paraId="688D89BA" w14:textId="77777777" w:rsidR="00970905" w:rsidRPr="002D431B" w:rsidRDefault="00970905" w:rsidP="00970905">
      <w:pPr>
        <w:spacing w:after="200" w:line="276" w:lineRule="auto"/>
        <w:rPr>
          <w:rFonts w:ascii="Calibri" w:eastAsia="Calibri" w:hAnsi="Calibri" w:cs="Times New Roman"/>
          <w:b/>
        </w:rPr>
      </w:pPr>
      <w:r w:rsidRPr="002D431B">
        <w:rPr>
          <w:rFonts w:ascii="Calibri" w:eastAsia="Calibri" w:hAnsi="Calibri" w:cs="Times New Roman"/>
          <w:b/>
        </w:rPr>
        <w:t>Opening</w:t>
      </w:r>
    </w:p>
    <w:p w14:paraId="18E98BAD"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I would like to ask you some questions to find out more about your experiences of being a Special Guardian. The questions will be broad to enable you to speak about whatever you feel is relevant. I hope to use this information to better understand your experiences of the role of Special Guardian and the nature of your family relationships. The interview should take around an hour.</w:t>
      </w:r>
    </w:p>
    <w:p w14:paraId="52A01CED" w14:textId="77777777" w:rsidR="00970905" w:rsidRPr="002D431B" w:rsidRDefault="00970905" w:rsidP="00970905">
      <w:pPr>
        <w:spacing w:after="200" w:line="276" w:lineRule="auto"/>
        <w:rPr>
          <w:rFonts w:ascii="Calibri" w:eastAsia="Calibri" w:hAnsi="Calibri" w:cs="Times New Roman"/>
        </w:rPr>
      </w:pPr>
    </w:p>
    <w:p w14:paraId="638288F6"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We’ll begin with thinking about the role of special guardian before moving on to family relationships with your own child(ren), your grandchild(ren) and your extended family.</w:t>
      </w:r>
    </w:p>
    <w:p w14:paraId="21CD2F8B" w14:textId="77777777" w:rsidR="00970905" w:rsidRPr="002D431B" w:rsidRDefault="00970905" w:rsidP="00970905">
      <w:pPr>
        <w:spacing w:after="200" w:line="276" w:lineRule="auto"/>
        <w:rPr>
          <w:rFonts w:ascii="Calibri" w:eastAsia="Calibri" w:hAnsi="Calibri" w:cs="Times New Roman"/>
        </w:rPr>
      </w:pPr>
    </w:p>
    <w:p w14:paraId="57A5A9BB" w14:textId="77777777" w:rsidR="00970905" w:rsidRPr="002D431B" w:rsidRDefault="00970905" w:rsidP="00970905">
      <w:pPr>
        <w:numPr>
          <w:ilvl w:val="0"/>
          <w:numId w:val="36"/>
        </w:numPr>
        <w:spacing w:after="200" w:line="276" w:lineRule="auto"/>
        <w:contextualSpacing/>
        <w:rPr>
          <w:rFonts w:ascii="Calibri" w:eastAsia="Calibri" w:hAnsi="Calibri" w:cs="Times New Roman"/>
          <w:b/>
        </w:rPr>
      </w:pPr>
      <w:r w:rsidRPr="002D431B">
        <w:rPr>
          <w:rFonts w:ascii="Calibri" w:eastAsia="Calibri" w:hAnsi="Calibri" w:cs="Times New Roman"/>
          <w:b/>
        </w:rPr>
        <w:t>Role of Special Guardian</w:t>
      </w:r>
    </w:p>
    <w:p w14:paraId="096D5AA8" w14:textId="77777777" w:rsidR="00970905" w:rsidRPr="002D431B" w:rsidRDefault="00970905" w:rsidP="00970905">
      <w:pPr>
        <w:spacing w:after="200" w:line="276" w:lineRule="auto"/>
        <w:ind w:left="360"/>
        <w:contextualSpacing/>
        <w:rPr>
          <w:rFonts w:ascii="Calibri" w:eastAsia="Calibri" w:hAnsi="Calibri" w:cs="Times New Roman"/>
          <w:b/>
        </w:rPr>
      </w:pPr>
    </w:p>
    <w:p w14:paraId="433B8BD7" w14:textId="77777777" w:rsidR="00970905" w:rsidRPr="002D431B" w:rsidRDefault="00970905" w:rsidP="00970905">
      <w:pPr>
        <w:numPr>
          <w:ilvl w:val="0"/>
          <w:numId w:val="35"/>
        </w:numPr>
        <w:spacing w:after="200" w:line="276" w:lineRule="auto"/>
        <w:contextualSpacing/>
        <w:rPr>
          <w:rFonts w:ascii="Calibri" w:eastAsia="Calibri" w:hAnsi="Calibri" w:cs="Times New Roman"/>
        </w:rPr>
      </w:pPr>
      <w:r w:rsidRPr="002D431B">
        <w:rPr>
          <w:rFonts w:ascii="Calibri" w:eastAsia="Calibri" w:hAnsi="Calibri" w:cs="Times New Roman"/>
        </w:rPr>
        <w:t xml:space="preserve">Let me begin by asking, how did you come to be a special guardian? </w:t>
      </w:r>
    </w:p>
    <w:p w14:paraId="5E708268" w14:textId="77777777" w:rsidR="00970905" w:rsidRPr="002D431B" w:rsidRDefault="00970905" w:rsidP="00970905">
      <w:pPr>
        <w:numPr>
          <w:ilvl w:val="0"/>
          <w:numId w:val="35"/>
        </w:numPr>
        <w:spacing w:after="200" w:line="276" w:lineRule="auto"/>
        <w:contextualSpacing/>
        <w:rPr>
          <w:rFonts w:ascii="Calibri" w:eastAsia="Calibri" w:hAnsi="Calibri" w:cs="Times New Roman"/>
        </w:rPr>
      </w:pPr>
      <w:r w:rsidRPr="002D431B">
        <w:rPr>
          <w:rFonts w:ascii="Calibri" w:eastAsia="Calibri" w:hAnsi="Calibri" w:cs="Times New Roman"/>
        </w:rPr>
        <w:t>What were your thoughts/feelings/perceptions about this role before you became a guardian?</w:t>
      </w:r>
    </w:p>
    <w:p w14:paraId="1D47BEAD" w14:textId="77777777" w:rsidR="00970905" w:rsidRPr="002D431B" w:rsidRDefault="00970905" w:rsidP="00970905">
      <w:pPr>
        <w:numPr>
          <w:ilvl w:val="0"/>
          <w:numId w:val="35"/>
        </w:numPr>
        <w:spacing w:after="200" w:line="276" w:lineRule="auto"/>
        <w:contextualSpacing/>
        <w:rPr>
          <w:rFonts w:ascii="Calibri" w:eastAsia="Calibri" w:hAnsi="Calibri" w:cs="Times New Roman"/>
        </w:rPr>
      </w:pPr>
      <w:r w:rsidRPr="002D431B">
        <w:rPr>
          <w:rFonts w:ascii="Calibri" w:eastAsia="Calibri" w:hAnsi="Calibri" w:cs="Times New Roman"/>
        </w:rPr>
        <w:t>How would you describe your experience of being a special guardian?</w:t>
      </w:r>
    </w:p>
    <w:p w14:paraId="646AC617" w14:textId="77777777" w:rsidR="00970905" w:rsidRPr="002D431B" w:rsidRDefault="00970905" w:rsidP="00970905">
      <w:pPr>
        <w:numPr>
          <w:ilvl w:val="0"/>
          <w:numId w:val="35"/>
        </w:numPr>
        <w:spacing w:after="200" w:line="276" w:lineRule="auto"/>
        <w:contextualSpacing/>
        <w:rPr>
          <w:rFonts w:ascii="Calibri" w:eastAsia="Calibri" w:hAnsi="Calibri" w:cs="Times New Roman"/>
        </w:rPr>
      </w:pPr>
      <w:r w:rsidRPr="002D431B">
        <w:rPr>
          <w:rFonts w:ascii="Calibri" w:eastAsia="Calibri" w:hAnsi="Calibri" w:cs="Times New Roman"/>
        </w:rPr>
        <w:t>Has your experience of the role changed over time?</w:t>
      </w:r>
    </w:p>
    <w:p w14:paraId="6F3E58FD" w14:textId="77777777" w:rsidR="00970905" w:rsidRPr="002D431B" w:rsidRDefault="00970905" w:rsidP="00970905">
      <w:pPr>
        <w:spacing w:after="200" w:line="276" w:lineRule="auto"/>
        <w:ind w:left="360"/>
        <w:contextualSpacing/>
        <w:rPr>
          <w:rFonts w:ascii="Calibri" w:eastAsia="Calibri" w:hAnsi="Calibri" w:cs="Times New Roman"/>
          <w:i/>
        </w:rPr>
      </w:pPr>
      <w:r w:rsidRPr="002D431B">
        <w:rPr>
          <w:rFonts w:ascii="Calibri" w:eastAsia="Calibri" w:hAnsi="Calibri" w:cs="Times New Roman"/>
          <w:i/>
        </w:rPr>
        <w:t>Prompts: prior preparation? Knowledge of special guardianship/the process? How did you first hear about SGOs?, what support if any have you received from professional services since becoming an SGO (if any)</w:t>
      </w:r>
    </w:p>
    <w:p w14:paraId="45E8CCAF" w14:textId="77777777" w:rsidR="00970905" w:rsidRPr="002D431B" w:rsidRDefault="00970905" w:rsidP="00970905">
      <w:pPr>
        <w:spacing w:after="200" w:line="276" w:lineRule="auto"/>
        <w:rPr>
          <w:rFonts w:ascii="Calibri" w:eastAsia="Calibri" w:hAnsi="Calibri" w:cs="Times New Roman"/>
          <w:b/>
        </w:rPr>
      </w:pPr>
    </w:p>
    <w:p w14:paraId="0F012946" w14:textId="77777777" w:rsidR="00970905" w:rsidRPr="002D431B" w:rsidRDefault="00970905" w:rsidP="00970905">
      <w:pPr>
        <w:spacing w:after="200" w:line="276" w:lineRule="auto"/>
        <w:rPr>
          <w:rFonts w:ascii="Calibri" w:eastAsia="Calibri" w:hAnsi="Calibri" w:cs="Times New Roman"/>
          <w:b/>
        </w:rPr>
      </w:pPr>
      <w:r w:rsidRPr="002D431B">
        <w:rPr>
          <w:rFonts w:ascii="Calibri" w:eastAsia="Calibri" w:hAnsi="Calibri" w:cs="Times New Roman"/>
          <w:b/>
        </w:rPr>
        <w:t>Transition</w:t>
      </w:r>
    </w:p>
    <w:p w14:paraId="3A9911C9"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Would it be ok to move on to think about being a special guardian and your family relationships? To begin, I will ask about your relationship with your own child.</w:t>
      </w:r>
    </w:p>
    <w:p w14:paraId="1D4C1E12" w14:textId="77777777" w:rsidR="00970905" w:rsidRPr="002D431B" w:rsidRDefault="00970905" w:rsidP="00970905">
      <w:pPr>
        <w:spacing w:after="200" w:line="276" w:lineRule="auto"/>
        <w:rPr>
          <w:rFonts w:ascii="Calibri" w:eastAsia="Calibri" w:hAnsi="Calibri" w:cs="Times New Roman"/>
        </w:rPr>
      </w:pPr>
    </w:p>
    <w:p w14:paraId="0C2A480C" w14:textId="77777777" w:rsidR="00970905" w:rsidRPr="002D431B" w:rsidRDefault="00970905" w:rsidP="00970905">
      <w:pPr>
        <w:numPr>
          <w:ilvl w:val="0"/>
          <w:numId w:val="36"/>
        </w:numPr>
        <w:spacing w:after="200" w:line="276" w:lineRule="auto"/>
        <w:contextualSpacing/>
        <w:rPr>
          <w:rFonts w:ascii="Calibri" w:eastAsia="Calibri" w:hAnsi="Calibri" w:cs="Times New Roman"/>
          <w:b/>
        </w:rPr>
      </w:pPr>
      <w:r w:rsidRPr="002D431B">
        <w:rPr>
          <w:rFonts w:ascii="Calibri" w:eastAsia="Calibri" w:hAnsi="Calibri" w:cs="Times New Roman"/>
          <w:b/>
        </w:rPr>
        <w:t>Family dynamics – relationship with own child</w:t>
      </w:r>
    </w:p>
    <w:p w14:paraId="4D1AADFB" w14:textId="77777777" w:rsidR="00970905" w:rsidRPr="002D431B" w:rsidRDefault="00970905" w:rsidP="00970905">
      <w:pPr>
        <w:spacing w:after="200" w:line="276" w:lineRule="auto"/>
        <w:ind w:left="360"/>
        <w:contextualSpacing/>
        <w:rPr>
          <w:rFonts w:ascii="Calibri" w:eastAsia="Calibri" w:hAnsi="Calibri" w:cs="Times New Roman"/>
          <w:b/>
        </w:rPr>
      </w:pPr>
    </w:p>
    <w:p w14:paraId="139143D0" w14:textId="77777777" w:rsidR="00970905" w:rsidRPr="002D431B" w:rsidRDefault="00970905" w:rsidP="00970905">
      <w:pPr>
        <w:numPr>
          <w:ilvl w:val="0"/>
          <w:numId w:val="37"/>
        </w:numPr>
        <w:spacing w:after="200" w:line="276" w:lineRule="auto"/>
        <w:contextualSpacing/>
        <w:rPr>
          <w:rFonts w:ascii="Calibri" w:eastAsia="Calibri" w:hAnsi="Calibri" w:cs="Times New Roman"/>
        </w:rPr>
      </w:pPr>
      <w:r w:rsidRPr="002D431B">
        <w:rPr>
          <w:rFonts w:ascii="Calibri" w:eastAsia="Calibri" w:hAnsi="Calibri" w:cs="Times New Roman"/>
        </w:rPr>
        <w:t>How would you describe your relationship with your child before the Special Guardianship Order?</w:t>
      </w:r>
    </w:p>
    <w:p w14:paraId="46E33CEE" w14:textId="77777777" w:rsidR="00970905" w:rsidRPr="002D431B" w:rsidRDefault="00970905" w:rsidP="00970905">
      <w:pPr>
        <w:numPr>
          <w:ilvl w:val="0"/>
          <w:numId w:val="37"/>
        </w:numPr>
        <w:spacing w:after="200" w:line="276" w:lineRule="auto"/>
        <w:contextualSpacing/>
        <w:rPr>
          <w:rFonts w:ascii="Calibri" w:eastAsia="Calibri" w:hAnsi="Calibri" w:cs="Times New Roman"/>
        </w:rPr>
      </w:pPr>
      <w:r w:rsidRPr="002D431B">
        <w:rPr>
          <w:rFonts w:ascii="Calibri" w:eastAsia="Calibri" w:hAnsi="Calibri" w:cs="Times New Roman"/>
        </w:rPr>
        <w:t>What has your experience with your son/daughter been since becoming a Special Guardian?</w:t>
      </w:r>
    </w:p>
    <w:p w14:paraId="16A56369" w14:textId="77777777" w:rsidR="00970905" w:rsidRPr="002D431B" w:rsidRDefault="00970905" w:rsidP="00970905">
      <w:pPr>
        <w:numPr>
          <w:ilvl w:val="0"/>
          <w:numId w:val="37"/>
        </w:numPr>
        <w:spacing w:after="200" w:line="276" w:lineRule="auto"/>
        <w:contextualSpacing/>
        <w:rPr>
          <w:rFonts w:ascii="Calibri" w:eastAsia="Calibri" w:hAnsi="Calibri" w:cs="Times New Roman"/>
        </w:rPr>
      </w:pPr>
      <w:r w:rsidRPr="002D431B">
        <w:rPr>
          <w:rFonts w:ascii="Calibri" w:eastAsia="Calibri" w:hAnsi="Calibri" w:cs="Times New Roman"/>
        </w:rPr>
        <w:t>Could you describe how you feel the SGO has affected your relationship?</w:t>
      </w:r>
    </w:p>
    <w:p w14:paraId="61E36AAA" w14:textId="77777777" w:rsidR="00970905" w:rsidRPr="002D431B" w:rsidRDefault="00970905" w:rsidP="00970905">
      <w:pPr>
        <w:spacing w:after="200" w:line="276" w:lineRule="auto"/>
        <w:ind w:left="-360" w:firstLine="360"/>
        <w:rPr>
          <w:rFonts w:ascii="Calibri" w:eastAsia="Calibri" w:hAnsi="Calibri" w:cs="Times New Roman"/>
          <w:i/>
        </w:rPr>
      </w:pPr>
      <w:r w:rsidRPr="002D431B">
        <w:rPr>
          <w:rFonts w:ascii="Calibri" w:eastAsia="Calibri" w:hAnsi="Calibri" w:cs="Times New Roman"/>
          <w:i/>
        </w:rPr>
        <w:t>Prompts: Has the nature of your relationship changed? In what way(s)? Was this a gradual change? Have these changes impacted your role as Special Guardian? Experience of contact (what has been helpful/unhelpful, changes over time e.g. increases, decreases in contact, meaning of contact, support arrangements), how often do the child(ren) have contact with their birth parent(s)?</w:t>
      </w:r>
    </w:p>
    <w:p w14:paraId="6C7FEC73" w14:textId="77777777" w:rsidR="00970905" w:rsidRPr="002D431B" w:rsidRDefault="00970905" w:rsidP="00970905">
      <w:pPr>
        <w:spacing w:after="200" w:line="276" w:lineRule="auto"/>
        <w:ind w:left="-360" w:firstLine="360"/>
        <w:rPr>
          <w:rFonts w:ascii="Calibri" w:eastAsia="Calibri" w:hAnsi="Calibri" w:cs="Times New Roman"/>
          <w:i/>
        </w:rPr>
      </w:pPr>
    </w:p>
    <w:p w14:paraId="029ED8D0" w14:textId="77777777" w:rsidR="00970905" w:rsidRPr="002D431B" w:rsidRDefault="00970905" w:rsidP="00970905">
      <w:pPr>
        <w:spacing w:after="200" w:line="276" w:lineRule="auto"/>
        <w:rPr>
          <w:rFonts w:ascii="Calibri" w:eastAsia="Calibri" w:hAnsi="Calibri" w:cs="Times New Roman"/>
          <w:b/>
        </w:rPr>
      </w:pPr>
      <w:r w:rsidRPr="002D431B">
        <w:rPr>
          <w:rFonts w:ascii="Calibri" w:eastAsia="Calibri" w:hAnsi="Calibri" w:cs="Times New Roman"/>
          <w:b/>
        </w:rPr>
        <w:t>Transition</w:t>
      </w:r>
    </w:p>
    <w:p w14:paraId="22F05FBB"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Would it be ok to move on to think about your relationship with your grandchild(ren)?</w:t>
      </w:r>
    </w:p>
    <w:p w14:paraId="7A955D4D" w14:textId="77777777" w:rsidR="00970905" w:rsidRPr="002D431B" w:rsidRDefault="00970905" w:rsidP="00970905">
      <w:pPr>
        <w:numPr>
          <w:ilvl w:val="0"/>
          <w:numId w:val="36"/>
        </w:numPr>
        <w:spacing w:after="200" w:line="276" w:lineRule="auto"/>
        <w:contextualSpacing/>
        <w:rPr>
          <w:rFonts w:ascii="Calibri" w:eastAsia="Calibri" w:hAnsi="Calibri" w:cs="Times New Roman"/>
          <w:b/>
        </w:rPr>
      </w:pPr>
      <w:r w:rsidRPr="002D431B">
        <w:rPr>
          <w:rFonts w:ascii="Calibri" w:eastAsia="Calibri" w:hAnsi="Calibri" w:cs="Times New Roman"/>
          <w:b/>
        </w:rPr>
        <w:t>Family dynamics – relationship with grandchild(ren)</w:t>
      </w:r>
    </w:p>
    <w:p w14:paraId="4F29580B" w14:textId="77777777" w:rsidR="00970905" w:rsidRPr="002D431B" w:rsidRDefault="00970905" w:rsidP="00970905">
      <w:pPr>
        <w:spacing w:after="200" w:line="276" w:lineRule="auto"/>
        <w:ind w:left="360"/>
        <w:contextualSpacing/>
        <w:rPr>
          <w:rFonts w:ascii="Calibri" w:eastAsia="Calibri" w:hAnsi="Calibri" w:cs="Times New Roman"/>
          <w:b/>
        </w:rPr>
      </w:pPr>
    </w:p>
    <w:p w14:paraId="00238E9E" w14:textId="77777777" w:rsidR="00970905" w:rsidRPr="002D431B" w:rsidRDefault="00970905" w:rsidP="00970905">
      <w:pPr>
        <w:numPr>
          <w:ilvl w:val="0"/>
          <w:numId w:val="38"/>
        </w:numPr>
        <w:spacing w:after="200" w:line="276" w:lineRule="auto"/>
        <w:contextualSpacing/>
        <w:rPr>
          <w:rFonts w:ascii="Calibri" w:eastAsia="Calibri" w:hAnsi="Calibri" w:cs="Times New Roman"/>
        </w:rPr>
      </w:pPr>
      <w:r w:rsidRPr="002D431B">
        <w:rPr>
          <w:rFonts w:ascii="Calibri" w:eastAsia="Calibri" w:hAnsi="Calibri" w:cs="Times New Roman"/>
        </w:rPr>
        <w:t>How would you describe your relationship with your grandchild(ren) before becoming their guardian?</w:t>
      </w:r>
    </w:p>
    <w:p w14:paraId="6F22F719" w14:textId="77777777" w:rsidR="00970905" w:rsidRPr="002D431B" w:rsidRDefault="00970905" w:rsidP="00970905">
      <w:pPr>
        <w:numPr>
          <w:ilvl w:val="0"/>
          <w:numId w:val="38"/>
        </w:numPr>
        <w:spacing w:after="200" w:line="276" w:lineRule="auto"/>
        <w:contextualSpacing/>
        <w:rPr>
          <w:rFonts w:ascii="Calibri" w:eastAsia="Calibri" w:hAnsi="Calibri" w:cs="Times New Roman"/>
        </w:rPr>
      </w:pPr>
      <w:r w:rsidRPr="002D431B">
        <w:rPr>
          <w:rFonts w:ascii="Calibri" w:eastAsia="Calibri" w:hAnsi="Calibri" w:cs="Times New Roman"/>
        </w:rPr>
        <w:t>What has your experience with your grandchild(ren) been since becoming a Special Guardian?</w:t>
      </w:r>
    </w:p>
    <w:p w14:paraId="2B6E60A9" w14:textId="77777777" w:rsidR="00970905" w:rsidRPr="002D431B" w:rsidRDefault="00970905" w:rsidP="00970905">
      <w:pPr>
        <w:spacing w:after="200" w:line="276" w:lineRule="auto"/>
        <w:rPr>
          <w:rFonts w:ascii="Calibri" w:eastAsia="Calibri" w:hAnsi="Calibri" w:cs="Times New Roman"/>
          <w:i/>
        </w:rPr>
      </w:pPr>
      <w:r w:rsidRPr="002D431B">
        <w:rPr>
          <w:rFonts w:ascii="Calibri" w:eastAsia="Calibri" w:hAnsi="Calibri" w:cs="Times New Roman"/>
          <w:i/>
        </w:rPr>
        <w:t>Prompts: Has the nature of your relationship changed? In what way(s)? Was this a gradual change? Have these changes impacted/changed role? Experience of supporting grandchildren, Relationships with siblings, How regular did you have contact with the child(ren) before becoming their primary carer, what difficulties were you aware the child(ren) had prior to becoming their primary carer (if any)</w:t>
      </w:r>
    </w:p>
    <w:p w14:paraId="447F0EE2" w14:textId="77777777" w:rsidR="00970905" w:rsidRPr="002D431B" w:rsidRDefault="00970905" w:rsidP="00970905">
      <w:pPr>
        <w:spacing w:after="200" w:line="276" w:lineRule="auto"/>
        <w:rPr>
          <w:rFonts w:ascii="Calibri" w:eastAsia="Calibri" w:hAnsi="Calibri" w:cs="Times New Roman"/>
          <w:b/>
        </w:rPr>
      </w:pPr>
    </w:p>
    <w:p w14:paraId="596AC59F" w14:textId="77777777" w:rsidR="00970905" w:rsidRPr="002D431B" w:rsidRDefault="00970905" w:rsidP="00970905">
      <w:pPr>
        <w:spacing w:after="200" w:line="276" w:lineRule="auto"/>
        <w:rPr>
          <w:rFonts w:ascii="Calibri" w:eastAsia="Calibri" w:hAnsi="Calibri" w:cs="Times New Roman"/>
          <w:b/>
        </w:rPr>
      </w:pPr>
      <w:r w:rsidRPr="002D431B">
        <w:rPr>
          <w:rFonts w:ascii="Calibri" w:eastAsia="Calibri" w:hAnsi="Calibri" w:cs="Times New Roman"/>
          <w:b/>
        </w:rPr>
        <w:t>Transition</w:t>
      </w:r>
    </w:p>
    <w:p w14:paraId="702C5693" w14:textId="77777777" w:rsidR="00970905" w:rsidRPr="002D431B" w:rsidRDefault="00970905" w:rsidP="00970905">
      <w:pPr>
        <w:spacing w:after="200" w:line="276" w:lineRule="auto"/>
        <w:rPr>
          <w:rFonts w:ascii="Calibri" w:eastAsia="Calibri" w:hAnsi="Calibri" w:cs="Times New Roman"/>
        </w:rPr>
      </w:pPr>
      <w:r w:rsidRPr="002D431B">
        <w:rPr>
          <w:rFonts w:ascii="Calibri" w:eastAsia="Calibri" w:hAnsi="Calibri" w:cs="Times New Roman"/>
        </w:rPr>
        <w:t>Would it be ok to move on to think about your relationship with your extended family?</w:t>
      </w:r>
    </w:p>
    <w:p w14:paraId="7002423B" w14:textId="77777777" w:rsidR="00970905" w:rsidRPr="002D431B" w:rsidRDefault="00970905" w:rsidP="00970905">
      <w:pPr>
        <w:spacing w:after="200" w:line="276" w:lineRule="auto"/>
        <w:rPr>
          <w:rFonts w:ascii="Calibri" w:eastAsia="Calibri" w:hAnsi="Calibri" w:cs="Times New Roman"/>
        </w:rPr>
      </w:pPr>
    </w:p>
    <w:p w14:paraId="21B3C2F4" w14:textId="77777777" w:rsidR="00970905" w:rsidRPr="002D431B" w:rsidRDefault="00970905" w:rsidP="00970905">
      <w:pPr>
        <w:numPr>
          <w:ilvl w:val="0"/>
          <w:numId w:val="36"/>
        </w:numPr>
        <w:spacing w:after="200" w:line="276" w:lineRule="auto"/>
        <w:contextualSpacing/>
        <w:rPr>
          <w:rFonts w:ascii="Calibri" w:eastAsia="Calibri" w:hAnsi="Calibri" w:cs="Times New Roman"/>
          <w:b/>
        </w:rPr>
      </w:pPr>
      <w:r w:rsidRPr="002D431B">
        <w:rPr>
          <w:rFonts w:ascii="Calibri" w:eastAsia="Calibri" w:hAnsi="Calibri" w:cs="Times New Roman"/>
          <w:b/>
        </w:rPr>
        <w:t>Family dynamics – relationship with extended family</w:t>
      </w:r>
    </w:p>
    <w:p w14:paraId="084AC550" w14:textId="77777777" w:rsidR="00970905" w:rsidRPr="002D431B" w:rsidRDefault="00970905" w:rsidP="00970905">
      <w:pPr>
        <w:spacing w:after="200" w:line="276" w:lineRule="auto"/>
        <w:ind w:left="360"/>
        <w:contextualSpacing/>
        <w:rPr>
          <w:rFonts w:ascii="Calibri" w:eastAsia="Calibri" w:hAnsi="Calibri" w:cs="Times New Roman"/>
          <w:b/>
        </w:rPr>
      </w:pPr>
    </w:p>
    <w:p w14:paraId="37804A28" w14:textId="77777777" w:rsidR="00970905" w:rsidRPr="002D431B" w:rsidRDefault="00970905" w:rsidP="00970905">
      <w:pPr>
        <w:numPr>
          <w:ilvl w:val="0"/>
          <w:numId w:val="39"/>
        </w:numPr>
        <w:spacing w:after="200" w:line="276" w:lineRule="auto"/>
        <w:contextualSpacing/>
        <w:rPr>
          <w:rFonts w:ascii="Calibri" w:eastAsia="Calibri" w:hAnsi="Calibri" w:cs="Times New Roman"/>
        </w:rPr>
      </w:pPr>
      <w:r w:rsidRPr="002D431B">
        <w:rPr>
          <w:rFonts w:ascii="Calibri" w:eastAsia="Calibri" w:hAnsi="Calibri" w:cs="Times New Roman"/>
        </w:rPr>
        <w:t>What has your experience with your extended family been since becoming a Special Guardian?</w:t>
      </w:r>
    </w:p>
    <w:p w14:paraId="4FA9ADEE" w14:textId="77777777" w:rsidR="00970905" w:rsidRPr="002D431B" w:rsidRDefault="00970905" w:rsidP="00970905">
      <w:pPr>
        <w:numPr>
          <w:ilvl w:val="0"/>
          <w:numId w:val="39"/>
        </w:numPr>
        <w:spacing w:after="200" w:line="276" w:lineRule="auto"/>
        <w:contextualSpacing/>
        <w:rPr>
          <w:rFonts w:ascii="Calibri" w:eastAsia="Calibri" w:hAnsi="Calibri" w:cs="Times New Roman"/>
        </w:rPr>
      </w:pPr>
      <w:r w:rsidRPr="002D431B">
        <w:rPr>
          <w:rFonts w:ascii="Calibri" w:eastAsia="Calibri" w:hAnsi="Calibri" w:cs="Times New Roman"/>
        </w:rPr>
        <w:t>How do you think your extended family perceive your role?</w:t>
      </w:r>
    </w:p>
    <w:p w14:paraId="3B8275A7" w14:textId="77777777" w:rsidR="00970905" w:rsidRPr="002D431B" w:rsidRDefault="00970905" w:rsidP="00970905">
      <w:pPr>
        <w:numPr>
          <w:ilvl w:val="0"/>
          <w:numId w:val="39"/>
        </w:numPr>
        <w:spacing w:after="200" w:line="276" w:lineRule="auto"/>
        <w:contextualSpacing/>
        <w:rPr>
          <w:rFonts w:ascii="Calibri" w:eastAsia="Calibri" w:hAnsi="Calibri" w:cs="Times New Roman"/>
        </w:rPr>
      </w:pPr>
      <w:r w:rsidRPr="002D431B">
        <w:rPr>
          <w:rFonts w:ascii="Calibri" w:eastAsia="Calibri" w:hAnsi="Calibri" w:cs="Times New Roman"/>
        </w:rPr>
        <w:t>Has the role led to changes in your relationship with extended family?</w:t>
      </w:r>
    </w:p>
    <w:p w14:paraId="16E85A9E" w14:textId="77777777" w:rsidR="00970905" w:rsidRPr="002D431B" w:rsidRDefault="00970905" w:rsidP="00970905">
      <w:pPr>
        <w:spacing w:after="200" w:line="276" w:lineRule="auto"/>
        <w:ind w:left="360"/>
        <w:contextualSpacing/>
        <w:rPr>
          <w:rFonts w:ascii="Calibri" w:eastAsia="Calibri" w:hAnsi="Calibri" w:cs="Times New Roman"/>
          <w:i/>
        </w:rPr>
      </w:pPr>
      <w:r w:rsidRPr="002D431B">
        <w:rPr>
          <w:rFonts w:ascii="Calibri" w:eastAsia="Calibri" w:hAnsi="Calibri" w:cs="Times New Roman"/>
          <w:i/>
        </w:rPr>
        <w:t>Prompts: support from family? Family integration? Frequency of contact? Other children within the wider family network?</w:t>
      </w:r>
    </w:p>
    <w:p w14:paraId="6AE915CB" w14:textId="77777777" w:rsidR="00970905" w:rsidRPr="002D431B" w:rsidRDefault="00970905" w:rsidP="00970905">
      <w:pPr>
        <w:spacing w:after="200" w:line="276" w:lineRule="auto"/>
        <w:rPr>
          <w:rFonts w:ascii="Calibri" w:eastAsia="Calibri" w:hAnsi="Calibri" w:cs="Times New Roman"/>
        </w:rPr>
      </w:pPr>
    </w:p>
    <w:p w14:paraId="0AF60802" w14:textId="77777777" w:rsidR="00970905" w:rsidRPr="002D431B" w:rsidRDefault="00970905" w:rsidP="00970905">
      <w:pPr>
        <w:spacing w:after="200" w:line="276" w:lineRule="auto"/>
        <w:rPr>
          <w:rFonts w:ascii="Calibri" w:eastAsia="Calibri" w:hAnsi="Calibri" w:cs="Times New Roman"/>
          <w:b/>
        </w:rPr>
      </w:pPr>
      <w:r w:rsidRPr="002D431B">
        <w:rPr>
          <w:rFonts w:ascii="Calibri" w:eastAsia="Calibri" w:hAnsi="Calibri" w:cs="Times New Roman"/>
          <w:b/>
        </w:rPr>
        <w:t>Closing</w:t>
      </w:r>
    </w:p>
    <w:p w14:paraId="1B9DE090" w14:textId="77777777" w:rsidR="00970905" w:rsidRPr="002D431B" w:rsidRDefault="00970905" w:rsidP="00970905">
      <w:pPr>
        <w:numPr>
          <w:ilvl w:val="0"/>
          <w:numId w:val="36"/>
        </w:numPr>
        <w:spacing w:after="200" w:line="276" w:lineRule="auto"/>
        <w:contextualSpacing/>
        <w:rPr>
          <w:rFonts w:ascii="Calibri" w:eastAsia="Calibri" w:hAnsi="Calibri" w:cs="Times New Roman"/>
        </w:rPr>
      </w:pPr>
      <w:r w:rsidRPr="002D431B">
        <w:rPr>
          <w:rFonts w:ascii="Calibri" w:eastAsia="Calibri" w:hAnsi="Calibri" w:cs="Times New Roman"/>
        </w:rPr>
        <w:t>Is there anything important I have not asked about that you would like to tell me about, either the role of being a special guardian or experiences in family relationships?</w:t>
      </w:r>
    </w:p>
    <w:p w14:paraId="12BCB1C2" w14:textId="77777777" w:rsidR="00970905" w:rsidRPr="002D431B" w:rsidRDefault="00970905" w:rsidP="00970905">
      <w:pPr>
        <w:spacing w:after="200" w:line="276" w:lineRule="auto"/>
        <w:rPr>
          <w:rFonts w:ascii="Calibri" w:eastAsia="Calibri" w:hAnsi="Calibri" w:cs="Times New Roman"/>
        </w:rPr>
      </w:pPr>
    </w:p>
    <w:p w14:paraId="6BFC10DA" w14:textId="77777777" w:rsidR="00970905" w:rsidRPr="002D431B" w:rsidRDefault="00970905" w:rsidP="00970905">
      <w:pPr>
        <w:spacing w:after="200" w:line="276" w:lineRule="auto"/>
        <w:ind w:left="1080"/>
        <w:contextualSpacing/>
        <w:rPr>
          <w:rFonts w:ascii="Calibri" w:eastAsia="Calibri" w:hAnsi="Calibri" w:cs="Times New Roman"/>
        </w:rPr>
      </w:pPr>
    </w:p>
    <w:p w14:paraId="401F6FEF" w14:textId="77777777" w:rsidR="00970905" w:rsidRPr="002D431B" w:rsidRDefault="00970905" w:rsidP="00970905">
      <w:pPr>
        <w:spacing w:after="200" w:line="276" w:lineRule="auto"/>
        <w:jc w:val="center"/>
        <w:rPr>
          <w:rFonts w:ascii="Calibri" w:eastAsia="Calibri" w:hAnsi="Calibri" w:cs="Times New Roman"/>
        </w:rPr>
      </w:pPr>
      <w:r w:rsidRPr="002D431B">
        <w:rPr>
          <w:rFonts w:ascii="Calibri" w:eastAsia="Calibri" w:hAnsi="Calibri" w:cs="Times New Roman"/>
        </w:rPr>
        <w:t>Thank you for your time today and for sharing your experiences of being a special guardian. It is truly appreciated and highly valued.</w:t>
      </w:r>
    </w:p>
    <w:p w14:paraId="1115FDAB" w14:textId="77777777" w:rsidR="00970905" w:rsidRPr="002D431B" w:rsidRDefault="00970905" w:rsidP="00970905">
      <w:pPr>
        <w:rPr>
          <w:rFonts w:ascii="Arial" w:hAnsi="Arial" w:cs="Arial"/>
          <w:b/>
        </w:rPr>
      </w:pPr>
      <w:r w:rsidRPr="002D431B">
        <w:rPr>
          <w:rFonts w:ascii="Arial" w:eastAsia="Arial" w:hAnsi="Arial" w:cs="Arial"/>
          <w:noProof/>
          <w:sz w:val="24"/>
          <w:szCs w:val="24"/>
          <w:lang w:eastAsia="en-GB"/>
        </w:rPr>
        <w:drawing>
          <wp:anchor distT="0" distB="0" distL="114300" distR="114300" simplePos="0" relativeHeight="251694080" behindDoc="1" locked="0" layoutInCell="1" allowOverlap="1" wp14:anchorId="3190D47B" wp14:editId="1C344781">
            <wp:simplePos x="0" y="0"/>
            <wp:positionH relativeFrom="column">
              <wp:posOffset>5025293</wp:posOffset>
            </wp:positionH>
            <wp:positionV relativeFrom="page">
              <wp:posOffset>290586</wp:posOffset>
            </wp:positionV>
            <wp:extent cx="1033145" cy="108585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ffs Uni Red Logo Print Version.png"/>
                    <pic:cNvPicPr/>
                  </pic:nvPicPr>
                  <pic:blipFill>
                    <a:blip r:embed="rId81"/>
                    <a:stretch>
                      <a:fillRect/>
                    </a:stretch>
                  </pic:blipFill>
                  <pic:spPr>
                    <a:xfrm>
                      <a:off x="0" y="0"/>
                      <a:ext cx="1033145" cy="1085850"/>
                    </a:xfrm>
                    <a:prstGeom prst="rect">
                      <a:avLst/>
                    </a:prstGeom>
                  </pic:spPr>
                </pic:pic>
              </a:graphicData>
            </a:graphic>
          </wp:anchor>
        </w:drawing>
      </w:r>
      <w:r>
        <w:rPr>
          <w:rFonts w:ascii="Arial" w:hAnsi="Arial" w:cs="Arial"/>
          <w:b/>
        </w:rPr>
        <w:t>Appendix G</w:t>
      </w:r>
      <w:r w:rsidRPr="002D431B">
        <w:rPr>
          <w:rFonts w:ascii="Arial" w:hAnsi="Arial" w:cs="Arial"/>
          <w:b/>
        </w:rPr>
        <w:t>: Debrief form</w:t>
      </w:r>
    </w:p>
    <w:p w14:paraId="13B1346F" w14:textId="77777777" w:rsidR="00970905" w:rsidRPr="002D431B" w:rsidRDefault="00970905" w:rsidP="00970905">
      <w:pPr>
        <w:spacing w:after="0" w:line="240" w:lineRule="auto"/>
        <w:jc w:val="center"/>
        <w:rPr>
          <w:rFonts w:ascii="Calibri" w:eastAsia="Times New Roman" w:hAnsi="Calibri" w:cs="Calibri"/>
          <w:b/>
          <w:sz w:val="36"/>
          <w:szCs w:val="24"/>
          <w:lang w:eastAsia="en-GB"/>
        </w:rPr>
      </w:pPr>
      <w:r w:rsidRPr="002D431B">
        <w:rPr>
          <w:rFonts w:ascii="Calibri" w:eastAsia="Times New Roman" w:hAnsi="Calibri" w:cs="Calibri"/>
          <w:b/>
          <w:sz w:val="36"/>
          <w:szCs w:val="24"/>
          <w:lang w:eastAsia="en-GB"/>
        </w:rPr>
        <w:t>Debrief Form</w:t>
      </w:r>
    </w:p>
    <w:p w14:paraId="1035395B" w14:textId="77777777" w:rsidR="00970905" w:rsidRPr="002D431B" w:rsidRDefault="00970905" w:rsidP="00970905">
      <w:pPr>
        <w:spacing w:after="0" w:line="240" w:lineRule="auto"/>
        <w:rPr>
          <w:rFonts w:ascii="Arial" w:eastAsia="Arial" w:hAnsi="Arial" w:cs="Arial"/>
          <w:sz w:val="24"/>
          <w:szCs w:val="24"/>
          <w:lang w:eastAsia="en-GB"/>
        </w:rPr>
      </w:pPr>
    </w:p>
    <w:p w14:paraId="64E5FFEB"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We would like to thank you for taking part in the study: Being a Grandparent Special Guardian: Lived experience of the role and family dynamics. This form provides you with a brief summary of the study, what will happen with results and contact information for further support.</w:t>
      </w:r>
    </w:p>
    <w:p w14:paraId="6697CC7C" w14:textId="77777777" w:rsidR="00970905" w:rsidRPr="002D431B" w:rsidRDefault="00970905" w:rsidP="00970905">
      <w:pPr>
        <w:spacing w:after="0" w:line="240" w:lineRule="auto"/>
        <w:rPr>
          <w:rFonts w:ascii="Arial" w:eastAsia="Arial" w:hAnsi="Arial" w:cs="Arial"/>
          <w:sz w:val="24"/>
          <w:szCs w:val="24"/>
          <w:lang w:eastAsia="en-GB"/>
        </w:rPr>
      </w:pPr>
    </w:p>
    <w:p w14:paraId="688CA363"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was the purpose of this study?</w:t>
      </w:r>
    </w:p>
    <w:p w14:paraId="7664EDD8"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This study aimed to explore the lived experiences of grandparent special guardian’s role and relationships within their family. It is hoped that this exploration may develop further understanding of the role and encourage more specialised support for carers and their grandchild(ren).</w:t>
      </w:r>
    </w:p>
    <w:p w14:paraId="1905725B" w14:textId="77777777" w:rsidR="00970905" w:rsidRPr="002D431B" w:rsidRDefault="00970905" w:rsidP="00970905">
      <w:pPr>
        <w:spacing w:after="0" w:line="240" w:lineRule="auto"/>
        <w:rPr>
          <w:rFonts w:ascii="Arial" w:eastAsia="Arial" w:hAnsi="Arial" w:cs="Arial"/>
          <w:sz w:val="24"/>
          <w:szCs w:val="24"/>
          <w:lang w:eastAsia="en-GB"/>
        </w:rPr>
      </w:pPr>
    </w:p>
    <w:p w14:paraId="0100BC58"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How will your information be kept confidential?</w:t>
      </w:r>
    </w:p>
    <w:p w14:paraId="144620B0" w14:textId="77777777" w:rsidR="00970905" w:rsidRPr="002D431B" w:rsidRDefault="00970905" w:rsidP="00970905">
      <w:pPr>
        <w:spacing w:after="0" w:line="240" w:lineRule="auto"/>
        <w:contextualSpacing/>
        <w:rPr>
          <w:rFonts w:ascii="Arial" w:eastAsia="Arial" w:hAnsi="Arial" w:cs="Arial"/>
          <w:sz w:val="24"/>
          <w:szCs w:val="24"/>
          <w:lang w:eastAsia="en-GB"/>
        </w:rPr>
      </w:pPr>
      <w:r w:rsidRPr="002D431B">
        <w:rPr>
          <w:rFonts w:ascii="Arial" w:eastAsia="Arial" w:hAnsi="Arial" w:cs="Arial"/>
          <w:sz w:val="24"/>
          <w:szCs w:val="24"/>
          <w:lang w:eastAsia="en-GB"/>
        </w:rPr>
        <w:t>Your interview transcript will be saved on the researcher’s secure online storage facility which is password protected. You will be identified using a different name rather than your own to maintain anonymity (known as a pseudonym). All information from the questionnaires and consent form will be kept securely and information such as your contact details will be destroyed once they are no longer needed.</w:t>
      </w:r>
    </w:p>
    <w:p w14:paraId="6160B390" w14:textId="77777777" w:rsidR="00970905" w:rsidRPr="002D431B" w:rsidRDefault="00970905" w:rsidP="00970905">
      <w:pPr>
        <w:spacing w:after="0" w:line="240" w:lineRule="auto"/>
        <w:rPr>
          <w:rFonts w:ascii="Arial" w:eastAsia="Arial" w:hAnsi="Arial" w:cs="Arial"/>
          <w:b/>
          <w:sz w:val="24"/>
          <w:szCs w:val="24"/>
          <w:lang w:eastAsia="en-GB"/>
        </w:rPr>
      </w:pPr>
    </w:p>
    <w:p w14:paraId="55D5866C"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if I want to withdraw from the study?</w:t>
      </w:r>
    </w:p>
    <w:p w14:paraId="7B92BCFD"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You may withdraw your data from the study without a reason up to 2 weeks after your initial interview has taken place. After this time, data analysis will have begun and withdrawal will no longer be possible. If you would like to have your data removed from the study please contact the principal researcher using the contact details below.</w:t>
      </w:r>
    </w:p>
    <w:p w14:paraId="47693B5B" w14:textId="77777777" w:rsidR="00970905" w:rsidRPr="002D431B" w:rsidRDefault="00970905" w:rsidP="00970905">
      <w:pPr>
        <w:spacing w:after="0" w:line="240" w:lineRule="auto"/>
        <w:rPr>
          <w:rFonts w:ascii="Arial" w:eastAsia="Arial" w:hAnsi="Arial" w:cs="Arial"/>
          <w:b/>
          <w:sz w:val="24"/>
          <w:szCs w:val="24"/>
          <w:lang w:eastAsia="en-GB"/>
        </w:rPr>
      </w:pPr>
    </w:p>
    <w:p w14:paraId="2B16FF3B"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will happen to the results of this study?</w:t>
      </w:r>
    </w:p>
    <w:p w14:paraId="2C4A46DD"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No identifying information from this study will be released. The findings and conclusions will be written up and reported in a thesis as part of partial fulfilment of the researcher’s course. The findings may also be referenced in future teaching, training, journal publications or presentations. Anonymised quotes may be used in any write-up of this study.</w:t>
      </w:r>
    </w:p>
    <w:p w14:paraId="388D4A40" w14:textId="77777777" w:rsidR="00970905" w:rsidRPr="002D431B" w:rsidRDefault="00970905" w:rsidP="00970905">
      <w:pPr>
        <w:spacing w:after="0" w:line="240" w:lineRule="auto"/>
        <w:rPr>
          <w:rFonts w:ascii="Arial" w:eastAsia="Arial" w:hAnsi="Arial" w:cs="Arial"/>
          <w:b/>
          <w:sz w:val="24"/>
          <w:szCs w:val="24"/>
          <w:lang w:eastAsia="en-GB"/>
        </w:rPr>
      </w:pPr>
    </w:p>
    <w:p w14:paraId="1F665B69"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Further information and contact details</w:t>
      </w:r>
    </w:p>
    <w:p w14:paraId="34CD7CAC"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If you should have any further questions or concerns about this study please contact the principal researcher, Stacey O’Sullivan – Hayes, or Dr Yvonne Melia who is the academic supervisor for the project using the contact details below:</w:t>
      </w:r>
    </w:p>
    <w:p w14:paraId="4A34AECC" w14:textId="77777777" w:rsidR="00970905" w:rsidRPr="002D431B" w:rsidRDefault="00970905" w:rsidP="00970905">
      <w:pPr>
        <w:spacing w:after="0" w:line="240" w:lineRule="auto"/>
        <w:rPr>
          <w:rFonts w:ascii="Arial" w:eastAsia="Arial" w:hAnsi="Arial" w:cs="Arial"/>
          <w:sz w:val="24"/>
          <w:szCs w:val="24"/>
          <w:lang w:eastAsia="en-GB"/>
        </w:rPr>
      </w:pPr>
    </w:p>
    <w:p w14:paraId="6222998E"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Stacey O’Sullivan – Hayes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t>Dr. Yvonne Melia</w:t>
      </w:r>
    </w:p>
    <w:p w14:paraId="6469C76F"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Trainee Clinical Psychologist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t xml:space="preserve">     </w:t>
      </w:r>
      <w:r w:rsidRPr="002D431B">
        <w:rPr>
          <w:rFonts w:ascii="Arial" w:eastAsia="Arial" w:hAnsi="Arial" w:cs="Arial"/>
          <w:sz w:val="24"/>
          <w:szCs w:val="24"/>
          <w:lang w:eastAsia="en-GB"/>
        </w:rPr>
        <w:tab/>
        <w:t>Academic Supervisor</w:t>
      </w:r>
    </w:p>
    <w:p w14:paraId="4914C7EA"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Staffordshire University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Staffordshire University</w:t>
      </w:r>
    </w:p>
    <w:p w14:paraId="3D4626A3"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Clinical Psychology Department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Clinical Psychology Department</w:t>
      </w:r>
    </w:p>
    <w:p w14:paraId="474511C2"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College Road, Stoke-On-Trent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College Road, Stoke-On-Trent</w:t>
      </w:r>
    </w:p>
    <w:p w14:paraId="3FC71173"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ST4 2DE </w:t>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r>
      <w:r w:rsidRPr="002D431B">
        <w:rPr>
          <w:rFonts w:ascii="Arial" w:eastAsia="Arial" w:hAnsi="Arial" w:cs="Arial"/>
          <w:sz w:val="24"/>
          <w:szCs w:val="24"/>
          <w:lang w:eastAsia="en-GB"/>
        </w:rPr>
        <w:tab/>
        <w:t>ST4 2DE</w:t>
      </w:r>
    </w:p>
    <w:p w14:paraId="52F537AD" w14:textId="77777777" w:rsidR="00970905" w:rsidRPr="002D431B" w:rsidRDefault="00592F93" w:rsidP="00970905">
      <w:pPr>
        <w:spacing w:after="0" w:line="240" w:lineRule="auto"/>
        <w:rPr>
          <w:rFonts w:ascii="Arial" w:eastAsia="Arial" w:hAnsi="Arial" w:cs="Arial"/>
          <w:sz w:val="24"/>
          <w:szCs w:val="24"/>
          <w:lang w:eastAsia="en-GB"/>
        </w:rPr>
      </w:pPr>
      <w:hyperlink r:id="rId86" w:history="1">
        <w:r w:rsidR="00970905" w:rsidRPr="002D431B">
          <w:rPr>
            <w:rFonts w:ascii="Arial" w:eastAsia="Arial" w:hAnsi="Arial" w:cs="Arial"/>
            <w:color w:val="0000FF"/>
            <w:sz w:val="24"/>
            <w:szCs w:val="24"/>
            <w:u w:val="single"/>
            <w:lang w:eastAsia="en-GB"/>
          </w:rPr>
          <w:t>O024463j@student.staffs.ac.uk</w:t>
        </w:r>
      </w:hyperlink>
      <w:r w:rsidR="00970905" w:rsidRPr="002D431B">
        <w:rPr>
          <w:rFonts w:ascii="Arial" w:eastAsia="Arial" w:hAnsi="Arial" w:cs="Arial"/>
          <w:sz w:val="24"/>
          <w:szCs w:val="24"/>
          <w:lang w:eastAsia="en-GB"/>
        </w:rPr>
        <w:tab/>
      </w:r>
      <w:r w:rsidR="00970905" w:rsidRPr="002D431B">
        <w:rPr>
          <w:rFonts w:ascii="Arial" w:eastAsia="Arial" w:hAnsi="Arial" w:cs="Arial"/>
          <w:sz w:val="24"/>
          <w:szCs w:val="24"/>
          <w:lang w:eastAsia="en-GB"/>
        </w:rPr>
        <w:tab/>
      </w:r>
      <w:r w:rsidR="00970905" w:rsidRPr="002D431B">
        <w:rPr>
          <w:rFonts w:ascii="Arial" w:eastAsia="Arial" w:hAnsi="Arial" w:cs="Arial"/>
          <w:sz w:val="24"/>
          <w:szCs w:val="24"/>
          <w:lang w:eastAsia="en-GB"/>
        </w:rPr>
        <w:tab/>
      </w:r>
      <w:hyperlink r:id="rId87" w:history="1">
        <w:r w:rsidR="00970905" w:rsidRPr="002D431B">
          <w:rPr>
            <w:rFonts w:ascii="Arial" w:eastAsia="Arial" w:hAnsi="Arial" w:cs="Arial"/>
            <w:color w:val="0000FF"/>
            <w:sz w:val="24"/>
            <w:szCs w:val="24"/>
            <w:u w:val="single"/>
            <w:lang w:eastAsia="en-GB"/>
          </w:rPr>
          <w:t>Yvonne.melia@staffs.ac.uk</w:t>
        </w:r>
      </w:hyperlink>
      <w:r w:rsidR="00970905" w:rsidRPr="002D431B">
        <w:rPr>
          <w:rFonts w:ascii="Arial" w:eastAsia="Arial" w:hAnsi="Arial" w:cs="Arial"/>
          <w:sz w:val="24"/>
          <w:szCs w:val="24"/>
          <w:lang w:eastAsia="en-GB"/>
        </w:rPr>
        <w:t xml:space="preserve"> </w:t>
      </w:r>
    </w:p>
    <w:p w14:paraId="2465CBF4" w14:textId="77777777" w:rsidR="00970905" w:rsidRPr="002D431B" w:rsidRDefault="00970905" w:rsidP="00970905">
      <w:pPr>
        <w:spacing w:after="0" w:line="240" w:lineRule="auto"/>
        <w:rPr>
          <w:rFonts w:ascii="Arial" w:eastAsia="Arial" w:hAnsi="Arial" w:cs="Arial"/>
          <w:sz w:val="24"/>
          <w:szCs w:val="24"/>
          <w:lang w:eastAsia="en-GB"/>
        </w:rPr>
      </w:pPr>
    </w:p>
    <w:p w14:paraId="704E1CE4" w14:textId="77777777" w:rsidR="00970905" w:rsidRPr="002D431B" w:rsidRDefault="00970905" w:rsidP="00970905">
      <w:pPr>
        <w:spacing w:after="0" w:line="240" w:lineRule="auto"/>
        <w:rPr>
          <w:rFonts w:ascii="Arial" w:eastAsia="Arial" w:hAnsi="Arial" w:cs="Arial"/>
          <w:sz w:val="24"/>
          <w:szCs w:val="24"/>
          <w:lang w:eastAsia="en-GB"/>
        </w:rPr>
      </w:pPr>
    </w:p>
    <w:p w14:paraId="7FB73B14"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Complaints Procedure</w:t>
      </w:r>
    </w:p>
    <w:p w14:paraId="33626FF8"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If you would like to raise a complaint with Staffordshire University regarding this study please contact either of the above researchers or contact the Academic Regulations and Compliance Team on 01782 294000. If you have any questions or concerns regarding the research please direct these to the Director of Research, Dr Tim Horne at </w:t>
      </w:r>
      <w:hyperlink r:id="rId88" w:history="1">
        <w:r w:rsidRPr="002D431B">
          <w:rPr>
            <w:rFonts w:ascii="Arial" w:eastAsia="Arial" w:hAnsi="Arial" w:cs="Arial"/>
            <w:color w:val="0000FF"/>
            <w:sz w:val="24"/>
            <w:szCs w:val="24"/>
            <w:u w:val="single"/>
            <w:lang w:eastAsia="en-GB"/>
          </w:rPr>
          <w:t>Tim.horne@staffs.ac.uk</w:t>
        </w:r>
      </w:hyperlink>
    </w:p>
    <w:p w14:paraId="626E40C1" w14:textId="77777777" w:rsidR="00970905" w:rsidRPr="002D431B" w:rsidRDefault="00970905" w:rsidP="00970905">
      <w:pPr>
        <w:rPr>
          <w:rFonts w:ascii="Calibri" w:eastAsia="Calibri" w:hAnsi="Calibri" w:cs="Times New Roman"/>
        </w:rPr>
      </w:pPr>
    </w:p>
    <w:p w14:paraId="3AB706C7" w14:textId="77777777" w:rsidR="00970905" w:rsidRPr="002D431B" w:rsidRDefault="00970905" w:rsidP="00970905">
      <w:pPr>
        <w:spacing w:after="0" w:line="240" w:lineRule="auto"/>
        <w:rPr>
          <w:rFonts w:ascii="Arial" w:eastAsia="Arial" w:hAnsi="Arial" w:cs="Arial"/>
          <w:b/>
          <w:sz w:val="24"/>
          <w:szCs w:val="24"/>
          <w:lang w:eastAsia="en-GB"/>
        </w:rPr>
      </w:pPr>
      <w:r w:rsidRPr="002D431B">
        <w:rPr>
          <w:rFonts w:ascii="Arial" w:eastAsia="Arial" w:hAnsi="Arial" w:cs="Arial"/>
          <w:b/>
          <w:sz w:val="24"/>
          <w:szCs w:val="24"/>
          <w:lang w:eastAsia="en-GB"/>
        </w:rPr>
        <w:t>What are the possible benefits and disadvantages of your participation?</w:t>
      </w:r>
    </w:p>
    <w:p w14:paraId="1A8BD1E4"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Hopefully involvement in this research gave you the opportunity to share and express your experiences of being a Special Guardian and the impact you feel it has had on your family relationships. Additionally, the findings from this research will be used to make recommendations regarding support for Special Guardians.</w:t>
      </w:r>
    </w:p>
    <w:p w14:paraId="00FFEA41" w14:textId="77777777" w:rsidR="00970905" w:rsidRPr="002D431B" w:rsidRDefault="00970905" w:rsidP="00970905">
      <w:pPr>
        <w:spacing w:after="0" w:line="240" w:lineRule="auto"/>
        <w:rPr>
          <w:rFonts w:ascii="Arial" w:eastAsia="Arial" w:hAnsi="Arial" w:cs="Arial"/>
          <w:sz w:val="24"/>
          <w:szCs w:val="24"/>
          <w:lang w:eastAsia="en-GB"/>
        </w:rPr>
      </w:pPr>
    </w:p>
    <w:p w14:paraId="74CA6B98"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A possible disadvantage of taking part in this research may be that depending on your individual experiences, you may have found discussing your experiences upsetting. If you should feel upset some time after the research, we would suggest speaking to a friend or family member, discussing what has upset you with your GP or a professional who is already involved in supporting you and your family. Further, the following support services may be able to offer support and advice:</w:t>
      </w:r>
    </w:p>
    <w:p w14:paraId="148E97F7" w14:textId="77777777" w:rsidR="00970905" w:rsidRPr="002D431B" w:rsidRDefault="00970905" w:rsidP="00970905">
      <w:pPr>
        <w:spacing w:after="0" w:line="240" w:lineRule="auto"/>
        <w:rPr>
          <w:rFonts w:ascii="Arial" w:eastAsia="Arial" w:hAnsi="Arial" w:cs="Arial"/>
          <w:sz w:val="24"/>
          <w:szCs w:val="24"/>
          <w:lang w:eastAsia="en-GB"/>
        </w:rPr>
      </w:pPr>
    </w:p>
    <w:p w14:paraId="3D689368" w14:textId="77777777" w:rsidR="00970905" w:rsidRPr="002D431B" w:rsidRDefault="00970905" w:rsidP="00970905">
      <w:pPr>
        <w:spacing w:after="0" w:line="240" w:lineRule="auto"/>
        <w:rPr>
          <w:rFonts w:ascii="Arial" w:eastAsia="Arial" w:hAnsi="Arial" w:cs="Arial"/>
          <w:sz w:val="24"/>
          <w:szCs w:val="24"/>
          <w:u w:val="single"/>
          <w:lang w:eastAsia="en-GB"/>
        </w:rPr>
      </w:pPr>
      <w:r w:rsidRPr="002D431B">
        <w:rPr>
          <w:rFonts w:ascii="Arial" w:eastAsia="Arial" w:hAnsi="Arial" w:cs="Arial"/>
          <w:sz w:val="24"/>
          <w:szCs w:val="24"/>
          <w:u w:val="single"/>
          <w:lang w:eastAsia="en-GB"/>
        </w:rPr>
        <w:t>MIND</w:t>
      </w:r>
    </w:p>
    <w:p w14:paraId="6FEBCADB"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Mind offer support and signposting services for non-urgent information about mental health problems, treatment options and where to find support locally to you. They can be contacted between 9am – 6pm, Monday – Friday (expect for bank holidays) by calling free phone number: 0300 123 3393.</w:t>
      </w:r>
    </w:p>
    <w:p w14:paraId="43D217BD"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They can also be contacted via text on 86463 or email info@mind.org.uk</w:t>
      </w:r>
    </w:p>
    <w:p w14:paraId="6DE581F4"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Website: </w:t>
      </w:r>
      <w:hyperlink r:id="rId89" w:history="1">
        <w:r w:rsidRPr="002D431B">
          <w:rPr>
            <w:rFonts w:ascii="Arial" w:eastAsia="Arial" w:hAnsi="Arial" w:cs="Arial"/>
            <w:color w:val="0563C1"/>
            <w:sz w:val="24"/>
            <w:szCs w:val="24"/>
            <w:u w:val="single"/>
            <w:lang w:eastAsia="en-GB"/>
          </w:rPr>
          <w:t>www.mind.org.uk</w:t>
        </w:r>
      </w:hyperlink>
      <w:r w:rsidRPr="002D431B">
        <w:rPr>
          <w:rFonts w:ascii="Arial" w:eastAsia="Arial" w:hAnsi="Arial" w:cs="Arial"/>
          <w:sz w:val="24"/>
          <w:szCs w:val="24"/>
          <w:lang w:eastAsia="en-GB"/>
        </w:rPr>
        <w:t xml:space="preserve"> </w:t>
      </w:r>
    </w:p>
    <w:p w14:paraId="18B754BF" w14:textId="77777777" w:rsidR="00970905" w:rsidRPr="002D431B" w:rsidRDefault="00970905" w:rsidP="00970905">
      <w:pPr>
        <w:spacing w:after="0" w:line="240" w:lineRule="auto"/>
        <w:rPr>
          <w:rFonts w:ascii="Arial" w:eastAsia="Arial" w:hAnsi="Arial" w:cs="Arial"/>
          <w:sz w:val="24"/>
          <w:szCs w:val="24"/>
          <w:u w:val="single"/>
          <w:lang w:eastAsia="en-GB"/>
        </w:rPr>
      </w:pPr>
    </w:p>
    <w:p w14:paraId="4C3AD477" w14:textId="77777777" w:rsidR="00970905" w:rsidRPr="002D431B" w:rsidRDefault="00970905" w:rsidP="00970905">
      <w:pPr>
        <w:spacing w:after="0" w:line="240" w:lineRule="auto"/>
        <w:rPr>
          <w:rFonts w:ascii="Arial" w:eastAsia="Arial" w:hAnsi="Arial" w:cs="Arial"/>
          <w:sz w:val="24"/>
          <w:szCs w:val="24"/>
          <w:u w:val="single"/>
          <w:lang w:eastAsia="en-GB"/>
        </w:rPr>
      </w:pPr>
      <w:r w:rsidRPr="002D431B">
        <w:rPr>
          <w:rFonts w:ascii="Arial" w:eastAsia="Arial" w:hAnsi="Arial" w:cs="Arial"/>
          <w:sz w:val="24"/>
          <w:szCs w:val="24"/>
          <w:u w:val="single"/>
          <w:lang w:eastAsia="en-GB"/>
        </w:rPr>
        <w:t>Family Rights Group</w:t>
      </w:r>
    </w:p>
    <w:p w14:paraId="07F5B219"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Family Rights group offers support and advice to carers who are supporting children that cannot remain in their family home. They can be contacted between 9.30am – 3pm, Monday – Friday by calling free phone number: 0808 801 0366.</w:t>
      </w:r>
    </w:p>
    <w:p w14:paraId="77BE2CE4"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Website: </w:t>
      </w:r>
      <w:hyperlink r:id="rId90" w:history="1">
        <w:r w:rsidRPr="002D431B">
          <w:rPr>
            <w:rFonts w:ascii="Arial" w:eastAsia="Arial" w:hAnsi="Arial" w:cs="Arial"/>
            <w:color w:val="0563C1"/>
            <w:sz w:val="24"/>
            <w:szCs w:val="24"/>
            <w:u w:val="single"/>
            <w:lang w:eastAsia="en-GB"/>
          </w:rPr>
          <w:t>www.frg.org.uk</w:t>
        </w:r>
      </w:hyperlink>
      <w:r w:rsidRPr="002D431B">
        <w:rPr>
          <w:rFonts w:ascii="Arial" w:eastAsia="Arial" w:hAnsi="Arial" w:cs="Arial"/>
          <w:sz w:val="24"/>
          <w:szCs w:val="24"/>
          <w:lang w:eastAsia="en-GB"/>
        </w:rPr>
        <w:t xml:space="preserve"> </w:t>
      </w:r>
    </w:p>
    <w:p w14:paraId="55CD0F6D"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The website also has online discussion boards for family and friends carers</w:t>
      </w:r>
    </w:p>
    <w:p w14:paraId="36D5B851" w14:textId="77777777" w:rsidR="00970905" w:rsidRPr="002D431B" w:rsidRDefault="00970905" w:rsidP="00970905">
      <w:pPr>
        <w:spacing w:after="0" w:line="240" w:lineRule="auto"/>
        <w:rPr>
          <w:rFonts w:ascii="Arial" w:eastAsia="Arial" w:hAnsi="Arial" w:cs="Arial"/>
          <w:sz w:val="24"/>
          <w:szCs w:val="24"/>
          <w:lang w:eastAsia="en-GB"/>
        </w:rPr>
      </w:pPr>
    </w:p>
    <w:p w14:paraId="400CCE99" w14:textId="77777777" w:rsidR="00970905" w:rsidRPr="002D431B" w:rsidRDefault="00970905" w:rsidP="00970905">
      <w:pPr>
        <w:spacing w:after="0" w:line="240" w:lineRule="auto"/>
        <w:rPr>
          <w:rFonts w:ascii="Arial" w:eastAsia="Arial" w:hAnsi="Arial" w:cs="Arial"/>
          <w:sz w:val="24"/>
          <w:szCs w:val="24"/>
          <w:u w:val="single"/>
          <w:lang w:eastAsia="en-GB"/>
        </w:rPr>
      </w:pPr>
      <w:r w:rsidRPr="002D431B">
        <w:rPr>
          <w:rFonts w:ascii="Arial" w:eastAsia="Arial" w:hAnsi="Arial" w:cs="Arial"/>
          <w:sz w:val="24"/>
          <w:szCs w:val="24"/>
          <w:u w:val="single"/>
          <w:lang w:eastAsia="en-GB"/>
        </w:rPr>
        <w:t>Grandparents Plus</w:t>
      </w:r>
    </w:p>
    <w:p w14:paraId="465E8EE3"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Grandparents Plus offer support and guidance to grandparents including those who have a SGO. Free phone number advice line: 0300 123 7015</w:t>
      </w:r>
    </w:p>
    <w:p w14:paraId="349C62FF"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Email: </w:t>
      </w:r>
      <w:hyperlink r:id="rId91" w:history="1">
        <w:r w:rsidRPr="002D431B">
          <w:rPr>
            <w:rFonts w:ascii="Arial" w:eastAsia="Arial" w:hAnsi="Arial" w:cs="Arial"/>
            <w:color w:val="0563C1"/>
            <w:sz w:val="24"/>
            <w:szCs w:val="24"/>
            <w:u w:val="single"/>
            <w:lang w:eastAsia="en-GB"/>
          </w:rPr>
          <w:t>advice@grandparentsplus.org.uk</w:t>
        </w:r>
      </w:hyperlink>
      <w:r w:rsidRPr="002D431B">
        <w:rPr>
          <w:rFonts w:ascii="Arial" w:eastAsia="Arial" w:hAnsi="Arial" w:cs="Arial"/>
          <w:sz w:val="24"/>
          <w:szCs w:val="24"/>
          <w:lang w:eastAsia="en-GB"/>
        </w:rPr>
        <w:t xml:space="preserve"> </w:t>
      </w:r>
    </w:p>
    <w:p w14:paraId="6E8EA3E1" w14:textId="77777777" w:rsidR="00970905" w:rsidRPr="002D431B" w:rsidRDefault="00970905" w:rsidP="00970905">
      <w:pPr>
        <w:spacing w:after="0" w:line="240" w:lineRule="auto"/>
        <w:rPr>
          <w:rFonts w:ascii="Arial" w:eastAsia="Arial" w:hAnsi="Arial" w:cs="Arial"/>
          <w:sz w:val="24"/>
          <w:szCs w:val="24"/>
          <w:lang w:eastAsia="en-GB"/>
        </w:rPr>
      </w:pPr>
      <w:r w:rsidRPr="002D431B">
        <w:rPr>
          <w:rFonts w:ascii="Arial" w:eastAsia="Arial" w:hAnsi="Arial" w:cs="Arial"/>
          <w:sz w:val="24"/>
          <w:szCs w:val="24"/>
          <w:lang w:eastAsia="en-GB"/>
        </w:rPr>
        <w:t xml:space="preserve">Website: </w:t>
      </w:r>
      <w:hyperlink r:id="rId92" w:history="1">
        <w:r w:rsidRPr="002D431B">
          <w:rPr>
            <w:rFonts w:ascii="Arial" w:eastAsia="Arial" w:hAnsi="Arial" w:cs="Arial"/>
            <w:color w:val="0563C1"/>
            <w:sz w:val="24"/>
            <w:szCs w:val="24"/>
            <w:u w:val="single"/>
            <w:lang w:eastAsia="en-GB"/>
          </w:rPr>
          <w:t>www.grandparentsplus.org.uk</w:t>
        </w:r>
      </w:hyperlink>
    </w:p>
    <w:p w14:paraId="7131E75F" w14:textId="77777777" w:rsidR="00970905" w:rsidRPr="002D431B" w:rsidRDefault="00970905" w:rsidP="00970905">
      <w:pPr>
        <w:spacing w:after="0" w:line="240" w:lineRule="auto"/>
        <w:rPr>
          <w:rFonts w:ascii="Calibri" w:eastAsia="Times New Roman" w:hAnsi="Calibri" w:cs="Calibri"/>
          <w:b/>
          <w:sz w:val="36"/>
          <w:szCs w:val="24"/>
          <w:lang w:eastAsia="en-GB"/>
        </w:rPr>
      </w:pPr>
    </w:p>
    <w:p w14:paraId="22861270" w14:textId="77777777" w:rsidR="00970905" w:rsidRPr="002D431B" w:rsidRDefault="00970905" w:rsidP="00970905">
      <w:pPr>
        <w:rPr>
          <w:rFonts w:ascii="Arial" w:hAnsi="Arial" w:cs="Arial"/>
          <w:b/>
        </w:rPr>
      </w:pPr>
    </w:p>
    <w:p w14:paraId="0C7E0DF6" w14:textId="77777777" w:rsidR="00970905" w:rsidRDefault="00970905" w:rsidP="00970905">
      <w:pPr>
        <w:rPr>
          <w:rFonts w:ascii="Arial" w:hAnsi="Arial" w:cs="Arial"/>
          <w:b/>
        </w:rPr>
      </w:pPr>
    </w:p>
    <w:p w14:paraId="5AEA3D7A" w14:textId="77777777" w:rsidR="00970905" w:rsidRPr="002D431B" w:rsidRDefault="00970905" w:rsidP="00970905">
      <w:pPr>
        <w:rPr>
          <w:rFonts w:ascii="Arial" w:hAnsi="Arial" w:cs="Arial"/>
          <w:b/>
        </w:rPr>
      </w:pPr>
    </w:p>
    <w:p w14:paraId="67456A7A" w14:textId="77777777" w:rsidR="00970905" w:rsidRPr="002D431B" w:rsidRDefault="00970905" w:rsidP="00970905">
      <w:pPr>
        <w:rPr>
          <w:rFonts w:ascii="Arial" w:hAnsi="Arial" w:cs="Arial"/>
          <w:b/>
        </w:rPr>
      </w:pPr>
    </w:p>
    <w:p w14:paraId="6D12BF81" w14:textId="77777777" w:rsidR="00970905" w:rsidRPr="002D431B" w:rsidRDefault="00970905" w:rsidP="00970905">
      <w:pPr>
        <w:rPr>
          <w:rFonts w:ascii="Arial" w:hAnsi="Arial" w:cs="Arial"/>
          <w:b/>
        </w:rPr>
      </w:pPr>
    </w:p>
    <w:p w14:paraId="0349BB5E" w14:textId="77777777" w:rsidR="00970905" w:rsidRDefault="00970905" w:rsidP="00970905">
      <w:pPr>
        <w:rPr>
          <w:rFonts w:ascii="Arial" w:hAnsi="Arial" w:cs="Arial"/>
          <w:b/>
        </w:rPr>
        <w:sectPr w:rsidR="00970905" w:rsidSect="00970905">
          <w:pgSz w:w="11906" w:h="16838"/>
          <w:pgMar w:top="1440" w:right="1440" w:bottom="1440" w:left="1440" w:header="708" w:footer="708" w:gutter="0"/>
          <w:cols w:space="708"/>
          <w:docGrid w:linePitch="360"/>
        </w:sectPr>
      </w:pPr>
    </w:p>
    <w:p w14:paraId="3EA5B03C" w14:textId="77777777" w:rsidR="00970905" w:rsidRDefault="00970905" w:rsidP="00970905">
      <w:pPr>
        <w:rPr>
          <w:rFonts w:ascii="Arial" w:hAnsi="Arial" w:cs="Arial"/>
          <w:b/>
        </w:rPr>
      </w:pPr>
      <w:r>
        <w:rPr>
          <w:rFonts w:ascii="Arial" w:hAnsi="Arial" w:cs="Arial"/>
          <w:b/>
        </w:rPr>
        <w:t>Appendix H</w:t>
      </w:r>
      <w:r w:rsidRPr="002D431B">
        <w:rPr>
          <w:rFonts w:ascii="Arial" w:hAnsi="Arial" w:cs="Arial"/>
          <w:b/>
        </w:rPr>
        <w:t xml:space="preserve">: </w:t>
      </w:r>
      <w:r w:rsidRPr="00E56D33">
        <w:rPr>
          <w:rFonts w:ascii="Arial" w:hAnsi="Arial" w:cs="Arial"/>
          <w:b/>
        </w:rPr>
        <w:t>Initial notes and experiential statements - Lola</w:t>
      </w:r>
    </w:p>
    <w:p w14:paraId="7566B248" w14:textId="77777777" w:rsidR="00970905" w:rsidRDefault="00970905" w:rsidP="00970905">
      <w:pPr>
        <w:rPr>
          <w:rFonts w:ascii="Arial" w:hAnsi="Arial" w:cs="Arial"/>
          <w:b/>
        </w:rPr>
        <w:sectPr w:rsidR="00970905" w:rsidSect="00970905">
          <w:pgSz w:w="11906" w:h="16838"/>
          <w:pgMar w:top="1440" w:right="1440" w:bottom="1440" w:left="1440" w:header="709" w:footer="709" w:gutter="0"/>
          <w:cols w:space="708"/>
          <w:docGrid w:linePitch="360"/>
        </w:sectPr>
      </w:pPr>
      <w:r w:rsidRPr="00111AA2">
        <w:rPr>
          <w:rFonts w:ascii="Arial" w:hAnsi="Arial" w:cs="Arial"/>
          <w:b/>
          <w:noProof/>
          <w:lang w:eastAsia="en-GB"/>
        </w:rPr>
        <mc:AlternateContent>
          <mc:Choice Requires="wps">
            <w:drawing>
              <wp:anchor distT="45720" distB="45720" distL="114300" distR="114300" simplePos="0" relativeHeight="251698176" behindDoc="0" locked="0" layoutInCell="1" allowOverlap="1" wp14:anchorId="1CA7EB05" wp14:editId="70EFD968">
                <wp:simplePos x="0" y="0"/>
                <wp:positionH relativeFrom="margin">
                  <wp:posOffset>71120</wp:posOffset>
                </wp:positionH>
                <wp:positionV relativeFrom="paragraph">
                  <wp:posOffset>226844</wp:posOffset>
                </wp:positionV>
                <wp:extent cx="1264023" cy="1404620"/>
                <wp:effectExtent l="0" t="0" r="12700" b="2032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023" cy="1404620"/>
                        </a:xfrm>
                        <a:prstGeom prst="rect">
                          <a:avLst/>
                        </a:prstGeom>
                        <a:solidFill>
                          <a:srgbClr val="FFFFFF"/>
                        </a:solidFill>
                        <a:ln w="9525">
                          <a:solidFill>
                            <a:srgbClr val="000000"/>
                          </a:solidFill>
                          <a:miter lim="800000"/>
                          <a:headEnd/>
                          <a:tailEnd/>
                        </a:ln>
                      </wps:spPr>
                      <wps:txbx>
                        <w:txbxContent>
                          <w:p w14:paraId="2EFB2C81" w14:textId="77777777" w:rsidR="009D4B6A" w:rsidRDefault="009D4B6A" w:rsidP="00970905">
                            <w:r>
                              <w:t>Experiential Statements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A7EB05" id="_x0000_s1037" type="#_x0000_t202" style="position:absolute;margin-left:5.6pt;margin-top:17.85pt;width:99.55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">
                <v:textbox style="mso-fit-shape-to-text:t">
                  <w:txbxContent>
                    <w:p w14:paraId="2EFB2C81" w14:textId="77777777" w:rsidR="009D4B6A" w:rsidRDefault="009D4B6A" w:rsidP="00970905">
                      <w:r>
                        <w:t>Experiential Statements</w:t>
                      </w:r>
                    </w:p>
                  </w:txbxContent>
                </v:textbox>
                <w10:wrap anchorx="margin"/>
              </v:shape>
            </w:pict>
          </mc:Fallback>
        </mc:AlternateContent>
      </w:r>
      <w:r w:rsidRPr="00111AA2">
        <w:rPr>
          <w:rFonts w:ascii="Arial" w:hAnsi="Arial" w:cs="Arial"/>
          <w:b/>
          <w:noProof/>
          <w:lang w:eastAsia="en-GB"/>
        </w:rPr>
        <mc:AlternateContent>
          <mc:Choice Requires="wps">
            <w:drawing>
              <wp:anchor distT="45720" distB="45720" distL="114300" distR="114300" simplePos="0" relativeHeight="251697152" behindDoc="0" locked="0" layoutInCell="1" allowOverlap="1" wp14:anchorId="3C746CA2" wp14:editId="59785472">
                <wp:simplePos x="0" y="0"/>
                <wp:positionH relativeFrom="column">
                  <wp:posOffset>3872379</wp:posOffset>
                </wp:positionH>
                <wp:positionV relativeFrom="paragraph">
                  <wp:posOffset>316716</wp:posOffset>
                </wp:positionV>
                <wp:extent cx="1487805" cy="1404620"/>
                <wp:effectExtent l="0" t="0" r="17145" b="1397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805" cy="1404620"/>
                        </a:xfrm>
                        <a:prstGeom prst="rect">
                          <a:avLst/>
                        </a:prstGeom>
                        <a:solidFill>
                          <a:srgbClr val="FFFFFF"/>
                        </a:solidFill>
                        <a:ln w="9525">
                          <a:solidFill>
                            <a:srgbClr val="000000"/>
                          </a:solidFill>
                          <a:miter lim="800000"/>
                          <a:headEnd/>
                          <a:tailEnd/>
                        </a:ln>
                      </wps:spPr>
                      <wps:txbx>
                        <w:txbxContent>
                          <w:p w14:paraId="109497B4" w14:textId="77777777" w:rsidR="009D4B6A" w:rsidRDefault="009D4B6A" w:rsidP="00970905">
                            <w:r>
                              <w:t>Initial notes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746CA2" id="_x0000_s1038" type="#_x0000_t202" style="position:absolute;margin-left:304.9pt;margin-top:24.95pt;width:117.15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">
                <v:textbox style="mso-fit-shape-to-text:t">
                  <w:txbxContent>
                    <w:p w14:paraId="109497B4" w14:textId="77777777" w:rsidR="009D4B6A" w:rsidRDefault="009D4B6A" w:rsidP="00970905">
                      <w:r>
                        <w:t>Initial notes</w:t>
                      </w:r>
                    </w:p>
                  </w:txbxContent>
                </v:textbox>
              </v:shape>
            </w:pict>
          </mc:Fallback>
        </mc:AlternateContent>
      </w:r>
      <w:r>
        <w:rPr>
          <w:rFonts w:ascii="Arial" w:hAnsi="Arial" w:cs="Arial"/>
          <w:b/>
          <w:noProof/>
          <w:lang w:eastAsia="en-GB"/>
        </w:rPr>
        <w:drawing>
          <wp:inline distT="0" distB="0" distL="0" distR="0" wp14:anchorId="784C9232" wp14:editId="2C9180E0">
            <wp:extent cx="5728335" cy="7853045"/>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8335" cy="7853045"/>
                    </a:xfrm>
                    <a:prstGeom prst="rect">
                      <a:avLst/>
                    </a:prstGeom>
                    <a:noFill/>
                    <a:ln>
                      <a:noFill/>
                    </a:ln>
                  </pic:spPr>
                </pic:pic>
              </a:graphicData>
            </a:graphic>
          </wp:inline>
        </w:drawing>
      </w:r>
    </w:p>
    <w:p w14:paraId="2F8C7E5A" w14:textId="77777777" w:rsidR="00970905" w:rsidRDefault="00304661" w:rsidP="00970905">
      <w:pPr>
        <w:rPr>
          <w:rFonts w:ascii="Arial" w:hAnsi="Arial" w:cs="Arial"/>
          <w:b/>
        </w:rPr>
      </w:pPr>
      <w:r w:rsidRPr="002D431B">
        <w:rPr>
          <w:rFonts w:ascii="Arial" w:hAnsi="Arial" w:cs="Arial"/>
          <w:b/>
          <w:noProof/>
          <w:lang w:eastAsia="en-GB"/>
        </w:rPr>
        <w:drawing>
          <wp:anchor distT="0" distB="0" distL="114300" distR="114300" simplePos="0" relativeHeight="251696128" behindDoc="1" locked="0" layoutInCell="1" allowOverlap="1" wp14:anchorId="6509DCD3" wp14:editId="4669877C">
            <wp:simplePos x="0" y="0"/>
            <wp:positionH relativeFrom="margin">
              <wp:posOffset>1606324</wp:posOffset>
            </wp:positionH>
            <wp:positionV relativeFrom="paragraph">
              <wp:posOffset>-1113264</wp:posOffset>
            </wp:positionV>
            <wp:extent cx="5356924" cy="8553018"/>
            <wp:effectExtent l="2222"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5362015" cy="8561146"/>
                    </a:xfrm>
                    <a:prstGeom prst="rect">
                      <a:avLst/>
                    </a:prstGeom>
                    <a:noFill/>
                    <a:ln>
                      <a:noFill/>
                    </a:ln>
                  </pic:spPr>
                </pic:pic>
              </a:graphicData>
            </a:graphic>
            <wp14:sizeRelH relativeFrom="page">
              <wp14:pctWidth>0</wp14:pctWidth>
            </wp14:sizeRelH>
            <wp14:sizeRelV relativeFrom="page">
              <wp14:pctHeight>0</wp14:pctHeight>
            </wp14:sizeRelV>
          </wp:anchor>
        </w:drawing>
      </w:r>
      <w:r w:rsidR="00970905">
        <w:rPr>
          <w:rFonts w:ascii="Arial" w:hAnsi="Arial" w:cs="Arial"/>
          <w:b/>
        </w:rPr>
        <w:t>Appendix I: Reviewing Personal Experiential Statements and grouping into tentative Personal Experiential Themes (PETs) - Lola</w:t>
      </w:r>
    </w:p>
    <w:p w14:paraId="3BD811BF" w14:textId="77777777" w:rsidR="00970905" w:rsidRDefault="00970905" w:rsidP="00970905">
      <w:pPr>
        <w:rPr>
          <w:rFonts w:ascii="Arial" w:hAnsi="Arial" w:cs="Arial"/>
          <w:b/>
        </w:rPr>
      </w:pPr>
    </w:p>
    <w:p w14:paraId="6B2D9810" w14:textId="77777777" w:rsidR="00970905" w:rsidRDefault="00970905" w:rsidP="00970905">
      <w:pPr>
        <w:rPr>
          <w:rFonts w:ascii="Arial" w:hAnsi="Arial" w:cs="Arial"/>
          <w:b/>
        </w:rPr>
      </w:pPr>
    </w:p>
    <w:p w14:paraId="4F2F892F" w14:textId="77777777" w:rsidR="00970905" w:rsidRDefault="00970905" w:rsidP="00970905">
      <w:pPr>
        <w:rPr>
          <w:rFonts w:ascii="Arial" w:hAnsi="Arial" w:cs="Arial"/>
          <w:b/>
        </w:rPr>
      </w:pPr>
    </w:p>
    <w:p w14:paraId="6DAEB526" w14:textId="77777777" w:rsidR="00970905" w:rsidRDefault="00970905" w:rsidP="00970905">
      <w:pPr>
        <w:rPr>
          <w:rFonts w:ascii="Arial" w:hAnsi="Arial" w:cs="Arial"/>
          <w:b/>
        </w:rPr>
      </w:pPr>
    </w:p>
    <w:p w14:paraId="62687447" w14:textId="77777777" w:rsidR="00970905" w:rsidRDefault="00970905" w:rsidP="00970905">
      <w:pPr>
        <w:rPr>
          <w:rFonts w:ascii="Arial" w:hAnsi="Arial" w:cs="Arial"/>
          <w:b/>
        </w:rPr>
      </w:pPr>
    </w:p>
    <w:p w14:paraId="5C41C333" w14:textId="77777777" w:rsidR="00970905" w:rsidRDefault="00970905" w:rsidP="00970905">
      <w:pPr>
        <w:rPr>
          <w:rFonts w:ascii="Arial" w:hAnsi="Arial" w:cs="Arial"/>
          <w:b/>
        </w:rPr>
      </w:pPr>
    </w:p>
    <w:p w14:paraId="61EA5B95" w14:textId="77777777" w:rsidR="00970905" w:rsidRDefault="00970905" w:rsidP="00970905">
      <w:pPr>
        <w:rPr>
          <w:rFonts w:ascii="Arial" w:hAnsi="Arial" w:cs="Arial"/>
          <w:b/>
          <w:highlight w:val="yellow"/>
        </w:rPr>
      </w:pPr>
    </w:p>
    <w:p w14:paraId="76C85E15" w14:textId="77777777" w:rsidR="00970905" w:rsidRDefault="00970905" w:rsidP="00970905">
      <w:pPr>
        <w:rPr>
          <w:rFonts w:ascii="Arial" w:hAnsi="Arial" w:cs="Arial"/>
          <w:b/>
          <w:highlight w:val="yellow"/>
        </w:rPr>
      </w:pPr>
    </w:p>
    <w:p w14:paraId="7FCE4E9A" w14:textId="77777777" w:rsidR="00970905" w:rsidRDefault="00970905" w:rsidP="00970905">
      <w:pPr>
        <w:rPr>
          <w:rFonts w:ascii="Arial" w:hAnsi="Arial" w:cs="Arial"/>
          <w:b/>
          <w:highlight w:val="yellow"/>
        </w:rPr>
      </w:pPr>
    </w:p>
    <w:p w14:paraId="28AA5744" w14:textId="77777777" w:rsidR="00970905" w:rsidRDefault="00970905" w:rsidP="00970905">
      <w:pPr>
        <w:rPr>
          <w:rFonts w:ascii="Arial" w:hAnsi="Arial" w:cs="Arial"/>
          <w:b/>
          <w:highlight w:val="yellow"/>
        </w:rPr>
      </w:pPr>
    </w:p>
    <w:p w14:paraId="29E2A625" w14:textId="77777777" w:rsidR="00970905" w:rsidRDefault="00970905" w:rsidP="00970905">
      <w:pPr>
        <w:rPr>
          <w:rFonts w:ascii="Arial" w:hAnsi="Arial" w:cs="Arial"/>
          <w:b/>
          <w:highlight w:val="yellow"/>
        </w:rPr>
      </w:pPr>
    </w:p>
    <w:p w14:paraId="770C9621" w14:textId="77777777" w:rsidR="00970905" w:rsidRDefault="00970905" w:rsidP="00970905">
      <w:pPr>
        <w:rPr>
          <w:rFonts w:ascii="Arial" w:hAnsi="Arial" w:cs="Arial"/>
          <w:b/>
          <w:highlight w:val="yellow"/>
        </w:rPr>
      </w:pPr>
    </w:p>
    <w:p w14:paraId="38E87523" w14:textId="77777777" w:rsidR="00970905" w:rsidRDefault="00970905" w:rsidP="00970905">
      <w:pPr>
        <w:rPr>
          <w:rFonts w:ascii="Arial" w:hAnsi="Arial" w:cs="Arial"/>
          <w:b/>
          <w:highlight w:val="yellow"/>
        </w:rPr>
      </w:pPr>
    </w:p>
    <w:p w14:paraId="48E29103" w14:textId="77777777" w:rsidR="00970905" w:rsidRDefault="00970905" w:rsidP="00970905">
      <w:pPr>
        <w:rPr>
          <w:rFonts w:ascii="Arial" w:hAnsi="Arial" w:cs="Arial"/>
          <w:b/>
          <w:highlight w:val="yellow"/>
        </w:rPr>
      </w:pPr>
    </w:p>
    <w:p w14:paraId="36E1FD00" w14:textId="77777777" w:rsidR="00970905" w:rsidRDefault="00970905" w:rsidP="00970905">
      <w:pPr>
        <w:rPr>
          <w:rFonts w:ascii="Arial" w:hAnsi="Arial" w:cs="Arial"/>
          <w:b/>
          <w:highlight w:val="yellow"/>
        </w:rPr>
      </w:pPr>
    </w:p>
    <w:p w14:paraId="16B3CBD5" w14:textId="77777777" w:rsidR="00970905" w:rsidRDefault="00970905" w:rsidP="00970905">
      <w:pPr>
        <w:rPr>
          <w:rFonts w:ascii="Arial" w:hAnsi="Arial" w:cs="Arial"/>
          <w:b/>
          <w:highlight w:val="yellow"/>
        </w:rPr>
      </w:pPr>
    </w:p>
    <w:p w14:paraId="0A9F7443" w14:textId="77777777" w:rsidR="00970905" w:rsidRDefault="00970905" w:rsidP="00970905">
      <w:pPr>
        <w:rPr>
          <w:rFonts w:ascii="Arial" w:hAnsi="Arial" w:cs="Arial"/>
          <w:b/>
          <w:highlight w:val="yellow"/>
        </w:rPr>
      </w:pPr>
    </w:p>
    <w:p w14:paraId="223BE590" w14:textId="77777777" w:rsidR="00970905" w:rsidRDefault="00970905" w:rsidP="00970905">
      <w:pPr>
        <w:rPr>
          <w:rFonts w:ascii="Arial" w:hAnsi="Arial" w:cs="Arial"/>
          <w:b/>
          <w:highlight w:val="yellow"/>
        </w:rPr>
      </w:pPr>
    </w:p>
    <w:p w14:paraId="6EE29A21" w14:textId="77777777" w:rsidR="00970905" w:rsidRDefault="00970905" w:rsidP="00970905">
      <w:pPr>
        <w:rPr>
          <w:rFonts w:ascii="Arial" w:hAnsi="Arial" w:cs="Arial"/>
          <w:b/>
          <w:highlight w:val="yellow"/>
        </w:rPr>
      </w:pPr>
    </w:p>
    <w:p w14:paraId="063FD582" w14:textId="77777777" w:rsidR="00970905" w:rsidRDefault="00970905" w:rsidP="00970905">
      <w:pPr>
        <w:rPr>
          <w:rFonts w:ascii="Arial" w:hAnsi="Arial" w:cs="Arial"/>
          <w:b/>
          <w:highlight w:val="yellow"/>
        </w:rPr>
      </w:pPr>
    </w:p>
    <w:p w14:paraId="59EE96E5" w14:textId="77777777" w:rsidR="00970905" w:rsidRDefault="00970905" w:rsidP="00970905">
      <w:pPr>
        <w:rPr>
          <w:rFonts w:ascii="Arial" w:hAnsi="Arial" w:cs="Arial"/>
          <w:b/>
        </w:rPr>
      </w:pPr>
      <w:r w:rsidRPr="00111AA2">
        <w:rPr>
          <w:rFonts w:ascii="Arial" w:hAnsi="Arial" w:cs="Arial"/>
          <w:b/>
        </w:rPr>
        <w:t xml:space="preserve">Appendix J: </w:t>
      </w:r>
      <w:r>
        <w:rPr>
          <w:rFonts w:ascii="Arial" w:hAnsi="Arial" w:cs="Arial"/>
          <w:b/>
        </w:rPr>
        <w:t xml:space="preserve">Reviewing initial </w:t>
      </w:r>
      <w:r w:rsidRPr="00111AA2">
        <w:rPr>
          <w:rFonts w:ascii="Arial" w:hAnsi="Arial" w:cs="Arial"/>
          <w:b/>
        </w:rPr>
        <w:t>Personal Experiential Themes (PETs)</w:t>
      </w:r>
      <w:r>
        <w:rPr>
          <w:rFonts w:ascii="Arial" w:hAnsi="Arial" w:cs="Arial"/>
          <w:b/>
        </w:rPr>
        <w:t xml:space="preserve"> where different colours highlight PETs and sub-themes</w:t>
      </w:r>
    </w:p>
    <w:p w14:paraId="311FB1A6" w14:textId="77777777" w:rsidR="00970905" w:rsidRDefault="00970905" w:rsidP="00970905">
      <w:pPr>
        <w:rPr>
          <w:rFonts w:ascii="Arial" w:hAnsi="Arial" w:cs="Arial"/>
          <w:b/>
        </w:rPr>
      </w:pPr>
      <w:r>
        <w:rPr>
          <w:rFonts w:ascii="Arial" w:hAnsi="Arial" w:cs="Arial"/>
          <w:b/>
          <w:noProof/>
          <w:lang w:eastAsia="en-GB"/>
        </w:rPr>
        <w:drawing>
          <wp:inline distT="0" distB="0" distL="0" distR="0" wp14:anchorId="597F6B0D" wp14:editId="083AA4BF">
            <wp:extent cx="8855967" cy="5118847"/>
            <wp:effectExtent l="0" t="0" r="254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861991" cy="5122329"/>
                    </a:xfrm>
                    <a:prstGeom prst="rect">
                      <a:avLst/>
                    </a:prstGeom>
                    <a:noFill/>
                    <a:ln>
                      <a:noFill/>
                    </a:ln>
                  </pic:spPr>
                </pic:pic>
              </a:graphicData>
            </a:graphic>
          </wp:inline>
        </w:drawing>
      </w:r>
    </w:p>
    <w:p w14:paraId="27EEFAB5" w14:textId="77777777" w:rsidR="00970905" w:rsidRDefault="00970905" w:rsidP="00970905">
      <w:pPr>
        <w:rPr>
          <w:rFonts w:ascii="Arial" w:hAnsi="Arial" w:cs="Arial"/>
          <w:b/>
        </w:rPr>
      </w:pPr>
    </w:p>
    <w:p w14:paraId="1614BD96" w14:textId="77777777" w:rsidR="00970905" w:rsidRPr="00B21768" w:rsidRDefault="00970905" w:rsidP="00970905">
      <w:pPr>
        <w:rPr>
          <w:rFonts w:ascii="Arial" w:hAnsi="Arial" w:cs="Arial"/>
          <w:b/>
        </w:rPr>
      </w:pPr>
      <w:r>
        <w:rPr>
          <w:rFonts w:ascii="Arial" w:hAnsi="Arial" w:cs="Arial"/>
          <w:b/>
        </w:rPr>
        <w:t>Appendix K: Examples of Personal Experiential Themes (PETs)</w:t>
      </w:r>
    </w:p>
    <w:tbl>
      <w:tblPr>
        <w:tblStyle w:val="TableGrid"/>
        <w:tblW w:w="5000" w:type="pct"/>
        <w:tblLook w:val="04A0" w:firstRow="1" w:lastRow="0" w:firstColumn="1" w:lastColumn="0" w:noHBand="0" w:noVBand="1"/>
      </w:tblPr>
      <w:tblGrid>
        <w:gridCol w:w="1415"/>
        <w:gridCol w:w="1559"/>
        <w:gridCol w:w="2692"/>
        <w:gridCol w:w="8282"/>
      </w:tblGrid>
      <w:tr w:rsidR="00970905" w14:paraId="2ABD3138" w14:textId="77777777" w:rsidTr="00970905">
        <w:tc>
          <w:tcPr>
            <w:tcW w:w="507" w:type="pct"/>
          </w:tcPr>
          <w:p w14:paraId="34B9D013" w14:textId="77777777" w:rsidR="00970905" w:rsidRDefault="00970905" w:rsidP="00970905">
            <w:pPr>
              <w:rPr>
                <w:rFonts w:ascii="Arial" w:hAnsi="Arial" w:cs="Arial"/>
                <w:b/>
              </w:rPr>
            </w:pPr>
            <w:r>
              <w:rPr>
                <w:rFonts w:ascii="Arial" w:hAnsi="Arial" w:cs="Arial"/>
                <w:b/>
              </w:rPr>
              <w:t>Participant</w:t>
            </w:r>
          </w:p>
        </w:tc>
        <w:tc>
          <w:tcPr>
            <w:tcW w:w="559" w:type="pct"/>
          </w:tcPr>
          <w:p w14:paraId="577045AA" w14:textId="77777777" w:rsidR="00970905" w:rsidRDefault="00970905" w:rsidP="00970905">
            <w:pPr>
              <w:rPr>
                <w:rFonts w:ascii="Arial" w:hAnsi="Arial" w:cs="Arial"/>
                <w:b/>
              </w:rPr>
            </w:pPr>
            <w:r>
              <w:rPr>
                <w:rFonts w:ascii="Arial" w:hAnsi="Arial" w:cs="Arial"/>
                <w:b/>
              </w:rPr>
              <w:t>Line number</w:t>
            </w:r>
          </w:p>
        </w:tc>
        <w:tc>
          <w:tcPr>
            <w:tcW w:w="965" w:type="pct"/>
          </w:tcPr>
          <w:p w14:paraId="092D5FA8" w14:textId="77777777" w:rsidR="00970905" w:rsidRDefault="00970905" w:rsidP="00970905">
            <w:pPr>
              <w:rPr>
                <w:rFonts w:ascii="Arial" w:hAnsi="Arial" w:cs="Arial"/>
                <w:b/>
              </w:rPr>
            </w:pPr>
            <w:r>
              <w:rPr>
                <w:rFonts w:ascii="Arial" w:hAnsi="Arial" w:cs="Arial"/>
                <w:b/>
              </w:rPr>
              <w:t>Personal Experiential Themes (PETs)</w:t>
            </w:r>
          </w:p>
        </w:tc>
        <w:tc>
          <w:tcPr>
            <w:tcW w:w="2969" w:type="pct"/>
          </w:tcPr>
          <w:p w14:paraId="2CBB5BCA" w14:textId="77777777" w:rsidR="00970905" w:rsidRDefault="00970905" w:rsidP="00970905">
            <w:pPr>
              <w:rPr>
                <w:rFonts w:ascii="Arial" w:hAnsi="Arial" w:cs="Arial"/>
                <w:b/>
              </w:rPr>
            </w:pPr>
            <w:r>
              <w:rPr>
                <w:rFonts w:ascii="Arial" w:hAnsi="Arial" w:cs="Arial"/>
                <w:b/>
              </w:rPr>
              <w:t>Quote</w:t>
            </w:r>
          </w:p>
        </w:tc>
      </w:tr>
      <w:tr w:rsidR="00970905" w14:paraId="13799665" w14:textId="77777777" w:rsidTr="00970905">
        <w:tc>
          <w:tcPr>
            <w:tcW w:w="507" w:type="pct"/>
          </w:tcPr>
          <w:p w14:paraId="37160D35" w14:textId="77777777" w:rsidR="00970905" w:rsidRPr="00427C44" w:rsidRDefault="00970905" w:rsidP="00970905">
            <w:pPr>
              <w:rPr>
                <w:rFonts w:ascii="Arial" w:hAnsi="Arial" w:cs="Arial"/>
              </w:rPr>
            </w:pPr>
            <w:r w:rsidRPr="00427C44">
              <w:rPr>
                <w:rFonts w:ascii="Arial" w:hAnsi="Arial" w:cs="Arial"/>
              </w:rPr>
              <w:t>Shelly</w:t>
            </w:r>
          </w:p>
        </w:tc>
        <w:tc>
          <w:tcPr>
            <w:tcW w:w="559" w:type="pct"/>
          </w:tcPr>
          <w:p w14:paraId="64057841" w14:textId="77777777" w:rsidR="00970905" w:rsidRDefault="00970905" w:rsidP="00970905">
            <w:pPr>
              <w:rPr>
                <w:rFonts w:ascii="Arial" w:hAnsi="Arial" w:cs="Arial"/>
              </w:rPr>
            </w:pPr>
            <w:r w:rsidRPr="00427C44">
              <w:rPr>
                <w:rFonts w:ascii="Arial" w:hAnsi="Arial" w:cs="Arial"/>
              </w:rPr>
              <w:t>206-208</w:t>
            </w:r>
          </w:p>
          <w:p w14:paraId="40E332D3" w14:textId="77777777" w:rsidR="00970905" w:rsidRDefault="00970905" w:rsidP="00970905">
            <w:pPr>
              <w:rPr>
                <w:rFonts w:ascii="Arial" w:hAnsi="Arial" w:cs="Arial"/>
              </w:rPr>
            </w:pPr>
          </w:p>
          <w:p w14:paraId="6721A0FE" w14:textId="77777777" w:rsidR="00970905" w:rsidRDefault="00970905" w:rsidP="00970905">
            <w:pPr>
              <w:rPr>
                <w:rFonts w:ascii="Arial" w:hAnsi="Arial" w:cs="Arial"/>
              </w:rPr>
            </w:pPr>
          </w:p>
          <w:p w14:paraId="102A1009" w14:textId="77777777" w:rsidR="00970905" w:rsidRDefault="00970905" w:rsidP="00970905">
            <w:pPr>
              <w:rPr>
                <w:rFonts w:ascii="Arial" w:hAnsi="Arial" w:cs="Arial"/>
              </w:rPr>
            </w:pPr>
          </w:p>
          <w:p w14:paraId="38B5E1FE" w14:textId="77777777" w:rsidR="00970905" w:rsidRDefault="00970905" w:rsidP="00970905">
            <w:pPr>
              <w:rPr>
                <w:rFonts w:ascii="Arial" w:hAnsi="Arial" w:cs="Arial"/>
              </w:rPr>
            </w:pPr>
          </w:p>
          <w:p w14:paraId="34AB9402" w14:textId="77777777" w:rsidR="00970905" w:rsidRPr="00427C44" w:rsidRDefault="00970905" w:rsidP="00970905">
            <w:pPr>
              <w:rPr>
                <w:rFonts w:ascii="Arial" w:hAnsi="Arial" w:cs="Arial"/>
              </w:rPr>
            </w:pPr>
            <w:r>
              <w:rPr>
                <w:rFonts w:ascii="Arial" w:hAnsi="Arial" w:cs="Arial"/>
              </w:rPr>
              <w:t>194-195</w:t>
            </w:r>
          </w:p>
        </w:tc>
        <w:tc>
          <w:tcPr>
            <w:tcW w:w="965" w:type="pct"/>
          </w:tcPr>
          <w:p w14:paraId="3559D630" w14:textId="77777777" w:rsidR="00970905" w:rsidRDefault="00970905" w:rsidP="00970905">
            <w:pPr>
              <w:rPr>
                <w:rFonts w:ascii="Arial" w:hAnsi="Arial" w:cs="Arial"/>
                <w:b/>
              </w:rPr>
            </w:pPr>
            <w:r>
              <w:rPr>
                <w:rFonts w:ascii="Arial" w:hAnsi="Arial" w:cs="Arial"/>
                <w:sz w:val="24"/>
                <w:szCs w:val="24"/>
              </w:rPr>
              <w:t>Personal impact of role</w:t>
            </w:r>
          </w:p>
        </w:tc>
        <w:tc>
          <w:tcPr>
            <w:tcW w:w="2969" w:type="pct"/>
          </w:tcPr>
          <w:p w14:paraId="527AB186" w14:textId="77777777" w:rsidR="00970905" w:rsidRDefault="00970905" w:rsidP="00970905">
            <w:pPr>
              <w:rPr>
                <w:rFonts w:ascii="Arial" w:hAnsi="Arial" w:cs="Arial"/>
                <w:i/>
                <w:sz w:val="24"/>
                <w:szCs w:val="24"/>
              </w:rPr>
            </w:pPr>
            <w:r w:rsidRPr="002D431B">
              <w:rPr>
                <w:rFonts w:ascii="Arial" w:hAnsi="Arial" w:cs="Arial"/>
                <w:i/>
                <w:sz w:val="24"/>
                <w:szCs w:val="24"/>
              </w:rPr>
              <w:t>‘And I feel guilty. I think every day I feel like I’m trying so hard…to continually try and make up for the damage my</w:t>
            </w:r>
            <w:r>
              <w:rPr>
                <w:rFonts w:ascii="Arial" w:hAnsi="Arial" w:cs="Arial"/>
                <w:i/>
                <w:sz w:val="24"/>
                <w:szCs w:val="24"/>
              </w:rPr>
              <w:t xml:space="preserve"> daughter done’.</w:t>
            </w:r>
          </w:p>
          <w:p w14:paraId="47F94376" w14:textId="77777777" w:rsidR="00970905" w:rsidRDefault="00970905" w:rsidP="00970905">
            <w:pPr>
              <w:rPr>
                <w:rFonts w:ascii="Arial" w:hAnsi="Arial" w:cs="Arial"/>
                <w:i/>
                <w:sz w:val="24"/>
                <w:szCs w:val="24"/>
              </w:rPr>
            </w:pPr>
          </w:p>
          <w:p w14:paraId="409DE148" w14:textId="77777777" w:rsidR="00970905" w:rsidRDefault="00970905" w:rsidP="00970905">
            <w:pPr>
              <w:rPr>
                <w:rFonts w:ascii="Arial" w:hAnsi="Arial" w:cs="Arial"/>
                <w:i/>
                <w:sz w:val="24"/>
                <w:szCs w:val="24"/>
              </w:rPr>
            </w:pPr>
          </w:p>
          <w:p w14:paraId="03D851B7" w14:textId="77777777" w:rsidR="00970905" w:rsidRPr="002D431B" w:rsidRDefault="00970905" w:rsidP="00970905">
            <w:pPr>
              <w:rPr>
                <w:rFonts w:ascii="Arial" w:hAnsi="Arial" w:cs="Arial"/>
                <w:i/>
                <w:sz w:val="24"/>
                <w:szCs w:val="24"/>
              </w:rPr>
            </w:pPr>
            <w:r w:rsidRPr="004A10FE">
              <w:rPr>
                <w:rFonts w:ascii="Arial" w:hAnsi="Arial" w:cs="Arial"/>
                <w:i/>
                <w:sz w:val="24"/>
                <w:szCs w:val="24"/>
              </w:rPr>
              <w:t>‘I don’t feel like I’m a grandma anymore because I’m more of a parent…’</w:t>
            </w:r>
          </w:p>
          <w:p w14:paraId="1CC382B2" w14:textId="77777777" w:rsidR="00970905" w:rsidRDefault="00970905" w:rsidP="00970905">
            <w:pPr>
              <w:rPr>
                <w:rFonts w:ascii="Arial" w:hAnsi="Arial" w:cs="Arial"/>
                <w:b/>
              </w:rPr>
            </w:pPr>
          </w:p>
        </w:tc>
      </w:tr>
      <w:tr w:rsidR="00970905" w14:paraId="743E3C6F" w14:textId="77777777" w:rsidTr="00970905">
        <w:tc>
          <w:tcPr>
            <w:tcW w:w="507" w:type="pct"/>
          </w:tcPr>
          <w:p w14:paraId="3A8B6F38" w14:textId="77777777" w:rsidR="00970905" w:rsidRPr="00427C44" w:rsidRDefault="00970905" w:rsidP="00970905">
            <w:pPr>
              <w:rPr>
                <w:rFonts w:ascii="Arial" w:hAnsi="Arial" w:cs="Arial"/>
              </w:rPr>
            </w:pPr>
            <w:r>
              <w:rPr>
                <w:rFonts w:ascii="Arial" w:hAnsi="Arial" w:cs="Arial"/>
              </w:rPr>
              <w:t>Shona</w:t>
            </w:r>
          </w:p>
        </w:tc>
        <w:tc>
          <w:tcPr>
            <w:tcW w:w="559" w:type="pct"/>
          </w:tcPr>
          <w:p w14:paraId="1236789C" w14:textId="77777777" w:rsidR="00970905" w:rsidRDefault="00970905" w:rsidP="00970905">
            <w:pPr>
              <w:rPr>
                <w:rFonts w:ascii="Arial" w:hAnsi="Arial" w:cs="Arial"/>
              </w:rPr>
            </w:pPr>
            <w:r>
              <w:rPr>
                <w:rFonts w:ascii="Arial" w:hAnsi="Arial" w:cs="Arial"/>
              </w:rPr>
              <w:t>944-946</w:t>
            </w:r>
          </w:p>
          <w:p w14:paraId="4EBDB42A" w14:textId="77777777" w:rsidR="00970905" w:rsidRDefault="00970905" w:rsidP="00970905">
            <w:pPr>
              <w:rPr>
                <w:rFonts w:ascii="Arial" w:hAnsi="Arial" w:cs="Arial"/>
              </w:rPr>
            </w:pPr>
          </w:p>
          <w:p w14:paraId="5EB591A3" w14:textId="77777777" w:rsidR="00970905" w:rsidRDefault="00970905" w:rsidP="00970905">
            <w:pPr>
              <w:rPr>
                <w:rFonts w:ascii="Arial" w:hAnsi="Arial" w:cs="Arial"/>
              </w:rPr>
            </w:pPr>
          </w:p>
          <w:p w14:paraId="76A10702" w14:textId="77777777" w:rsidR="00970905" w:rsidRDefault="00970905" w:rsidP="00970905">
            <w:pPr>
              <w:rPr>
                <w:rFonts w:ascii="Arial" w:hAnsi="Arial" w:cs="Arial"/>
              </w:rPr>
            </w:pPr>
          </w:p>
          <w:p w14:paraId="1A96CE0A" w14:textId="77777777" w:rsidR="00970905" w:rsidRPr="00427C44" w:rsidRDefault="00970905" w:rsidP="00970905">
            <w:pPr>
              <w:rPr>
                <w:rFonts w:ascii="Arial" w:hAnsi="Arial" w:cs="Arial"/>
              </w:rPr>
            </w:pPr>
            <w:r>
              <w:rPr>
                <w:rFonts w:ascii="Arial" w:hAnsi="Arial" w:cs="Arial"/>
              </w:rPr>
              <w:t>881 - 882</w:t>
            </w:r>
          </w:p>
        </w:tc>
        <w:tc>
          <w:tcPr>
            <w:tcW w:w="965" w:type="pct"/>
          </w:tcPr>
          <w:p w14:paraId="266B2848" w14:textId="77777777" w:rsidR="00970905" w:rsidRDefault="00970905" w:rsidP="00970905">
            <w:pPr>
              <w:rPr>
                <w:rFonts w:ascii="Arial" w:hAnsi="Arial" w:cs="Arial"/>
                <w:sz w:val="24"/>
                <w:szCs w:val="24"/>
              </w:rPr>
            </w:pPr>
            <w:r>
              <w:rPr>
                <w:rFonts w:ascii="Arial" w:hAnsi="Arial" w:cs="Arial"/>
                <w:sz w:val="24"/>
                <w:szCs w:val="24"/>
              </w:rPr>
              <w:t>A SGO comes with personal consequence</w:t>
            </w:r>
          </w:p>
        </w:tc>
        <w:tc>
          <w:tcPr>
            <w:tcW w:w="2969" w:type="pct"/>
          </w:tcPr>
          <w:p w14:paraId="77F5130B" w14:textId="77777777" w:rsidR="00970905" w:rsidRDefault="00970905" w:rsidP="00970905">
            <w:pPr>
              <w:rPr>
                <w:rFonts w:ascii="Arial" w:hAnsi="Arial" w:cs="Arial"/>
                <w:i/>
                <w:sz w:val="24"/>
                <w:szCs w:val="24"/>
              </w:rPr>
            </w:pPr>
            <w:r w:rsidRPr="00427C44">
              <w:rPr>
                <w:rFonts w:ascii="Arial" w:hAnsi="Arial" w:cs="Arial"/>
                <w:i/>
                <w:sz w:val="24"/>
                <w:szCs w:val="24"/>
              </w:rPr>
              <w:t>‘…feeling inadequate …the more it’s just you, the less you’re going to measure up on all areas.’</w:t>
            </w:r>
          </w:p>
          <w:p w14:paraId="0FE87261" w14:textId="77777777" w:rsidR="00970905" w:rsidRDefault="00970905" w:rsidP="00970905">
            <w:pPr>
              <w:rPr>
                <w:rFonts w:ascii="Arial" w:hAnsi="Arial" w:cs="Arial"/>
                <w:i/>
                <w:sz w:val="24"/>
                <w:szCs w:val="24"/>
              </w:rPr>
            </w:pPr>
          </w:p>
          <w:p w14:paraId="63789D92" w14:textId="77777777" w:rsidR="00970905" w:rsidRDefault="00970905" w:rsidP="00970905">
            <w:pPr>
              <w:rPr>
                <w:rFonts w:ascii="Arial" w:hAnsi="Arial" w:cs="Arial"/>
                <w:i/>
                <w:sz w:val="24"/>
                <w:szCs w:val="24"/>
              </w:rPr>
            </w:pPr>
          </w:p>
          <w:p w14:paraId="2541DBEF" w14:textId="77777777" w:rsidR="00970905" w:rsidRDefault="00970905" w:rsidP="00970905">
            <w:pPr>
              <w:rPr>
                <w:rFonts w:ascii="Arial" w:hAnsi="Arial" w:cs="Arial"/>
                <w:i/>
                <w:sz w:val="24"/>
                <w:szCs w:val="24"/>
              </w:rPr>
            </w:pPr>
            <w:r w:rsidRPr="004A10FE">
              <w:rPr>
                <w:rFonts w:ascii="Arial" w:hAnsi="Arial" w:cs="Arial"/>
                <w:i/>
                <w:sz w:val="24"/>
                <w:szCs w:val="24"/>
              </w:rPr>
              <w:t>‘So that has impacted me being just a gran and being able to enjoy these years.’</w:t>
            </w:r>
          </w:p>
          <w:p w14:paraId="6A9F16E5" w14:textId="77777777" w:rsidR="00970905" w:rsidRPr="002D431B" w:rsidRDefault="00970905" w:rsidP="00970905">
            <w:pPr>
              <w:rPr>
                <w:rFonts w:ascii="Arial" w:hAnsi="Arial" w:cs="Arial"/>
                <w:i/>
                <w:sz w:val="24"/>
                <w:szCs w:val="24"/>
              </w:rPr>
            </w:pPr>
          </w:p>
        </w:tc>
      </w:tr>
      <w:tr w:rsidR="00970905" w14:paraId="27E1CD95" w14:textId="77777777" w:rsidTr="00970905">
        <w:tc>
          <w:tcPr>
            <w:tcW w:w="507" w:type="pct"/>
          </w:tcPr>
          <w:p w14:paraId="12A16816" w14:textId="77777777" w:rsidR="00970905" w:rsidRDefault="00970905" w:rsidP="00970905">
            <w:pPr>
              <w:rPr>
                <w:rFonts w:ascii="Arial" w:hAnsi="Arial" w:cs="Arial"/>
              </w:rPr>
            </w:pPr>
            <w:r>
              <w:rPr>
                <w:rFonts w:ascii="Arial" w:hAnsi="Arial" w:cs="Arial"/>
              </w:rPr>
              <w:t>Zoe</w:t>
            </w:r>
          </w:p>
        </w:tc>
        <w:tc>
          <w:tcPr>
            <w:tcW w:w="559" w:type="pct"/>
          </w:tcPr>
          <w:p w14:paraId="5522CDE9" w14:textId="77777777" w:rsidR="00970905" w:rsidRDefault="00970905" w:rsidP="00970905">
            <w:pPr>
              <w:rPr>
                <w:rFonts w:ascii="Arial" w:hAnsi="Arial" w:cs="Arial"/>
              </w:rPr>
            </w:pPr>
            <w:r>
              <w:rPr>
                <w:rFonts w:ascii="Arial" w:hAnsi="Arial" w:cs="Arial"/>
              </w:rPr>
              <w:t>1341-1346</w:t>
            </w:r>
          </w:p>
          <w:p w14:paraId="33424D25" w14:textId="77777777" w:rsidR="00970905" w:rsidRDefault="00970905" w:rsidP="00970905">
            <w:pPr>
              <w:rPr>
                <w:rFonts w:ascii="Arial" w:hAnsi="Arial" w:cs="Arial"/>
              </w:rPr>
            </w:pPr>
          </w:p>
          <w:p w14:paraId="119654B1" w14:textId="77777777" w:rsidR="00970905" w:rsidRDefault="00970905" w:rsidP="00970905">
            <w:pPr>
              <w:rPr>
                <w:rFonts w:ascii="Arial" w:hAnsi="Arial" w:cs="Arial"/>
              </w:rPr>
            </w:pPr>
          </w:p>
          <w:p w14:paraId="4F3BD262" w14:textId="77777777" w:rsidR="00970905" w:rsidRDefault="00970905" w:rsidP="00970905">
            <w:pPr>
              <w:rPr>
                <w:rFonts w:ascii="Arial" w:hAnsi="Arial" w:cs="Arial"/>
              </w:rPr>
            </w:pPr>
          </w:p>
          <w:p w14:paraId="4502C966" w14:textId="77777777" w:rsidR="00970905" w:rsidRDefault="00970905" w:rsidP="00970905">
            <w:pPr>
              <w:rPr>
                <w:rFonts w:ascii="Arial" w:hAnsi="Arial" w:cs="Arial"/>
              </w:rPr>
            </w:pPr>
          </w:p>
          <w:p w14:paraId="16F5390E" w14:textId="77777777" w:rsidR="00970905" w:rsidRDefault="00970905" w:rsidP="00970905">
            <w:pPr>
              <w:rPr>
                <w:rFonts w:ascii="Arial" w:hAnsi="Arial" w:cs="Arial"/>
              </w:rPr>
            </w:pPr>
            <w:r>
              <w:rPr>
                <w:rFonts w:ascii="Arial" w:hAnsi="Arial" w:cs="Arial"/>
              </w:rPr>
              <w:t>808 - 818</w:t>
            </w:r>
          </w:p>
        </w:tc>
        <w:tc>
          <w:tcPr>
            <w:tcW w:w="965" w:type="pct"/>
          </w:tcPr>
          <w:p w14:paraId="589A903F" w14:textId="77777777" w:rsidR="00970905" w:rsidRDefault="00970905" w:rsidP="00970905">
            <w:pPr>
              <w:rPr>
                <w:rFonts w:ascii="Arial" w:hAnsi="Arial" w:cs="Arial"/>
                <w:sz w:val="24"/>
                <w:szCs w:val="24"/>
              </w:rPr>
            </w:pPr>
            <w:r>
              <w:rPr>
                <w:rFonts w:ascii="Arial" w:hAnsi="Arial" w:cs="Arial"/>
                <w:sz w:val="24"/>
                <w:szCs w:val="24"/>
              </w:rPr>
              <w:t>Parenting with trauma</w:t>
            </w:r>
          </w:p>
        </w:tc>
        <w:tc>
          <w:tcPr>
            <w:tcW w:w="2969" w:type="pct"/>
          </w:tcPr>
          <w:p w14:paraId="3C9CA9A3" w14:textId="77777777" w:rsidR="00970905" w:rsidRDefault="00970905" w:rsidP="00970905">
            <w:pPr>
              <w:rPr>
                <w:rFonts w:ascii="Arial" w:hAnsi="Arial" w:cs="Arial"/>
                <w:i/>
                <w:sz w:val="24"/>
                <w:szCs w:val="24"/>
              </w:rPr>
            </w:pPr>
            <w:r w:rsidRPr="00D46304">
              <w:rPr>
                <w:rFonts w:ascii="Arial" w:hAnsi="Arial" w:cs="Arial"/>
                <w:i/>
                <w:sz w:val="24"/>
                <w:szCs w:val="24"/>
              </w:rPr>
              <w:t>‘The hard thing about therapeutically re-parenting a traumatised child is whether you think you’ve sorted your own stuff out or not. It will connect you to your own story.’</w:t>
            </w:r>
          </w:p>
          <w:p w14:paraId="6124A981" w14:textId="77777777" w:rsidR="00970905" w:rsidRDefault="00970905" w:rsidP="00970905">
            <w:pPr>
              <w:rPr>
                <w:rFonts w:ascii="Arial" w:hAnsi="Arial" w:cs="Arial"/>
                <w:i/>
                <w:sz w:val="24"/>
                <w:szCs w:val="24"/>
              </w:rPr>
            </w:pPr>
          </w:p>
          <w:p w14:paraId="5687AB27" w14:textId="77777777" w:rsidR="00970905" w:rsidRDefault="00970905" w:rsidP="00970905">
            <w:pPr>
              <w:rPr>
                <w:rFonts w:ascii="Arial" w:hAnsi="Arial" w:cs="Arial"/>
                <w:i/>
                <w:sz w:val="24"/>
                <w:szCs w:val="24"/>
              </w:rPr>
            </w:pPr>
          </w:p>
          <w:p w14:paraId="2DBDE996" w14:textId="77777777" w:rsidR="00970905" w:rsidRDefault="00970905" w:rsidP="00970905">
            <w:pPr>
              <w:rPr>
                <w:rFonts w:ascii="Arial" w:hAnsi="Arial" w:cs="Arial"/>
                <w:i/>
                <w:sz w:val="24"/>
                <w:szCs w:val="24"/>
              </w:rPr>
            </w:pPr>
            <w:r w:rsidRPr="006A5E7F">
              <w:rPr>
                <w:rFonts w:ascii="Arial" w:hAnsi="Arial" w:cs="Arial"/>
                <w:i/>
                <w:sz w:val="24"/>
                <w:szCs w:val="24"/>
              </w:rPr>
              <w:t>‘It is quite disturbing to see…honestly, it’s shocking to see, shocking…she just learnt basically not to expect anything’.</w:t>
            </w:r>
          </w:p>
          <w:p w14:paraId="69B6E0FA" w14:textId="77777777" w:rsidR="00970905" w:rsidRPr="00427C44" w:rsidRDefault="00970905" w:rsidP="00970905">
            <w:pPr>
              <w:rPr>
                <w:rFonts w:ascii="Arial" w:hAnsi="Arial" w:cs="Arial"/>
                <w:i/>
                <w:sz w:val="24"/>
                <w:szCs w:val="24"/>
              </w:rPr>
            </w:pPr>
          </w:p>
        </w:tc>
      </w:tr>
      <w:tr w:rsidR="00970905" w14:paraId="257F4E41" w14:textId="77777777" w:rsidTr="00970905">
        <w:tc>
          <w:tcPr>
            <w:tcW w:w="507" w:type="pct"/>
          </w:tcPr>
          <w:p w14:paraId="1C98A326" w14:textId="77777777" w:rsidR="00970905" w:rsidRDefault="00970905" w:rsidP="00970905">
            <w:pPr>
              <w:rPr>
                <w:rFonts w:ascii="Arial" w:hAnsi="Arial" w:cs="Arial"/>
              </w:rPr>
            </w:pPr>
            <w:r>
              <w:rPr>
                <w:rFonts w:ascii="Arial" w:hAnsi="Arial" w:cs="Arial"/>
              </w:rPr>
              <w:t>Lola</w:t>
            </w:r>
          </w:p>
        </w:tc>
        <w:tc>
          <w:tcPr>
            <w:tcW w:w="559" w:type="pct"/>
          </w:tcPr>
          <w:p w14:paraId="26B7B05D" w14:textId="77777777" w:rsidR="00970905" w:rsidRDefault="00970905" w:rsidP="00970905">
            <w:pPr>
              <w:rPr>
                <w:rFonts w:ascii="Arial" w:hAnsi="Arial" w:cs="Arial"/>
              </w:rPr>
            </w:pPr>
            <w:r>
              <w:rPr>
                <w:rFonts w:ascii="Arial" w:hAnsi="Arial" w:cs="Arial"/>
              </w:rPr>
              <w:t>830 - 831</w:t>
            </w:r>
          </w:p>
          <w:p w14:paraId="6FF5A52B" w14:textId="77777777" w:rsidR="00970905" w:rsidRDefault="00970905" w:rsidP="00970905">
            <w:pPr>
              <w:rPr>
                <w:rFonts w:ascii="Arial" w:hAnsi="Arial" w:cs="Arial"/>
              </w:rPr>
            </w:pPr>
          </w:p>
          <w:p w14:paraId="3DCE441A" w14:textId="77777777" w:rsidR="00970905" w:rsidRDefault="00970905" w:rsidP="00970905">
            <w:pPr>
              <w:rPr>
                <w:rFonts w:ascii="Arial" w:hAnsi="Arial" w:cs="Arial"/>
              </w:rPr>
            </w:pPr>
          </w:p>
          <w:p w14:paraId="2D177F6D" w14:textId="77777777" w:rsidR="00970905" w:rsidRDefault="00970905" w:rsidP="00970905">
            <w:pPr>
              <w:rPr>
                <w:rFonts w:ascii="Arial" w:hAnsi="Arial" w:cs="Arial"/>
              </w:rPr>
            </w:pPr>
          </w:p>
          <w:p w14:paraId="7980343D" w14:textId="77777777" w:rsidR="00970905" w:rsidRDefault="00970905" w:rsidP="00970905">
            <w:pPr>
              <w:rPr>
                <w:rFonts w:ascii="Arial" w:hAnsi="Arial" w:cs="Arial"/>
              </w:rPr>
            </w:pPr>
            <w:r>
              <w:rPr>
                <w:rFonts w:ascii="Arial" w:hAnsi="Arial" w:cs="Arial"/>
              </w:rPr>
              <w:t>118 - 120</w:t>
            </w:r>
          </w:p>
        </w:tc>
        <w:tc>
          <w:tcPr>
            <w:tcW w:w="965" w:type="pct"/>
          </w:tcPr>
          <w:p w14:paraId="4660F87A" w14:textId="77777777" w:rsidR="00970905" w:rsidRDefault="00970905" w:rsidP="00970905">
            <w:pPr>
              <w:rPr>
                <w:rFonts w:ascii="Arial" w:hAnsi="Arial" w:cs="Arial"/>
                <w:sz w:val="24"/>
                <w:szCs w:val="24"/>
              </w:rPr>
            </w:pPr>
            <w:r>
              <w:rPr>
                <w:rFonts w:ascii="Arial" w:hAnsi="Arial" w:cs="Arial"/>
                <w:sz w:val="24"/>
                <w:szCs w:val="24"/>
              </w:rPr>
              <w:t>How life changes with a SGO</w:t>
            </w:r>
          </w:p>
        </w:tc>
        <w:tc>
          <w:tcPr>
            <w:tcW w:w="2969" w:type="pct"/>
          </w:tcPr>
          <w:p w14:paraId="112944F4" w14:textId="77777777" w:rsidR="00970905" w:rsidRDefault="00970905" w:rsidP="00970905">
            <w:pPr>
              <w:rPr>
                <w:rFonts w:ascii="Arial" w:hAnsi="Arial" w:cs="Arial"/>
                <w:i/>
                <w:sz w:val="24"/>
                <w:szCs w:val="24"/>
              </w:rPr>
            </w:pPr>
            <w:r w:rsidRPr="006A5E7F">
              <w:rPr>
                <w:rFonts w:ascii="Arial" w:hAnsi="Arial" w:cs="Arial"/>
                <w:i/>
                <w:sz w:val="24"/>
                <w:szCs w:val="24"/>
              </w:rPr>
              <w:t>‘I wouldn’t say I have a life as such of my own. I don’t do anything for myself, it’s just all about the boys.’</w:t>
            </w:r>
          </w:p>
          <w:p w14:paraId="7746F5F1" w14:textId="77777777" w:rsidR="00970905" w:rsidRDefault="00970905" w:rsidP="00970905">
            <w:pPr>
              <w:rPr>
                <w:rFonts w:ascii="Arial" w:hAnsi="Arial" w:cs="Arial"/>
                <w:i/>
                <w:sz w:val="24"/>
                <w:szCs w:val="24"/>
              </w:rPr>
            </w:pPr>
          </w:p>
          <w:p w14:paraId="78560C51" w14:textId="77777777" w:rsidR="00970905" w:rsidRPr="006A5E7F" w:rsidRDefault="00970905" w:rsidP="00970905">
            <w:pPr>
              <w:rPr>
                <w:i/>
                <w:sz w:val="24"/>
              </w:rPr>
            </w:pPr>
            <w:r w:rsidRPr="006A5E7F">
              <w:rPr>
                <w:rFonts w:ascii="Arial" w:hAnsi="Arial" w:cs="Arial"/>
                <w:i/>
                <w:sz w:val="24"/>
              </w:rPr>
              <w:t>‘I gave up the career and the relationship because I was like, I have to focus on this one thing</w:t>
            </w:r>
            <w:r>
              <w:rPr>
                <w:i/>
                <w:sz w:val="24"/>
              </w:rPr>
              <w:t>.’</w:t>
            </w:r>
          </w:p>
          <w:p w14:paraId="182383AD" w14:textId="77777777" w:rsidR="00970905" w:rsidRPr="00D46304" w:rsidRDefault="00970905" w:rsidP="00970905">
            <w:pPr>
              <w:rPr>
                <w:rFonts w:ascii="Arial" w:hAnsi="Arial" w:cs="Arial"/>
                <w:i/>
                <w:sz w:val="24"/>
                <w:szCs w:val="24"/>
              </w:rPr>
            </w:pPr>
          </w:p>
        </w:tc>
      </w:tr>
      <w:tr w:rsidR="00970905" w14:paraId="3CA109AE" w14:textId="77777777" w:rsidTr="00970905">
        <w:tc>
          <w:tcPr>
            <w:tcW w:w="507" w:type="pct"/>
          </w:tcPr>
          <w:p w14:paraId="1FE9D541" w14:textId="77777777" w:rsidR="00970905" w:rsidRDefault="00970905" w:rsidP="00970905">
            <w:pPr>
              <w:rPr>
                <w:rFonts w:ascii="Arial" w:hAnsi="Arial" w:cs="Arial"/>
              </w:rPr>
            </w:pPr>
            <w:r>
              <w:rPr>
                <w:rFonts w:ascii="Arial" w:hAnsi="Arial" w:cs="Arial"/>
              </w:rPr>
              <w:t>Katie</w:t>
            </w:r>
          </w:p>
        </w:tc>
        <w:tc>
          <w:tcPr>
            <w:tcW w:w="559" w:type="pct"/>
          </w:tcPr>
          <w:p w14:paraId="68A6D695" w14:textId="77777777" w:rsidR="00970905" w:rsidRDefault="00970905" w:rsidP="00970905">
            <w:pPr>
              <w:rPr>
                <w:rFonts w:ascii="Arial" w:hAnsi="Arial" w:cs="Arial"/>
              </w:rPr>
            </w:pPr>
            <w:r>
              <w:rPr>
                <w:rFonts w:ascii="Arial" w:hAnsi="Arial" w:cs="Arial"/>
              </w:rPr>
              <w:t>1343-1344</w:t>
            </w:r>
          </w:p>
          <w:p w14:paraId="63830644" w14:textId="77777777" w:rsidR="00970905" w:rsidRDefault="00970905" w:rsidP="00970905">
            <w:pPr>
              <w:rPr>
                <w:rFonts w:ascii="Arial" w:hAnsi="Arial" w:cs="Arial"/>
              </w:rPr>
            </w:pPr>
          </w:p>
          <w:p w14:paraId="34944D60" w14:textId="77777777" w:rsidR="00970905" w:rsidRDefault="00970905" w:rsidP="00970905">
            <w:pPr>
              <w:rPr>
                <w:rFonts w:ascii="Arial" w:hAnsi="Arial" w:cs="Arial"/>
              </w:rPr>
            </w:pPr>
            <w:r>
              <w:rPr>
                <w:rFonts w:ascii="Arial" w:hAnsi="Arial" w:cs="Arial"/>
              </w:rPr>
              <w:t>339-342</w:t>
            </w:r>
          </w:p>
        </w:tc>
        <w:tc>
          <w:tcPr>
            <w:tcW w:w="965" w:type="pct"/>
          </w:tcPr>
          <w:p w14:paraId="38691A37" w14:textId="77777777" w:rsidR="00970905" w:rsidRDefault="00970905" w:rsidP="00970905">
            <w:pPr>
              <w:rPr>
                <w:rFonts w:ascii="Arial" w:hAnsi="Arial" w:cs="Arial"/>
                <w:sz w:val="24"/>
                <w:szCs w:val="24"/>
              </w:rPr>
            </w:pPr>
            <w:r>
              <w:rPr>
                <w:rFonts w:ascii="Arial" w:hAnsi="Arial" w:cs="Arial"/>
                <w:sz w:val="24"/>
                <w:szCs w:val="24"/>
              </w:rPr>
              <w:t>SGO triggers financial sacrifice</w:t>
            </w:r>
          </w:p>
        </w:tc>
        <w:tc>
          <w:tcPr>
            <w:tcW w:w="2969" w:type="pct"/>
          </w:tcPr>
          <w:p w14:paraId="331F8E9E" w14:textId="77777777" w:rsidR="00970905" w:rsidRDefault="00970905" w:rsidP="00970905">
            <w:pPr>
              <w:rPr>
                <w:rFonts w:ascii="Arial" w:hAnsi="Arial" w:cs="Arial"/>
                <w:i/>
                <w:sz w:val="24"/>
                <w:szCs w:val="24"/>
              </w:rPr>
            </w:pPr>
            <w:r w:rsidRPr="006A5E7F">
              <w:rPr>
                <w:rFonts w:ascii="Arial" w:hAnsi="Arial" w:cs="Arial"/>
                <w:i/>
                <w:sz w:val="24"/>
                <w:szCs w:val="24"/>
              </w:rPr>
              <w:t>‘I no longer have money of my own. I’m on Universal Credit.’</w:t>
            </w:r>
          </w:p>
          <w:p w14:paraId="5CAF06AF" w14:textId="77777777" w:rsidR="00970905" w:rsidRDefault="00970905" w:rsidP="00970905">
            <w:pPr>
              <w:rPr>
                <w:rFonts w:ascii="Arial" w:hAnsi="Arial" w:cs="Arial"/>
                <w:i/>
                <w:sz w:val="24"/>
                <w:szCs w:val="24"/>
              </w:rPr>
            </w:pPr>
          </w:p>
          <w:p w14:paraId="41A045C2" w14:textId="77777777" w:rsidR="00970905" w:rsidRPr="00D46304" w:rsidRDefault="00970905" w:rsidP="00970905">
            <w:pPr>
              <w:rPr>
                <w:rFonts w:ascii="Arial" w:hAnsi="Arial" w:cs="Arial"/>
                <w:i/>
                <w:sz w:val="24"/>
                <w:szCs w:val="24"/>
              </w:rPr>
            </w:pPr>
            <w:r w:rsidRPr="006A5E7F">
              <w:rPr>
                <w:rFonts w:ascii="Arial" w:hAnsi="Arial" w:cs="Arial"/>
                <w:i/>
                <w:sz w:val="24"/>
                <w:szCs w:val="24"/>
              </w:rPr>
              <w:t>‘I’ve done this extension which has used up, you know, quite a bit of money. But obviously it will give them money in the future because the house will partly be left to them.’</w:t>
            </w:r>
          </w:p>
        </w:tc>
      </w:tr>
      <w:tr w:rsidR="00970905" w14:paraId="5BB2206C" w14:textId="77777777" w:rsidTr="00970905">
        <w:tc>
          <w:tcPr>
            <w:tcW w:w="507" w:type="pct"/>
          </w:tcPr>
          <w:p w14:paraId="08FD28C3" w14:textId="77777777" w:rsidR="00970905" w:rsidRDefault="00970905" w:rsidP="00970905">
            <w:pPr>
              <w:rPr>
                <w:rFonts w:ascii="Arial" w:hAnsi="Arial" w:cs="Arial"/>
              </w:rPr>
            </w:pPr>
            <w:r>
              <w:rPr>
                <w:rFonts w:ascii="Arial" w:hAnsi="Arial" w:cs="Arial"/>
              </w:rPr>
              <w:t>Mary</w:t>
            </w:r>
          </w:p>
        </w:tc>
        <w:tc>
          <w:tcPr>
            <w:tcW w:w="559" w:type="pct"/>
          </w:tcPr>
          <w:p w14:paraId="73117E6E" w14:textId="77777777" w:rsidR="00970905" w:rsidRDefault="00970905" w:rsidP="00970905">
            <w:pPr>
              <w:rPr>
                <w:rFonts w:ascii="Arial" w:hAnsi="Arial" w:cs="Arial"/>
              </w:rPr>
            </w:pPr>
            <w:r>
              <w:rPr>
                <w:rFonts w:ascii="Arial" w:hAnsi="Arial" w:cs="Arial"/>
              </w:rPr>
              <w:t>525-527</w:t>
            </w:r>
          </w:p>
          <w:p w14:paraId="012C27A5" w14:textId="77777777" w:rsidR="00970905" w:rsidRDefault="00970905" w:rsidP="00970905">
            <w:pPr>
              <w:rPr>
                <w:rFonts w:ascii="Arial" w:hAnsi="Arial" w:cs="Arial"/>
              </w:rPr>
            </w:pPr>
          </w:p>
          <w:p w14:paraId="15F984CA" w14:textId="77777777" w:rsidR="00970905" w:rsidRDefault="00970905" w:rsidP="00970905">
            <w:pPr>
              <w:rPr>
                <w:rFonts w:ascii="Arial" w:hAnsi="Arial" w:cs="Arial"/>
              </w:rPr>
            </w:pPr>
          </w:p>
          <w:p w14:paraId="2067F46E" w14:textId="77777777" w:rsidR="00970905" w:rsidRDefault="00970905" w:rsidP="00970905">
            <w:pPr>
              <w:rPr>
                <w:rFonts w:ascii="Arial" w:hAnsi="Arial" w:cs="Arial"/>
              </w:rPr>
            </w:pPr>
            <w:r>
              <w:rPr>
                <w:rFonts w:ascii="Arial" w:hAnsi="Arial" w:cs="Arial"/>
              </w:rPr>
              <w:t>595 - 596</w:t>
            </w:r>
          </w:p>
        </w:tc>
        <w:tc>
          <w:tcPr>
            <w:tcW w:w="965" w:type="pct"/>
          </w:tcPr>
          <w:p w14:paraId="4F18E408" w14:textId="77777777" w:rsidR="00970905" w:rsidRDefault="00970905" w:rsidP="00970905">
            <w:pPr>
              <w:rPr>
                <w:rFonts w:ascii="Arial" w:hAnsi="Arial" w:cs="Arial"/>
                <w:sz w:val="24"/>
                <w:szCs w:val="24"/>
              </w:rPr>
            </w:pPr>
            <w:r>
              <w:rPr>
                <w:rFonts w:ascii="Arial" w:hAnsi="Arial" w:cs="Arial"/>
                <w:sz w:val="24"/>
                <w:szCs w:val="24"/>
              </w:rPr>
              <w:t>The difficulties of contact</w:t>
            </w:r>
          </w:p>
        </w:tc>
        <w:tc>
          <w:tcPr>
            <w:tcW w:w="2969" w:type="pct"/>
          </w:tcPr>
          <w:p w14:paraId="08F0F4B8" w14:textId="77777777" w:rsidR="00970905" w:rsidRDefault="00970905" w:rsidP="00970905">
            <w:pPr>
              <w:rPr>
                <w:rFonts w:ascii="Arial" w:hAnsi="Arial" w:cs="Arial"/>
                <w:i/>
                <w:sz w:val="24"/>
                <w:szCs w:val="24"/>
              </w:rPr>
            </w:pPr>
            <w:r w:rsidRPr="00D46304">
              <w:rPr>
                <w:rFonts w:ascii="Arial" w:hAnsi="Arial" w:cs="Arial"/>
                <w:i/>
                <w:sz w:val="24"/>
                <w:szCs w:val="24"/>
              </w:rPr>
              <w:t>‘Sometimes, you know, her mum wouldn’t be there, she wouldn’t turn up. And so you would be like, I would have to make an excuse.’</w:t>
            </w:r>
          </w:p>
          <w:p w14:paraId="1EE8DE8F" w14:textId="77777777" w:rsidR="00970905" w:rsidRDefault="00970905" w:rsidP="00970905">
            <w:pPr>
              <w:rPr>
                <w:rFonts w:ascii="Arial" w:hAnsi="Arial" w:cs="Arial"/>
                <w:i/>
                <w:sz w:val="24"/>
                <w:szCs w:val="24"/>
              </w:rPr>
            </w:pPr>
          </w:p>
          <w:p w14:paraId="66AED1C3" w14:textId="77777777" w:rsidR="00970905" w:rsidRPr="00BE1A7F" w:rsidRDefault="00970905" w:rsidP="00970905">
            <w:pPr>
              <w:rPr>
                <w:rFonts w:ascii="Arial" w:hAnsi="Arial" w:cs="Arial"/>
                <w:i/>
                <w:sz w:val="24"/>
              </w:rPr>
            </w:pPr>
            <w:r w:rsidRPr="00BE1A7F">
              <w:rPr>
                <w:rFonts w:ascii="Arial" w:hAnsi="Arial" w:cs="Arial"/>
                <w:i/>
                <w:sz w:val="24"/>
              </w:rPr>
              <w:t>‘After a period of time, I mean, she gives up, and then she starts it again.’</w:t>
            </w:r>
          </w:p>
        </w:tc>
      </w:tr>
      <w:tr w:rsidR="00970905" w14:paraId="0A4E42E4" w14:textId="77777777" w:rsidTr="00970905">
        <w:tc>
          <w:tcPr>
            <w:tcW w:w="507" w:type="pct"/>
          </w:tcPr>
          <w:p w14:paraId="5B92AF5E" w14:textId="77777777" w:rsidR="00970905" w:rsidRDefault="00970905" w:rsidP="00970905">
            <w:pPr>
              <w:rPr>
                <w:rFonts w:ascii="Arial" w:hAnsi="Arial" w:cs="Arial"/>
              </w:rPr>
            </w:pPr>
            <w:r>
              <w:rPr>
                <w:rFonts w:ascii="Arial" w:hAnsi="Arial" w:cs="Arial"/>
              </w:rPr>
              <w:t>Shona</w:t>
            </w:r>
          </w:p>
        </w:tc>
        <w:tc>
          <w:tcPr>
            <w:tcW w:w="559" w:type="pct"/>
          </w:tcPr>
          <w:p w14:paraId="255E84B6" w14:textId="77777777" w:rsidR="00970905" w:rsidRDefault="00970905" w:rsidP="00970905">
            <w:pPr>
              <w:rPr>
                <w:rFonts w:ascii="Arial" w:hAnsi="Arial" w:cs="Arial"/>
              </w:rPr>
            </w:pPr>
            <w:r>
              <w:rPr>
                <w:rFonts w:ascii="Arial" w:hAnsi="Arial" w:cs="Arial"/>
              </w:rPr>
              <w:t>159-160</w:t>
            </w:r>
          </w:p>
          <w:p w14:paraId="3616129C" w14:textId="77777777" w:rsidR="00970905" w:rsidRDefault="00970905" w:rsidP="00970905">
            <w:pPr>
              <w:rPr>
                <w:rFonts w:ascii="Arial" w:hAnsi="Arial" w:cs="Arial"/>
              </w:rPr>
            </w:pPr>
          </w:p>
          <w:p w14:paraId="07D4B202" w14:textId="77777777" w:rsidR="00970905" w:rsidRDefault="00970905" w:rsidP="00970905">
            <w:pPr>
              <w:rPr>
                <w:rFonts w:ascii="Arial" w:hAnsi="Arial" w:cs="Arial"/>
              </w:rPr>
            </w:pPr>
          </w:p>
          <w:p w14:paraId="05BDA736" w14:textId="77777777" w:rsidR="00970905" w:rsidRDefault="00970905" w:rsidP="00970905">
            <w:pPr>
              <w:rPr>
                <w:rFonts w:ascii="Arial" w:hAnsi="Arial" w:cs="Arial"/>
              </w:rPr>
            </w:pPr>
            <w:r>
              <w:rPr>
                <w:rFonts w:ascii="Arial" w:hAnsi="Arial" w:cs="Arial"/>
              </w:rPr>
              <w:t>257-258</w:t>
            </w:r>
          </w:p>
        </w:tc>
        <w:tc>
          <w:tcPr>
            <w:tcW w:w="965" w:type="pct"/>
          </w:tcPr>
          <w:p w14:paraId="57C463BC" w14:textId="77777777" w:rsidR="00970905" w:rsidRDefault="00970905" w:rsidP="00970905">
            <w:pPr>
              <w:rPr>
                <w:rFonts w:ascii="Arial" w:hAnsi="Arial" w:cs="Arial"/>
                <w:sz w:val="24"/>
                <w:szCs w:val="24"/>
              </w:rPr>
            </w:pPr>
            <w:r>
              <w:rPr>
                <w:rFonts w:ascii="Arial" w:hAnsi="Arial" w:cs="Arial"/>
                <w:sz w:val="24"/>
                <w:szCs w:val="24"/>
              </w:rPr>
              <w:t>Particular things one gets from a SGO</w:t>
            </w:r>
          </w:p>
        </w:tc>
        <w:tc>
          <w:tcPr>
            <w:tcW w:w="2969" w:type="pct"/>
          </w:tcPr>
          <w:p w14:paraId="24330814" w14:textId="77777777" w:rsidR="00970905" w:rsidRDefault="00970905" w:rsidP="00970905">
            <w:pPr>
              <w:rPr>
                <w:rFonts w:ascii="Arial" w:hAnsi="Arial" w:cs="Arial"/>
                <w:i/>
                <w:sz w:val="24"/>
                <w:szCs w:val="24"/>
              </w:rPr>
            </w:pPr>
            <w:r w:rsidRPr="004A10FE">
              <w:rPr>
                <w:rFonts w:ascii="Arial" w:hAnsi="Arial" w:cs="Arial"/>
                <w:i/>
                <w:sz w:val="24"/>
                <w:szCs w:val="24"/>
              </w:rPr>
              <w:t>‘So, Special Guardianship gave me, finally, the authority and the recognition…for responsible care.’</w:t>
            </w:r>
          </w:p>
          <w:p w14:paraId="54C9A681" w14:textId="77777777" w:rsidR="00970905" w:rsidRDefault="00970905" w:rsidP="00970905">
            <w:pPr>
              <w:rPr>
                <w:rFonts w:ascii="Arial" w:hAnsi="Arial" w:cs="Arial"/>
                <w:i/>
                <w:sz w:val="24"/>
                <w:szCs w:val="24"/>
              </w:rPr>
            </w:pPr>
          </w:p>
          <w:p w14:paraId="57058864" w14:textId="77777777" w:rsidR="00970905" w:rsidRPr="00D46304" w:rsidRDefault="00970905" w:rsidP="00970905">
            <w:pPr>
              <w:rPr>
                <w:rFonts w:ascii="Arial" w:hAnsi="Arial" w:cs="Arial"/>
                <w:i/>
                <w:sz w:val="24"/>
                <w:szCs w:val="24"/>
              </w:rPr>
            </w:pPr>
            <w:r w:rsidRPr="004A10FE">
              <w:rPr>
                <w:rFonts w:ascii="Arial" w:hAnsi="Arial" w:cs="Arial"/>
                <w:i/>
                <w:sz w:val="24"/>
                <w:szCs w:val="24"/>
              </w:rPr>
              <w:t>‘Change the trajectory of her future, that is the greatest thing of the Guardian.’</w:t>
            </w:r>
          </w:p>
        </w:tc>
      </w:tr>
    </w:tbl>
    <w:p w14:paraId="7768E124" w14:textId="77777777" w:rsidR="00970905" w:rsidRDefault="00970905" w:rsidP="00970905">
      <w:pPr>
        <w:rPr>
          <w:rFonts w:ascii="Arial" w:hAnsi="Arial" w:cs="Arial"/>
          <w:b/>
        </w:rPr>
        <w:sectPr w:rsidR="00970905" w:rsidSect="00970905">
          <w:type w:val="continuous"/>
          <w:pgSz w:w="16838" w:h="11906" w:orient="landscape"/>
          <w:pgMar w:top="1440" w:right="1440" w:bottom="1440" w:left="1440" w:header="709" w:footer="709" w:gutter="0"/>
          <w:cols w:space="708"/>
          <w:docGrid w:linePitch="360"/>
        </w:sectPr>
      </w:pPr>
    </w:p>
    <w:p w14:paraId="0D922AC0" w14:textId="77777777" w:rsidR="00970905" w:rsidRPr="002D431B" w:rsidRDefault="00970905" w:rsidP="00970905">
      <w:pPr>
        <w:rPr>
          <w:rFonts w:ascii="Arial" w:hAnsi="Arial" w:cs="Arial"/>
          <w:b/>
        </w:rPr>
      </w:pPr>
      <w:r>
        <w:rPr>
          <w:rFonts w:ascii="Arial" w:hAnsi="Arial" w:cs="Arial"/>
          <w:b/>
        </w:rPr>
        <w:t>Appendix L</w:t>
      </w:r>
      <w:r w:rsidRPr="002D431B">
        <w:rPr>
          <w:rFonts w:ascii="Arial" w:hAnsi="Arial" w:cs="Arial"/>
          <w:b/>
        </w:rPr>
        <w:t>: Group Experiential Themes (GETs) table</w:t>
      </w:r>
    </w:p>
    <w:tbl>
      <w:tblPr>
        <w:tblStyle w:val="TableGrid1"/>
        <w:tblW w:w="0" w:type="auto"/>
        <w:tblLook w:val="04A0" w:firstRow="1" w:lastRow="0" w:firstColumn="1" w:lastColumn="0" w:noHBand="0" w:noVBand="1"/>
      </w:tblPr>
      <w:tblGrid>
        <w:gridCol w:w="9016"/>
      </w:tblGrid>
      <w:tr w:rsidR="00970905" w:rsidRPr="002D431B" w14:paraId="6C6AA398" w14:textId="77777777" w:rsidTr="00970905">
        <w:tc>
          <w:tcPr>
            <w:tcW w:w="9016" w:type="dxa"/>
          </w:tcPr>
          <w:p w14:paraId="3B7EC737" w14:textId="77777777" w:rsidR="00970905" w:rsidRPr="002D431B" w:rsidRDefault="00970905" w:rsidP="00970905">
            <w:pPr>
              <w:rPr>
                <w:rFonts w:ascii="Arial" w:hAnsi="Arial" w:cs="Arial"/>
                <w:b/>
                <w:sz w:val="24"/>
                <w:szCs w:val="24"/>
              </w:rPr>
            </w:pPr>
            <w:r w:rsidRPr="002D431B">
              <w:rPr>
                <w:rFonts w:ascii="Arial" w:hAnsi="Arial" w:cs="Arial"/>
                <w:b/>
                <w:sz w:val="24"/>
                <w:szCs w:val="24"/>
              </w:rPr>
              <w:t>Table of Group Experiential Themes (GETs)</w:t>
            </w:r>
          </w:p>
          <w:p w14:paraId="5AD78DEB" w14:textId="77777777" w:rsidR="00970905" w:rsidRPr="002D431B" w:rsidRDefault="00970905" w:rsidP="00970905">
            <w:pPr>
              <w:rPr>
                <w:rFonts w:ascii="Arial" w:hAnsi="Arial" w:cs="Arial"/>
                <w:i/>
                <w:sz w:val="24"/>
                <w:szCs w:val="24"/>
              </w:rPr>
            </w:pPr>
          </w:p>
          <w:p w14:paraId="1A6C542E" w14:textId="31BB8D03" w:rsidR="00970905" w:rsidRPr="002D431B" w:rsidRDefault="000C1024" w:rsidP="00970905">
            <w:pPr>
              <w:numPr>
                <w:ilvl w:val="0"/>
                <w:numId w:val="40"/>
              </w:numPr>
              <w:contextualSpacing/>
              <w:rPr>
                <w:rFonts w:ascii="Arial" w:hAnsi="Arial" w:cs="Arial"/>
                <w:b/>
                <w:sz w:val="24"/>
                <w:szCs w:val="24"/>
              </w:rPr>
            </w:pPr>
            <w:r>
              <w:rPr>
                <w:rFonts w:ascii="Arial" w:hAnsi="Arial" w:cs="Arial"/>
                <w:b/>
                <w:sz w:val="24"/>
                <w:szCs w:val="24"/>
              </w:rPr>
              <w:t>A HEAVY WEIGHT YET EMPOWERING</w:t>
            </w:r>
          </w:p>
          <w:p w14:paraId="3E83B2BB" w14:textId="77777777" w:rsidR="00970905" w:rsidRPr="002D431B" w:rsidRDefault="00970905" w:rsidP="00970905">
            <w:pPr>
              <w:rPr>
                <w:rFonts w:ascii="Arial" w:hAnsi="Arial" w:cs="Arial"/>
                <w:sz w:val="24"/>
                <w:szCs w:val="24"/>
              </w:rPr>
            </w:pPr>
            <w:r w:rsidRPr="002D431B">
              <w:rPr>
                <w:rFonts w:ascii="Arial" w:hAnsi="Arial" w:cs="Arial"/>
                <w:sz w:val="24"/>
                <w:szCs w:val="24"/>
              </w:rPr>
              <w:t>Overcompensating for the guilt of grandchild’s circumstance. P5</w:t>
            </w:r>
          </w:p>
          <w:p w14:paraId="5D6C899F" w14:textId="77777777" w:rsidR="00970905" w:rsidRPr="002D431B" w:rsidRDefault="00970905" w:rsidP="00970905">
            <w:pPr>
              <w:rPr>
                <w:rFonts w:ascii="Arial" w:hAnsi="Arial" w:cs="Arial"/>
                <w:i/>
                <w:sz w:val="24"/>
                <w:szCs w:val="24"/>
              </w:rPr>
            </w:pPr>
            <w:r w:rsidRPr="002D431B">
              <w:rPr>
                <w:rFonts w:ascii="Arial" w:hAnsi="Arial" w:cs="Arial"/>
                <w:i/>
                <w:sz w:val="24"/>
                <w:szCs w:val="24"/>
              </w:rPr>
              <w:t>‘And I feel guilty. I think every day I feel like I’m trying so hard…to continually try and make up for the damage my daughter done’. (Shelly)</w:t>
            </w:r>
          </w:p>
          <w:p w14:paraId="27E882DD" w14:textId="77777777" w:rsidR="00970905" w:rsidRPr="002D431B" w:rsidRDefault="00970905" w:rsidP="00970905">
            <w:pPr>
              <w:rPr>
                <w:rFonts w:ascii="Arial" w:hAnsi="Arial" w:cs="Arial"/>
                <w:sz w:val="24"/>
                <w:szCs w:val="24"/>
              </w:rPr>
            </w:pPr>
          </w:p>
          <w:p w14:paraId="1DF1138E"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 carry a huge responsibility to compensate for the actions of others. P19</w:t>
            </w:r>
          </w:p>
          <w:p w14:paraId="4487FC10" w14:textId="77777777" w:rsidR="00970905" w:rsidRPr="002D431B" w:rsidRDefault="00970905" w:rsidP="00970905">
            <w:pPr>
              <w:rPr>
                <w:rFonts w:ascii="Arial" w:hAnsi="Arial" w:cs="Arial"/>
                <w:i/>
                <w:sz w:val="24"/>
                <w:szCs w:val="24"/>
              </w:rPr>
            </w:pPr>
            <w:r w:rsidRPr="002D431B">
              <w:rPr>
                <w:rFonts w:ascii="Arial" w:hAnsi="Arial" w:cs="Arial"/>
                <w:i/>
                <w:sz w:val="24"/>
                <w:szCs w:val="24"/>
              </w:rPr>
              <w:t>‘I just felt a really huge responsibility to do the very best I could to repair the damage that had been done to her.’ (Zoe)</w:t>
            </w:r>
          </w:p>
          <w:p w14:paraId="2FDDC49C" w14:textId="77777777" w:rsidR="00970905" w:rsidRPr="002D431B" w:rsidRDefault="00970905" w:rsidP="00970905">
            <w:pPr>
              <w:rPr>
                <w:rFonts w:ascii="Arial" w:hAnsi="Arial" w:cs="Arial"/>
                <w:b/>
                <w:sz w:val="24"/>
                <w:szCs w:val="24"/>
              </w:rPr>
            </w:pPr>
          </w:p>
          <w:p w14:paraId="053C3ACE" w14:textId="77777777" w:rsidR="00970905" w:rsidRPr="002D431B" w:rsidRDefault="00970905" w:rsidP="00970905">
            <w:pPr>
              <w:rPr>
                <w:rFonts w:ascii="Arial" w:hAnsi="Arial" w:cs="Arial"/>
                <w:sz w:val="24"/>
                <w:szCs w:val="24"/>
              </w:rPr>
            </w:pPr>
            <w:r w:rsidRPr="002D431B">
              <w:rPr>
                <w:rFonts w:ascii="Arial" w:hAnsi="Arial" w:cs="Arial"/>
                <w:sz w:val="24"/>
                <w:szCs w:val="24"/>
              </w:rPr>
              <w:t>Lack of trauma tools. P22</w:t>
            </w:r>
          </w:p>
          <w:p w14:paraId="72A8AE59" w14:textId="77777777" w:rsidR="00970905" w:rsidRPr="002D431B" w:rsidRDefault="00970905" w:rsidP="00970905">
            <w:pPr>
              <w:rPr>
                <w:rFonts w:ascii="Arial" w:hAnsi="Arial" w:cs="Arial"/>
                <w:i/>
                <w:sz w:val="24"/>
                <w:szCs w:val="24"/>
              </w:rPr>
            </w:pPr>
            <w:r w:rsidRPr="002D431B">
              <w:rPr>
                <w:rFonts w:ascii="Arial" w:hAnsi="Arial" w:cs="Arial"/>
                <w:i/>
                <w:sz w:val="24"/>
                <w:szCs w:val="24"/>
              </w:rPr>
              <w:t>‘You’re in a position where you’re trying to support trauma, where you haven’t got the tools yourself.’ (Katie)</w:t>
            </w:r>
          </w:p>
          <w:p w14:paraId="4C359167" w14:textId="77777777" w:rsidR="00970905" w:rsidRPr="002D431B" w:rsidRDefault="00970905" w:rsidP="00970905">
            <w:pPr>
              <w:rPr>
                <w:rFonts w:ascii="Arial" w:hAnsi="Arial" w:cs="Arial"/>
                <w:i/>
                <w:sz w:val="24"/>
                <w:szCs w:val="24"/>
              </w:rPr>
            </w:pPr>
          </w:p>
          <w:p w14:paraId="3E180D09" w14:textId="77777777" w:rsidR="00970905" w:rsidRPr="002D431B" w:rsidRDefault="00970905" w:rsidP="00970905">
            <w:pPr>
              <w:rPr>
                <w:rFonts w:ascii="Arial" w:hAnsi="Arial" w:cs="Arial"/>
                <w:sz w:val="24"/>
                <w:szCs w:val="24"/>
              </w:rPr>
            </w:pPr>
            <w:r w:rsidRPr="002D431B">
              <w:rPr>
                <w:rFonts w:ascii="Arial" w:hAnsi="Arial" w:cs="Arial"/>
                <w:sz w:val="24"/>
                <w:szCs w:val="24"/>
              </w:rPr>
              <w:t>Trauma through time and age. P22</w:t>
            </w:r>
          </w:p>
          <w:p w14:paraId="3BB8EC55" w14:textId="77777777" w:rsidR="00970905" w:rsidRPr="002D431B" w:rsidRDefault="00970905" w:rsidP="00970905">
            <w:pPr>
              <w:rPr>
                <w:rFonts w:ascii="Arial" w:hAnsi="Arial" w:cs="Arial"/>
                <w:i/>
                <w:sz w:val="24"/>
                <w:szCs w:val="24"/>
              </w:rPr>
            </w:pPr>
            <w:r w:rsidRPr="002D431B">
              <w:rPr>
                <w:rFonts w:ascii="Arial" w:hAnsi="Arial" w:cs="Arial"/>
                <w:i/>
                <w:sz w:val="24"/>
                <w:szCs w:val="24"/>
              </w:rPr>
              <w:t>‘You could take on a child…and not know the trauma that they’re gonna have as they get older.’ (Mary)</w:t>
            </w:r>
          </w:p>
          <w:p w14:paraId="404F5F75" w14:textId="77777777" w:rsidR="00970905" w:rsidRPr="002D431B" w:rsidRDefault="00970905" w:rsidP="00970905">
            <w:pPr>
              <w:rPr>
                <w:rFonts w:ascii="Arial" w:hAnsi="Arial" w:cs="Arial"/>
                <w:i/>
                <w:sz w:val="24"/>
                <w:szCs w:val="24"/>
              </w:rPr>
            </w:pPr>
          </w:p>
          <w:p w14:paraId="400DD888" w14:textId="77777777" w:rsidR="00970905" w:rsidRPr="002D431B" w:rsidRDefault="00970905" w:rsidP="00970905">
            <w:pPr>
              <w:rPr>
                <w:rFonts w:ascii="Arial" w:hAnsi="Arial" w:cs="Arial"/>
                <w:sz w:val="24"/>
                <w:szCs w:val="24"/>
              </w:rPr>
            </w:pPr>
            <w:r w:rsidRPr="002D431B">
              <w:rPr>
                <w:rFonts w:ascii="Arial" w:hAnsi="Arial" w:cs="Arial"/>
                <w:sz w:val="24"/>
                <w:szCs w:val="24"/>
              </w:rPr>
              <w:t>Trauma triggers personal connection. P31</w:t>
            </w:r>
          </w:p>
          <w:p w14:paraId="6E38A8C1" w14:textId="0279681D" w:rsidR="00970905" w:rsidRDefault="00970905" w:rsidP="00970905">
            <w:pPr>
              <w:rPr>
                <w:rFonts w:ascii="Arial" w:hAnsi="Arial" w:cs="Arial"/>
                <w:i/>
                <w:sz w:val="24"/>
                <w:szCs w:val="24"/>
              </w:rPr>
            </w:pPr>
            <w:r w:rsidRPr="002D431B">
              <w:rPr>
                <w:rFonts w:ascii="Arial" w:hAnsi="Arial" w:cs="Arial"/>
                <w:i/>
                <w:sz w:val="24"/>
                <w:szCs w:val="24"/>
              </w:rPr>
              <w:t>‘The hard thing about therapeutically re-parenting a traumatised child is whether you think you’ve sorted your own stuff out or not. It will connect you to your own story.’ (Zoe)</w:t>
            </w:r>
          </w:p>
          <w:p w14:paraId="069BE540" w14:textId="061D8DCB" w:rsidR="000C1024" w:rsidRDefault="000C1024" w:rsidP="00970905">
            <w:pPr>
              <w:rPr>
                <w:rFonts w:ascii="Arial" w:hAnsi="Arial" w:cs="Arial"/>
                <w:i/>
                <w:sz w:val="24"/>
                <w:szCs w:val="24"/>
              </w:rPr>
            </w:pPr>
          </w:p>
          <w:p w14:paraId="29729B5C" w14:textId="77777777" w:rsidR="000C1024" w:rsidRPr="002D431B" w:rsidRDefault="000C1024" w:rsidP="000C1024">
            <w:pPr>
              <w:rPr>
                <w:rFonts w:ascii="Arial" w:hAnsi="Arial" w:cs="Arial"/>
                <w:sz w:val="24"/>
                <w:szCs w:val="24"/>
              </w:rPr>
            </w:pPr>
            <w:r w:rsidRPr="002D431B">
              <w:rPr>
                <w:rFonts w:ascii="Arial" w:hAnsi="Arial" w:cs="Arial"/>
                <w:sz w:val="24"/>
                <w:szCs w:val="24"/>
              </w:rPr>
              <w:t>SGO provides permanence for grandparent and child. P16</w:t>
            </w:r>
          </w:p>
          <w:p w14:paraId="2CBED3FE" w14:textId="77777777" w:rsidR="000C1024" w:rsidRPr="002D431B" w:rsidRDefault="000C1024" w:rsidP="000C1024">
            <w:pPr>
              <w:rPr>
                <w:rFonts w:ascii="Arial" w:hAnsi="Arial" w:cs="Arial"/>
                <w:i/>
                <w:sz w:val="24"/>
                <w:szCs w:val="24"/>
              </w:rPr>
            </w:pPr>
            <w:r w:rsidRPr="002D431B">
              <w:rPr>
                <w:rFonts w:ascii="Arial" w:hAnsi="Arial" w:cs="Arial"/>
                <w:i/>
                <w:sz w:val="24"/>
                <w:szCs w:val="24"/>
              </w:rPr>
              <w:t>‘But I think an SGO makes it, you almost feel like I’ve adopted them then. It feels permanent.’ (Shelly)</w:t>
            </w:r>
          </w:p>
          <w:p w14:paraId="2FD77A43" w14:textId="77777777" w:rsidR="000C1024" w:rsidRPr="002D431B" w:rsidRDefault="000C1024" w:rsidP="000C1024">
            <w:pPr>
              <w:rPr>
                <w:rFonts w:ascii="Arial" w:hAnsi="Arial" w:cs="Arial"/>
                <w:i/>
                <w:sz w:val="24"/>
                <w:szCs w:val="24"/>
              </w:rPr>
            </w:pPr>
          </w:p>
          <w:p w14:paraId="787A1EA6" w14:textId="77777777" w:rsidR="000C1024" w:rsidRPr="002D431B" w:rsidRDefault="000C1024" w:rsidP="000C1024">
            <w:pPr>
              <w:rPr>
                <w:rFonts w:ascii="Arial" w:hAnsi="Arial" w:cs="Arial"/>
                <w:sz w:val="24"/>
                <w:szCs w:val="24"/>
              </w:rPr>
            </w:pPr>
            <w:r w:rsidRPr="002D431B">
              <w:rPr>
                <w:rFonts w:ascii="Arial" w:hAnsi="Arial" w:cs="Arial"/>
                <w:sz w:val="24"/>
                <w:szCs w:val="24"/>
              </w:rPr>
              <w:t>SGO pursued to provide security for grandchild. P4</w:t>
            </w:r>
          </w:p>
          <w:p w14:paraId="7FF6BCFD" w14:textId="77777777" w:rsidR="000C1024" w:rsidRPr="002D431B" w:rsidRDefault="000C1024" w:rsidP="000C1024">
            <w:pPr>
              <w:rPr>
                <w:rFonts w:ascii="Arial" w:hAnsi="Arial" w:cs="Arial"/>
                <w:i/>
                <w:sz w:val="24"/>
                <w:szCs w:val="24"/>
              </w:rPr>
            </w:pPr>
            <w:r w:rsidRPr="002D431B">
              <w:rPr>
                <w:rFonts w:ascii="Arial" w:hAnsi="Arial" w:cs="Arial"/>
                <w:i/>
                <w:sz w:val="24"/>
                <w:szCs w:val="24"/>
              </w:rPr>
              <w:t>‘Why we went down this path…is that we wanted to give her permanence and to give her a family and to give her security.’ (Zoe)</w:t>
            </w:r>
          </w:p>
          <w:p w14:paraId="37BD2B53" w14:textId="77777777" w:rsidR="000C1024" w:rsidRPr="002D431B" w:rsidRDefault="000C1024" w:rsidP="000C1024">
            <w:pPr>
              <w:rPr>
                <w:rFonts w:ascii="Arial" w:hAnsi="Arial" w:cs="Arial"/>
                <w:sz w:val="24"/>
                <w:szCs w:val="24"/>
              </w:rPr>
            </w:pPr>
            <w:r w:rsidRPr="002D431B">
              <w:rPr>
                <w:rFonts w:ascii="Arial" w:hAnsi="Arial" w:cs="Arial"/>
                <w:sz w:val="24"/>
                <w:szCs w:val="24"/>
              </w:rPr>
              <w:t>Special Guardianship provides stability and security. P6</w:t>
            </w:r>
          </w:p>
          <w:p w14:paraId="6F33DAE7" w14:textId="77777777" w:rsidR="000C1024" w:rsidRPr="002D431B" w:rsidRDefault="000C1024" w:rsidP="000C1024">
            <w:pPr>
              <w:rPr>
                <w:rFonts w:ascii="Arial" w:hAnsi="Arial" w:cs="Arial"/>
                <w:i/>
                <w:sz w:val="24"/>
                <w:szCs w:val="24"/>
              </w:rPr>
            </w:pPr>
            <w:r w:rsidRPr="002D431B">
              <w:rPr>
                <w:rFonts w:ascii="Arial" w:hAnsi="Arial" w:cs="Arial"/>
                <w:i/>
                <w:sz w:val="24"/>
                <w:szCs w:val="24"/>
              </w:rPr>
              <w:t>‘I feel that I’m providing stability and security to children that didn’t have it.’ (Katie)</w:t>
            </w:r>
          </w:p>
          <w:p w14:paraId="3361C242" w14:textId="77777777" w:rsidR="000C1024" w:rsidRPr="002D431B" w:rsidRDefault="000C1024" w:rsidP="000C1024">
            <w:pPr>
              <w:rPr>
                <w:rFonts w:ascii="Arial" w:hAnsi="Arial" w:cs="Arial"/>
                <w:i/>
                <w:sz w:val="24"/>
                <w:szCs w:val="24"/>
              </w:rPr>
            </w:pPr>
          </w:p>
          <w:p w14:paraId="48663F02" w14:textId="77777777" w:rsidR="000C1024" w:rsidRPr="002D431B" w:rsidRDefault="000C1024" w:rsidP="000C1024">
            <w:pPr>
              <w:rPr>
                <w:rFonts w:ascii="Arial" w:hAnsi="Arial" w:cs="Arial"/>
                <w:sz w:val="24"/>
                <w:szCs w:val="24"/>
              </w:rPr>
            </w:pPr>
            <w:r w:rsidRPr="002D431B">
              <w:rPr>
                <w:rFonts w:ascii="Arial" w:hAnsi="Arial" w:cs="Arial"/>
                <w:sz w:val="24"/>
                <w:szCs w:val="24"/>
              </w:rPr>
              <w:t>Special Guardianship provides a shift in position from powerlessness to a sense of safety and control. P17</w:t>
            </w:r>
          </w:p>
          <w:p w14:paraId="158C122F" w14:textId="77777777" w:rsidR="000C1024" w:rsidRPr="002D431B" w:rsidRDefault="000C1024" w:rsidP="000C1024">
            <w:pPr>
              <w:rPr>
                <w:rFonts w:ascii="Arial" w:hAnsi="Arial" w:cs="Arial"/>
                <w:i/>
                <w:sz w:val="24"/>
                <w:szCs w:val="24"/>
              </w:rPr>
            </w:pPr>
            <w:r w:rsidRPr="002D431B">
              <w:rPr>
                <w:rFonts w:ascii="Arial" w:hAnsi="Arial" w:cs="Arial"/>
                <w:i/>
                <w:sz w:val="24"/>
                <w:szCs w:val="24"/>
              </w:rPr>
              <w:t>‘So I felt safer after having guardianship…I then had the right to say no.’ (Lola)</w:t>
            </w:r>
          </w:p>
          <w:p w14:paraId="39A2627A" w14:textId="77777777" w:rsidR="000C1024" w:rsidRPr="002D431B" w:rsidRDefault="000C1024" w:rsidP="000C1024">
            <w:pPr>
              <w:rPr>
                <w:rFonts w:ascii="Arial" w:hAnsi="Arial" w:cs="Arial"/>
                <w:i/>
                <w:sz w:val="24"/>
                <w:szCs w:val="24"/>
              </w:rPr>
            </w:pPr>
          </w:p>
          <w:p w14:paraId="532DBAC0" w14:textId="77777777" w:rsidR="000C1024" w:rsidRPr="002D431B" w:rsidRDefault="000C1024" w:rsidP="000C1024">
            <w:pPr>
              <w:rPr>
                <w:rFonts w:ascii="Arial" w:hAnsi="Arial" w:cs="Arial"/>
                <w:sz w:val="24"/>
                <w:szCs w:val="24"/>
              </w:rPr>
            </w:pPr>
            <w:r w:rsidRPr="002D431B">
              <w:rPr>
                <w:rFonts w:ascii="Arial" w:hAnsi="Arial" w:cs="Arial"/>
                <w:sz w:val="24"/>
                <w:szCs w:val="24"/>
              </w:rPr>
              <w:t>Special Guardians prioritise their grandchild through changing their future trajectory.</w:t>
            </w:r>
          </w:p>
          <w:p w14:paraId="1C623484" w14:textId="77777777" w:rsidR="000C1024" w:rsidRPr="002D431B" w:rsidRDefault="000C1024" w:rsidP="000C1024">
            <w:pPr>
              <w:rPr>
                <w:rFonts w:ascii="Arial" w:hAnsi="Arial" w:cs="Arial"/>
                <w:sz w:val="24"/>
                <w:szCs w:val="24"/>
              </w:rPr>
            </w:pPr>
            <w:r w:rsidRPr="002D431B">
              <w:rPr>
                <w:rFonts w:ascii="Arial" w:hAnsi="Arial" w:cs="Arial"/>
                <w:i/>
                <w:sz w:val="24"/>
                <w:szCs w:val="24"/>
              </w:rPr>
              <w:t xml:space="preserve">‘Change the trajectory of her future, that is the greatest thing of the Guardian.’ </w:t>
            </w:r>
            <w:r w:rsidRPr="002D431B">
              <w:rPr>
                <w:rFonts w:ascii="Arial" w:hAnsi="Arial" w:cs="Arial"/>
                <w:sz w:val="24"/>
                <w:szCs w:val="24"/>
              </w:rPr>
              <w:t>(Shona, p.5)</w:t>
            </w:r>
          </w:p>
          <w:p w14:paraId="7E855A7B" w14:textId="77777777" w:rsidR="000C1024" w:rsidRPr="002D431B" w:rsidRDefault="000C1024" w:rsidP="000C1024">
            <w:pPr>
              <w:rPr>
                <w:rFonts w:ascii="Arial" w:hAnsi="Arial" w:cs="Arial"/>
                <w:sz w:val="24"/>
                <w:szCs w:val="24"/>
              </w:rPr>
            </w:pPr>
          </w:p>
          <w:p w14:paraId="5CED192B" w14:textId="77777777" w:rsidR="000C1024" w:rsidRPr="002D431B" w:rsidRDefault="000C1024" w:rsidP="000C1024">
            <w:pPr>
              <w:rPr>
                <w:rFonts w:ascii="Arial" w:hAnsi="Arial" w:cs="Arial"/>
                <w:sz w:val="24"/>
                <w:szCs w:val="24"/>
              </w:rPr>
            </w:pPr>
            <w:r w:rsidRPr="002D431B">
              <w:rPr>
                <w:rFonts w:ascii="Arial" w:hAnsi="Arial" w:cs="Arial"/>
                <w:sz w:val="24"/>
                <w:szCs w:val="24"/>
              </w:rPr>
              <w:t>Recognition/articulation of grandchild’s trauma and the positive impact of SGO. P3</w:t>
            </w:r>
          </w:p>
          <w:p w14:paraId="0EEB6376" w14:textId="77777777" w:rsidR="000C1024" w:rsidRPr="002D431B" w:rsidRDefault="000C1024" w:rsidP="000C1024">
            <w:pPr>
              <w:rPr>
                <w:rFonts w:ascii="Arial" w:hAnsi="Arial" w:cs="Arial"/>
                <w:i/>
                <w:sz w:val="24"/>
                <w:szCs w:val="24"/>
              </w:rPr>
            </w:pPr>
            <w:r w:rsidRPr="002D431B">
              <w:rPr>
                <w:rFonts w:ascii="Arial" w:hAnsi="Arial" w:cs="Arial"/>
                <w:i/>
                <w:sz w:val="24"/>
                <w:szCs w:val="24"/>
              </w:rPr>
              <w:t>‘Within a matter of weeks of coming here, she was walking and starting to talk…it’s like to spark came back in her eye.’</w:t>
            </w:r>
            <w:r w:rsidRPr="002D431B">
              <w:rPr>
                <w:rFonts w:ascii="Arial" w:hAnsi="Arial" w:cs="Arial"/>
                <w:b/>
                <w:i/>
                <w:sz w:val="24"/>
                <w:szCs w:val="24"/>
              </w:rPr>
              <w:t xml:space="preserve"> </w:t>
            </w:r>
            <w:r w:rsidRPr="002D431B">
              <w:rPr>
                <w:rFonts w:ascii="Arial" w:hAnsi="Arial" w:cs="Arial"/>
                <w:i/>
                <w:sz w:val="24"/>
                <w:szCs w:val="24"/>
              </w:rPr>
              <w:t>(Zoe)</w:t>
            </w:r>
          </w:p>
          <w:p w14:paraId="77535B5D" w14:textId="77777777" w:rsidR="000C1024" w:rsidRPr="002D431B" w:rsidRDefault="000C1024" w:rsidP="000C1024">
            <w:pPr>
              <w:rPr>
                <w:rFonts w:ascii="Arial" w:hAnsi="Arial" w:cs="Arial"/>
                <w:i/>
                <w:sz w:val="24"/>
                <w:szCs w:val="24"/>
              </w:rPr>
            </w:pPr>
          </w:p>
          <w:p w14:paraId="53E4F326" w14:textId="77777777" w:rsidR="000C1024" w:rsidRPr="002D431B" w:rsidRDefault="000C1024" w:rsidP="000C1024">
            <w:pPr>
              <w:rPr>
                <w:rFonts w:ascii="Arial" w:hAnsi="Arial" w:cs="Arial"/>
                <w:sz w:val="24"/>
                <w:szCs w:val="24"/>
              </w:rPr>
            </w:pPr>
            <w:r w:rsidRPr="002D431B">
              <w:rPr>
                <w:rFonts w:ascii="Arial" w:hAnsi="Arial" w:cs="Arial"/>
                <w:sz w:val="24"/>
                <w:szCs w:val="24"/>
              </w:rPr>
              <w:t>Special Guardianship marked by joy and hope for the future. P18</w:t>
            </w:r>
          </w:p>
          <w:p w14:paraId="1150D618" w14:textId="77777777" w:rsidR="000C1024" w:rsidRPr="002D431B" w:rsidRDefault="000C1024" w:rsidP="000C1024">
            <w:pPr>
              <w:rPr>
                <w:rFonts w:ascii="Arial" w:hAnsi="Arial" w:cs="Arial"/>
                <w:i/>
                <w:sz w:val="24"/>
                <w:szCs w:val="24"/>
              </w:rPr>
            </w:pPr>
            <w:r w:rsidRPr="002D431B">
              <w:rPr>
                <w:rFonts w:ascii="Arial" w:hAnsi="Arial" w:cs="Arial"/>
                <w:i/>
                <w:sz w:val="24"/>
                <w:szCs w:val="24"/>
              </w:rPr>
              <w:t>‘The joys of seeing them grow and know that they’re achievable.’ (Katie)</w:t>
            </w:r>
          </w:p>
          <w:p w14:paraId="65320FAA" w14:textId="77777777" w:rsidR="000C1024" w:rsidRPr="002D431B" w:rsidRDefault="000C1024" w:rsidP="000C1024">
            <w:pPr>
              <w:rPr>
                <w:rFonts w:ascii="Arial" w:hAnsi="Arial" w:cs="Arial"/>
                <w:sz w:val="24"/>
                <w:szCs w:val="24"/>
              </w:rPr>
            </w:pPr>
          </w:p>
          <w:p w14:paraId="4307AA26" w14:textId="77777777" w:rsidR="000C1024" w:rsidRPr="002D431B" w:rsidRDefault="000C1024" w:rsidP="000C1024">
            <w:pPr>
              <w:rPr>
                <w:rFonts w:ascii="Arial" w:hAnsi="Arial" w:cs="Arial"/>
                <w:sz w:val="24"/>
                <w:szCs w:val="24"/>
              </w:rPr>
            </w:pPr>
            <w:r w:rsidRPr="002D431B">
              <w:rPr>
                <w:rFonts w:ascii="Arial" w:hAnsi="Arial" w:cs="Arial"/>
                <w:sz w:val="24"/>
                <w:szCs w:val="24"/>
              </w:rPr>
              <w:t>Shelly is honoured to be a Special Guardian. P4</w:t>
            </w:r>
          </w:p>
          <w:p w14:paraId="18175D62" w14:textId="77777777" w:rsidR="000C1024" w:rsidRPr="002D431B" w:rsidRDefault="000C1024" w:rsidP="000C1024">
            <w:pPr>
              <w:rPr>
                <w:rFonts w:ascii="Arial" w:hAnsi="Arial" w:cs="Arial"/>
                <w:i/>
                <w:sz w:val="24"/>
                <w:szCs w:val="24"/>
              </w:rPr>
            </w:pPr>
            <w:r w:rsidRPr="002D431B">
              <w:rPr>
                <w:rFonts w:ascii="Arial" w:hAnsi="Arial" w:cs="Arial"/>
                <w:i/>
                <w:sz w:val="24"/>
                <w:szCs w:val="24"/>
              </w:rPr>
              <w:t>‘I feel like it, it’s an honour…and I wouldn’t want it any other way.’ (Shelly)</w:t>
            </w:r>
          </w:p>
          <w:p w14:paraId="53662974" w14:textId="77777777" w:rsidR="000C1024" w:rsidRPr="002D431B" w:rsidRDefault="000C1024" w:rsidP="000C1024">
            <w:pPr>
              <w:rPr>
                <w:rFonts w:ascii="Arial" w:hAnsi="Arial" w:cs="Arial"/>
                <w:i/>
                <w:sz w:val="24"/>
                <w:szCs w:val="24"/>
              </w:rPr>
            </w:pPr>
          </w:p>
          <w:p w14:paraId="11513178" w14:textId="77777777" w:rsidR="000C1024" w:rsidRPr="002D431B" w:rsidRDefault="000C1024" w:rsidP="000C1024">
            <w:pPr>
              <w:rPr>
                <w:rFonts w:ascii="Arial" w:hAnsi="Arial" w:cs="Arial"/>
                <w:sz w:val="24"/>
                <w:szCs w:val="24"/>
              </w:rPr>
            </w:pPr>
            <w:r w:rsidRPr="002D431B">
              <w:rPr>
                <w:rFonts w:ascii="Arial" w:hAnsi="Arial" w:cs="Arial"/>
                <w:sz w:val="24"/>
                <w:szCs w:val="24"/>
              </w:rPr>
              <w:t>Zoe’s life enriched through caring for grandchild. P28</w:t>
            </w:r>
          </w:p>
          <w:p w14:paraId="72E37267" w14:textId="77777777" w:rsidR="000C1024" w:rsidRPr="002D431B" w:rsidRDefault="000C1024" w:rsidP="000C1024">
            <w:pPr>
              <w:rPr>
                <w:rFonts w:ascii="Arial" w:hAnsi="Arial" w:cs="Arial"/>
                <w:i/>
                <w:sz w:val="24"/>
                <w:szCs w:val="24"/>
              </w:rPr>
            </w:pPr>
            <w:r w:rsidRPr="002D431B">
              <w:rPr>
                <w:rFonts w:ascii="Arial" w:hAnsi="Arial" w:cs="Arial"/>
                <w:i/>
                <w:sz w:val="24"/>
                <w:szCs w:val="24"/>
              </w:rPr>
              <w:t>‘Richer in so many ways because that little face, it’s just the best thing ever.’ (Zoe)</w:t>
            </w:r>
          </w:p>
          <w:p w14:paraId="1AA8C0E6" w14:textId="77777777" w:rsidR="000C1024" w:rsidRPr="002D431B" w:rsidRDefault="000C1024" w:rsidP="000C1024">
            <w:pPr>
              <w:rPr>
                <w:rFonts w:ascii="Arial" w:hAnsi="Arial" w:cs="Arial"/>
                <w:b/>
                <w:sz w:val="24"/>
                <w:szCs w:val="24"/>
              </w:rPr>
            </w:pPr>
          </w:p>
          <w:p w14:paraId="56FCE52F" w14:textId="77777777" w:rsidR="000C1024" w:rsidRPr="002D431B" w:rsidRDefault="000C1024" w:rsidP="000C1024">
            <w:pPr>
              <w:rPr>
                <w:rFonts w:ascii="Arial" w:hAnsi="Arial" w:cs="Arial"/>
                <w:sz w:val="24"/>
                <w:szCs w:val="24"/>
              </w:rPr>
            </w:pPr>
            <w:r w:rsidRPr="002D431B">
              <w:rPr>
                <w:rFonts w:ascii="Arial" w:hAnsi="Arial" w:cs="Arial"/>
                <w:sz w:val="24"/>
                <w:szCs w:val="24"/>
              </w:rPr>
              <w:t>Special Guardianship is rewarding. P5</w:t>
            </w:r>
          </w:p>
          <w:p w14:paraId="3EF12DAA" w14:textId="77777777" w:rsidR="000C1024" w:rsidRPr="002D431B" w:rsidRDefault="000C1024" w:rsidP="000C1024">
            <w:pPr>
              <w:rPr>
                <w:rFonts w:ascii="Arial" w:hAnsi="Arial" w:cs="Arial"/>
                <w:i/>
                <w:sz w:val="24"/>
                <w:szCs w:val="24"/>
              </w:rPr>
            </w:pPr>
            <w:r w:rsidRPr="002D431B">
              <w:rPr>
                <w:rFonts w:ascii="Arial" w:hAnsi="Arial" w:cs="Arial"/>
                <w:i/>
                <w:sz w:val="24"/>
                <w:szCs w:val="24"/>
              </w:rPr>
              <w:t>‘Special Guardianship, I would say is the best decision I made. Seeing them blossom, seeing the changes in them.’ (Katie)</w:t>
            </w:r>
          </w:p>
          <w:p w14:paraId="4571BAAF" w14:textId="77777777" w:rsidR="000C1024" w:rsidRPr="002D431B" w:rsidRDefault="000C1024" w:rsidP="000C1024">
            <w:pPr>
              <w:rPr>
                <w:rFonts w:ascii="Arial" w:hAnsi="Arial" w:cs="Arial"/>
                <w:i/>
                <w:sz w:val="24"/>
                <w:szCs w:val="24"/>
              </w:rPr>
            </w:pPr>
          </w:p>
          <w:p w14:paraId="3713A2F1" w14:textId="77777777" w:rsidR="000C1024" w:rsidRPr="002D431B" w:rsidRDefault="000C1024" w:rsidP="000C1024">
            <w:pPr>
              <w:rPr>
                <w:rFonts w:ascii="Arial" w:hAnsi="Arial" w:cs="Arial"/>
                <w:sz w:val="24"/>
                <w:szCs w:val="24"/>
              </w:rPr>
            </w:pPr>
            <w:r w:rsidRPr="002D431B">
              <w:rPr>
                <w:rFonts w:ascii="Arial" w:hAnsi="Arial" w:cs="Arial"/>
                <w:sz w:val="24"/>
                <w:szCs w:val="24"/>
              </w:rPr>
              <w:t>Grandchildren are a credit to the family. P21</w:t>
            </w:r>
          </w:p>
          <w:p w14:paraId="36D55081" w14:textId="075EC974" w:rsidR="000C1024" w:rsidRPr="002D431B" w:rsidRDefault="000C1024" w:rsidP="000C1024">
            <w:pPr>
              <w:rPr>
                <w:rFonts w:ascii="Arial" w:hAnsi="Arial" w:cs="Arial"/>
                <w:i/>
                <w:sz w:val="24"/>
                <w:szCs w:val="24"/>
              </w:rPr>
            </w:pPr>
            <w:r w:rsidRPr="002D431B">
              <w:rPr>
                <w:rFonts w:ascii="Arial" w:hAnsi="Arial" w:cs="Arial"/>
                <w:i/>
                <w:sz w:val="24"/>
                <w:szCs w:val="24"/>
              </w:rPr>
              <w:t>‘They are a real credit to this family. And they’ve made a positive impact on the family.’ (Mary)</w:t>
            </w:r>
          </w:p>
          <w:p w14:paraId="0EAEDBAB" w14:textId="77777777" w:rsidR="00970905" w:rsidRPr="002D431B" w:rsidRDefault="00970905" w:rsidP="00970905">
            <w:pPr>
              <w:rPr>
                <w:rFonts w:ascii="Arial" w:hAnsi="Arial" w:cs="Arial"/>
                <w:i/>
                <w:sz w:val="24"/>
                <w:szCs w:val="24"/>
              </w:rPr>
            </w:pPr>
          </w:p>
          <w:p w14:paraId="652DE3CB" w14:textId="6BDD3D48" w:rsidR="00970905" w:rsidRPr="002D431B" w:rsidRDefault="000C1024" w:rsidP="00970905">
            <w:pPr>
              <w:numPr>
                <w:ilvl w:val="0"/>
                <w:numId w:val="40"/>
              </w:numPr>
              <w:contextualSpacing/>
              <w:rPr>
                <w:rFonts w:ascii="Arial" w:hAnsi="Arial" w:cs="Arial"/>
                <w:b/>
                <w:sz w:val="24"/>
                <w:szCs w:val="24"/>
              </w:rPr>
            </w:pPr>
            <w:r>
              <w:rPr>
                <w:rFonts w:ascii="Arial" w:hAnsi="Arial" w:cs="Arial"/>
                <w:b/>
                <w:sz w:val="24"/>
                <w:szCs w:val="24"/>
              </w:rPr>
              <w:t>FROM GRANDPARENT TO PARENT</w:t>
            </w:r>
          </w:p>
          <w:p w14:paraId="2C88D730" w14:textId="77777777" w:rsidR="00970905" w:rsidRPr="002D431B" w:rsidRDefault="00970905" w:rsidP="00970905">
            <w:pPr>
              <w:rPr>
                <w:rFonts w:ascii="Arial" w:hAnsi="Arial" w:cs="Arial"/>
                <w:sz w:val="24"/>
                <w:szCs w:val="24"/>
              </w:rPr>
            </w:pPr>
            <w:r w:rsidRPr="002D431B">
              <w:rPr>
                <w:rFonts w:ascii="Arial" w:hAnsi="Arial" w:cs="Arial"/>
                <w:sz w:val="24"/>
                <w:szCs w:val="24"/>
              </w:rPr>
              <w:t>Being a Special Guardian reduces opportunities with others. P19</w:t>
            </w:r>
          </w:p>
          <w:p w14:paraId="18B40A42" w14:textId="77777777" w:rsidR="00970905" w:rsidRPr="002D431B" w:rsidRDefault="00970905" w:rsidP="00970905">
            <w:pPr>
              <w:rPr>
                <w:rFonts w:ascii="Arial" w:hAnsi="Arial" w:cs="Arial"/>
                <w:i/>
                <w:sz w:val="24"/>
                <w:szCs w:val="24"/>
              </w:rPr>
            </w:pPr>
            <w:r w:rsidRPr="002D431B">
              <w:rPr>
                <w:rFonts w:ascii="Arial" w:hAnsi="Arial" w:cs="Arial"/>
                <w:i/>
                <w:sz w:val="24"/>
                <w:szCs w:val="24"/>
              </w:rPr>
              <w:t>‘Actually changes where you can get invited to [laughs], what you can do with other people in the family.’ (Shona)</w:t>
            </w:r>
          </w:p>
          <w:p w14:paraId="4DFA33D5" w14:textId="77777777" w:rsidR="00970905" w:rsidRPr="002D431B" w:rsidRDefault="00970905" w:rsidP="00970905">
            <w:pPr>
              <w:rPr>
                <w:rFonts w:ascii="Arial" w:hAnsi="Arial" w:cs="Arial"/>
                <w:i/>
                <w:sz w:val="24"/>
                <w:szCs w:val="24"/>
              </w:rPr>
            </w:pPr>
          </w:p>
          <w:p w14:paraId="12A35284" w14:textId="77777777" w:rsidR="00970905" w:rsidRPr="002D431B" w:rsidRDefault="00970905" w:rsidP="00970905">
            <w:pPr>
              <w:rPr>
                <w:rFonts w:ascii="Arial" w:hAnsi="Arial" w:cs="Arial"/>
                <w:sz w:val="24"/>
                <w:szCs w:val="24"/>
              </w:rPr>
            </w:pPr>
            <w:r w:rsidRPr="002D431B">
              <w:rPr>
                <w:rFonts w:ascii="Arial" w:hAnsi="Arial" w:cs="Arial"/>
                <w:sz w:val="24"/>
                <w:szCs w:val="24"/>
              </w:rPr>
              <w:t>Deviation in life trajectory leads to a loss of friends. P6</w:t>
            </w:r>
          </w:p>
          <w:p w14:paraId="1EA14728" w14:textId="77777777" w:rsidR="00970905" w:rsidRPr="002D431B" w:rsidRDefault="00970905" w:rsidP="00970905">
            <w:pPr>
              <w:rPr>
                <w:rFonts w:ascii="Arial" w:hAnsi="Arial" w:cs="Arial"/>
                <w:i/>
                <w:sz w:val="24"/>
                <w:szCs w:val="24"/>
              </w:rPr>
            </w:pPr>
            <w:r w:rsidRPr="002D431B">
              <w:rPr>
                <w:rFonts w:ascii="Arial" w:hAnsi="Arial" w:cs="Arial"/>
                <w:i/>
                <w:sz w:val="24"/>
                <w:szCs w:val="24"/>
              </w:rPr>
              <w:t>‘I lost a lot of friends because I’ve got a child. And they’re all doing what they’re doing and children are not welcome [laughs]. I don’t blame them really because they’ve done their children, like I have…it is difficult and sometimes it is upsetting when your friends are all going somewhere you can’t because you got children’ (Mary, p.6)</w:t>
            </w:r>
          </w:p>
          <w:p w14:paraId="2C337BA9" w14:textId="77777777" w:rsidR="00970905" w:rsidRPr="002D431B" w:rsidRDefault="00970905" w:rsidP="00970905">
            <w:pPr>
              <w:rPr>
                <w:rFonts w:ascii="Arial" w:hAnsi="Arial" w:cs="Arial"/>
                <w:i/>
                <w:sz w:val="24"/>
                <w:szCs w:val="24"/>
              </w:rPr>
            </w:pPr>
          </w:p>
          <w:p w14:paraId="4E1BC9BA"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Guardianship marked by loss of regular activities for self and with friends. P30</w:t>
            </w:r>
          </w:p>
          <w:p w14:paraId="1B16BB6A" w14:textId="77777777" w:rsidR="00970905" w:rsidRPr="002D431B" w:rsidRDefault="00970905" w:rsidP="00970905">
            <w:pPr>
              <w:rPr>
                <w:rFonts w:ascii="Arial" w:hAnsi="Arial" w:cs="Arial"/>
                <w:i/>
                <w:sz w:val="24"/>
                <w:szCs w:val="24"/>
              </w:rPr>
            </w:pPr>
            <w:r w:rsidRPr="002D431B">
              <w:rPr>
                <w:rFonts w:ascii="Arial" w:hAnsi="Arial" w:cs="Arial"/>
                <w:i/>
                <w:sz w:val="24"/>
                <w:szCs w:val="24"/>
              </w:rPr>
              <w:t>‘I always had a holiday for me, I always had a holiday with friends. That no longer happens…those things don’t happen now.’ (Katie)</w:t>
            </w:r>
          </w:p>
          <w:p w14:paraId="522098FD" w14:textId="4D4EA5DF" w:rsidR="00970905" w:rsidRDefault="00970905" w:rsidP="00970905">
            <w:pPr>
              <w:rPr>
                <w:rFonts w:ascii="Arial" w:hAnsi="Arial" w:cs="Arial"/>
                <w:i/>
                <w:sz w:val="24"/>
                <w:szCs w:val="24"/>
              </w:rPr>
            </w:pPr>
          </w:p>
          <w:p w14:paraId="7B47010B" w14:textId="77777777" w:rsidR="000C1024" w:rsidRPr="002D431B" w:rsidRDefault="000C1024" w:rsidP="000C1024">
            <w:pPr>
              <w:rPr>
                <w:rFonts w:ascii="Arial" w:hAnsi="Arial" w:cs="Arial"/>
                <w:b/>
                <w:sz w:val="24"/>
                <w:szCs w:val="24"/>
              </w:rPr>
            </w:pPr>
            <w:r w:rsidRPr="002D431B">
              <w:rPr>
                <w:rFonts w:ascii="Arial" w:hAnsi="Arial" w:cs="Arial"/>
                <w:sz w:val="24"/>
                <w:szCs w:val="24"/>
              </w:rPr>
              <w:t>Shelly transitioned from granny to parent through SGO. P5</w:t>
            </w:r>
          </w:p>
          <w:p w14:paraId="6E0008E4" w14:textId="77777777" w:rsidR="000C1024" w:rsidRPr="002D431B" w:rsidRDefault="000C1024" w:rsidP="000C1024">
            <w:pPr>
              <w:rPr>
                <w:rFonts w:ascii="Arial" w:hAnsi="Arial" w:cs="Arial"/>
                <w:i/>
                <w:sz w:val="24"/>
                <w:szCs w:val="24"/>
              </w:rPr>
            </w:pPr>
            <w:r w:rsidRPr="002D431B">
              <w:rPr>
                <w:rFonts w:ascii="Arial" w:hAnsi="Arial" w:cs="Arial"/>
                <w:i/>
                <w:sz w:val="24"/>
                <w:szCs w:val="24"/>
              </w:rPr>
              <w:t>‘I don’t feel like I’m a grandma anymore because I’m more of a parent…’ (Shelly)</w:t>
            </w:r>
          </w:p>
          <w:p w14:paraId="12620373" w14:textId="77777777" w:rsidR="000C1024" w:rsidRPr="002D431B" w:rsidRDefault="000C1024" w:rsidP="000C1024">
            <w:pPr>
              <w:rPr>
                <w:rFonts w:ascii="Arial" w:hAnsi="Arial" w:cs="Arial"/>
                <w:i/>
                <w:sz w:val="24"/>
                <w:szCs w:val="24"/>
              </w:rPr>
            </w:pPr>
          </w:p>
          <w:p w14:paraId="552B068D" w14:textId="77777777" w:rsidR="000C1024" w:rsidRPr="002D431B" w:rsidRDefault="000C1024" w:rsidP="000C1024">
            <w:pPr>
              <w:rPr>
                <w:rFonts w:ascii="Arial" w:hAnsi="Arial" w:cs="Arial"/>
                <w:sz w:val="24"/>
                <w:szCs w:val="24"/>
              </w:rPr>
            </w:pPr>
            <w:r w:rsidRPr="002D431B">
              <w:rPr>
                <w:rFonts w:ascii="Arial" w:hAnsi="Arial" w:cs="Arial"/>
                <w:sz w:val="24"/>
                <w:szCs w:val="24"/>
              </w:rPr>
              <w:t>Recognition that over time identity in the role may shift. P7</w:t>
            </w:r>
          </w:p>
          <w:p w14:paraId="6EA73CC4" w14:textId="77777777" w:rsidR="000C1024" w:rsidRPr="002D431B" w:rsidRDefault="000C1024" w:rsidP="000C1024">
            <w:pPr>
              <w:rPr>
                <w:rFonts w:ascii="Arial" w:hAnsi="Arial" w:cs="Arial"/>
                <w:i/>
                <w:sz w:val="24"/>
                <w:szCs w:val="24"/>
              </w:rPr>
            </w:pPr>
            <w:r w:rsidRPr="002D431B">
              <w:rPr>
                <w:rFonts w:ascii="Arial" w:hAnsi="Arial" w:cs="Arial"/>
                <w:i/>
                <w:sz w:val="24"/>
                <w:szCs w:val="24"/>
              </w:rPr>
              <w:t>‘I don’t think of it as Special Guardianship anymore. I just think of it as he’s mine and I don’t see him any different to my son or my daughter.’ (Lola)</w:t>
            </w:r>
          </w:p>
          <w:p w14:paraId="20D31A79" w14:textId="77777777" w:rsidR="000C1024" w:rsidRPr="002D431B" w:rsidRDefault="000C1024" w:rsidP="000C1024">
            <w:pPr>
              <w:rPr>
                <w:rFonts w:ascii="Arial" w:hAnsi="Arial" w:cs="Arial"/>
                <w:i/>
                <w:sz w:val="24"/>
                <w:szCs w:val="24"/>
              </w:rPr>
            </w:pPr>
          </w:p>
          <w:p w14:paraId="5DAB63C1" w14:textId="77777777" w:rsidR="000C1024" w:rsidRPr="002D431B" w:rsidRDefault="000C1024" w:rsidP="000C1024">
            <w:pPr>
              <w:rPr>
                <w:rFonts w:ascii="Arial" w:hAnsi="Arial" w:cs="Arial"/>
                <w:sz w:val="24"/>
                <w:szCs w:val="24"/>
              </w:rPr>
            </w:pPr>
            <w:r w:rsidRPr="002D431B">
              <w:rPr>
                <w:rFonts w:ascii="Arial" w:hAnsi="Arial" w:cs="Arial"/>
                <w:sz w:val="24"/>
                <w:szCs w:val="24"/>
              </w:rPr>
              <w:t>Recognition of parenting role and identity. P13</w:t>
            </w:r>
          </w:p>
          <w:p w14:paraId="131ECE1D" w14:textId="77777777" w:rsidR="000C1024" w:rsidRPr="008E5C72" w:rsidRDefault="000C1024" w:rsidP="000C1024">
            <w:pPr>
              <w:rPr>
                <w:rFonts w:ascii="Arial" w:hAnsi="Arial" w:cs="Arial"/>
                <w:i/>
                <w:sz w:val="24"/>
                <w:szCs w:val="24"/>
              </w:rPr>
            </w:pPr>
            <w:r w:rsidRPr="002D431B">
              <w:rPr>
                <w:rFonts w:ascii="Arial" w:hAnsi="Arial" w:cs="Arial"/>
                <w:i/>
                <w:sz w:val="24"/>
                <w:szCs w:val="24"/>
              </w:rPr>
              <w:t>‘My children, I call them my children b</w:t>
            </w:r>
            <w:r>
              <w:rPr>
                <w:rFonts w:ascii="Arial" w:hAnsi="Arial" w:cs="Arial"/>
                <w:i/>
                <w:sz w:val="24"/>
                <w:szCs w:val="24"/>
              </w:rPr>
              <w:t>ecause they are really.’ (Mary)</w:t>
            </w:r>
          </w:p>
          <w:p w14:paraId="1FD5F0B3" w14:textId="77777777" w:rsidR="000C1024" w:rsidRPr="002D431B" w:rsidRDefault="000C1024" w:rsidP="000C1024">
            <w:pPr>
              <w:rPr>
                <w:rFonts w:ascii="Arial" w:hAnsi="Arial" w:cs="Arial"/>
                <w:i/>
                <w:sz w:val="24"/>
                <w:szCs w:val="24"/>
              </w:rPr>
            </w:pPr>
          </w:p>
          <w:p w14:paraId="6D7FC569" w14:textId="77777777" w:rsidR="000C1024" w:rsidRPr="002D431B" w:rsidRDefault="000C1024" w:rsidP="000C1024">
            <w:pPr>
              <w:rPr>
                <w:rFonts w:ascii="Arial" w:hAnsi="Arial" w:cs="Arial"/>
                <w:sz w:val="24"/>
                <w:szCs w:val="24"/>
              </w:rPr>
            </w:pPr>
            <w:r w:rsidRPr="002D431B">
              <w:rPr>
                <w:rFonts w:ascii="Arial" w:hAnsi="Arial" w:cs="Arial"/>
                <w:sz w:val="24"/>
                <w:szCs w:val="24"/>
              </w:rPr>
              <w:t>Commitment to grandchild marked by loss of expected grandma role and resources. P17</w:t>
            </w:r>
          </w:p>
          <w:p w14:paraId="59C54ACC" w14:textId="77777777" w:rsidR="000C1024" w:rsidRPr="002D431B" w:rsidRDefault="000C1024" w:rsidP="000C1024">
            <w:pPr>
              <w:rPr>
                <w:rFonts w:ascii="Arial" w:hAnsi="Arial" w:cs="Arial"/>
                <w:i/>
                <w:sz w:val="24"/>
                <w:szCs w:val="24"/>
              </w:rPr>
            </w:pPr>
            <w:r w:rsidRPr="002D431B">
              <w:rPr>
                <w:rFonts w:ascii="Arial" w:hAnsi="Arial" w:cs="Arial"/>
                <w:i/>
                <w:sz w:val="24"/>
                <w:szCs w:val="24"/>
              </w:rPr>
              <w:t>‘I’m sad because I don’t have the time to do what grandmothers do in a way. Because I’m so busy being mum, I don’t have grandmother time.’ (Mary)</w:t>
            </w:r>
          </w:p>
          <w:p w14:paraId="5D3E48E2" w14:textId="77777777" w:rsidR="000C1024" w:rsidRPr="002D431B" w:rsidRDefault="000C1024" w:rsidP="00970905">
            <w:pPr>
              <w:rPr>
                <w:rFonts w:ascii="Arial" w:hAnsi="Arial" w:cs="Arial"/>
                <w:i/>
                <w:sz w:val="24"/>
                <w:szCs w:val="24"/>
              </w:rPr>
            </w:pPr>
          </w:p>
          <w:p w14:paraId="7AFF7389" w14:textId="77777777" w:rsidR="00970905" w:rsidRPr="002D431B" w:rsidRDefault="00970905" w:rsidP="00970905">
            <w:pPr>
              <w:rPr>
                <w:rFonts w:ascii="Arial" w:hAnsi="Arial" w:cs="Arial"/>
                <w:b/>
                <w:sz w:val="24"/>
                <w:szCs w:val="24"/>
              </w:rPr>
            </w:pPr>
          </w:p>
          <w:p w14:paraId="35005AA9" w14:textId="77777777" w:rsidR="00970905" w:rsidRPr="002D431B" w:rsidRDefault="00970905" w:rsidP="00970905">
            <w:pPr>
              <w:numPr>
                <w:ilvl w:val="0"/>
                <w:numId w:val="40"/>
              </w:numPr>
              <w:contextualSpacing/>
              <w:rPr>
                <w:rFonts w:ascii="Arial" w:hAnsi="Arial" w:cs="Arial"/>
                <w:b/>
                <w:sz w:val="24"/>
                <w:szCs w:val="24"/>
              </w:rPr>
            </w:pPr>
            <w:r w:rsidRPr="002D431B">
              <w:rPr>
                <w:rFonts w:ascii="Arial" w:hAnsi="Arial" w:cs="Arial"/>
                <w:b/>
                <w:sz w:val="24"/>
                <w:szCs w:val="24"/>
              </w:rPr>
              <w:t>“ A VERY WIDE RIPPLE OF AFFECT”</w:t>
            </w:r>
          </w:p>
          <w:p w14:paraId="69A2E407" w14:textId="77777777" w:rsidR="00970905" w:rsidRPr="002D431B" w:rsidRDefault="00970905" w:rsidP="00970905">
            <w:pPr>
              <w:rPr>
                <w:rFonts w:ascii="Arial" w:hAnsi="Arial" w:cs="Arial"/>
                <w:b/>
                <w:sz w:val="24"/>
                <w:szCs w:val="24"/>
              </w:rPr>
            </w:pPr>
            <w:r>
              <w:rPr>
                <w:rFonts w:ascii="Arial" w:hAnsi="Arial" w:cs="Arial"/>
                <w:b/>
                <w:sz w:val="24"/>
                <w:szCs w:val="24"/>
              </w:rPr>
              <w:t>Friction and division</w:t>
            </w:r>
          </w:p>
          <w:p w14:paraId="2912CA32" w14:textId="77777777" w:rsidR="00970905" w:rsidRPr="002D431B" w:rsidRDefault="00970905" w:rsidP="00970905">
            <w:pPr>
              <w:rPr>
                <w:rFonts w:ascii="Arial" w:hAnsi="Arial" w:cs="Arial"/>
                <w:sz w:val="24"/>
                <w:szCs w:val="24"/>
              </w:rPr>
            </w:pPr>
            <w:r w:rsidRPr="002D431B">
              <w:rPr>
                <w:rFonts w:ascii="Arial" w:hAnsi="Arial" w:cs="Arial"/>
                <w:sz w:val="24"/>
                <w:szCs w:val="24"/>
              </w:rPr>
              <w:t>Family opinions of daughter can be difficult to process and manage. P18</w:t>
            </w:r>
          </w:p>
          <w:p w14:paraId="50E397FC" w14:textId="77777777" w:rsidR="00970905" w:rsidRDefault="00970905" w:rsidP="00970905">
            <w:pPr>
              <w:rPr>
                <w:rFonts w:ascii="Arial" w:hAnsi="Arial" w:cs="Arial"/>
                <w:i/>
                <w:sz w:val="24"/>
                <w:szCs w:val="24"/>
              </w:rPr>
            </w:pPr>
            <w:r w:rsidRPr="002D431B">
              <w:rPr>
                <w:rFonts w:ascii="Arial" w:hAnsi="Arial" w:cs="Arial"/>
                <w:i/>
                <w:sz w:val="24"/>
                <w:szCs w:val="24"/>
              </w:rPr>
              <w:t>‘My brother is very critical of my daughter, which is hard…I still want to defend my daughter.’ (Lola)</w:t>
            </w:r>
          </w:p>
          <w:p w14:paraId="464A84C0" w14:textId="77777777" w:rsidR="00970905" w:rsidRPr="002D431B" w:rsidRDefault="00970905" w:rsidP="00970905">
            <w:pPr>
              <w:rPr>
                <w:rFonts w:ascii="Arial" w:hAnsi="Arial" w:cs="Arial"/>
                <w:i/>
                <w:sz w:val="24"/>
                <w:szCs w:val="24"/>
              </w:rPr>
            </w:pPr>
          </w:p>
          <w:p w14:paraId="33D38A4D" w14:textId="77777777" w:rsidR="00970905" w:rsidRPr="002D431B" w:rsidRDefault="00970905" w:rsidP="00970905">
            <w:pPr>
              <w:rPr>
                <w:rFonts w:ascii="Arial" w:hAnsi="Arial" w:cs="Arial"/>
                <w:sz w:val="24"/>
                <w:szCs w:val="24"/>
              </w:rPr>
            </w:pPr>
            <w:r w:rsidRPr="002D431B">
              <w:rPr>
                <w:rFonts w:ascii="Arial" w:hAnsi="Arial" w:cs="Arial"/>
                <w:sz w:val="24"/>
                <w:szCs w:val="24"/>
              </w:rPr>
              <w:t>Strong opinions of family members has caused a rift in relationships. P20</w:t>
            </w:r>
          </w:p>
          <w:p w14:paraId="556D6990" w14:textId="77777777" w:rsidR="00970905" w:rsidRPr="002D431B" w:rsidRDefault="00970905" w:rsidP="00970905">
            <w:pPr>
              <w:rPr>
                <w:rFonts w:ascii="Arial" w:hAnsi="Arial" w:cs="Arial"/>
                <w:i/>
                <w:sz w:val="24"/>
                <w:szCs w:val="24"/>
              </w:rPr>
            </w:pPr>
            <w:r w:rsidRPr="002D431B">
              <w:rPr>
                <w:rFonts w:ascii="Arial" w:hAnsi="Arial" w:cs="Arial"/>
                <w:i/>
                <w:sz w:val="24"/>
                <w:szCs w:val="24"/>
              </w:rPr>
              <w:t>‘I’ve fallen out with some of the family because of taking them on. You know, they think I’ve been stupid for doing it. And so yeah, it caused, it has caused a bit of a rift.’ (Mary)</w:t>
            </w:r>
          </w:p>
          <w:p w14:paraId="61779EFD" w14:textId="77777777" w:rsidR="00970905" w:rsidRPr="002D431B" w:rsidRDefault="00970905" w:rsidP="00970905">
            <w:pPr>
              <w:rPr>
                <w:rFonts w:ascii="Arial" w:hAnsi="Arial" w:cs="Arial"/>
                <w:b/>
                <w:sz w:val="24"/>
                <w:szCs w:val="24"/>
              </w:rPr>
            </w:pPr>
          </w:p>
          <w:p w14:paraId="451B3C68" w14:textId="77777777" w:rsidR="00970905" w:rsidRPr="002D431B" w:rsidRDefault="00970905" w:rsidP="00970905">
            <w:pPr>
              <w:rPr>
                <w:rFonts w:ascii="Arial" w:hAnsi="Arial" w:cs="Arial"/>
                <w:sz w:val="24"/>
                <w:szCs w:val="24"/>
              </w:rPr>
            </w:pPr>
            <w:r w:rsidRPr="002D431B">
              <w:rPr>
                <w:rFonts w:ascii="Arial" w:hAnsi="Arial" w:cs="Arial"/>
                <w:sz w:val="24"/>
                <w:szCs w:val="24"/>
              </w:rPr>
              <w:t>Daughter’s perception of mum playing a key role in the loss of son damaged relationship. P5</w:t>
            </w:r>
          </w:p>
          <w:p w14:paraId="40E93C38" w14:textId="77777777" w:rsidR="00970905" w:rsidRPr="002D431B" w:rsidRDefault="00970905" w:rsidP="00970905">
            <w:pPr>
              <w:rPr>
                <w:rFonts w:ascii="Arial" w:hAnsi="Arial" w:cs="Arial"/>
                <w:i/>
                <w:sz w:val="24"/>
                <w:szCs w:val="24"/>
              </w:rPr>
            </w:pPr>
            <w:r w:rsidRPr="002D431B">
              <w:rPr>
                <w:rFonts w:ascii="Arial" w:hAnsi="Arial" w:cs="Arial"/>
                <w:i/>
                <w:sz w:val="24"/>
                <w:szCs w:val="24"/>
              </w:rPr>
              <w:t>‘There was still a lot of anger from [daughter’s name] because she felt like I had taken her son from her and that I’d been like a big key role in that.’ (Lola)</w:t>
            </w:r>
          </w:p>
          <w:p w14:paraId="4EB81366" w14:textId="77777777" w:rsidR="00970905" w:rsidRPr="002D431B" w:rsidRDefault="00970905" w:rsidP="00970905">
            <w:pPr>
              <w:rPr>
                <w:rFonts w:ascii="Arial" w:hAnsi="Arial" w:cs="Arial"/>
                <w:i/>
                <w:sz w:val="24"/>
                <w:szCs w:val="24"/>
              </w:rPr>
            </w:pPr>
          </w:p>
          <w:p w14:paraId="06CD0ED8" w14:textId="77777777" w:rsidR="00970905" w:rsidRPr="002D431B" w:rsidRDefault="00970905" w:rsidP="00970905">
            <w:pPr>
              <w:rPr>
                <w:rFonts w:ascii="Arial" w:hAnsi="Arial" w:cs="Arial"/>
                <w:b/>
                <w:sz w:val="24"/>
                <w:szCs w:val="24"/>
              </w:rPr>
            </w:pPr>
            <w:r w:rsidRPr="002D431B">
              <w:rPr>
                <w:rFonts w:ascii="Arial" w:hAnsi="Arial" w:cs="Arial"/>
                <w:b/>
                <w:sz w:val="24"/>
                <w:szCs w:val="24"/>
              </w:rPr>
              <w:t xml:space="preserve">The </w:t>
            </w:r>
            <w:r>
              <w:rPr>
                <w:rFonts w:ascii="Arial" w:hAnsi="Arial" w:cs="Arial"/>
                <w:b/>
                <w:sz w:val="24"/>
                <w:szCs w:val="24"/>
              </w:rPr>
              <w:t>guilt of displacement</w:t>
            </w:r>
          </w:p>
          <w:p w14:paraId="03BF1F55" w14:textId="77777777" w:rsidR="00970905" w:rsidRPr="002D431B" w:rsidRDefault="00970905" w:rsidP="00970905">
            <w:pPr>
              <w:rPr>
                <w:rFonts w:ascii="Arial" w:hAnsi="Arial" w:cs="Arial"/>
                <w:sz w:val="24"/>
                <w:szCs w:val="24"/>
              </w:rPr>
            </w:pPr>
            <w:r w:rsidRPr="002D431B">
              <w:rPr>
                <w:rFonts w:ascii="Arial" w:hAnsi="Arial" w:cs="Arial"/>
                <w:sz w:val="24"/>
                <w:szCs w:val="24"/>
              </w:rPr>
              <w:t>Prioritising grandchild displaces son. P18</w:t>
            </w:r>
          </w:p>
          <w:p w14:paraId="5621AF75" w14:textId="77777777" w:rsidR="00970905" w:rsidRPr="002D431B" w:rsidRDefault="00970905" w:rsidP="00970905">
            <w:pPr>
              <w:rPr>
                <w:rFonts w:ascii="Arial" w:hAnsi="Arial" w:cs="Arial"/>
                <w:i/>
                <w:sz w:val="24"/>
                <w:szCs w:val="24"/>
              </w:rPr>
            </w:pPr>
            <w:r w:rsidRPr="002D431B">
              <w:rPr>
                <w:rFonts w:ascii="Arial" w:hAnsi="Arial" w:cs="Arial"/>
                <w:i/>
                <w:sz w:val="24"/>
                <w:szCs w:val="24"/>
              </w:rPr>
              <w:t>‘I had to basically throw him out, because there was no room for him and the baby.’ (Shelly)</w:t>
            </w:r>
          </w:p>
          <w:p w14:paraId="65550274" w14:textId="77777777" w:rsidR="00970905" w:rsidRPr="002D431B" w:rsidRDefault="00970905" w:rsidP="00970905">
            <w:pPr>
              <w:rPr>
                <w:rFonts w:ascii="Arial" w:hAnsi="Arial" w:cs="Arial"/>
                <w:i/>
                <w:sz w:val="24"/>
                <w:szCs w:val="24"/>
              </w:rPr>
            </w:pPr>
          </w:p>
          <w:p w14:paraId="094C0C03" w14:textId="77777777" w:rsidR="00970905" w:rsidRPr="002D431B" w:rsidRDefault="00970905" w:rsidP="00970905">
            <w:pPr>
              <w:rPr>
                <w:rFonts w:ascii="Arial" w:hAnsi="Arial" w:cs="Arial"/>
                <w:sz w:val="24"/>
                <w:szCs w:val="24"/>
              </w:rPr>
            </w:pPr>
            <w:r w:rsidRPr="002D431B">
              <w:rPr>
                <w:rFonts w:ascii="Arial" w:hAnsi="Arial" w:cs="Arial"/>
                <w:sz w:val="24"/>
                <w:szCs w:val="24"/>
              </w:rPr>
              <w:t>Displaced from family home. P2</w:t>
            </w:r>
          </w:p>
          <w:p w14:paraId="457589D5" w14:textId="77777777" w:rsidR="00970905" w:rsidRPr="002D431B" w:rsidRDefault="00970905" w:rsidP="00970905">
            <w:pPr>
              <w:rPr>
                <w:rFonts w:ascii="Arial" w:hAnsi="Arial" w:cs="Arial"/>
                <w:i/>
                <w:sz w:val="24"/>
                <w:szCs w:val="24"/>
              </w:rPr>
            </w:pPr>
            <w:r w:rsidRPr="002D431B">
              <w:rPr>
                <w:rFonts w:ascii="Arial" w:hAnsi="Arial" w:cs="Arial"/>
                <w:i/>
                <w:sz w:val="24"/>
                <w:szCs w:val="24"/>
              </w:rPr>
              <w:t>‘So I had to make my daughter pretty much homeless in order to keep my grandson and that was a really horrible choice to make because obviously she’s my little girl.’ (Lola)</w:t>
            </w:r>
          </w:p>
          <w:p w14:paraId="493599CE" w14:textId="77777777" w:rsidR="00970905" w:rsidRPr="002D431B" w:rsidRDefault="00970905" w:rsidP="00970905">
            <w:pPr>
              <w:rPr>
                <w:rFonts w:ascii="Arial" w:hAnsi="Arial" w:cs="Arial"/>
                <w:i/>
                <w:sz w:val="24"/>
                <w:szCs w:val="24"/>
              </w:rPr>
            </w:pPr>
          </w:p>
          <w:p w14:paraId="285A3D1E" w14:textId="77777777" w:rsidR="00970905" w:rsidRPr="002D431B" w:rsidRDefault="00970905" w:rsidP="00970905">
            <w:pPr>
              <w:rPr>
                <w:rFonts w:ascii="Arial" w:hAnsi="Arial" w:cs="Arial"/>
                <w:sz w:val="24"/>
                <w:szCs w:val="24"/>
              </w:rPr>
            </w:pPr>
            <w:r w:rsidRPr="002D431B">
              <w:rPr>
                <w:rFonts w:ascii="Arial" w:hAnsi="Arial" w:cs="Arial"/>
                <w:sz w:val="24"/>
                <w:szCs w:val="24"/>
              </w:rPr>
              <w:t>Displacement through family structure. P23</w:t>
            </w:r>
          </w:p>
          <w:p w14:paraId="28E7741A" w14:textId="77777777" w:rsidR="00970905" w:rsidRPr="002D431B" w:rsidRDefault="00970905" w:rsidP="00970905">
            <w:pPr>
              <w:rPr>
                <w:rFonts w:ascii="Arial" w:hAnsi="Arial" w:cs="Arial"/>
                <w:i/>
                <w:sz w:val="24"/>
                <w:szCs w:val="24"/>
              </w:rPr>
            </w:pPr>
            <w:r w:rsidRPr="002D431B">
              <w:rPr>
                <w:rFonts w:ascii="Arial" w:hAnsi="Arial" w:cs="Arial"/>
                <w:i/>
                <w:sz w:val="24"/>
                <w:szCs w:val="24"/>
              </w:rPr>
              <w:t>‘These children have been sort of forced on her as well…she went into a smaller bedroom so the bigger bedroom could be for the three of them to come and sleep.’ (Katie)</w:t>
            </w:r>
          </w:p>
          <w:p w14:paraId="525DD8DE" w14:textId="77777777" w:rsidR="00970905" w:rsidRPr="002D431B" w:rsidRDefault="00970905" w:rsidP="00970905">
            <w:pPr>
              <w:rPr>
                <w:rFonts w:ascii="Arial" w:hAnsi="Arial" w:cs="Arial"/>
                <w:i/>
                <w:sz w:val="24"/>
                <w:szCs w:val="24"/>
              </w:rPr>
            </w:pPr>
          </w:p>
          <w:p w14:paraId="7555AB2A" w14:textId="77777777" w:rsidR="00970905" w:rsidRPr="002D431B" w:rsidRDefault="00970905" w:rsidP="00970905">
            <w:pPr>
              <w:rPr>
                <w:rFonts w:ascii="Arial" w:hAnsi="Arial" w:cs="Arial"/>
                <w:sz w:val="24"/>
                <w:szCs w:val="24"/>
              </w:rPr>
            </w:pPr>
            <w:r w:rsidRPr="002D431B">
              <w:rPr>
                <w:rFonts w:ascii="Arial" w:hAnsi="Arial" w:cs="Arial"/>
                <w:sz w:val="24"/>
                <w:szCs w:val="24"/>
              </w:rPr>
              <w:t>Displacement of own children. P17</w:t>
            </w:r>
          </w:p>
          <w:p w14:paraId="424F27FE" w14:textId="2184D431" w:rsidR="00970905" w:rsidRPr="008E5C72" w:rsidRDefault="00970905" w:rsidP="00970905">
            <w:pPr>
              <w:spacing w:line="360" w:lineRule="auto"/>
              <w:rPr>
                <w:rFonts w:ascii="Arial" w:hAnsi="Arial" w:cs="Arial"/>
                <w:i/>
                <w:sz w:val="24"/>
                <w:szCs w:val="24"/>
              </w:rPr>
            </w:pPr>
            <w:r w:rsidRPr="002D431B">
              <w:rPr>
                <w:rFonts w:ascii="Arial" w:hAnsi="Arial" w:cs="Arial"/>
                <w:i/>
                <w:sz w:val="24"/>
                <w:szCs w:val="24"/>
              </w:rPr>
              <w:t>‘I do feel like it had pushed my children to one side…I feel like I don’t have a lot of time because I’m a</w:t>
            </w:r>
            <w:r>
              <w:rPr>
                <w:rFonts w:ascii="Arial" w:hAnsi="Arial" w:cs="Arial"/>
                <w:i/>
                <w:sz w:val="24"/>
                <w:szCs w:val="24"/>
              </w:rPr>
              <w:t>lways with these two.’ (Shelly)</w:t>
            </w:r>
          </w:p>
          <w:p w14:paraId="304886F2" w14:textId="77777777" w:rsidR="00970905" w:rsidRPr="002D431B" w:rsidRDefault="00970905" w:rsidP="00970905">
            <w:pPr>
              <w:rPr>
                <w:rFonts w:ascii="Arial" w:hAnsi="Arial" w:cs="Arial"/>
                <w:i/>
                <w:sz w:val="24"/>
                <w:szCs w:val="24"/>
              </w:rPr>
            </w:pPr>
          </w:p>
          <w:p w14:paraId="696DC994" w14:textId="77777777" w:rsidR="00970905" w:rsidRPr="002D431B" w:rsidRDefault="00970905" w:rsidP="00970905">
            <w:pPr>
              <w:numPr>
                <w:ilvl w:val="0"/>
                <w:numId w:val="40"/>
              </w:numPr>
              <w:contextualSpacing/>
              <w:rPr>
                <w:rFonts w:ascii="Arial" w:hAnsi="Arial" w:cs="Arial"/>
                <w:b/>
                <w:sz w:val="24"/>
                <w:szCs w:val="24"/>
              </w:rPr>
            </w:pPr>
            <w:r w:rsidRPr="002D431B">
              <w:rPr>
                <w:rFonts w:ascii="Arial" w:hAnsi="Arial" w:cs="Arial"/>
                <w:b/>
                <w:sz w:val="24"/>
                <w:szCs w:val="24"/>
              </w:rPr>
              <w:t>“EMOTIONALLY BATTERED”</w:t>
            </w:r>
          </w:p>
          <w:p w14:paraId="33DB2089" w14:textId="77777777" w:rsidR="00970905" w:rsidRPr="002D431B" w:rsidRDefault="00970905" w:rsidP="00970905">
            <w:pPr>
              <w:rPr>
                <w:rFonts w:ascii="Arial" w:hAnsi="Arial" w:cs="Arial"/>
                <w:b/>
                <w:sz w:val="24"/>
                <w:szCs w:val="24"/>
              </w:rPr>
            </w:pPr>
            <w:r w:rsidRPr="002D431B">
              <w:rPr>
                <w:rFonts w:ascii="Arial" w:hAnsi="Arial" w:cs="Arial"/>
                <w:b/>
                <w:sz w:val="24"/>
                <w:szCs w:val="24"/>
              </w:rPr>
              <w:t>“Feeling inadequate”</w:t>
            </w:r>
          </w:p>
          <w:p w14:paraId="787C0594" w14:textId="77777777" w:rsidR="00970905" w:rsidRPr="002D431B" w:rsidRDefault="00970905" w:rsidP="00970905">
            <w:pPr>
              <w:rPr>
                <w:rFonts w:ascii="Arial" w:hAnsi="Arial" w:cs="Arial"/>
                <w:sz w:val="24"/>
                <w:szCs w:val="24"/>
              </w:rPr>
            </w:pPr>
            <w:r w:rsidRPr="002D431B">
              <w:rPr>
                <w:rFonts w:ascii="Arial" w:hAnsi="Arial" w:cs="Arial"/>
                <w:sz w:val="24"/>
                <w:szCs w:val="24"/>
              </w:rPr>
              <w:t>Sole responsibility for grandchild triggers self-doubt in capabilities. P18</w:t>
            </w:r>
          </w:p>
          <w:p w14:paraId="48EEE87D" w14:textId="77777777" w:rsidR="00970905" w:rsidRPr="002D431B" w:rsidRDefault="00970905" w:rsidP="00970905">
            <w:pPr>
              <w:spacing w:line="360" w:lineRule="auto"/>
              <w:rPr>
                <w:rFonts w:ascii="Arial" w:hAnsi="Arial" w:cs="Arial"/>
                <w:i/>
                <w:sz w:val="24"/>
                <w:szCs w:val="24"/>
              </w:rPr>
            </w:pPr>
            <w:r w:rsidRPr="002D431B">
              <w:rPr>
                <w:rFonts w:ascii="Arial" w:hAnsi="Arial" w:cs="Arial"/>
                <w:i/>
                <w:sz w:val="24"/>
                <w:szCs w:val="24"/>
              </w:rPr>
              <w:t>‘…feeling inadequate, perhaps, you know, not measuring up on all aspects, cause you cant. Depending on how you are going around guardianship, is there other people helping you do it? The more it’s just you; the less you’re going to measure up on all areas.’ (Shona)</w:t>
            </w:r>
          </w:p>
          <w:p w14:paraId="1059E8A4" w14:textId="77777777" w:rsidR="00970905" w:rsidRPr="002D431B" w:rsidRDefault="00970905" w:rsidP="00970905">
            <w:pPr>
              <w:rPr>
                <w:rFonts w:ascii="Arial" w:hAnsi="Arial" w:cs="Arial"/>
                <w:i/>
                <w:sz w:val="24"/>
                <w:szCs w:val="24"/>
              </w:rPr>
            </w:pPr>
          </w:p>
          <w:p w14:paraId="643E9E43"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 is left to carry the weight of responsibility. P3</w:t>
            </w:r>
          </w:p>
          <w:p w14:paraId="514A6381" w14:textId="77777777" w:rsidR="00970905" w:rsidRPr="002D431B" w:rsidRDefault="00970905" w:rsidP="00970905">
            <w:pPr>
              <w:spacing w:line="360" w:lineRule="auto"/>
              <w:rPr>
                <w:rFonts w:ascii="Arial" w:hAnsi="Arial" w:cs="Arial"/>
                <w:i/>
                <w:sz w:val="24"/>
                <w:szCs w:val="24"/>
              </w:rPr>
            </w:pPr>
            <w:r w:rsidRPr="002D431B">
              <w:rPr>
                <w:rFonts w:ascii="Arial" w:hAnsi="Arial" w:cs="Arial"/>
                <w:i/>
                <w:sz w:val="24"/>
                <w:szCs w:val="24"/>
              </w:rPr>
              <w:t>‘I promised the court I will look after the children and that’s what I’m doing. And if I’m not getting them the right support or support for myself, I feel like I’m not doing a good job. And that doesn’t feel very good.’ (Shelly)</w:t>
            </w:r>
          </w:p>
          <w:p w14:paraId="2DD82CAC" w14:textId="77777777" w:rsidR="00970905" w:rsidRPr="002D431B" w:rsidRDefault="00970905" w:rsidP="00970905">
            <w:pPr>
              <w:rPr>
                <w:rFonts w:ascii="Arial" w:hAnsi="Arial" w:cs="Arial"/>
                <w:i/>
                <w:sz w:val="24"/>
                <w:szCs w:val="24"/>
              </w:rPr>
            </w:pPr>
          </w:p>
          <w:p w14:paraId="59369009"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Guardianship marked by an emotional toll and self-doubt. P18</w:t>
            </w:r>
          </w:p>
          <w:p w14:paraId="1D408309" w14:textId="77777777" w:rsidR="00970905" w:rsidRPr="002D431B" w:rsidRDefault="00970905" w:rsidP="00970905">
            <w:pPr>
              <w:rPr>
                <w:rFonts w:ascii="Arial" w:hAnsi="Arial" w:cs="Arial"/>
                <w:i/>
                <w:sz w:val="24"/>
                <w:szCs w:val="24"/>
              </w:rPr>
            </w:pPr>
            <w:r w:rsidRPr="002D431B">
              <w:rPr>
                <w:rFonts w:ascii="Arial" w:hAnsi="Arial" w:cs="Arial"/>
                <w:i/>
                <w:sz w:val="24"/>
                <w:szCs w:val="24"/>
              </w:rPr>
              <w:t>‘Sometimes you feel your best isn’t even good enough you know?’ (Katie)</w:t>
            </w:r>
          </w:p>
          <w:p w14:paraId="4EEFBAF9" w14:textId="77777777" w:rsidR="00970905" w:rsidRPr="002D431B" w:rsidRDefault="00970905" w:rsidP="00970905">
            <w:pPr>
              <w:rPr>
                <w:rFonts w:ascii="Arial" w:hAnsi="Arial" w:cs="Arial"/>
                <w:i/>
                <w:sz w:val="24"/>
                <w:szCs w:val="24"/>
              </w:rPr>
            </w:pPr>
          </w:p>
          <w:p w14:paraId="5DE4BFF7" w14:textId="77777777" w:rsidR="00970905" w:rsidRPr="002D431B" w:rsidRDefault="00970905" w:rsidP="00970905">
            <w:pPr>
              <w:rPr>
                <w:rFonts w:ascii="Arial" w:hAnsi="Arial" w:cs="Arial"/>
                <w:b/>
                <w:sz w:val="24"/>
                <w:szCs w:val="24"/>
              </w:rPr>
            </w:pPr>
            <w:r w:rsidRPr="002D431B">
              <w:rPr>
                <w:rFonts w:ascii="Arial" w:hAnsi="Arial" w:cs="Arial"/>
                <w:b/>
                <w:sz w:val="24"/>
                <w:szCs w:val="24"/>
              </w:rPr>
              <w:t>“It’s all my fault”</w:t>
            </w:r>
          </w:p>
          <w:p w14:paraId="2BA55AF2" w14:textId="77777777" w:rsidR="00970905" w:rsidRPr="002D431B" w:rsidRDefault="00970905" w:rsidP="00970905">
            <w:pPr>
              <w:rPr>
                <w:rFonts w:ascii="Arial" w:hAnsi="Arial" w:cs="Arial"/>
                <w:sz w:val="24"/>
                <w:szCs w:val="24"/>
              </w:rPr>
            </w:pPr>
            <w:r w:rsidRPr="002D431B">
              <w:rPr>
                <w:rFonts w:ascii="Arial" w:hAnsi="Arial" w:cs="Arial"/>
                <w:sz w:val="24"/>
                <w:szCs w:val="24"/>
              </w:rPr>
              <w:t>Change to expected family roles blights relationships. P6</w:t>
            </w:r>
          </w:p>
          <w:p w14:paraId="019EC531" w14:textId="77777777" w:rsidR="00970905" w:rsidRPr="002D431B" w:rsidRDefault="00970905" w:rsidP="00970905">
            <w:pPr>
              <w:rPr>
                <w:rFonts w:ascii="Arial" w:hAnsi="Arial" w:cs="Arial"/>
                <w:i/>
                <w:sz w:val="24"/>
                <w:szCs w:val="24"/>
              </w:rPr>
            </w:pPr>
            <w:r w:rsidRPr="002D431B">
              <w:rPr>
                <w:rFonts w:ascii="Arial" w:hAnsi="Arial" w:cs="Arial"/>
                <w:i/>
                <w:sz w:val="24"/>
                <w:szCs w:val="24"/>
              </w:rPr>
              <w:t>‘I became the baddie, because you’re the one keeping them from their child…I had to go through a lot of conflict and abuse from my daughter and her husband…’ (Shona)</w:t>
            </w:r>
          </w:p>
          <w:p w14:paraId="42FFA305" w14:textId="77777777" w:rsidR="00970905" w:rsidRPr="002D431B" w:rsidRDefault="00970905" w:rsidP="00970905">
            <w:pPr>
              <w:rPr>
                <w:rFonts w:ascii="Arial" w:hAnsi="Arial" w:cs="Arial"/>
                <w:i/>
                <w:sz w:val="24"/>
                <w:szCs w:val="24"/>
              </w:rPr>
            </w:pPr>
          </w:p>
          <w:p w14:paraId="641DD5D3" w14:textId="77777777" w:rsidR="00970905" w:rsidRPr="002D431B" w:rsidRDefault="00970905" w:rsidP="00970905">
            <w:pPr>
              <w:rPr>
                <w:rFonts w:ascii="Arial" w:hAnsi="Arial" w:cs="Arial"/>
                <w:sz w:val="24"/>
                <w:szCs w:val="24"/>
              </w:rPr>
            </w:pPr>
            <w:r w:rsidRPr="002D431B">
              <w:rPr>
                <w:rFonts w:ascii="Arial" w:hAnsi="Arial" w:cs="Arial"/>
                <w:sz w:val="24"/>
                <w:szCs w:val="24"/>
              </w:rPr>
              <w:t>Mother and daughter are stuck in cycle of blame. P10</w:t>
            </w:r>
          </w:p>
          <w:p w14:paraId="67A0F13E" w14:textId="77777777" w:rsidR="00970905" w:rsidRPr="002D431B" w:rsidRDefault="00970905" w:rsidP="00970905">
            <w:pPr>
              <w:rPr>
                <w:rFonts w:ascii="Arial" w:hAnsi="Arial" w:cs="Arial"/>
                <w:i/>
                <w:sz w:val="24"/>
                <w:szCs w:val="24"/>
              </w:rPr>
            </w:pPr>
            <w:r w:rsidRPr="002D431B">
              <w:rPr>
                <w:rFonts w:ascii="Arial" w:hAnsi="Arial" w:cs="Arial"/>
                <w:i/>
                <w:sz w:val="24"/>
                <w:szCs w:val="24"/>
              </w:rPr>
              <w:t>‘A lot of the time, a conversation will spiral out of control, and of course it’s all my fault…we just keep on this cycle.’ (Shelly)</w:t>
            </w:r>
          </w:p>
          <w:p w14:paraId="2453BF73" w14:textId="77777777" w:rsidR="00970905" w:rsidRPr="002D431B" w:rsidRDefault="00970905" w:rsidP="00970905">
            <w:pPr>
              <w:rPr>
                <w:rFonts w:ascii="Arial" w:hAnsi="Arial" w:cs="Arial"/>
                <w:i/>
                <w:sz w:val="24"/>
                <w:szCs w:val="24"/>
              </w:rPr>
            </w:pPr>
          </w:p>
          <w:p w14:paraId="3BE47625" w14:textId="77777777" w:rsidR="00970905" w:rsidRPr="002D431B" w:rsidRDefault="00970905" w:rsidP="00970905">
            <w:pPr>
              <w:rPr>
                <w:rFonts w:ascii="Arial" w:hAnsi="Arial" w:cs="Arial"/>
                <w:sz w:val="24"/>
                <w:szCs w:val="24"/>
              </w:rPr>
            </w:pPr>
            <w:r w:rsidRPr="002D431B">
              <w:rPr>
                <w:rFonts w:ascii="Arial" w:hAnsi="Arial" w:cs="Arial"/>
                <w:sz w:val="24"/>
                <w:szCs w:val="24"/>
              </w:rPr>
              <w:t>Lola blamed for circumstances during conflicts with daughter. P9</w:t>
            </w:r>
          </w:p>
          <w:p w14:paraId="46953B57" w14:textId="77777777" w:rsidR="00970905" w:rsidRPr="002D431B" w:rsidRDefault="00970905" w:rsidP="00970905">
            <w:pPr>
              <w:rPr>
                <w:rFonts w:ascii="Arial" w:hAnsi="Arial" w:cs="Arial"/>
                <w:i/>
                <w:sz w:val="24"/>
                <w:szCs w:val="24"/>
              </w:rPr>
            </w:pPr>
            <w:r w:rsidRPr="002D431B">
              <w:rPr>
                <w:rFonts w:ascii="Arial" w:hAnsi="Arial" w:cs="Arial"/>
                <w:i/>
                <w:sz w:val="24"/>
                <w:szCs w:val="24"/>
              </w:rPr>
              <w:t>‘Sometimes we get on really well…but when we don’t it’s very much that you’ve taken my son away and this is what you wanted all along, it was your game plan’. (Lola)</w:t>
            </w:r>
          </w:p>
          <w:p w14:paraId="66124089" w14:textId="77777777" w:rsidR="00970905" w:rsidRPr="002D431B" w:rsidRDefault="00970905" w:rsidP="00970905">
            <w:pPr>
              <w:rPr>
                <w:rFonts w:ascii="Arial" w:hAnsi="Arial" w:cs="Arial"/>
                <w:i/>
                <w:sz w:val="24"/>
                <w:szCs w:val="24"/>
              </w:rPr>
            </w:pPr>
          </w:p>
          <w:p w14:paraId="6542AFFE" w14:textId="77777777" w:rsidR="00970905" w:rsidRPr="002D431B" w:rsidRDefault="00970905" w:rsidP="00970905">
            <w:pPr>
              <w:rPr>
                <w:rFonts w:ascii="Arial" w:hAnsi="Arial" w:cs="Arial"/>
                <w:sz w:val="24"/>
                <w:szCs w:val="24"/>
              </w:rPr>
            </w:pPr>
            <w:r w:rsidRPr="002D431B">
              <w:rPr>
                <w:rFonts w:ascii="Arial" w:hAnsi="Arial" w:cs="Arial"/>
                <w:sz w:val="24"/>
                <w:szCs w:val="24"/>
              </w:rPr>
              <w:t>Blamed for circumstance. P8</w:t>
            </w:r>
          </w:p>
          <w:p w14:paraId="4A669683" w14:textId="77777777" w:rsidR="00970905" w:rsidRPr="002D431B" w:rsidRDefault="00970905" w:rsidP="00970905">
            <w:pPr>
              <w:rPr>
                <w:rFonts w:ascii="Arial" w:hAnsi="Arial" w:cs="Arial"/>
                <w:i/>
                <w:sz w:val="24"/>
                <w:szCs w:val="24"/>
              </w:rPr>
            </w:pPr>
            <w:r w:rsidRPr="002D431B">
              <w:rPr>
                <w:rFonts w:ascii="Arial" w:hAnsi="Arial" w:cs="Arial"/>
                <w:i/>
                <w:sz w:val="24"/>
                <w:szCs w:val="24"/>
              </w:rPr>
              <w:t>‘…because of course it’s my fault, I’m the child snatcher.’ (Mary)</w:t>
            </w:r>
          </w:p>
          <w:p w14:paraId="5CA9075D" w14:textId="77777777" w:rsidR="00970905" w:rsidRPr="002D431B" w:rsidRDefault="00970905" w:rsidP="00970905">
            <w:pPr>
              <w:rPr>
                <w:rFonts w:ascii="Arial" w:hAnsi="Arial" w:cs="Arial"/>
                <w:i/>
                <w:sz w:val="24"/>
                <w:szCs w:val="24"/>
              </w:rPr>
            </w:pPr>
          </w:p>
          <w:p w14:paraId="5B8C6A94" w14:textId="77777777" w:rsidR="00970905" w:rsidRPr="002D431B" w:rsidRDefault="00970905" w:rsidP="00970905">
            <w:pPr>
              <w:rPr>
                <w:rFonts w:ascii="Arial" w:hAnsi="Arial" w:cs="Arial"/>
                <w:sz w:val="24"/>
                <w:szCs w:val="24"/>
              </w:rPr>
            </w:pPr>
            <w:r w:rsidRPr="002D431B">
              <w:rPr>
                <w:rFonts w:ascii="Arial" w:hAnsi="Arial" w:cs="Arial"/>
                <w:sz w:val="24"/>
                <w:szCs w:val="24"/>
              </w:rPr>
              <w:t>Rebuild and repair. P5</w:t>
            </w:r>
          </w:p>
          <w:p w14:paraId="34E189E8" w14:textId="77777777" w:rsidR="00970905" w:rsidRPr="002D431B" w:rsidRDefault="00970905" w:rsidP="00970905">
            <w:pPr>
              <w:spacing w:line="360" w:lineRule="auto"/>
              <w:rPr>
                <w:rFonts w:ascii="Arial" w:hAnsi="Arial" w:cs="Arial"/>
                <w:i/>
                <w:sz w:val="24"/>
                <w:szCs w:val="24"/>
              </w:rPr>
            </w:pPr>
            <w:r w:rsidRPr="002D431B">
              <w:rPr>
                <w:rFonts w:ascii="Arial" w:hAnsi="Arial" w:cs="Arial"/>
                <w:i/>
                <w:sz w:val="24"/>
                <w:szCs w:val="24"/>
              </w:rPr>
              <w:t>‘It would have been nice to if there have been someone around the family who could have helped with the rebuilding of those relations and are having those conversations.’ (Lola)</w:t>
            </w:r>
          </w:p>
          <w:p w14:paraId="4B745076" w14:textId="77777777" w:rsidR="00970905" w:rsidRPr="002D431B" w:rsidRDefault="00970905" w:rsidP="00970905">
            <w:pPr>
              <w:rPr>
                <w:rFonts w:ascii="Arial" w:hAnsi="Arial" w:cs="Arial"/>
                <w:i/>
                <w:sz w:val="24"/>
                <w:szCs w:val="24"/>
              </w:rPr>
            </w:pPr>
          </w:p>
          <w:p w14:paraId="483FAE23" w14:textId="77777777" w:rsidR="00970905" w:rsidRPr="008E5C72" w:rsidRDefault="00970905" w:rsidP="00970905">
            <w:pPr>
              <w:rPr>
                <w:rFonts w:ascii="Arial" w:hAnsi="Arial" w:cs="Arial"/>
                <w:b/>
                <w:sz w:val="24"/>
                <w:szCs w:val="24"/>
              </w:rPr>
            </w:pPr>
            <w:r>
              <w:rPr>
                <w:rFonts w:ascii="Arial" w:hAnsi="Arial" w:cs="Arial"/>
                <w:b/>
                <w:sz w:val="24"/>
                <w:szCs w:val="24"/>
              </w:rPr>
              <w:t>“Torn all the time”</w:t>
            </w:r>
          </w:p>
          <w:p w14:paraId="4E084470" w14:textId="77777777" w:rsidR="00970905" w:rsidRPr="002D431B" w:rsidRDefault="00970905" w:rsidP="00970905">
            <w:pPr>
              <w:rPr>
                <w:rFonts w:ascii="Arial" w:hAnsi="Arial" w:cs="Arial"/>
                <w:sz w:val="24"/>
                <w:szCs w:val="24"/>
              </w:rPr>
            </w:pPr>
            <w:r w:rsidRPr="002D431B">
              <w:rPr>
                <w:rFonts w:ascii="Arial" w:hAnsi="Arial" w:cs="Arial"/>
                <w:sz w:val="24"/>
                <w:szCs w:val="24"/>
              </w:rPr>
              <w:t>Experiencing of divided loyalties triggers guilt. P11</w:t>
            </w:r>
          </w:p>
          <w:p w14:paraId="2E3660B8" w14:textId="77777777" w:rsidR="00970905" w:rsidRPr="002D431B" w:rsidRDefault="00970905" w:rsidP="00970905">
            <w:pPr>
              <w:rPr>
                <w:rFonts w:ascii="Arial" w:hAnsi="Arial" w:cs="Arial"/>
                <w:i/>
                <w:sz w:val="24"/>
                <w:szCs w:val="24"/>
              </w:rPr>
            </w:pPr>
            <w:r w:rsidRPr="002D431B">
              <w:rPr>
                <w:rFonts w:ascii="Arial" w:hAnsi="Arial" w:cs="Arial"/>
                <w:i/>
                <w:sz w:val="24"/>
                <w:szCs w:val="24"/>
              </w:rPr>
              <w:t>‘It’s a hard thing to do, it really is a horrible, hard thing and you feel guilty, but at the same time you know you’ve got to do it. Because if something happens to that child because you didn’t report it, then you’re gonna feel even worse and guilty.’ (Mary)</w:t>
            </w:r>
          </w:p>
          <w:p w14:paraId="77293920" w14:textId="77777777" w:rsidR="00970905" w:rsidRPr="002D431B" w:rsidRDefault="00970905" w:rsidP="00970905">
            <w:pPr>
              <w:rPr>
                <w:rFonts w:ascii="Arial" w:hAnsi="Arial" w:cs="Arial"/>
                <w:i/>
                <w:sz w:val="24"/>
                <w:szCs w:val="24"/>
              </w:rPr>
            </w:pPr>
          </w:p>
          <w:p w14:paraId="03816901" w14:textId="77777777" w:rsidR="00970905" w:rsidRPr="002D431B" w:rsidRDefault="00970905" w:rsidP="00970905">
            <w:pPr>
              <w:rPr>
                <w:rFonts w:ascii="Arial" w:hAnsi="Arial" w:cs="Arial"/>
                <w:sz w:val="24"/>
                <w:szCs w:val="24"/>
              </w:rPr>
            </w:pPr>
            <w:r w:rsidRPr="002D431B">
              <w:rPr>
                <w:rFonts w:ascii="Arial" w:hAnsi="Arial" w:cs="Arial"/>
                <w:sz w:val="24"/>
                <w:szCs w:val="24"/>
              </w:rPr>
              <w:t>Wraparound support may have lessened the pressure of responsibility. P22</w:t>
            </w:r>
          </w:p>
          <w:p w14:paraId="16A5FFE4" w14:textId="77777777" w:rsidR="00970905" w:rsidRPr="002D431B" w:rsidRDefault="00970905" w:rsidP="00970905">
            <w:pPr>
              <w:rPr>
                <w:rFonts w:ascii="Arial" w:hAnsi="Arial" w:cs="Arial"/>
                <w:i/>
                <w:sz w:val="24"/>
                <w:szCs w:val="24"/>
              </w:rPr>
            </w:pPr>
            <w:r w:rsidRPr="002D431B">
              <w:rPr>
                <w:rFonts w:ascii="Arial" w:hAnsi="Arial" w:cs="Arial"/>
                <w:i/>
                <w:sz w:val="24"/>
                <w:szCs w:val="24"/>
              </w:rPr>
              <w:t>‘If I’d known that my daughter was surrounded by support…that would have taken an awful lot of pressure off of me. Because there’s no service that actually supports you when your child is removed.’ (Lola)</w:t>
            </w:r>
          </w:p>
          <w:p w14:paraId="79568DF7" w14:textId="77777777" w:rsidR="00970905" w:rsidRPr="002D431B" w:rsidRDefault="00970905" w:rsidP="00970905">
            <w:pPr>
              <w:rPr>
                <w:rFonts w:ascii="Arial" w:hAnsi="Arial" w:cs="Arial"/>
                <w:i/>
                <w:sz w:val="24"/>
                <w:szCs w:val="24"/>
              </w:rPr>
            </w:pPr>
          </w:p>
          <w:p w14:paraId="08912928" w14:textId="77777777" w:rsidR="00970905" w:rsidRPr="002D431B" w:rsidRDefault="00970905" w:rsidP="00970905">
            <w:pPr>
              <w:rPr>
                <w:rFonts w:ascii="Arial" w:hAnsi="Arial" w:cs="Arial"/>
                <w:sz w:val="24"/>
                <w:szCs w:val="24"/>
              </w:rPr>
            </w:pPr>
            <w:r w:rsidRPr="002D431B">
              <w:rPr>
                <w:rFonts w:ascii="Arial" w:hAnsi="Arial" w:cs="Arial"/>
                <w:sz w:val="24"/>
                <w:szCs w:val="24"/>
              </w:rPr>
              <w:t>Suppressing feelings to protect relationships. P12</w:t>
            </w:r>
          </w:p>
          <w:p w14:paraId="43E490B7" w14:textId="77777777" w:rsidR="00970905" w:rsidRPr="002D431B" w:rsidRDefault="00970905" w:rsidP="00970905">
            <w:pPr>
              <w:rPr>
                <w:rFonts w:ascii="Arial" w:hAnsi="Arial" w:cs="Arial"/>
                <w:i/>
                <w:sz w:val="24"/>
                <w:szCs w:val="24"/>
              </w:rPr>
            </w:pPr>
            <w:r w:rsidRPr="002D431B">
              <w:rPr>
                <w:rFonts w:ascii="Arial" w:hAnsi="Arial" w:cs="Arial"/>
                <w:i/>
                <w:sz w:val="24"/>
                <w:szCs w:val="24"/>
              </w:rPr>
              <w:t>‘I didn’t want to say to the girls, the reason I don’t want you to go is because it’s unsafe, because it was their mum.’ (Katie)</w:t>
            </w:r>
          </w:p>
          <w:p w14:paraId="32908443" w14:textId="77777777" w:rsidR="00970905" w:rsidRPr="002D431B" w:rsidRDefault="00970905" w:rsidP="00970905">
            <w:pPr>
              <w:rPr>
                <w:rFonts w:ascii="Arial" w:hAnsi="Arial" w:cs="Arial"/>
                <w:i/>
                <w:sz w:val="24"/>
                <w:szCs w:val="24"/>
              </w:rPr>
            </w:pPr>
          </w:p>
          <w:p w14:paraId="6D2ED8A0" w14:textId="77777777" w:rsidR="00970905" w:rsidRPr="008E5C72" w:rsidRDefault="00970905" w:rsidP="00970905">
            <w:pPr>
              <w:numPr>
                <w:ilvl w:val="0"/>
                <w:numId w:val="40"/>
              </w:numPr>
              <w:contextualSpacing/>
              <w:rPr>
                <w:rFonts w:ascii="Arial" w:hAnsi="Arial" w:cs="Arial"/>
                <w:b/>
                <w:sz w:val="24"/>
                <w:szCs w:val="24"/>
              </w:rPr>
            </w:pPr>
            <w:r>
              <w:rPr>
                <w:rFonts w:ascii="Arial" w:hAnsi="Arial" w:cs="Arial"/>
                <w:b/>
                <w:sz w:val="24"/>
                <w:szCs w:val="24"/>
              </w:rPr>
              <w:t>‘AN IMPOSSIBLE POSITION’</w:t>
            </w:r>
          </w:p>
          <w:p w14:paraId="39396D9C" w14:textId="77777777" w:rsidR="00970905" w:rsidRPr="002D431B" w:rsidRDefault="00970905" w:rsidP="00970905">
            <w:pPr>
              <w:rPr>
                <w:rFonts w:ascii="Arial" w:hAnsi="Arial" w:cs="Arial"/>
                <w:sz w:val="24"/>
                <w:szCs w:val="24"/>
              </w:rPr>
            </w:pPr>
            <w:r w:rsidRPr="002D431B">
              <w:rPr>
                <w:rFonts w:ascii="Arial" w:hAnsi="Arial" w:cs="Arial"/>
                <w:sz w:val="24"/>
                <w:szCs w:val="24"/>
              </w:rPr>
              <w:t>Contact encouraged and facilitated but this exposes child to potential threats. P9</w:t>
            </w:r>
          </w:p>
          <w:p w14:paraId="6B2EBA55" w14:textId="77777777" w:rsidR="00970905" w:rsidRPr="002D431B" w:rsidRDefault="00970905" w:rsidP="00970905">
            <w:pPr>
              <w:rPr>
                <w:rFonts w:ascii="Arial" w:hAnsi="Arial" w:cs="Arial"/>
                <w:i/>
                <w:sz w:val="24"/>
                <w:szCs w:val="24"/>
              </w:rPr>
            </w:pPr>
            <w:r w:rsidRPr="002D431B">
              <w:rPr>
                <w:rFonts w:ascii="Arial" w:hAnsi="Arial" w:cs="Arial"/>
                <w:i/>
                <w:sz w:val="24"/>
                <w:szCs w:val="24"/>
              </w:rPr>
              <w:t>‘you’re in an impossible position, like we’re supposed to be creating a permanent safe base for her, but what you’re asked to do is keep taking her to a place that connects her with the, you know…I think the system still doesn’t recognise trauma.’ (Zoe)</w:t>
            </w:r>
          </w:p>
          <w:p w14:paraId="7AAF45B6" w14:textId="77777777" w:rsidR="00970905" w:rsidRPr="002D431B" w:rsidRDefault="00970905" w:rsidP="00970905">
            <w:pPr>
              <w:rPr>
                <w:rFonts w:ascii="Arial" w:hAnsi="Arial" w:cs="Arial"/>
                <w:b/>
                <w:sz w:val="24"/>
                <w:szCs w:val="24"/>
              </w:rPr>
            </w:pPr>
          </w:p>
          <w:p w14:paraId="31125A9E" w14:textId="77777777" w:rsidR="00970905" w:rsidRPr="002D431B" w:rsidRDefault="00970905" w:rsidP="00970905">
            <w:pPr>
              <w:rPr>
                <w:rFonts w:ascii="Arial" w:hAnsi="Arial" w:cs="Arial"/>
                <w:sz w:val="24"/>
                <w:szCs w:val="24"/>
              </w:rPr>
            </w:pPr>
            <w:r w:rsidRPr="002D431B">
              <w:rPr>
                <w:rFonts w:ascii="Arial" w:hAnsi="Arial" w:cs="Arial"/>
                <w:sz w:val="24"/>
                <w:szCs w:val="24"/>
              </w:rPr>
              <w:t>Contact has consequences for the child’s wellbeing. P12</w:t>
            </w:r>
          </w:p>
          <w:p w14:paraId="282B30D9" w14:textId="77777777" w:rsidR="00970905" w:rsidRPr="002D431B" w:rsidRDefault="00970905" w:rsidP="00970905">
            <w:pPr>
              <w:rPr>
                <w:rFonts w:ascii="Arial" w:hAnsi="Arial" w:cs="Arial"/>
                <w:i/>
                <w:sz w:val="24"/>
                <w:szCs w:val="24"/>
              </w:rPr>
            </w:pPr>
            <w:r w:rsidRPr="002D431B">
              <w:rPr>
                <w:rFonts w:ascii="Arial" w:hAnsi="Arial" w:cs="Arial"/>
                <w:i/>
                <w:sz w:val="24"/>
                <w:szCs w:val="24"/>
              </w:rPr>
              <w:t>‘When she doesn’t see them, she doesn’t have nightmares.’ (Shelly)</w:t>
            </w:r>
          </w:p>
          <w:p w14:paraId="1BFDB952" w14:textId="77777777" w:rsidR="00970905" w:rsidRPr="002D431B" w:rsidRDefault="00970905" w:rsidP="00970905">
            <w:pPr>
              <w:rPr>
                <w:rFonts w:ascii="Arial" w:hAnsi="Arial" w:cs="Arial"/>
                <w:i/>
                <w:sz w:val="24"/>
                <w:szCs w:val="24"/>
              </w:rPr>
            </w:pPr>
          </w:p>
          <w:p w14:paraId="6FBB3303" w14:textId="77777777" w:rsidR="00970905" w:rsidRPr="002D431B" w:rsidRDefault="00970905" w:rsidP="00970905">
            <w:pPr>
              <w:rPr>
                <w:rFonts w:ascii="Arial" w:hAnsi="Arial" w:cs="Arial"/>
                <w:sz w:val="24"/>
                <w:szCs w:val="24"/>
              </w:rPr>
            </w:pPr>
            <w:r w:rsidRPr="002D431B">
              <w:rPr>
                <w:rFonts w:ascii="Arial" w:hAnsi="Arial" w:cs="Arial"/>
                <w:sz w:val="24"/>
                <w:szCs w:val="24"/>
              </w:rPr>
              <w:t>Repairing from relational conflicts. P14</w:t>
            </w:r>
          </w:p>
          <w:p w14:paraId="7BA0EB14" w14:textId="77777777" w:rsidR="00970905" w:rsidRPr="002D431B" w:rsidRDefault="00970905" w:rsidP="00970905">
            <w:pPr>
              <w:rPr>
                <w:rFonts w:ascii="Arial" w:hAnsi="Arial" w:cs="Arial"/>
                <w:i/>
                <w:sz w:val="24"/>
                <w:szCs w:val="24"/>
              </w:rPr>
            </w:pPr>
            <w:r w:rsidRPr="002D431B">
              <w:rPr>
                <w:rFonts w:ascii="Arial" w:hAnsi="Arial" w:cs="Arial"/>
                <w:i/>
                <w:sz w:val="24"/>
                <w:szCs w:val="24"/>
              </w:rPr>
              <w:t>‘And if there’s conflict between you and the parents…whatever’s said in that time, you’ve got the spend the next day or week or month counteracting until the next contact.’(Shona)</w:t>
            </w:r>
          </w:p>
          <w:p w14:paraId="67675B2B" w14:textId="77777777" w:rsidR="00970905" w:rsidRPr="002D431B" w:rsidRDefault="00970905" w:rsidP="00970905">
            <w:pPr>
              <w:rPr>
                <w:rFonts w:ascii="Arial" w:hAnsi="Arial" w:cs="Arial"/>
                <w:i/>
                <w:sz w:val="24"/>
                <w:szCs w:val="24"/>
              </w:rPr>
            </w:pPr>
          </w:p>
          <w:p w14:paraId="03217909" w14:textId="77777777" w:rsidR="00970905" w:rsidRPr="002D431B" w:rsidRDefault="00970905" w:rsidP="00970905">
            <w:pPr>
              <w:rPr>
                <w:rFonts w:ascii="Arial" w:hAnsi="Arial" w:cs="Arial"/>
                <w:sz w:val="24"/>
                <w:szCs w:val="24"/>
              </w:rPr>
            </w:pPr>
            <w:r w:rsidRPr="002D431B">
              <w:rPr>
                <w:rFonts w:ascii="Arial" w:hAnsi="Arial" w:cs="Arial"/>
                <w:sz w:val="24"/>
                <w:szCs w:val="24"/>
              </w:rPr>
              <w:t>Dilemmas of contact – grandson loves to see mum but mum is often unreliable. P12</w:t>
            </w:r>
          </w:p>
          <w:p w14:paraId="362CFDC6" w14:textId="77777777" w:rsidR="00970905" w:rsidRPr="002D431B" w:rsidRDefault="00970905" w:rsidP="00970905">
            <w:pPr>
              <w:rPr>
                <w:rFonts w:ascii="Arial" w:hAnsi="Arial" w:cs="Arial"/>
                <w:i/>
                <w:sz w:val="24"/>
                <w:szCs w:val="24"/>
              </w:rPr>
            </w:pPr>
            <w:r w:rsidRPr="002D431B">
              <w:rPr>
                <w:rFonts w:ascii="Arial" w:hAnsi="Arial" w:cs="Arial"/>
                <w:i/>
                <w:sz w:val="24"/>
                <w:szCs w:val="24"/>
              </w:rPr>
              <w:t>‘It’s really tricky because you just think he wants to see his mum so much, and I just hate seeing the disappointment on his face.’ (Lola)</w:t>
            </w:r>
          </w:p>
          <w:p w14:paraId="771074EA" w14:textId="77777777" w:rsidR="00970905" w:rsidRPr="002D431B" w:rsidRDefault="00970905" w:rsidP="00970905">
            <w:pPr>
              <w:rPr>
                <w:rFonts w:ascii="Arial" w:hAnsi="Arial" w:cs="Arial"/>
                <w:i/>
                <w:sz w:val="24"/>
                <w:szCs w:val="24"/>
              </w:rPr>
            </w:pPr>
          </w:p>
          <w:p w14:paraId="4D6219A3" w14:textId="77777777" w:rsidR="00970905" w:rsidRPr="002D431B" w:rsidRDefault="00970905" w:rsidP="00970905">
            <w:pPr>
              <w:rPr>
                <w:rFonts w:ascii="Arial" w:hAnsi="Arial" w:cs="Arial"/>
                <w:sz w:val="24"/>
                <w:szCs w:val="24"/>
              </w:rPr>
            </w:pPr>
            <w:r w:rsidRPr="002D431B">
              <w:rPr>
                <w:rFonts w:ascii="Arial" w:hAnsi="Arial" w:cs="Arial"/>
                <w:sz w:val="24"/>
                <w:szCs w:val="24"/>
              </w:rPr>
              <w:t>Contact with mum marked by inconsistency. P13</w:t>
            </w:r>
          </w:p>
          <w:p w14:paraId="477E59F5" w14:textId="77777777" w:rsidR="00970905" w:rsidRPr="002D431B" w:rsidRDefault="00970905" w:rsidP="00970905">
            <w:pPr>
              <w:rPr>
                <w:rFonts w:ascii="Arial" w:hAnsi="Arial" w:cs="Arial"/>
                <w:i/>
                <w:sz w:val="24"/>
                <w:szCs w:val="24"/>
              </w:rPr>
            </w:pPr>
            <w:r w:rsidRPr="002D431B">
              <w:rPr>
                <w:rFonts w:ascii="Arial" w:hAnsi="Arial" w:cs="Arial"/>
                <w:i/>
                <w:sz w:val="24"/>
                <w:szCs w:val="24"/>
              </w:rPr>
              <w:t>‘She doesn’t always do the things she says she’s gonna. She quite often promises them things that don’t happen.’ (Katie)</w:t>
            </w:r>
          </w:p>
          <w:p w14:paraId="095C98D5" w14:textId="77777777" w:rsidR="000C1024" w:rsidRDefault="000C1024" w:rsidP="00970905">
            <w:pPr>
              <w:rPr>
                <w:rFonts w:ascii="Arial" w:hAnsi="Arial" w:cs="Arial"/>
                <w:b/>
                <w:sz w:val="24"/>
                <w:szCs w:val="24"/>
              </w:rPr>
            </w:pPr>
          </w:p>
          <w:p w14:paraId="74AF89CB"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 are on their own. P2</w:t>
            </w:r>
          </w:p>
          <w:p w14:paraId="0D462497" w14:textId="77777777" w:rsidR="00970905" w:rsidRPr="002D431B" w:rsidRDefault="00970905" w:rsidP="00970905">
            <w:pPr>
              <w:rPr>
                <w:rFonts w:ascii="Arial" w:hAnsi="Arial" w:cs="Arial"/>
                <w:i/>
                <w:sz w:val="24"/>
                <w:szCs w:val="24"/>
              </w:rPr>
            </w:pPr>
            <w:r w:rsidRPr="002D431B">
              <w:rPr>
                <w:rFonts w:ascii="Arial" w:hAnsi="Arial" w:cs="Arial"/>
                <w:i/>
                <w:sz w:val="24"/>
                <w:szCs w:val="24"/>
              </w:rPr>
              <w:t>‘When you go for Special Guardianship, um, it’s much like hospital…once they leave the doors they’re not anybody’s problem but your own.’ (Shona)</w:t>
            </w:r>
          </w:p>
          <w:p w14:paraId="56F66170" w14:textId="77777777" w:rsidR="00970905" w:rsidRPr="002D431B" w:rsidRDefault="00970905" w:rsidP="00970905">
            <w:pPr>
              <w:rPr>
                <w:rFonts w:ascii="Arial" w:hAnsi="Arial" w:cs="Arial"/>
                <w:i/>
                <w:sz w:val="24"/>
                <w:szCs w:val="24"/>
              </w:rPr>
            </w:pPr>
          </w:p>
          <w:p w14:paraId="4504E273" w14:textId="77777777" w:rsidR="00970905" w:rsidRPr="002D431B" w:rsidRDefault="00970905" w:rsidP="00970905">
            <w:pPr>
              <w:rPr>
                <w:rFonts w:ascii="Arial" w:hAnsi="Arial" w:cs="Arial"/>
                <w:sz w:val="24"/>
                <w:szCs w:val="24"/>
              </w:rPr>
            </w:pPr>
            <w:r w:rsidRPr="002D431B">
              <w:rPr>
                <w:rFonts w:ascii="Arial" w:hAnsi="Arial" w:cs="Arial"/>
                <w:sz w:val="24"/>
                <w:szCs w:val="24"/>
              </w:rPr>
              <w:t>A reliance on self support. P7</w:t>
            </w:r>
          </w:p>
          <w:p w14:paraId="67702AAB" w14:textId="77777777" w:rsidR="00970905" w:rsidRPr="002D431B" w:rsidRDefault="00970905" w:rsidP="00970905">
            <w:pPr>
              <w:rPr>
                <w:rFonts w:ascii="Arial" w:hAnsi="Arial" w:cs="Arial"/>
                <w:i/>
                <w:sz w:val="24"/>
                <w:szCs w:val="24"/>
              </w:rPr>
            </w:pPr>
            <w:r w:rsidRPr="002D431B">
              <w:rPr>
                <w:rFonts w:ascii="Arial" w:hAnsi="Arial" w:cs="Arial"/>
                <w:i/>
                <w:sz w:val="24"/>
                <w:szCs w:val="24"/>
              </w:rPr>
              <w:t>‘So you’re not going to get any help with it at all. I’ve sat down and researched for myself to try and help them through the issues that they’ve had.’ (Mary)</w:t>
            </w:r>
          </w:p>
          <w:p w14:paraId="5521DA9B" w14:textId="77777777" w:rsidR="00970905" w:rsidRPr="002D431B" w:rsidRDefault="00970905" w:rsidP="00970905">
            <w:pPr>
              <w:rPr>
                <w:rFonts w:ascii="Arial" w:hAnsi="Arial" w:cs="Arial"/>
                <w:i/>
                <w:sz w:val="24"/>
                <w:szCs w:val="24"/>
              </w:rPr>
            </w:pPr>
          </w:p>
          <w:p w14:paraId="0ECC4926"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 are disregarded. P2</w:t>
            </w:r>
          </w:p>
          <w:p w14:paraId="4E1EEC4E" w14:textId="77777777" w:rsidR="00970905" w:rsidRPr="002D431B" w:rsidRDefault="00970905" w:rsidP="00970905">
            <w:pPr>
              <w:rPr>
                <w:rFonts w:ascii="Arial" w:hAnsi="Arial" w:cs="Arial"/>
                <w:i/>
                <w:sz w:val="24"/>
                <w:szCs w:val="24"/>
              </w:rPr>
            </w:pPr>
            <w:r w:rsidRPr="002D431B">
              <w:rPr>
                <w:rFonts w:ascii="Arial" w:hAnsi="Arial" w:cs="Arial"/>
                <w:i/>
                <w:sz w:val="24"/>
                <w:szCs w:val="24"/>
              </w:rPr>
              <w:t>‘…they showed the court that support would continue for three months…I had two phone calls, and I haven’t heard from them since.’ (Shelly)</w:t>
            </w:r>
          </w:p>
          <w:p w14:paraId="135C3A57" w14:textId="77777777" w:rsidR="00970905" w:rsidRPr="002D431B" w:rsidRDefault="00970905" w:rsidP="00970905">
            <w:pPr>
              <w:rPr>
                <w:rFonts w:ascii="Arial" w:hAnsi="Arial" w:cs="Arial"/>
                <w:i/>
                <w:sz w:val="24"/>
                <w:szCs w:val="24"/>
              </w:rPr>
            </w:pPr>
          </w:p>
          <w:p w14:paraId="5436D274" w14:textId="77777777" w:rsidR="00970905" w:rsidRPr="002D431B" w:rsidRDefault="00970905" w:rsidP="00970905">
            <w:pPr>
              <w:rPr>
                <w:rFonts w:ascii="Arial" w:hAnsi="Arial" w:cs="Arial"/>
                <w:sz w:val="24"/>
                <w:szCs w:val="24"/>
              </w:rPr>
            </w:pPr>
            <w:r w:rsidRPr="002D431B">
              <w:rPr>
                <w:rFonts w:ascii="Arial" w:hAnsi="Arial" w:cs="Arial"/>
                <w:sz w:val="24"/>
                <w:szCs w:val="24"/>
              </w:rPr>
              <w:t>Sole navigator of complexity. P30</w:t>
            </w:r>
          </w:p>
          <w:p w14:paraId="5634847B" w14:textId="77777777" w:rsidR="00970905" w:rsidRPr="002D431B" w:rsidRDefault="00970905" w:rsidP="00970905">
            <w:pPr>
              <w:rPr>
                <w:rFonts w:ascii="Arial" w:hAnsi="Arial" w:cs="Arial"/>
                <w:i/>
                <w:sz w:val="24"/>
                <w:szCs w:val="24"/>
              </w:rPr>
            </w:pPr>
            <w:r w:rsidRPr="002D431B">
              <w:rPr>
                <w:rFonts w:ascii="Arial" w:hAnsi="Arial" w:cs="Arial"/>
                <w:i/>
                <w:sz w:val="24"/>
                <w:szCs w:val="24"/>
              </w:rPr>
              <w:t>‘It’s like here you go, have a child with a really complex trauma history and just navigate all the dynamics of the family and off you go. See ya.’ (Zoe)</w:t>
            </w:r>
          </w:p>
          <w:p w14:paraId="37CB4271" w14:textId="77777777" w:rsidR="00970905" w:rsidRPr="002D431B" w:rsidRDefault="00970905" w:rsidP="00970905">
            <w:pPr>
              <w:contextualSpacing/>
              <w:rPr>
                <w:rFonts w:ascii="Arial" w:hAnsi="Arial" w:cs="Arial"/>
                <w:b/>
                <w:sz w:val="24"/>
                <w:szCs w:val="24"/>
              </w:rPr>
            </w:pPr>
          </w:p>
          <w:p w14:paraId="7DCAAD72"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Guardianship marked by a lack of recognition and status. P10</w:t>
            </w:r>
          </w:p>
          <w:p w14:paraId="636CDA3C" w14:textId="77777777" w:rsidR="00970905" w:rsidRPr="002D431B" w:rsidRDefault="00970905" w:rsidP="00970905">
            <w:pPr>
              <w:rPr>
                <w:rFonts w:ascii="Arial" w:hAnsi="Arial" w:cs="Arial"/>
                <w:i/>
                <w:sz w:val="24"/>
                <w:szCs w:val="24"/>
              </w:rPr>
            </w:pPr>
            <w:r w:rsidRPr="002D431B">
              <w:rPr>
                <w:rFonts w:ascii="Arial" w:hAnsi="Arial" w:cs="Arial"/>
                <w:i/>
                <w:sz w:val="24"/>
                <w:szCs w:val="24"/>
              </w:rPr>
              <w:t>‘You don’t have the same status as adoptive parents, but you’re doing the same job. You don’t have the same status as Foster Carers, but you’re doing the same job’. (Zoe)</w:t>
            </w:r>
          </w:p>
          <w:p w14:paraId="61FD1852" w14:textId="77777777" w:rsidR="00970905" w:rsidRPr="002D431B" w:rsidRDefault="00970905" w:rsidP="00970905">
            <w:pPr>
              <w:rPr>
                <w:rFonts w:ascii="Arial" w:hAnsi="Arial" w:cs="Arial"/>
                <w:i/>
                <w:sz w:val="24"/>
                <w:szCs w:val="24"/>
              </w:rPr>
            </w:pPr>
          </w:p>
          <w:p w14:paraId="459AEA8A" w14:textId="77777777" w:rsidR="00970905" w:rsidRPr="002D431B" w:rsidRDefault="00970905" w:rsidP="00970905">
            <w:pPr>
              <w:rPr>
                <w:rFonts w:ascii="Arial" w:hAnsi="Arial" w:cs="Arial"/>
                <w:sz w:val="24"/>
                <w:szCs w:val="24"/>
              </w:rPr>
            </w:pPr>
            <w:r w:rsidRPr="002D431B">
              <w:rPr>
                <w:rFonts w:ascii="Arial" w:hAnsi="Arial" w:cs="Arial"/>
                <w:sz w:val="24"/>
                <w:szCs w:val="24"/>
              </w:rPr>
              <w:t>SGO lacks the status of Foster Care. P2</w:t>
            </w:r>
          </w:p>
          <w:p w14:paraId="6324876C" w14:textId="77777777" w:rsidR="00970905" w:rsidRPr="002D431B" w:rsidRDefault="00970905" w:rsidP="00970905">
            <w:pPr>
              <w:rPr>
                <w:rFonts w:ascii="Arial" w:hAnsi="Arial" w:cs="Arial"/>
                <w:i/>
                <w:sz w:val="24"/>
                <w:szCs w:val="24"/>
              </w:rPr>
            </w:pPr>
            <w:r w:rsidRPr="002D431B">
              <w:rPr>
                <w:rFonts w:ascii="Arial" w:hAnsi="Arial" w:cs="Arial"/>
                <w:i/>
                <w:sz w:val="24"/>
                <w:szCs w:val="24"/>
              </w:rPr>
              <w:t>‘…a foster carer, there’s a different strata of support and recognition for both you and the child.’ (Shona)</w:t>
            </w:r>
          </w:p>
          <w:p w14:paraId="0B6C2B88" w14:textId="77777777" w:rsidR="00970905" w:rsidRPr="002D431B" w:rsidRDefault="00970905" w:rsidP="00970905">
            <w:pPr>
              <w:rPr>
                <w:rFonts w:ascii="Arial" w:hAnsi="Arial" w:cs="Arial"/>
                <w:i/>
                <w:sz w:val="24"/>
                <w:szCs w:val="24"/>
              </w:rPr>
            </w:pPr>
          </w:p>
          <w:p w14:paraId="4FCEA618" w14:textId="77777777" w:rsidR="00970905" w:rsidRPr="002D431B" w:rsidRDefault="00970905" w:rsidP="00970905">
            <w:pPr>
              <w:rPr>
                <w:rFonts w:ascii="Arial" w:hAnsi="Arial" w:cs="Arial"/>
                <w:sz w:val="24"/>
                <w:szCs w:val="24"/>
              </w:rPr>
            </w:pPr>
            <w:r w:rsidRPr="002D431B">
              <w:rPr>
                <w:rFonts w:ascii="Arial" w:hAnsi="Arial" w:cs="Arial"/>
                <w:sz w:val="24"/>
                <w:szCs w:val="24"/>
              </w:rPr>
              <w:t>Recognition of disparity in support and lack of recognition for Special Guardians. P32</w:t>
            </w:r>
          </w:p>
          <w:p w14:paraId="45C6CE92" w14:textId="77777777" w:rsidR="00970905" w:rsidRPr="002D431B" w:rsidRDefault="00970905" w:rsidP="00970905">
            <w:pPr>
              <w:rPr>
                <w:rFonts w:ascii="Arial" w:hAnsi="Arial" w:cs="Arial"/>
                <w:i/>
                <w:sz w:val="24"/>
                <w:szCs w:val="24"/>
              </w:rPr>
            </w:pPr>
            <w:r w:rsidRPr="002D431B">
              <w:rPr>
                <w:rFonts w:ascii="Arial" w:hAnsi="Arial" w:cs="Arial"/>
                <w:i/>
                <w:sz w:val="24"/>
                <w:szCs w:val="24"/>
              </w:rPr>
              <w:t>‘Support foster carers are given so much so much more training and you know help and advice. Why are we not? To me, we should, it should be the same.’ (Katie)</w:t>
            </w:r>
          </w:p>
          <w:p w14:paraId="76EF876F" w14:textId="77777777" w:rsidR="00970905" w:rsidRPr="002D431B" w:rsidRDefault="00970905" w:rsidP="00970905">
            <w:pPr>
              <w:rPr>
                <w:rFonts w:ascii="Arial" w:hAnsi="Arial" w:cs="Arial"/>
                <w:i/>
                <w:sz w:val="24"/>
                <w:szCs w:val="24"/>
              </w:rPr>
            </w:pPr>
          </w:p>
          <w:p w14:paraId="5E2BA9B4" w14:textId="77777777" w:rsidR="00970905" w:rsidRPr="002D431B" w:rsidRDefault="00970905" w:rsidP="00970905">
            <w:pPr>
              <w:rPr>
                <w:rFonts w:ascii="Arial" w:hAnsi="Arial" w:cs="Arial"/>
                <w:sz w:val="24"/>
                <w:szCs w:val="24"/>
              </w:rPr>
            </w:pPr>
            <w:r w:rsidRPr="002D431B">
              <w:rPr>
                <w:rFonts w:ascii="Arial" w:hAnsi="Arial" w:cs="Arial"/>
                <w:sz w:val="24"/>
                <w:szCs w:val="24"/>
              </w:rPr>
              <w:t>Lack of recognition for Special Guardians due to expectation that family should step in. P7</w:t>
            </w:r>
          </w:p>
          <w:p w14:paraId="4C1A4C4F" w14:textId="77777777" w:rsidR="00970905" w:rsidRPr="002D431B" w:rsidRDefault="00970905" w:rsidP="00970905">
            <w:pPr>
              <w:rPr>
                <w:rFonts w:ascii="Arial" w:hAnsi="Arial" w:cs="Arial"/>
                <w:i/>
                <w:sz w:val="24"/>
                <w:szCs w:val="24"/>
              </w:rPr>
            </w:pPr>
            <w:r w:rsidRPr="002D431B">
              <w:rPr>
                <w:rFonts w:ascii="Arial" w:hAnsi="Arial" w:cs="Arial"/>
                <w:i/>
                <w:sz w:val="24"/>
                <w:szCs w:val="24"/>
              </w:rPr>
              <w:t>‘There’s not as much support there I think because we’re family, it almost seems as ‘well you should’ve done that anyway.’ (Katie)</w:t>
            </w:r>
          </w:p>
          <w:p w14:paraId="27EE5E73" w14:textId="77777777" w:rsidR="00970905" w:rsidRPr="002D431B" w:rsidRDefault="00970905" w:rsidP="00970905">
            <w:pPr>
              <w:rPr>
                <w:rFonts w:ascii="Arial" w:hAnsi="Arial" w:cs="Arial"/>
                <w:i/>
                <w:sz w:val="24"/>
                <w:szCs w:val="24"/>
              </w:rPr>
            </w:pPr>
          </w:p>
          <w:p w14:paraId="5F236318" w14:textId="77777777" w:rsidR="00970905" w:rsidRPr="002D431B" w:rsidRDefault="00970905" w:rsidP="00970905">
            <w:pPr>
              <w:rPr>
                <w:rFonts w:ascii="Arial" w:hAnsi="Arial" w:cs="Arial"/>
                <w:b/>
                <w:sz w:val="24"/>
                <w:szCs w:val="24"/>
              </w:rPr>
            </w:pPr>
            <w:r w:rsidRPr="002D431B">
              <w:rPr>
                <w:rFonts w:ascii="Arial" w:hAnsi="Arial" w:cs="Arial"/>
                <w:sz w:val="24"/>
                <w:szCs w:val="24"/>
              </w:rPr>
              <w:t>Special Guardianship marked by having to fend for yourself. P2</w:t>
            </w:r>
          </w:p>
          <w:p w14:paraId="6B9D6AC1" w14:textId="77777777" w:rsidR="00970905" w:rsidRPr="002D431B" w:rsidRDefault="00970905" w:rsidP="00970905">
            <w:pPr>
              <w:rPr>
                <w:rFonts w:ascii="Arial" w:hAnsi="Arial" w:cs="Arial"/>
                <w:i/>
                <w:sz w:val="24"/>
                <w:szCs w:val="24"/>
              </w:rPr>
            </w:pPr>
            <w:r w:rsidRPr="002D431B">
              <w:rPr>
                <w:rFonts w:ascii="Arial" w:hAnsi="Arial" w:cs="Arial"/>
                <w:i/>
                <w:sz w:val="24"/>
                <w:szCs w:val="24"/>
              </w:rPr>
              <w:t>‘With SGO you get nothing. We had to take out a loan to manage because we had to make adaptations to our house.’ (Zoe)</w:t>
            </w:r>
          </w:p>
          <w:p w14:paraId="1115628E" w14:textId="77777777" w:rsidR="00970905" w:rsidRPr="002D431B" w:rsidRDefault="00970905" w:rsidP="00970905">
            <w:pPr>
              <w:rPr>
                <w:rFonts w:ascii="Arial" w:hAnsi="Arial" w:cs="Arial"/>
                <w:i/>
                <w:sz w:val="24"/>
                <w:szCs w:val="24"/>
              </w:rPr>
            </w:pPr>
          </w:p>
          <w:p w14:paraId="7C729F8C" w14:textId="77777777" w:rsidR="00970905" w:rsidRPr="002D431B" w:rsidRDefault="00970905" w:rsidP="00970905">
            <w:pPr>
              <w:rPr>
                <w:rFonts w:ascii="Arial" w:hAnsi="Arial" w:cs="Arial"/>
                <w:sz w:val="24"/>
                <w:szCs w:val="24"/>
              </w:rPr>
            </w:pPr>
            <w:r w:rsidRPr="002D431B">
              <w:rPr>
                <w:rFonts w:ascii="Arial" w:hAnsi="Arial" w:cs="Arial"/>
                <w:sz w:val="24"/>
                <w:szCs w:val="24"/>
              </w:rPr>
              <w:t>Sacrificing own financial health to provide for grandchild. P8</w:t>
            </w:r>
          </w:p>
          <w:p w14:paraId="545FC661" w14:textId="77777777" w:rsidR="00970905" w:rsidRPr="002D431B" w:rsidRDefault="00970905" w:rsidP="00970905">
            <w:pPr>
              <w:rPr>
                <w:rFonts w:ascii="Arial" w:hAnsi="Arial" w:cs="Arial"/>
                <w:i/>
                <w:sz w:val="24"/>
                <w:szCs w:val="24"/>
              </w:rPr>
            </w:pPr>
            <w:r w:rsidRPr="002D431B">
              <w:rPr>
                <w:rFonts w:ascii="Arial" w:hAnsi="Arial" w:cs="Arial"/>
                <w:i/>
                <w:sz w:val="24"/>
                <w:szCs w:val="24"/>
              </w:rPr>
              <w:t>‘I’ve done this extension which has used up, you know, quite a bit of money.’ (Katie)</w:t>
            </w:r>
          </w:p>
          <w:p w14:paraId="794A4F47" w14:textId="77777777" w:rsidR="00970905" w:rsidRPr="002D431B" w:rsidRDefault="00970905" w:rsidP="00970905">
            <w:pPr>
              <w:rPr>
                <w:rFonts w:ascii="Arial" w:hAnsi="Arial" w:cs="Arial"/>
                <w:i/>
                <w:sz w:val="24"/>
                <w:szCs w:val="24"/>
              </w:rPr>
            </w:pPr>
          </w:p>
          <w:p w14:paraId="32D0410B" w14:textId="77777777" w:rsidR="00970905" w:rsidRPr="002D431B" w:rsidRDefault="00970905" w:rsidP="00970905">
            <w:pPr>
              <w:rPr>
                <w:rFonts w:ascii="Arial" w:hAnsi="Arial" w:cs="Arial"/>
                <w:sz w:val="24"/>
                <w:szCs w:val="24"/>
              </w:rPr>
            </w:pPr>
            <w:r w:rsidRPr="002D431B">
              <w:rPr>
                <w:rFonts w:ascii="Arial" w:hAnsi="Arial" w:cs="Arial"/>
                <w:sz w:val="24"/>
                <w:szCs w:val="24"/>
              </w:rPr>
              <w:t>Dependence on benefits due to lack of financial support. P31</w:t>
            </w:r>
          </w:p>
          <w:p w14:paraId="7A5C0C59" w14:textId="77777777" w:rsidR="00970905" w:rsidRPr="002D431B" w:rsidRDefault="00970905" w:rsidP="00970905">
            <w:pPr>
              <w:rPr>
                <w:rFonts w:ascii="Arial" w:hAnsi="Arial" w:cs="Arial"/>
                <w:i/>
                <w:sz w:val="24"/>
                <w:szCs w:val="24"/>
              </w:rPr>
            </w:pPr>
            <w:r w:rsidRPr="002D431B">
              <w:rPr>
                <w:rFonts w:ascii="Arial" w:hAnsi="Arial" w:cs="Arial"/>
                <w:i/>
                <w:sz w:val="24"/>
                <w:szCs w:val="24"/>
              </w:rPr>
              <w:t>‘I no longer have money of my own. I’m on Universal Credit.’ (Katie)</w:t>
            </w:r>
          </w:p>
          <w:p w14:paraId="3852ABDE" w14:textId="77777777" w:rsidR="00970905" w:rsidRPr="002D431B" w:rsidRDefault="00970905" w:rsidP="00970905">
            <w:pPr>
              <w:rPr>
                <w:rFonts w:ascii="Arial" w:hAnsi="Arial" w:cs="Arial"/>
                <w:i/>
                <w:sz w:val="24"/>
                <w:szCs w:val="24"/>
              </w:rPr>
            </w:pPr>
          </w:p>
          <w:p w14:paraId="56982F1A" w14:textId="77777777" w:rsidR="00970905" w:rsidRPr="002D431B" w:rsidRDefault="00970905" w:rsidP="00970905">
            <w:pPr>
              <w:rPr>
                <w:rFonts w:ascii="Arial" w:hAnsi="Arial" w:cs="Arial"/>
                <w:sz w:val="24"/>
                <w:szCs w:val="24"/>
              </w:rPr>
            </w:pPr>
            <w:r w:rsidRPr="002D431B">
              <w:rPr>
                <w:rFonts w:ascii="Arial" w:hAnsi="Arial" w:cs="Arial"/>
                <w:sz w:val="24"/>
                <w:szCs w:val="24"/>
              </w:rPr>
              <w:t>Special Guardianship marked by a lack of future financial security. P30</w:t>
            </w:r>
          </w:p>
          <w:p w14:paraId="2753CEEA" w14:textId="77777777" w:rsidR="00970905" w:rsidRPr="002D431B" w:rsidRDefault="00970905" w:rsidP="00970905">
            <w:pPr>
              <w:rPr>
                <w:rFonts w:ascii="Arial" w:hAnsi="Arial" w:cs="Arial"/>
                <w:b/>
                <w:i/>
                <w:sz w:val="24"/>
                <w:szCs w:val="24"/>
              </w:rPr>
            </w:pPr>
            <w:r w:rsidRPr="002D431B">
              <w:rPr>
                <w:rFonts w:ascii="Arial" w:hAnsi="Arial" w:cs="Arial"/>
                <w:i/>
                <w:sz w:val="24"/>
                <w:szCs w:val="24"/>
              </w:rPr>
              <w:t>‘Financially, I’m careful about what I buy myself, I have no savings anymore for the future.’</w:t>
            </w:r>
            <w:r w:rsidRPr="002D431B">
              <w:rPr>
                <w:rFonts w:ascii="Arial" w:hAnsi="Arial" w:cs="Arial"/>
                <w:b/>
                <w:i/>
                <w:sz w:val="24"/>
                <w:szCs w:val="24"/>
              </w:rPr>
              <w:t xml:space="preserve"> </w:t>
            </w:r>
            <w:r w:rsidRPr="002D431B">
              <w:rPr>
                <w:rFonts w:ascii="Arial" w:hAnsi="Arial" w:cs="Arial"/>
                <w:i/>
                <w:sz w:val="24"/>
                <w:szCs w:val="24"/>
              </w:rPr>
              <w:t>(Katie)</w:t>
            </w:r>
          </w:p>
          <w:p w14:paraId="5535B203" w14:textId="77777777" w:rsidR="00970905" w:rsidRPr="002D431B" w:rsidRDefault="00970905" w:rsidP="00970905">
            <w:pPr>
              <w:rPr>
                <w:rFonts w:ascii="Arial" w:hAnsi="Arial" w:cs="Arial"/>
                <w:b/>
                <w:i/>
                <w:sz w:val="24"/>
                <w:szCs w:val="24"/>
              </w:rPr>
            </w:pPr>
          </w:p>
          <w:p w14:paraId="07FAF01D" w14:textId="77777777" w:rsidR="00970905" w:rsidRPr="002D431B" w:rsidRDefault="00970905" w:rsidP="00970905">
            <w:pPr>
              <w:rPr>
                <w:rFonts w:ascii="Arial" w:hAnsi="Arial" w:cs="Arial"/>
                <w:sz w:val="24"/>
                <w:szCs w:val="24"/>
              </w:rPr>
            </w:pPr>
            <w:r w:rsidRPr="002D431B">
              <w:rPr>
                <w:rFonts w:ascii="Arial" w:hAnsi="Arial" w:cs="Arial"/>
                <w:sz w:val="24"/>
                <w:szCs w:val="24"/>
              </w:rPr>
              <w:t>Recognition/Articulation that lack of support means Special Guardianship is the cheaper option. P23</w:t>
            </w:r>
          </w:p>
          <w:p w14:paraId="71C9F937" w14:textId="7F49FC27" w:rsidR="00970905" w:rsidRPr="002D431B" w:rsidRDefault="00970905" w:rsidP="00970905">
            <w:pPr>
              <w:rPr>
                <w:rFonts w:ascii="Arial" w:hAnsi="Arial" w:cs="Arial"/>
                <w:i/>
                <w:sz w:val="24"/>
                <w:szCs w:val="24"/>
              </w:rPr>
            </w:pPr>
            <w:r w:rsidRPr="002D431B">
              <w:rPr>
                <w:rFonts w:ascii="Arial" w:hAnsi="Arial" w:cs="Arial"/>
                <w:i/>
                <w:sz w:val="24"/>
                <w:szCs w:val="24"/>
              </w:rPr>
              <w:t>‘We’re doing them a big service because it’s saving them a lot of money. If they went into foster care that would be costing them four times the amount of money if they’re giving a Special Guardianship any money at all.’ (Mary)</w:t>
            </w:r>
          </w:p>
        </w:tc>
      </w:tr>
    </w:tbl>
    <w:p w14:paraId="5212FEB8" w14:textId="77777777" w:rsidR="00970905" w:rsidRDefault="00970905" w:rsidP="00970905">
      <w:pPr>
        <w:rPr>
          <w:b/>
        </w:rPr>
      </w:pPr>
    </w:p>
    <w:p w14:paraId="3DC2C677" w14:textId="77777777" w:rsidR="00970905" w:rsidRDefault="00970905" w:rsidP="00970905">
      <w:pPr>
        <w:rPr>
          <w:b/>
        </w:rPr>
      </w:pPr>
    </w:p>
    <w:p w14:paraId="7444931A" w14:textId="0146E32F" w:rsidR="00304661" w:rsidRDefault="00304661" w:rsidP="00970905">
      <w:pPr>
        <w:rPr>
          <w:b/>
        </w:rPr>
      </w:pPr>
    </w:p>
    <w:p w14:paraId="1786212C" w14:textId="7848A020" w:rsidR="000C1024" w:rsidRDefault="000C1024" w:rsidP="00970905">
      <w:pPr>
        <w:rPr>
          <w:b/>
        </w:rPr>
      </w:pPr>
    </w:p>
    <w:p w14:paraId="1533E47D" w14:textId="271E624F" w:rsidR="000C1024" w:rsidRDefault="000C1024" w:rsidP="00970905">
      <w:pPr>
        <w:rPr>
          <w:b/>
        </w:rPr>
      </w:pPr>
    </w:p>
    <w:p w14:paraId="53AE388E" w14:textId="383C721B" w:rsidR="000C1024" w:rsidRDefault="000C1024" w:rsidP="00970905">
      <w:pPr>
        <w:rPr>
          <w:b/>
        </w:rPr>
      </w:pPr>
    </w:p>
    <w:p w14:paraId="01F248FC" w14:textId="7B1A8209" w:rsidR="000C1024" w:rsidRDefault="000C1024" w:rsidP="00970905">
      <w:pPr>
        <w:rPr>
          <w:b/>
        </w:rPr>
      </w:pPr>
    </w:p>
    <w:p w14:paraId="42FB944C" w14:textId="3EA3A27D" w:rsidR="000C1024" w:rsidRDefault="000C1024" w:rsidP="00970905">
      <w:pPr>
        <w:rPr>
          <w:b/>
        </w:rPr>
      </w:pPr>
    </w:p>
    <w:p w14:paraId="269D74F2" w14:textId="3C8B090D" w:rsidR="000C1024" w:rsidRDefault="000C1024" w:rsidP="00970905">
      <w:pPr>
        <w:rPr>
          <w:b/>
        </w:rPr>
      </w:pPr>
    </w:p>
    <w:p w14:paraId="3CE70D5E" w14:textId="13E23A87" w:rsidR="000C1024" w:rsidRDefault="000C1024" w:rsidP="00970905">
      <w:pPr>
        <w:rPr>
          <w:b/>
        </w:rPr>
      </w:pPr>
    </w:p>
    <w:p w14:paraId="68EC0B4E" w14:textId="77777777" w:rsidR="000C1024" w:rsidRDefault="000C1024" w:rsidP="00970905">
      <w:pPr>
        <w:rPr>
          <w:b/>
        </w:rPr>
      </w:pPr>
    </w:p>
    <w:p w14:paraId="05CC3E6A" w14:textId="77777777" w:rsidR="00970905" w:rsidRDefault="00970905" w:rsidP="00970905">
      <w:pPr>
        <w:rPr>
          <w:rFonts w:ascii="Arial" w:hAnsi="Arial" w:cs="Arial"/>
          <w:b/>
          <w:sz w:val="24"/>
          <w:szCs w:val="24"/>
        </w:rPr>
      </w:pPr>
      <w:r>
        <w:rPr>
          <w:rFonts w:ascii="Arial" w:hAnsi="Arial" w:cs="Arial"/>
          <w:b/>
          <w:sz w:val="24"/>
          <w:szCs w:val="24"/>
        </w:rPr>
        <w:t>Appendix M: Author guidelines</w:t>
      </w:r>
    </w:p>
    <w:p w14:paraId="078326A1" w14:textId="77777777" w:rsidR="00970905" w:rsidRDefault="00970905" w:rsidP="00970905">
      <w:pPr>
        <w:spacing w:line="360" w:lineRule="auto"/>
        <w:rPr>
          <w:rFonts w:ascii="Arial" w:hAnsi="Arial" w:cs="Arial"/>
          <w:sz w:val="24"/>
          <w:szCs w:val="24"/>
        </w:rPr>
      </w:pPr>
      <w:r w:rsidRPr="004F7100">
        <w:rPr>
          <w:rFonts w:ascii="Arial" w:hAnsi="Arial" w:cs="Arial"/>
          <w:sz w:val="24"/>
          <w:szCs w:val="24"/>
        </w:rPr>
        <w:t>Author guidelines for the</w:t>
      </w:r>
      <w:r w:rsidRPr="004F7100">
        <w:rPr>
          <w:rFonts w:ascii="Arial" w:hAnsi="Arial" w:cs="Arial"/>
          <w:i/>
          <w:sz w:val="24"/>
          <w:szCs w:val="24"/>
        </w:rPr>
        <w:t xml:space="preserve"> </w:t>
      </w:r>
      <w:r>
        <w:rPr>
          <w:rFonts w:ascii="Arial" w:hAnsi="Arial" w:cs="Arial"/>
          <w:i/>
          <w:sz w:val="24"/>
          <w:szCs w:val="24"/>
        </w:rPr>
        <w:t xml:space="preserve">Child and Family Social Work </w:t>
      </w:r>
      <w:r w:rsidRPr="004F7100">
        <w:rPr>
          <w:rFonts w:ascii="Arial" w:hAnsi="Arial" w:cs="Arial"/>
          <w:sz w:val="24"/>
          <w:szCs w:val="24"/>
        </w:rPr>
        <w:t xml:space="preserve">journal can be accessed here </w:t>
      </w:r>
      <w:hyperlink r:id="rId96" w:history="1">
        <w:r w:rsidRPr="001B3210">
          <w:rPr>
            <w:rStyle w:val="Hyperlink"/>
            <w:rFonts w:ascii="Arial" w:hAnsi="Arial" w:cs="Arial"/>
            <w:sz w:val="24"/>
            <w:szCs w:val="24"/>
          </w:rPr>
          <w:t>https://onlinelibrary.wiley.com/page/journal/13652206/homepage/forauthors.html</w:t>
        </w:r>
      </w:hyperlink>
      <w:r>
        <w:rPr>
          <w:rFonts w:ascii="Arial" w:hAnsi="Arial" w:cs="Arial"/>
          <w:sz w:val="24"/>
          <w:szCs w:val="24"/>
        </w:rPr>
        <w:t xml:space="preserve"> </w:t>
      </w:r>
    </w:p>
    <w:p w14:paraId="4D6D91DB" w14:textId="77777777" w:rsidR="00970905" w:rsidRDefault="00970905" w:rsidP="00970905">
      <w:pPr>
        <w:spacing w:line="360" w:lineRule="auto"/>
        <w:rPr>
          <w:rFonts w:ascii="Arial" w:hAnsi="Arial" w:cs="Arial"/>
          <w:sz w:val="24"/>
          <w:szCs w:val="24"/>
        </w:rPr>
      </w:pPr>
    </w:p>
    <w:p w14:paraId="7F814E34" w14:textId="77777777" w:rsidR="00970905" w:rsidRDefault="00970905" w:rsidP="00970905">
      <w:pPr>
        <w:spacing w:line="360" w:lineRule="auto"/>
        <w:rPr>
          <w:rFonts w:ascii="Arial" w:hAnsi="Arial" w:cs="Arial"/>
          <w:sz w:val="24"/>
          <w:szCs w:val="24"/>
        </w:rPr>
      </w:pPr>
      <w:r>
        <w:rPr>
          <w:rFonts w:ascii="Arial" w:hAnsi="Arial" w:cs="Arial"/>
          <w:sz w:val="24"/>
          <w:szCs w:val="24"/>
        </w:rPr>
        <w:t>References are published using APA 6</w:t>
      </w:r>
      <w:r w:rsidRPr="004F7100">
        <w:rPr>
          <w:rFonts w:ascii="Arial" w:hAnsi="Arial" w:cs="Arial"/>
          <w:sz w:val="24"/>
          <w:szCs w:val="24"/>
          <w:vertAlign w:val="superscript"/>
        </w:rPr>
        <w:t>th</w:t>
      </w:r>
      <w:r>
        <w:rPr>
          <w:rFonts w:ascii="Arial" w:hAnsi="Arial" w:cs="Arial"/>
          <w:sz w:val="24"/>
          <w:szCs w:val="24"/>
        </w:rPr>
        <w:t xml:space="preserve"> edition, however the guidelines state that references may be submitted in any style as long as they are consistent throughout.</w:t>
      </w:r>
    </w:p>
    <w:p w14:paraId="1EA22451" w14:textId="77777777" w:rsidR="008F5438" w:rsidRDefault="008F5438" w:rsidP="00970905">
      <w:pPr>
        <w:spacing w:line="360" w:lineRule="auto"/>
        <w:rPr>
          <w:rFonts w:ascii="Arial" w:hAnsi="Arial" w:cs="Arial"/>
          <w:sz w:val="24"/>
          <w:szCs w:val="24"/>
        </w:rPr>
      </w:pPr>
    </w:p>
    <w:p w14:paraId="4D5801FB" w14:textId="77777777" w:rsidR="008F5438" w:rsidRDefault="008F5438" w:rsidP="00970905">
      <w:pPr>
        <w:spacing w:line="360" w:lineRule="auto"/>
        <w:rPr>
          <w:rFonts w:ascii="Arial" w:hAnsi="Arial" w:cs="Arial"/>
          <w:sz w:val="24"/>
          <w:szCs w:val="24"/>
        </w:rPr>
      </w:pPr>
    </w:p>
    <w:p w14:paraId="4450C9C2" w14:textId="77777777" w:rsidR="008F5438" w:rsidRDefault="008F5438" w:rsidP="00970905">
      <w:pPr>
        <w:spacing w:line="360" w:lineRule="auto"/>
        <w:rPr>
          <w:rFonts w:ascii="Arial" w:hAnsi="Arial" w:cs="Arial"/>
          <w:sz w:val="24"/>
          <w:szCs w:val="24"/>
        </w:rPr>
      </w:pPr>
    </w:p>
    <w:p w14:paraId="6A58ED91" w14:textId="77777777" w:rsidR="008F5438" w:rsidRDefault="008F5438" w:rsidP="00970905">
      <w:pPr>
        <w:spacing w:line="360" w:lineRule="auto"/>
        <w:rPr>
          <w:rFonts w:ascii="Arial" w:hAnsi="Arial" w:cs="Arial"/>
          <w:sz w:val="24"/>
          <w:szCs w:val="24"/>
        </w:rPr>
      </w:pPr>
    </w:p>
    <w:p w14:paraId="709EC890" w14:textId="77777777" w:rsidR="008F5438" w:rsidRDefault="008F5438" w:rsidP="00970905">
      <w:pPr>
        <w:spacing w:line="360" w:lineRule="auto"/>
        <w:rPr>
          <w:rFonts w:ascii="Arial" w:hAnsi="Arial" w:cs="Arial"/>
          <w:sz w:val="24"/>
          <w:szCs w:val="24"/>
        </w:rPr>
      </w:pPr>
    </w:p>
    <w:p w14:paraId="168123F1" w14:textId="77777777" w:rsidR="008F5438" w:rsidRDefault="008F5438" w:rsidP="00970905">
      <w:pPr>
        <w:spacing w:line="360" w:lineRule="auto"/>
        <w:rPr>
          <w:rFonts w:ascii="Arial" w:hAnsi="Arial" w:cs="Arial"/>
          <w:sz w:val="24"/>
          <w:szCs w:val="24"/>
        </w:rPr>
      </w:pPr>
    </w:p>
    <w:p w14:paraId="734C901E" w14:textId="77777777" w:rsidR="008F5438" w:rsidRDefault="008F5438" w:rsidP="00970905">
      <w:pPr>
        <w:spacing w:line="360" w:lineRule="auto"/>
        <w:rPr>
          <w:rFonts w:ascii="Arial" w:hAnsi="Arial" w:cs="Arial"/>
          <w:sz w:val="24"/>
          <w:szCs w:val="24"/>
        </w:rPr>
      </w:pPr>
    </w:p>
    <w:p w14:paraId="5B41B83F" w14:textId="77777777" w:rsidR="008F5438" w:rsidRDefault="008F5438" w:rsidP="00970905">
      <w:pPr>
        <w:spacing w:line="360" w:lineRule="auto"/>
        <w:rPr>
          <w:rFonts w:ascii="Arial" w:hAnsi="Arial" w:cs="Arial"/>
          <w:sz w:val="24"/>
          <w:szCs w:val="24"/>
        </w:rPr>
      </w:pPr>
    </w:p>
    <w:p w14:paraId="034631B7" w14:textId="77777777" w:rsidR="008F5438" w:rsidRDefault="008F5438" w:rsidP="00970905">
      <w:pPr>
        <w:spacing w:line="360" w:lineRule="auto"/>
        <w:rPr>
          <w:rFonts w:ascii="Arial" w:hAnsi="Arial" w:cs="Arial"/>
          <w:sz w:val="24"/>
          <w:szCs w:val="24"/>
        </w:rPr>
      </w:pPr>
    </w:p>
    <w:p w14:paraId="36EDF161" w14:textId="77777777" w:rsidR="008F5438" w:rsidRDefault="008F5438" w:rsidP="00970905">
      <w:pPr>
        <w:spacing w:line="360" w:lineRule="auto"/>
        <w:rPr>
          <w:rFonts w:ascii="Arial" w:hAnsi="Arial" w:cs="Arial"/>
          <w:sz w:val="24"/>
          <w:szCs w:val="24"/>
        </w:rPr>
      </w:pPr>
    </w:p>
    <w:p w14:paraId="6151DD0C" w14:textId="77777777" w:rsidR="008F5438" w:rsidRDefault="008F5438" w:rsidP="00970905">
      <w:pPr>
        <w:spacing w:line="360" w:lineRule="auto"/>
        <w:rPr>
          <w:rFonts w:ascii="Arial" w:hAnsi="Arial" w:cs="Arial"/>
          <w:sz w:val="24"/>
          <w:szCs w:val="24"/>
        </w:rPr>
      </w:pPr>
    </w:p>
    <w:p w14:paraId="1C99F8CB" w14:textId="77777777" w:rsidR="008F5438" w:rsidRDefault="008F5438" w:rsidP="00970905">
      <w:pPr>
        <w:spacing w:line="360" w:lineRule="auto"/>
        <w:rPr>
          <w:rFonts w:ascii="Arial" w:hAnsi="Arial" w:cs="Arial"/>
          <w:sz w:val="24"/>
          <w:szCs w:val="24"/>
        </w:rPr>
      </w:pPr>
    </w:p>
    <w:p w14:paraId="59EA38A5" w14:textId="77777777" w:rsidR="008F5438" w:rsidRDefault="008F5438" w:rsidP="00970905">
      <w:pPr>
        <w:spacing w:line="360" w:lineRule="auto"/>
        <w:rPr>
          <w:rFonts w:ascii="Arial" w:hAnsi="Arial" w:cs="Arial"/>
          <w:sz w:val="24"/>
          <w:szCs w:val="24"/>
        </w:rPr>
      </w:pPr>
    </w:p>
    <w:p w14:paraId="098BF4ED" w14:textId="77777777" w:rsidR="008F5438" w:rsidRDefault="008F5438" w:rsidP="00970905">
      <w:pPr>
        <w:spacing w:line="360" w:lineRule="auto"/>
        <w:rPr>
          <w:rFonts w:ascii="Arial" w:hAnsi="Arial" w:cs="Arial"/>
          <w:sz w:val="24"/>
          <w:szCs w:val="24"/>
        </w:rPr>
      </w:pPr>
    </w:p>
    <w:p w14:paraId="7FB80B3F" w14:textId="77777777" w:rsidR="008F5438" w:rsidRDefault="008F5438" w:rsidP="00970905">
      <w:pPr>
        <w:spacing w:line="360" w:lineRule="auto"/>
        <w:rPr>
          <w:rFonts w:ascii="Arial" w:hAnsi="Arial" w:cs="Arial"/>
          <w:sz w:val="24"/>
          <w:szCs w:val="24"/>
        </w:rPr>
      </w:pPr>
    </w:p>
    <w:tbl>
      <w:tblPr>
        <w:tblW w:w="5000" w:type="pct"/>
        <w:shd w:val="clear" w:color="auto" w:fill="00863D"/>
        <w:tblCellMar>
          <w:left w:w="0" w:type="dxa"/>
          <w:right w:w="0" w:type="dxa"/>
        </w:tblCellMar>
        <w:tblLook w:val="04A0" w:firstRow="1" w:lastRow="0" w:firstColumn="1" w:lastColumn="0" w:noHBand="0" w:noVBand="1"/>
        <w:tblDescription w:val="Flyer information"/>
      </w:tblPr>
      <w:tblGrid>
        <w:gridCol w:w="9026"/>
      </w:tblGrid>
      <w:tr w:rsidR="00527581" w:rsidRPr="00FD7857" w14:paraId="267FE953" w14:textId="77777777" w:rsidTr="00527581">
        <w:trPr>
          <w:trHeight w:val="10926"/>
        </w:trPr>
        <w:tc>
          <w:tcPr>
            <w:tcW w:w="9026" w:type="dxa"/>
            <w:shd w:val="clear" w:color="auto" w:fill="00863D"/>
            <w:tcMar>
              <w:top w:w="504" w:type="dxa"/>
              <w:left w:w="504" w:type="dxa"/>
              <w:bottom w:w="504" w:type="dxa"/>
              <w:right w:w="504" w:type="dxa"/>
            </w:tcMar>
            <w:vAlign w:val="bottom"/>
          </w:tcPr>
          <w:p w14:paraId="1D95D378" w14:textId="77777777" w:rsidR="00527581" w:rsidRPr="00FD7857" w:rsidRDefault="00527581" w:rsidP="009D4B6A">
            <w:pPr>
              <w:pStyle w:val="Date"/>
              <w:spacing w:line="360" w:lineRule="auto"/>
              <w:jc w:val="center"/>
              <w:rPr>
                <w:rFonts w:ascii="Arial" w:hAnsi="Arial" w:cs="Arial"/>
                <w:sz w:val="24"/>
                <w:szCs w:val="24"/>
                <w:lang w:val="en-GB"/>
              </w:rPr>
            </w:pPr>
            <w:r w:rsidRPr="00FD7857">
              <w:rPr>
                <w:rFonts w:ascii="Arial" w:hAnsi="Arial" w:cs="Arial"/>
                <w:sz w:val="24"/>
                <w:szCs w:val="24"/>
                <w:lang w:val="en-GB"/>
              </w:rPr>
              <w:t>Paper 3:</w:t>
            </w:r>
          </w:p>
          <w:p w14:paraId="17DE6DF9" w14:textId="77777777" w:rsidR="00527581" w:rsidRPr="00FD7857" w:rsidRDefault="00527581" w:rsidP="009D4B6A">
            <w:pPr>
              <w:pStyle w:val="Date"/>
              <w:spacing w:line="360" w:lineRule="auto"/>
              <w:jc w:val="center"/>
              <w:rPr>
                <w:rFonts w:ascii="Arial" w:hAnsi="Arial" w:cs="Arial"/>
                <w:sz w:val="24"/>
                <w:szCs w:val="24"/>
                <w:lang w:val="en-GB"/>
              </w:rPr>
            </w:pPr>
          </w:p>
          <w:p w14:paraId="4B2DB8F5" w14:textId="77777777" w:rsidR="00527581" w:rsidRPr="00FD7857" w:rsidRDefault="00527581" w:rsidP="009D4B6A">
            <w:pPr>
              <w:pStyle w:val="Date"/>
              <w:spacing w:line="360" w:lineRule="auto"/>
              <w:jc w:val="center"/>
              <w:rPr>
                <w:rFonts w:ascii="Arial" w:hAnsi="Arial" w:cs="Arial"/>
                <w:sz w:val="24"/>
                <w:szCs w:val="24"/>
                <w:lang w:val="en-GB"/>
              </w:rPr>
            </w:pPr>
            <w:r>
              <w:rPr>
                <w:rFonts w:ascii="Arial" w:hAnsi="Arial" w:cs="Arial"/>
                <w:sz w:val="24"/>
                <w:szCs w:val="24"/>
                <w:lang w:val="en-GB"/>
              </w:rPr>
              <w:t>A heavy weight, yet empowering</w:t>
            </w:r>
          </w:p>
          <w:p w14:paraId="341D5E21" w14:textId="77777777" w:rsidR="00527581" w:rsidRPr="00FD7857" w:rsidRDefault="00527581" w:rsidP="009D4B6A">
            <w:pPr>
              <w:pStyle w:val="Date"/>
              <w:spacing w:line="360" w:lineRule="auto"/>
              <w:jc w:val="center"/>
              <w:rPr>
                <w:rFonts w:ascii="Arial" w:hAnsi="Arial" w:cs="Arial"/>
                <w:sz w:val="24"/>
                <w:szCs w:val="24"/>
                <w:lang w:val="en-GB"/>
              </w:rPr>
            </w:pPr>
          </w:p>
          <w:p w14:paraId="65B0EAA2" w14:textId="77777777" w:rsidR="00527581" w:rsidRPr="00FD7857" w:rsidRDefault="00527581" w:rsidP="009D4B6A">
            <w:pPr>
              <w:pStyle w:val="Date"/>
              <w:spacing w:line="360" w:lineRule="auto"/>
              <w:jc w:val="center"/>
              <w:rPr>
                <w:rFonts w:ascii="Arial" w:hAnsi="Arial" w:cs="Arial"/>
                <w:sz w:val="24"/>
                <w:szCs w:val="24"/>
                <w:lang w:val="en-GB"/>
              </w:rPr>
            </w:pPr>
          </w:p>
          <w:p w14:paraId="4F26301A" w14:textId="77777777" w:rsidR="00527581" w:rsidRPr="00FD7857" w:rsidRDefault="00527581" w:rsidP="009D4B6A">
            <w:pPr>
              <w:pStyle w:val="Date"/>
              <w:spacing w:line="360" w:lineRule="auto"/>
              <w:jc w:val="center"/>
              <w:rPr>
                <w:rFonts w:ascii="Arial" w:hAnsi="Arial" w:cs="Arial"/>
                <w:sz w:val="24"/>
                <w:szCs w:val="24"/>
                <w:lang w:val="en-GB"/>
              </w:rPr>
            </w:pPr>
            <w:r w:rsidRPr="00FD7857">
              <w:rPr>
                <w:rFonts w:ascii="Arial" w:hAnsi="Arial" w:cs="Arial"/>
                <w:sz w:val="24"/>
                <w:szCs w:val="24"/>
                <w:lang w:val="en-GB"/>
              </w:rPr>
              <w:t>Grandparent Special Guardians lived experience of the role and family dynamics: An Interpretive Phenomenological Analysis</w:t>
            </w:r>
          </w:p>
          <w:p w14:paraId="07103AD4" w14:textId="77777777" w:rsidR="00527581" w:rsidRPr="00FD7857" w:rsidRDefault="00527581" w:rsidP="009D4B6A">
            <w:pPr>
              <w:pStyle w:val="Date"/>
              <w:spacing w:line="360" w:lineRule="auto"/>
              <w:rPr>
                <w:rFonts w:ascii="Arial" w:hAnsi="Arial" w:cs="Arial"/>
                <w:sz w:val="24"/>
                <w:szCs w:val="24"/>
                <w:lang w:val="en-GB"/>
              </w:rPr>
            </w:pPr>
          </w:p>
          <w:p w14:paraId="14AD8147" w14:textId="77777777" w:rsidR="00527581" w:rsidRPr="00FD7857" w:rsidRDefault="00527581" w:rsidP="009D4B6A">
            <w:pPr>
              <w:pStyle w:val="Date"/>
              <w:spacing w:line="360" w:lineRule="auto"/>
              <w:rPr>
                <w:rFonts w:ascii="Arial" w:hAnsi="Arial" w:cs="Arial"/>
                <w:sz w:val="24"/>
                <w:szCs w:val="24"/>
                <w:lang w:val="en-GB"/>
              </w:rPr>
            </w:pPr>
          </w:p>
          <w:p w14:paraId="5F45455A" w14:textId="77777777" w:rsidR="00527581" w:rsidRPr="00FD7857" w:rsidRDefault="00527581" w:rsidP="009D4B6A">
            <w:pPr>
              <w:pStyle w:val="Date"/>
              <w:spacing w:line="360" w:lineRule="auto"/>
              <w:rPr>
                <w:rFonts w:ascii="Arial" w:hAnsi="Arial" w:cs="Arial"/>
                <w:sz w:val="24"/>
                <w:szCs w:val="24"/>
                <w:lang w:val="en-GB"/>
              </w:rPr>
            </w:pPr>
          </w:p>
          <w:p w14:paraId="7F826F40" w14:textId="77777777" w:rsidR="00527581" w:rsidRPr="00FD7857" w:rsidRDefault="00527581" w:rsidP="009D4B6A">
            <w:pPr>
              <w:pStyle w:val="Date"/>
              <w:spacing w:line="360" w:lineRule="auto"/>
              <w:jc w:val="center"/>
              <w:rPr>
                <w:rFonts w:ascii="Arial" w:hAnsi="Arial" w:cs="Arial"/>
                <w:sz w:val="24"/>
                <w:szCs w:val="24"/>
                <w:lang w:val="en-GB"/>
              </w:rPr>
            </w:pPr>
            <w:r w:rsidRPr="00FD7857">
              <w:rPr>
                <w:rFonts w:ascii="Arial" w:hAnsi="Arial" w:cs="Arial"/>
                <w:sz w:val="24"/>
                <w:szCs w:val="24"/>
                <w:lang w:val="en-GB"/>
              </w:rPr>
              <w:t>Executive Summary</w:t>
            </w:r>
          </w:p>
          <w:p w14:paraId="49F2D71F" w14:textId="77777777" w:rsidR="00527581" w:rsidRPr="00FD7857" w:rsidRDefault="00527581" w:rsidP="009D4B6A">
            <w:pPr>
              <w:pStyle w:val="Date"/>
              <w:spacing w:line="360" w:lineRule="auto"/>
              <w:jc w:val="center"/>
              <w:rPr>
                <w:rFonts w:ascii="Arial" w:hAnsi="Arial" w:cs="Arial"/>
                <w:sz w:val="24"/>
                <w:szCs w:val="24"/>
                <w:lang w:val="en-GB"/>
              </w:rPr>
            </w:pPr>
          </w:p>
          <w:p w14:paraId="04339742" w14:textId="77777777" w:rsidR="00527581" w:rsidRPr="00FD7857" w:rsidRDefault="00527581" w:rsidP="009D4B6A">
            <w:pPr>
              <w:pStyle w:val="Date"/>
              <w:spacing w:line="360" w:lineRule="auto"/>
              <w:jc w:val="center"/>
              <w:rPr>
                <w:rFonts w:ascii="Arial" w:hAnsi="Arial" w:cs="Arial"/>
                <w:sz w:val="24"/>
                <w:szCs w:val="24"/>
                <w:lang w:val="en-GB"/>
              </w:rPr>
            </w:pPr>
          </w:p>
          <w:p w14:paraId="4A3E6E08" w14:textId="77777777" w:rsidR="00527581" w:rsidRPr="00FD7857" w:rsidRDefault="00527581" w:rsidP="009D4B6A">
            <w:pPr>
              <w:pStyle w:val="Date"/>
              <w:spacing w:line="360" w:lineRule="auto"/>
              <w:rPr>
                <w:rFonts w:ascii="Arial" w:hAnsi="Arial" w:cs="Arial"/>
                <w:sz w:val="24"/>
                <w:szCs w:val="24"/>
                <w:lang w:val="en-GB"/>
              </w:rPr>
            </w:pPr>
          </w:p>
          <w:p w14:paraId="58100571" w14:textId="77777777" w:rsidR="00527581" w:rsidRPr="00FD7857" w:rsidRDefault="00527581" w:rsidP="009D4B6A">
            <w:pPr>
              <w:pStyle w:val="Date"/>
              <w:spacing w:line="360" w:lineRule="auto"/>
              <w:jc w:val="center"/>
              <w:rPr>
                <w:rFonts w:ascii="Arial" w:hAnsi="Arial" w:cs="Arial"/>
                <w:sz w:val="24"/>
                <w:szCs w:val="24"/>
                <w:lang w:val="en-GB"/>
              </w:rPr>
            </w:pPr>
          </w:p>
          <w:p w14:paraId="79ADA666" w14:textId="77777777" w:rsidR="00527581" w:rsidRPr="00FD7857" w:rsidRDefault="00527581" w:rsidP="009D4B6A">
            <w:pPr>
              <w:pStyle w:val="Date"/>
              <w:spacing w:line="360" w:lineRule="auto"/>
              <w:jc w:val="center"/>
              <w:rPr>
                <w:rFonts w:ascii="Arial" w:hAnsi="Arial" w:cs="Arial"/>
                <w:sz w:val="24"/>
                <w:szCs w:val="24"/>
                <w:lang w:val="en-GB"/>
              </w:rPr>
            </w:pPr>
            <w:r w:rsidRPr="00FD7857">
              <w:rPr>
                <w:rFonts w:ascii="Arial" w:hAnsi="Arial" w:cs="Arial"/>
                <w:sz w:val="24"/>
                <w:szCs w:val="24"/>
                <w:lang w:val="en-GB"/>
              </w:rPr>
              <w:t>This paper has been written to provide a summary for those who participated in this study. It can also be disseminated to professionals in Child and Adolescent Mental Health Services and Local Authorities as well as the general public.</w:t>
            </w:r>
          </w:p>
          <w:p w14:paraId="15D59BE8" w14:textId="77777777" w:rsidR="00527581" w:rsidRPr="00FD7857" w:rsidRDefault="00527581" w:rsidP="009D4B6A">
            <w:pPr>
              <w:pStyle w:val="Date"/>
              <w:spacing w:line="360" w:lineRule="auto"/>
              <w:jc w:val="center"/>
              <w:rPr>
                <w:rFonts w:ascii="Arial" w:hAnsi="Arial" w:cs="Arial"/>
                <w:sz w:val="24"/>
                <w:szCs w:val="24"/>
                <w:lang w:val="en-GB"/>
              </w:rPr>
            </w:pPr>
          </w:p>
          <w:p w14:paraId="3ECAC8B5" w14:textId="77777777" w:rsidR="00527581" w:rsidRPr="00FD7857" w:rsidRDefault="00527581" w:rsidP="009D4B6A">
            <w:pPr>
              <w:pStyle w:val="Date"/>
              <w:spacing w:line="360" w:lineRule="auto"/>
              <w:jc w:val="center"/>
              <w:rPr>
                <w:rFonts w:ascii="Arial" w:hAnsi="Arial" w:cs="Arial"/>
                <w:sz w:val="24"/>
                <w:szCs w:val="24"/>
                <w:lang w:val="en-GB"/>
              </w:rPr>
            </w:pPr>
          </w:p>
          <w:p w14:paraId="04828ECA" w14:textId="77777777" w:rsidR="00527581" w:rsidRPr="00FD7857" w:rsidRDefault="00527581" w:rsidP="009D4B6A">
            <w:pPr>
              <w:pStyle w:val="Date"/>
              <w:spacing w:line="360" w:lineRule="auto"/>
              <w:jc w:val="center"/>
              <w:rPr>
                <w:rFonts w:ascii="Arial" w:hAnsi="Arial" w:cs="Arial"/>
                <w:sz w:val="24"/>
                <w:szCs w:val="24"/>
                <w:lang w:val="en-GB"/>
              </w:rPr>
            </w:pPr>
          </w:p>
          <w:p w14:paraId="1FAC965B" w14:textId="77777777" w:rsidR="00527581" w:rsidRPr="00FD7857" w:rsidRDefault="00527581" w:rsidP="009D4B6A">
            <w:pPr>
              <w:pStyle w:val="Date"/>
              <w:spacing w:line="360" w:lineRule="auto"/>
              <w:jc w:val="center"/>
              <w:rPr>
                <w:rFonts w:ascii="Arial" w:hAnsi="Arial" w:cs="Arial"/>
                <w:sz w:val="24"/>
                <w:szCs w:val="24"/>
                <w:lang w:val="en-GB"/>
              </w:rPr>
            </w:pPr>
          </w:p>
          <w:p w14:paraId="3B10D2A9" w14:textId="77777777" w:rsidR="00527581" w:rsidRPr="00FD7857" w:rsidRDefault="00527581" w:rsidP="009D4B6A">
            <w:pPr>
              <w:pStyle w:val="Date"/>
              <w:spacing w:line="360" w:lineRule="auto"/>
              <w:jc w:val="center"/>
              <w:rPr>
                <w:rFonts w:ascii="Arial" w:hAnsi="Arial" w:cs="Arial"/>
                <w:sz w:val="24"/>
                <w:szCs w:val="24"/>
                <w:lang w:val="en-GB"/>
              </w:rPr>
            </w:pPr>
            <w:r w:rsidRPr="00FD7857">
              <w:rPr>
                <w:rFonts w:ascii="Arial" w:hAnsi="Arial" w:cs="Arial"/>
                <w:sz w:val="24"/>
                <w:szCs w:val="24"/>
                <w:lang w:val="en-GB"/>
              </w:rPr>
              <w:t xml:space="preserve">- A special thank you to Marie* a fellow Special Guardian for sharing her thoughts and ideas on the layout and format of this executive summary. *pseudonym to protect identity </w:t>
            </w:r>
          </w:p>
          <w:p w14:paraId="0F6E80AE" w14:textId="77777777" w:rsidR="00527581" w:rsidRPr="00FD7857" w:rsidRDefault="00527581" w:rsidP="009D4B6A">
            <w:pPr>
              <w:pStyle w:val="Date"/>
              <w:spacing w:line="360" w:lineRule="auto"/>
              <w:jc w:val="center"/>
              <w:rPr>
                <w:rFonts w:ascii="Arial" w:hAnsi="Arial" w:cs="Arial"/>
                <w:sz w:val="24"/>
                <w:szCs w:val="24"/>
                <w:lang w:val="en-GB"/>
              </w:rPr>
            </w:pPr>
          </w:p>
          <w:p w14:paraId="1D4B3A2D" w14:textId="77777777" w:rsidR="00527581" w:rsidRPr="00FD7857" w:rsidRDefault="00527581" w:rsidP="009D4B6A">
            <w:pPr>
              <w:pStyle w:val="Date"/>
              <w:spacing w:line="360" w:lineRule="auto"/>
              <w:jc w:val="center"/>
              <w:rPr>
                <w:rFonts w:ascii="Arial" w:hAnsi="Arial" w:cs="Arial"/>
                <w:sz w:val="24"/>
                <w:szCs w:val="24"/>
                <w:lang w:val="en-GB"/>
              </w:rPr>
            </w:pPr>
          </w:p>
          <w:p w14:paraId="6A039534" w14:textId="77777777" w:rsidR="00527581" w:rsidRPr="00FD7857" w:rsidRDefault="00527581" w:rsidP="009D4B6A">
            <w:pPr>
              <w:spacing w:line="360" w:lineRule="auto"/>
              <w:rPr>
                <w:rFonts w:ascii="Arial" w:hAnsi="Arial" w:cs="Arial"/>
                <w:sz w:val="24"/>
                <w:szCs w:val="24"/>
              </w:rPr>
            </w:pPr>
          </w:p>
        </w:tc>
      </w:tr>
    </w:tbl>
    <w:p w14:paraId="1426CB2E" w14:textId="77777777" w:rsidR="00527581" w:rsidRDefault="00527581" w:rsidP="00527581">
      <w:pPr>
        <w:spacing w:line="360" w:lineRule="auto"/>
        <w:rPr>
          <w:rFonts w:ascii="Arial" w:hAnsi="Arial" w:cs="Arial"/>
          <w:sz w:val="24"/>
          <w:szCs w:val="24"/>
        </w:rPr>
      </w:pPr>
    </w:p>
    <w:p w14:paraId="2F4D55C4"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Why is this research important?</w:t>
      </w:r>
    </w:p>
    <w:p w14:paraId="44E00091"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A Special Guardianship Order (SGO) is a legal option to provide permanence for children who can no longer live with their parents. Statistics suggests that grandparents are the most common group of carers and this trend continues to rise (Wellard, 2011; Wade et al., 2014).</w:t>
      </w:r>
    </w:p>
    <w:p w14:paraId="608295A3" w14:textId="77777777" w:rsidR="00527581" w:rsidRPr="00FD7857" w:rsidRDefault="00527581" w:rsidP="00527581">
      <w:pPr>
        <w:spacing w:line="360" w:lineRule="auto"/>
        <w:rPr>
          <w:rFonts w:ascii="Arial" w:eastAsia="Calibri" w:hAnsi="Arial" w:cs="Arial"/>
          <w:sz w:val="24"/>
          <w:szCs w:val="24"/>
        </w:rPr>
      </w:pPr>
    </w:p>
    <w:p w14:paraId="0CB37BB0"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 xml:space="preserve">The number of children cared for under a SGO has risen in England since its creation in 2005. From 2009 to 2020, the number of SGOs granted rose from 1,240 to 3,700 (Department for Education, 2021). Research suggests that children cared for under SGOs often have experienced or been at risk of neglect or abuse prior to the order. The SGO gives a carer full legal responsibility until the child is 18 years old and a requirement of the order is that contact between parents and children be maintained if this is in the child’s best interests (Department for Education, 2005). </w:t>
      </w:r>
    </w:p>
    <w:p w14:paraId="5C9CD0DF" w14:textId="77777777" w:rsidR="00527581" w:rsidRPr="00FD7857" w:rsidRDefault="00527581" w:rsidP="00527581">
      <w:pPr>
        <w:spacing w:line="360" w:lineRule="auto"/>
        <w:rPr>
          <w:rFonts w:ascii="Arial" w:eastAsia="Calibri" w:hAnsi="Arial" w:cs="Arial"/>
          <w:sz w:val="24"/>
          <w:szCs w:val="24"/>
        </w:rPr>
      </w:pPr>
    </w:p>
    <w:p w14:paraId="0705F539"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Research suggests that support for Special Guardians (SGs) in their role is limited and often lacking (McGrath &amp; Ashley, 2021) and there is limited qualitative research into the experiences of SGs to understand the impact of this. However, a recent study by Hingley-Jones et al, (2020) exploring Grandparent Special Guardians (GSGs) experiences, suggested that GSGs experience many negative impacts to their finances, relationships, careers and emotions.</w:t>
      </w:r>
    </w:p>
    <w:p w14:paraId="0A9D4901" w14:textId="77777777" w:rsidR="00527581" w:rsidRPr="00FD7857" w:rsidRDefault="00527581" w:rsidP="00527581">
      <w:pPr>
        <w:spacing w:line="360" w:lineRule="auto"/>
        <w:rPr>
          <w:rFonts w:ascii="Arial" w:eastAsia="Calibri" w:hAnsi="Arial" w:cs="Arial"/>
          <w:sz w:val="24"/>
          <w:szCs w:val="24"/>
        </w:rPr>
      </w:pPr>
    </w:p>
    <w:p w14:paraId="4F064ECE"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As SGs appear to have to navigate complex family situations with varying levels of support, further exploration into the lived experiences of SGs may increase understanding of this role. This insight may help to consider the needs of SGs better in order to make recommendations for support. This current study differs from Hingley-Jones et al., (2020) by specifically looking at SG experiences of family dynamics.</w:t>
      </w:r>
    </w:p>
    <w:p w14:paraId="400A0B74" w14:textId="77777777" w:rsidR="00527581" w:rsidRDefault="00527581" w:rsidP="00527581">
      <w:pPr>
        <w:spacing w:line="360" w:lineRule="auto"/>
        <w:rPr>
          <w:rFonts w:ascii="Arial" w:eastAsia="Calibri" w:hAnsi="Arial" w:cs="Arial"/>
          <w:sz w:val="24"/>
          <w:szCs w:val="24"/>
        </w:rPr>
      </w:pPr>
    </w:p>
    <w:p w14:paraId="5C663A14" w14:textId="77777777" w:rsidR="00527581" w:rsidRPr="00FD7857" w:rsidRDefault="00527581" w:rsidP="00527581">
      <w:pPr>
        <w:spacing w:line="360" w:lineRule="auto"/>
        <w:rPr>
          <w:rFonts w:ascii="Arial" w:eastAsia="Calibri" w:hAnsi="Arial" w:cs="Arial"/>
          <w:sz w:val="24"/>
          <w:szCs w:val="24"/>
        </w:rPr>
      </w:pPr>
    </w:p>
    <w:p w14:paraId="58CF0268"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What were the aims?</w:t>
      </w:r>
    </w:p>
    <w:p w14:paraId="189C3443"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The aims of this study were to develop further insights into the experiences of Grandparent Special Guardians (GSGs) relationships within the family in the context of Special Guardianship and the personal experiences of the GSG through taking on the role. Through this exploration, recommendations for support may be suggested from considering the needs of SGs.</w:t>
      </w:r>
    </w:p>
    <w:p w14:paraId="3B8DB812" w14:textId="77777777" w:rsidR="00527581" w:rsidRPr="00FD7857" w:rsidRDefault="00527581" w:rsidP="00527581">
      <w:pPr>
        <w:spacing w:line="360" w:lineRule="auto"/>
        <w:rPr>
          <w:rFonts w:ascii="Arial" w:eastAsia="Calibri" w:hAnsi="Arial" w:cs="Arial"/>
          <w:sz w:val="24"/>
          <w:szCs w:val="24"/>
        </w:rPr>
      </w:pPr>
    </w:p>
    <w:p w14:paraId="46DB5A30"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 xml:space="preserve">To explore this, the following research questions were posed: </w:t>
      </w:r>
    </w:p>
    <w:p w14:paraId="681FC07F" w14:textId="3E70537D" w:rsidR="00527581" w:rsidRDefault="00527581" w:rsidP="00527581">
      <w:pPr>
        <w:spacing w:line="360" w:lineRule="auto"/>
        <w:jc w:val="center"/>
        <w:rPr>
          <w:rFonts w:ascii="Arial" w:eastAsia="Calibri" w:hAnsi="Arial" w:cs="Arial"/>
          <w:b/>
          <w:sz w:val="24"/>
          <w:szCs w:val="24"/>
        </w:rPr>
      </w:pPr>
      <w:r w:rsidRPr="00FD7857">
        <w:rPr>
          <w:rFonts w:ascii="Arial" w:eastAsia="Calibri" w:hAnsi="Arial" w:cs="Arial"/>
          <w:b/>
          <w:sz w:val="24"/>
          <w:szCs w:val="24"/>
        </w:rPr>
        <w:t>What are grandparent experiences of family relationships in the context of a SGO, and what is the experience of their role as a G</w:t>
      </w:r>
      <w:r w:rsidR="000C1024">
        <w:rPr>
          <w:rFonts w:ascii="Arial" w:eastAsia="Calibri" w:hAnsi="Arial" w:cs="Arial"/>
          <w:b/>
          <w:sz w:val="24"/>
          <w:szCs w:val="24"/>
        </w:rPr>
        <w:t xml:space="preserve">randparent </w:t>
      </w:r>
      <w:r w:rsidRPr="00FD7857">
        <w:rPr>
          <w:rFonts w:ascii="Arial" w:eastAsia="Calibri" w:hAnsi="Arial" w:cs="Arial"/>
          <w:b/>
          <w:sz w:val="24"/>
          <w:szCs w:val="24"/>
        </w:rPr>
        <w:t>S</w:t>
      </w:r>
      <w:r w:rsidR="000C1024">
        <w:rPr>
          <w:rFonts w:ascii="Arial" w:eastAsia="Calibri" w:hAnsi="Arial" w:cs="Arial"/>
          <w:b/>
          <w:sz w:val="24"/>
          <w:szCs w:val="24"/>
        </w:rPr>
        <w:t xml:space="preserve">pecial </w:t>
      </w:r>
      <w:r w:rsidRPr="00FD7857">
        <w:rPr>
          <w:rFonts w:ascii="Arial" w:eastAsia="Calibri" w:hAnsi="Arial" w:cs="Arial"/>
          <w:b/>
          <w:sz w:val="24"/>
          <w:szCs w:val="24"/>
        </w:rPr>
        <w:t>G</w:t>
      </w:r>
      <w:r w:rsidR="000C1024">
        <w:rPr>
          <w:rFonts w:ascii="Arial" w:eastAsia="Calibri" w:hAnsi="Arial" w:cs="Arial"/>
          <w:b/>
          <w:sz w:val="24"/>
          <w:szCs w:val="24"/>
        </w:rPr>
        <w:t>uardian</w:t>
      </w:r>
      <w:r w:rsidRPr="00FD7857">
        <w:rPr>
          <w:rFonts w:ascii="Arial" w:eastAsia="Calibri" w:hAnsi="Arial" w:cs="Arial"/>
          <w:b/>
          <w:sz w:val="24"/>
          <w:szCs w:val="24"/>
        </w:rPr>
        <w:t>?</w:t>
      </w:r>
    </w:p>
    <w:p w14:paraId="2528B8E8" w14:textId="77777777" w:rsidR="00527581" w:rsidRPr="00FD7857" w:rsidRDefault="00527581" w:rsidP="00527581">
      <w:pPr>
        <w:spacing w:line="360" w:lineRule="auto"/>
        <w:jc w:val="center"/>
        <w:rPr>
          <w:rFonts w:ascii="Arial" w:eastAsia="Calibri" w:hAnsi="Arial" w:cs="Arial"/>
          <w:sz w:val="24"/>
          <w:szCs w:val="24"/>
        </w:rPr>
      </w:pPr>
    </w:p>
    <w:p w14:paraId="264A5DEC"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What was done and why?</w:t>
      </w:r>
    </w:p>
    <w:p w14:paraId="0E01DEB6" w14:textId="7751BB5F"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To develop further insights into the lived experiences of GSGs, this study utilised interviews to enable space to share and reflect on their experiences. A GSG kindly offered their time to evaluate and offer their ideas on the interview schedule prior to the interviews taking place.</w:t>
      </w:r>
    </w:p>
    <w:p w14:paraId="78C99387" w14:textId="77777777" w:rsidR="00527581" w:rsidRPr="00FD7857" w:rsidRDefault="00527581" w:rsidP="00527581">
      <w:pPr>
        <w:spacing w:line="360" w:lineRule="auto"/>
        <w:rPr>
          <w:rFonts w:ascii="Arial" w:eastAsia="Calibri" w:hAnsi="Arial" w:cs="Arial"/>
          <w:sz w:val="24"/>
          <w:szCs w:val="24"/>
        </w:rPr>
      </w:pPr>
    </w:p>
    <w:p w14:paraId="682D90B6" w14:textId="77777777" w:rsidR="00527581"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Participants were recruited online via Facebook, Twitter and through Kinship’s (formally Grandparents Plus) Facebook page. A poster was shared on each of these outlining the study and eligibility criteria. Those who met the criteria and consented to take part were then interviewed via Microsoft Teams or telephone. These interviews were recorded so that they could be transcribed. Staffordshire University Ethics Committee Board approved this research was ethical and false names have been used throughout the study to protect participants identity.</w:t>
      </w:r>
    </w:p>
    <w:p w14:paraId="37157AE6" w14:textId="77777777" w:rsidR="00527581" w:rsidRDefault="00527581" w:rsidP="00527581">
      <w:pPr>
        <w:spacing w:line="360" w:lineRule="auto"/>
        <w:rPr>
          <w:rFonts w:ascii="Arial" w:eastAsia="Calibri" w:hAnsi="Arial" w:cs="Arial"/>
          <w:sz w:val="24"/>
          <w:szCs w:val="24"/>
        </w:rPr>
      </w:pPr>
    </w:p>
    <w:p w14:paraId="4E1888CB" w14:textId="77777777" w:rsidR="00527581" w:rsidRDefault="00527581" w:rsidP="00527581">
      <w:pPr>
        <w:spacing w:line="360" w:lineRule="auto"/>
        <w:rPr>
          <w:rFonts w:ascii="Arial" w:eastAsia="Calibri" w:hAnsi="Arial" w:cs="Arial"/>
          <w:sz w:val="24"/>
          <w:szCs w:val="24"/>
        </w:rPr>
      </w:pPr>
    </w:p>
    <w:p w14:paraId="1E44B947" w14:textId="77777777" w:rsidR="00527581" w:rsidRPr="00FD7857" w:rsidRDefault="00527581" w:rsidP="00527581">
      <w:pPr>
        <w:spacing w:line="360" w:lineRule="auto"/>
        <w:rPr>
          <w:rFonts w:ascii="Arial" w:eastAsia="Calibri" w:hAnsi="Arial" w:cs="Arial"/>
          <w:sz w:val="24"/>
          <w:szCs w:val="24"/>
        </w:rPr>
      </w:pPr>
    </w:p>
    <w:p w14:paraId="4D8490FD" w14:textId="77777777" w:rsidR="00527581" w:rsidRPr="00FD7857" w:rsidRDefault="00527581" w:rsidP="00527581">
      <w:pPr>
        <w:spacing w:line="360" w:lineRule="auto"/>
        <w:rPr>
          <w:rFonts w:ascii="Arial" w:eastAsia="Calibri" w:hAnsi="Arial" w:cs="Arial"/>
          <w:sz w:val="24"/>
          <w:szCs w:val="24"/>
        </w:rPr>
      </w:pPr>
    </w:p>
    <w:tbl>
      <w:tblPr>
        <w:tblStyle w:val="GridTable4-Accent61"/>
        <w:tblW w:w="0" w:type="auto"/>
        <w:tblLook w:val="04A0" w:firstRow="1" w:lastRow="0" w:firstColumn="1" w:lastColumn="0" w:noHBand="0" w:noVBand="1"/>
      </w:tblPr>
      <w:tblGrid>
        <w:gridCol w:w="9016"/>
      </w:tblGrid>
      <w:tr w:rsidR="00527581" w:rsidRPr="00FD7857" w14:paraId="3244AF2A" w14:textId="77777777" w:rsidTr="009D4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71BB1C97" w14:textId="77777777" w:rsidR="00527581" w:rsidRPr="00FD7857" w:rsidRDefault="00527581" w:rsidP="009D4B6A">
            <w:pPr>
              <w:spacing w:after="160" w:line="360" w:lineRule="auto"/>
              <w:ind w:left="720"/>
              <w:contextualSpacing/>
              <w:rPr>
                <w:rFonts w:ascii="Arial" w:hAnsi="Arial" w:cs="Arial"/>
                <w:sz w:val="24"/>
                <w:szCs w:val="24"/>
              </w:rPr>
            </w:pPr>
            <w:r w:rsidRPr="00FD7857">
              <w:rPr>
                <w:rFonts w:ascii="Arial" w:hAnsi="Arial" w:cs="Arial"/>
                <w:sz w:val="24"/>
                <w:szCs w:val="24"/>
              </w:rPr>
              <w:t>Who could take part?</w:t>
            </w:r>
          </w:p>
        </w:tc>
      </w:tr>
      <w:tr w:rsidR="00527581" w:rsidRPr="00FD7857" w14:paraId="14AAF199" w14:textId="77777777" w:rsidTr="009D4B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0009DBA" w14:textId="77777777" w:rsidR="00527581" w:rsidRPr="00FD7857" w:rsidRDefault="00527581" w:rsidP="00527581">
            <w:pPr>
              <w:numPr>
                <w:ilvl w:val="0"/>
                <w:numId w:val="41"/>
              </w:numPr>
              <w:spacing w:after="160" w:line="360" w:lineRule="auto"/>
              <w:contextualSpacing/>
              <w:rPr>
                <w:rFonts w:ascii="Arial" w:hAnsi="Arial" w:cs="Arial"/>
                <w:b w:val="0"/>
                <w:sz w:val="24"/>
                <w:szCs w:val="24"/>
              </w:rPr>
            </w:pPr>
            <w:r w:rsidRPr="00FD7857">
              <w:rPr>
                <w:rFonts w:ascii="Arial" w:hAnsi="Arial" w:cs="Arial"/>
                <w:b w:val="0"/>
                <w:sz w:val="24"/>
                <w:szCs w:val="24"/>
              </w:rPr>
              <w:t xml:space="preserve">Those with a legal responsibility to care for their </w:t>
            </w:r>
            <w:r>
              <w:rPr>
                <w:rFonts w:ascii="Arial" w:hAnsi="Arial" w:cs="Arial"/>
                <w:b w:val="0"/>
                <w:sz w:val="24"/>
                <w:szCs w:val="24"/>
              </w:rPr>
              <w:t xml:space="preserve">biological </w:t>
            </w:r>
            <w:r w:rsidRPr="00FD7857">
              <w:rPr>
                <w:rFonts w:ascii="Arial" w:hAnsi="Arial" w:cs="Arial"/>
                <w:b w:val="0"/>
                <w:sz w:val="24"/>
                <w:szCs w:val="24"/>
              </w:rPr>
              <w:t>grandchildren under a SGO due to child neglect, abuse or family dysfunction</w:t>
            </w:r>
          </w:p>
          <w:p w14:paraId="02AF9648" w14:textId="77777777" w:rsidR="00527581" w:rsidRPr="00FD7857" w:rsidRDefault="00527581" w:rsidP="009D4B6A">
            <w:pPr>
              <w:spacing w:after="160" w:line="360" w:lineRule="auto"/>
              <w:ind w:left="720"/>
              <w:contextualSpacing/>
              <w:rPr>
                <w:rFonts w:ascii="Arial" w:hAnsi="Arial" w:cs="Arial"/>
                <w:b w:val="0"/>
                <w:sz w:val="24"/>
                <w:szCs w:val="24"/>
              </w:rPr>
            </w:pPr>
          </w:p>
          <w:p w14:paraId="2524F3FE" w14:textId="77777777" w:rsidR="00527581" w:rsidRPr="00FD7857" w:rsidRDefault="00527581" w:rsidP="00527581">
            <w:pPr>
              <w:numPr>
                <w:ilvl w:val="0"/>
                <w:numId w:val="41"/>
              </w:numPr>
              <w:spacing w:after="160" w:line="360" w:lineRule="auto"/>
              <w:contextualSpacing/>
              <w:rPr>
                <w:rFonts w:ascii="Arial" w:hAnsi="Arial" w:cs="Arial"/>
                <w:b w:val="0"/>
                <w:sz w:val="24"/>
                <w:szCs w:val="24"/>
              </w:rPr>
            </w:pPr>
            <w:r w:rsidRPr="00FD7857">
              <w:rPr>
                <w:rFonts w:ascii="Arial" w:hAnsi="Arial" w:cs="Arial"/>
                <w:b w:val="0"/>
                <w:sz w:val="24"/>
                <w:szCs w:val="24"/>
              </w:rPr>
              <w:t>Those who had been a SG for at least two years</w:t>
            </w:r>
          </w:p>
          <w:p w14:paraId="15B114B8" w14:textId="77777777" w:rsidR="00527581" w:rsidRPr="00FD7857" w:rsidRDefault="00527581" w:rsidP="009D4B6A">
            <w:pPr>
              <w:spacing w:after="160" w:line="360" w:lineRule="auto"/>
              <w:ind w:left="720"/>
              <w:contextualSpacing/>
              <w:rPr>
                <w:rFonts w:ascii="Arial" w:hAnsi="Arial" w:cs="Arial"/>
                <w:b w:val="0"/>
                <w:sz w:val="24"/>
                <w:szCs w:val="24"/>
              </w:rPr>
            </w:pPr>
          </w:p>
          <w:p w14:paraId="45749F39" w14:textId="77777777" w:rsidR="00527581" w:rsidRPr="00FD7857" w:rsidRDefault="00527581" w:rsidP="00527581">
            <w:pPr>
              <w:numPr>
                <w:ilvl w:val="0"/>
                <w:numId w:val="41"/>
              </w:numPr>
              <w:spacing w:after="160" w:line="360" w:lineRule="auto"/>
              <w:contextualSpacing/>
              <w:rPr>
                <w:rFonts w:ascii="Arial" w:hAnsi="Arial" w:cs="Arial"/>
                <w:b w:val="0"/>
                <w:sz w:val="24"/>
                <w:szCs w:val="24"/>
              </w:rPr>
            </w:pPr>
            <w:r w:rsidRPr="00FD7857">
              <w:rPr>
                <w:rFonts w:ascii="Arial" w:hAnsi="Arial" w:cs="Arial"/>
                <w:b w:val="0"/>
                <w:sz w:val="24"/>
                <w:szCs w:val="24"/>
              </w:rPr>
              <w:t>Those with grandchildren who have some contact with their birth parent(s)</w:t>
            </w:r>
          </w:p>
          <w:p w14:paraId="260D3962" w14:textId="77777777" w:rsidR="00527581" w:rsidRPr="00FD7857" w:rsidRDefault="00527581" w:rsidP="009D4B6A">
            <w:pPr>
              <w:spacing w:after="160" w:line="360" w:lineRule="auto"/>
              <w:ind w:left="720"/>
              <w:contextualSpacing/>
              <w:rPr>
                <w:rFonts w:ascii="Arial" w:hAnsi="Arial" w:cs="Arial"/>
                <w:b w:val="0"/>
                <w:sz w:val="24"/>
                <w:szCs w:val="24"/>
              </w:rPr>
            </w:pPr>
          </w:p>
          <w:p w14:paraId="645F18C0" w14:textId="77777777" w:rsidR="00527581" w:rsidRPr="00FD7857" w:rsidRDefault="00527581" w:rsidP="00527581">
            <w:pPr>
              <w:numPr>
                <w:ilvl w:val="0"/>
                <w:numId w:val="41"/>
              </w:numPr>
              <w:spacing w:after="160" w:line="360" w:lineRule="auto"/>
              <w:contextualSpacing/>
              <w:rPr>
                <w:rFonts w:ascii="Arial" w:hAnsi="Arial" w:cs="Arial"/>
                <w:b w:val="0"/>
                <w:sz w:val="24"/>
                <w:szCs w:val="24"/>
              </w:rPr>
            </w:pPr>
            <w:r w:rsidRPr="00FD7857">
              <w:rPr>
                <w:rFonts w:ascii="Arial" w:hAnsi="Arial" w:cs="Arial"/>
                <w:b w:val="0"/>
                <w:sz w:val="24"/>
                <w:szCs w:val="24"/>
              </w:rPr>
              <w:t>Those where contact arrangements were arranged by SG not by the courts</w:t>
            </w:r>
          </w:p>
          <w:p w14:paraId="2F4567C6" w14:textId="77777777" w:rsidR="00527581" w:rsidRPr="00FD7857" w:rsidRDefault="00527581" w:rsidP="009D4B6A">
            <w:pPr>
              <w:spacing w:after="160" w:line="360" w:lineRule="auto"/>
              <w:ind w:left="720"/>
              <w:contextualSpacing/>
              <w:rPr>
                <w:rFonts w:ascii="Arial" w:hAnsi="Arial" w:cs="Arial"/>
                <w:sz w:val="24"/>
                <w:szCs w:val="24"/>
              </w:rPr>
            </w:pPr>
          </w:p>
        </w:tc>
      </w:tr>
    </w:tbl>
    <w:p w14:paraId="7D0325D0" w14:textId="77777777" w:rsidR="00527581" w:rsidRPr="00FD7857" w:rsidRDefault="00527581" w:rsidP="00527581">
      <w:pPr>
        <w:spacing w:line="360" w:lineRule="auto"/>
        <w:rPr>
          <w:rFonts w:ascii="Arial" w:eastAsia="Calibri" w:hAnsi="Arial" w:cs="Arial"/>
          <w:sz w:val="24"/>
          <w:szCs w:val="24"/>
        </w:rPr>
      </w:pPr>
    </w:p>
    <w:p w14:paraId="7CCE9558"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 xml:space="preserve">Interview transcripts were then analysed using Interpretative Phenomenological Analysis (IPA) (Smith et al., 2021). Through this method, the researcher interpreted meanings from the data and identified key themes that appeared particularly meaningful or common across those who participated. The findings and conclusions were written up and reported in a thesis as part of partial fulfilment of the researcher’s course. No identifying information of participants were included in any write up or summary of the study. </w:t>
      </w:r>
    </w:p>
    <w:p w14:paraId="1C4449AE" w14:textId="77777777" w:rsidR="00527581" w:rsidRPr="00FD7857" w:rsidRDefault="00527581" w:rsidP="00527581">
      <w:pPr>
        <w:spacing w:line="360" w:lineRule="auto"/>
        <w:rPr>
          <w:rFonts w:ascii="Arial" w:eastAsia="Calibri" w:hAnsi="Arial" w:cs="Arial"/>
          <w:sz w:val="24"/>
          <w:szCs w:val="24"/>
        </w:rPr>
      </w:pPr>
    </w:p>
    <w:tbl>
      <w:tblPr>
        <w:tblStyle w:val="GridTable4-Accent61"/>
        <w:tblW w:w="0" w:type="auto"/>
        <w:tblLook w:val="04A0" w:firstRow="1" w:lastRow="0" w:firstColumn="1" w:lastColumn="0" w:noHBand="0" w:noVBand="1"/>
      </w:tblPr>
      <w:tblGrid>
        <w:gridCol w:w="9016"/>
      </w:tblGrid>
      <w:tr w:rsidR="00527581" w:rsidRPr="00FD7857" w14:paraId="4FBB4739" w14:textId="77777777" w:rsidTr="009D4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02CB63AB" w14:textId="77777777" w:rsidR="00527581" w:rsidRPr="00FD7857" w:rsidRDefault="00527581" w:rsidP="009D4B6A">
            <w:pPr>
              <w:spacing w:after="160" w:line="360" w:lineRule="auto"/>
              <w:ind w:left="720"/>
              <w:contextualSpacing/>
              <w:rPr>
                <w:rFonts w:ascii="Arial" w:hAnsi="Arial" w:cs="Arial"/>
                <w:sz w:val="24"/>
                <w:szCs w:val="24"/>
              </w:rPr>
            </w:pPr>
            <w:r w:rsidRPr="00FD7857">
              <w:rPr>
                <w:rFonts w:ascii="Arial" w:hAnsi="Arial" w:cs="Arial"/>
                <w:sz w:val="24"/>
                <w:szCs w:val="24"/>
              </w:rPr>
              <w:t>What is IPA?</w:t>
            </w:r>
          </w:p>
        </w:tc>
      </w:tr>
      <w:tr w:rsidR="00527581" w:rsidRPr="00FD7857" w14:paraId="78BB8DEC" w14:textId="77777777" w:rsidTr="009D4B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5EA84713" w14:textId="77777777" w:rsidR="00527581" w:rsidRPr="00FD7857" w:rsidRDefault="00527581" w:rsidP="009D4B6A">
            <w:pPr>
              <w:spacing w:after="160" w:line="360" w:lineRule="auto"/>
              <w:ind w:left="720"/>
              <w:contextualSpacing/>
              <w:rPr>
                <w:rFonts w:ascii="Arial" w:hAnsi="Arial" w:cs="Arial"/>
                <w:b w:val="0"/>
                <w:sz w:val="24"/>
                <w:szCs w:val="24"/>
              </w:rPr>
            </w:pPr>
            <w:r w:rsidRPr="00FD7857">
              <w:rPr>
                <w:rFonts w:ascii="Arial" w:hAnsi="Arial" w:cs="Arial"/>
                <w:b w:val="0"/>
                <w:sz w:val="24"/>
                <w:szCs w:val="24"/>
              </w:rPr>
              <w:t>This is a research method and approach that involves in-depth exploration of detailed descriptions of people’s experiences (in this case, interviews) that concerns a specific experience or phenomenon. Such an approach can be useful when not much is known about the particular topic.</w:t>
            </w:r>
          </w:p>
        </w:tc>
      </w:tr>
    </w:tbl>
    <w:p w14:paraId="4E4097C3" w14:textId="77777777" w:rsidR="00527581" w:rsidRPr="00FD7857" w:rsidRDefault="00527581" w:rsidP="00527581">
      <w:pPr>
        <w:spacing w:line="360" w:lineRule="auto"/>
        <w:rPr>
          <w:rFonts w:ascii="Arial" w:eastAsia="Calibri" w:hAnsi="Arial" w:cs="Arial"/>
          <w:b/>
          <w:sz w:val="24"/>
          <w:szCs w:val="24"/>
        </w:rPr>
      </w:pPr>
    </w:p>
    <w:p w14:paraId="1F0AE597" w14:textId="77777777" w:rsidR="00527581" w:rsidRPr="00FD7857" w:rsidRDefault="00527581" w:rsidP="00527581">
      <w:pPr>
        <w:spacing w:line="360" w:lineRule="auto"/>
        <w:rPr>
          <w:rFonts w:ascii="Arial" w:eastAsia="Calibri" w:hAnsi="Arial" w:cs="Arial"/>
          <w:b/>
          <w:sz w:val="24"/>
          <w:szCs w:val="24"/>
        </w:rPr>
      </w:pPr>
    </w:p>
    <w:p w14:paraId="00168BDB"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Who participated?</w:t>
      </w:r>
    </w:p>
    <w:p w14:paraId="7BFFF44C"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b/>
          <w:sz w:val="24"/>
          <w:szCs w:val="24"/>
        </w:rPr>
        <w:t>Six</w:t>
      </w:r>
      <w:r w:rsidRPr="00FD7857">
        <w:rPr>
          <w:rFonts w:ascii="Arial" w:eastAsia="Calibri" w:hAnsi="Arial" w:cs="Arial"/>
          <w:sz w:val="24"/>
          <w:szCs w:val="24"/>
        </w:rPr>
        <w:t xml:space="preserve"> participants met the inclusion criteria and consented to take part in the study. All participants identified as </w:t>
      </w:r>
      <w:r w:rsidRPr="00FD7857">
        <w:rPr>
          <w:rFonts w:ascii="Arial" w:eastAsia="Calibri" w:hAnsi="Arial" w:cs="Arial"/>
          <w:b/>
          <w:sz w:val="24"/>
          <w:szCs w:val="24"/>
        </w:rPr>
        <w:t>female</w:t>
      </w:r>
      <w:r w:rsidRPr="00FD7857">
        <w:rPr>
          <w:rFonts w:ascii="Arial" w:eastAsia="Calibri" w:hAnsi="Arial" w:cs="Arial"/>
          <w:sz w:val="24"/>
          <w:szCs w:val="24"/>
        </w:rPr>
        <w:t xml:space="preserve"> between the ages of </w:t>
      </w:r>
      <w:r w:rsidRPr="00FD7857">
        <w:rPr>
          <w:rFonts w:ascii="Arial" w:eastAsia="Calibri" w:hAnsi="Arial" w:cs="Arial"/>
          <w:b/>
          <w:sz w:val="24"/>
          <w:szCs w:val="24"/>
        </w:rPr>
        <w:t>40 to 61</w:t>
      </w:r>
      <w:r w:rsidRPr="00FD7857">
        <w:rPr>
          <w:rFonts w:ascii="Arial" w:eastAsia="Calibri" w:hAnsi="Arial" w:cs="Arial"/>
          <w:sz w:val="24"/>
          <w:szCs w:val="24"/>
        </w:rPr>
        <w:t>. The majority of grandmothers (four) were caring for one grandchild and two grandmothers were caring for the grandchildren with a partner.</w:t>
      </w:r>
      <w:r>
        <w:rPr>
          <w:rFonts w:ascii="Arial" w:eastAsia="Calibri" w:hAnsi="Arial" w:cs="Arial"/>
          <w:sz w:val="24"/>
          <w:szCs w:val="24"/>
        </w:rPr>
        <w:t xml:space="preserve"> The SGOs were granted from 2014</w:t>
      </w:r>
      <w:r w:rsidRPr="00FD7857">
        <w:rPr>
          <w:rFonts w:ascii="Arial" w:eastAsia="Calibri" w:hAnsi="Arial" w:cs="Arial"/>
          <w:sz w:val="24"/>
          <w:szCs w:val="24"/>
        </w:rPr>
        <w:t xml:space="preserve"> to 2019 and the children’s ages ranged from two to 16 years of age.</w:t>
      </w:r>
    </w:p>
    <w:p w14:paraId="254BFA1A" w14:textId="77777777" w:rsidR="00527581" w:rsidRPr="00FD7857" w:rsidRDefault="00527581" w:rsidP="00527581">
      <w:pPr>
        <w:spacing w:line="360" w:lineRule="auto"/>
        <w:rPr>
          <w:rFonts w:ascii="Arial" w:eastAsia="Calibri" w:hAnsi="Arial" w:cs="Arial"/>
          <w:sz w:val="24"/>
          <w:szCs w:val="24"/>
        </w:rPr>
      </w:pPr>
    </w:p>
    <w:p w14:paraId="6EC68DAF"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What did the research find?</w:t>
      </w:r>
    </w:p>
    <w:p w14:paraId="52367566" w14:textId="77777777" w:rsidR="00527581" w:rsidRPr="00FD7857" w:rsidRDefault="00527581" w:rsidP="00527581">
      <w:pPr>
        <w:spacing w:line="360" w:lineRule="auto"/>
        <w:rPr>
          <w:rFonts w:ascii="Arial" w:eastAsia="Calibri" w:hAnsi="Arial" w:cs="Arial"/>
          <w:sz w:val="24"/>
          <w:szCs w:val="24"/>
        </w:rPr>
      </w:pPr>
      <w:r>
        <w:rPr>
          <w:rFonts w:ascii="Arial" w:eastAsia="Calibri" w:hAnsi="Arial" w:cs="Arial"/>
          <w:sz w:val="24"/>
          <w:szCs w:val="24"/>
        </w:rPr>
        <w:t>Five</w:t>
      </w:r>
      <w:r w:rsidRPr="00FD7857">
        <w:rPr>
          <w:rFonts w:ascii="Arial" w:eastAsia="Calibri" w:hAnsi="Arial" w:cs="Arial"/>
          <w:sz w:val="24"/>
          <w:szCs w:val="24"/>
        </w:rPr>
        <w:t xml:space="preserve"> themes were </w:t>
      </w:r>
      <w:r>
        <w:rPr>
          <w:rFonts w:ascii="Arial" w:eastAsia="Calibri" w:hAnsi="Arial" w:cs="Arial"/>
          <w:sz w:val="24"/>
          <w:szCs w:val="24"/>
        </w:rPr>
        <w:t>identified with five</w:t>
      </w:r>
      <w:r w:rsidRPr="00FD7857">
        <w:rPr>
          <w:rFonts w:ascii="Arial" w:eastAsia="Calibri" w:hAnsi="Arial" w:cs="Arial"/>
          <w:sz w:val="24"/>
          <w:szCs w:val="24"/>
        </w:rPr>
        <w:t xml:space="preserve"> sub-themes within them. The main themes were:</w:t>
      </w:r>
      <w:r>
        <w:rPr>
          <w:rFonts w:ascii="Arial" w:eastAsia="Calibri" w:hAnsi="Arial" w:cs="Arial"/>
          <w:sz w:val="24"/>
          <w:szCs w:val="24"/>
        </w:rPr>
        <w:t xml:space="preserve"> </w:t>
      </w:r>
      <w:r w:rsidRPr="00FA3598">
        <w:rPr>
          <w:rFonts w:ascii="Arial" w:eastAsia="Calibri" w:hAnsi="Arial" w:cs="Arial"/>
          <w:i/>
          <w:sz w:val="24"/>
          <w:szCs w:val="24"/>
        </w:rPr>
        <w:t>A heavy weight yet empowering, from grandparent to parent,</w:t>
      </w:r>
      <w:r>
        <w:rPr>
          <w:rFonts w:ascii="Arial" w:eastAsia="Calibri" w:hAnsi="Arial" w:cs="Arial"/>
          <w:sz w:val="24"/>
          <w:szCs w:val="24"/>
        </w:rPr>
        <w:t xml:space="preserve"> </w:t>
      </w:r>
      <w:r w:rsidRPr="00FD7857">
        <w:rPr>
          <w:rFonts w:ascii="Arial" w:eastAsia="Calibri" w:hAnsi="Arial" w:cs="Arial"/>
          <w:sz w:val="24"/>
          <w:szCs w:val="24"/>
        </w:rPr>
        <w:t>‘</w:t>
      </w:r>
      <w:r w:rsidRPr="00FA3598">
        <w:rPr>
          <w:rFonts w:ascii="Arial" w:eastAsia="Calibri" w:hAnsi="Arial" w:cs="Arial"/>
          <w:i/>
          <w:sz w:val="24"/>
          <w:szCs w:val="24"/>
        </w:rPr>
        <w:t>a very wide ripple of effect’, ‘emotionally battered’ and ‘an impossible position’.</w:t>
      </w:r>
    </w:p>
    <w:p w14:paraId="0E42A997"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b/>
          <w:noProof/>
          <w:sz w:val="24"/>
          <w:szCs w:val="24"/>
          <w:lang w:eastAsia="en-GB"/>
        </w:rPr>
        <w:drawing>
          <wp:inline distT="0" distB="0" distL="0" distR="0" wp14:anchorId="7670E959" wp14:editId="64B4F16B">
            <wp:extent cx="5683624" cy="3200400"/>
            <wp:effectExtent l="0" t="0" r="0" b="0"/>
            <wp:docPr id="203" name="Diagram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2E70D009" w14:textId="77777777" w:rsidR="00527581" w:rsidRPr="00FD7857" w:rsidRDefault="00527581" w:rsidP="00527581">
      <w:pPr>
        <w:spacing w:line="360" w:lineRule="auto"/>
        <w:rPr>
          <w:rFonts w:ascii="Arial" w:eastAsia="Calibri" w:hAnsi="Arial" w:cs="Arial"/>
          <w:sz w:val="24"/>
          <w:szCs w:val="24"/>
        </w:rPr>
      </w:pPr>
    </w:p>
    <w:p w14:paraId="38E9BC5E"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A description of each theme is given below with quotes to illustrate each theme:</w:t>
      </w:r>
    </w:p>
    <w:p w14:paraId="79EC267B" w14:textId="77777777" w:rsidR="00527581" w:rsidRPr="00FD7857" w:rsidRDefault="00527581" w:rsidP="00527581">
      <w:pPr>
        <w:spacing w:line="360" w:lineRule="auto"/>
        <w:rPr>
          <w:rFonts w:ascii="Arial" w:eastAsia="Calibri" w:hAnsi="Arial" w:cs="Arial"/>
          <w:sz w:val="24"/>
          <w:szCs w:val="24"/>
        </w:rPr>
      </w:pPr>
    </w:p>
    <w:p w14:paraId="738D2FB2" w14:textId="77777777" w:rsidR="00527581" w:rsidRDefault="00527581" w:rsidP="00527581">
      <w:pPr>
        <w:spacing w:line="360" w:lineRule="auto"/>
        <w:rPr>
          <w:rFonts w:ascii="Arial" w:eastAsia="Calibri" w:hAnsi="Arial" w:cs="Arial"/>
          <w:b/>
          <w:sz w:val="24"/>
          <w:szCs w:val="24"/>
        </w:rPr>
      </w:pPr>
      <w:r>
        <w:rPr>
          <w:rFonts w:ascii="Arial" w:eastAsia="Calibri" w:hAnsi="Arial" w:cs="Arial"/>
          <w:b/>
          <w:sz w:val="24"/>
          <w:szCs w:val="24"/>
        </w:rPr>
        <w:t>A heavy weight yet empowering</w:t>
      </w:r>
    </w:p>
    <w:p w14:paraId="0A6BB8FA"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Participants acknowledged that through taking on the role of GSG they were in a position of having to support their grandchildren who had or may have experienced trauma during the time they lived with their parents. Participants described a sense of duty to support their grandchild through these experiences but reflected on the lack of support they have received around supporting a child with trauma and uncertainty around what the implications of these experiences may be for the children as they grow older:</w:t>
      </w:r>
    </w:p>
    <w:p w14:paraId="61A4054B"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‘I just felt a huge responsibility to do the very best I could to repair the damage that had been done to her.’ – Zoe</w:t>
      </w:r>
    </w:p>
    <w:p w14:paraId="6C6BEA1B"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‘…she’s got a lot of problems to do with the neglect that happened during pregnancy, and there’s no support for that either.’ - Shelly</w:t>
      </w:r>
    </w:p>
    <w:p w14:paraId="0301022D"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Wh</w:t>
      </w:r>
      <w:r>
        <w:rPr>
          <w:rFonts w:ascii="Arial" w:eastAsia="Calibri" w:hAnsi="Arial" w:cs="Arial"/>
          <w:sz w:val="24"/>
          <w:szCs w:val="24"/>
        </w:rPr>
        <w:t>ilst participants acknowledged</w:t>
      </w:r>
      <w:r w:rsidRPr="00FD7857">
        <w:rPr>
          <w:rFonts w:ascii="Arial" w:eastAsia="Calibri" w:hAnsi="Arial" w:cs="Arial"/>
          <w:sz w:val="24"/>
          <w:szCs w:val="24"/>
        </w:rPr>
        <w:t xml:space="preserve"> </w:t>
      </w:r>
      <w:r>
        <w:rPr>
          <w:rFonts w:ascii="Arial" w:eastAsia="Calibri" w:hAnsi="Arial" w:cs="Arial"/>
          <w:sz w:val="24"/>
          <w:szCs w:val="24"/>
        </w:rPr>
        <w:t>the heavy weight they carried by supporting a grandchild with trauma</w:t>
      </w:r>
      <w:r w:rsidRPr="00FD7857">
        <w:rPr>
          <w:rFonts w:ascii="Arial" w:eastAsia="Calibri" w:hAnsi="Arial" w:cs="Arial"/>
          <w:sz w:val="24"/>
          <w:szCs w:val="24"/>
        </w:rPr>
        <w:t>, all identified positive aspects of the role. These were around providing security and positive opportunities for their grandchildren and a sense of joy and privilege to hold the role was echoed amongst participants:</w:t>
      </w:r>
    </w:p>
    <w:p w14:paraId="58BD2F45"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‘Change the trajectory of her future, that is the greatest thing of the Guardian.’ – Shona</w:t>
      </w:r>
    </w:p>
    <w:p w14:paraId="6CCB4960"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‘I feel like it, it’s an honour…and I wouldn’t want it any other way.’ - Shelly</w:t>
      </w:r>
    </w:p>
    <w:p w14:paraId="4DCADA84" w14:textId="77777777" w:rsidR="00527581" w:rsidRDefault="00527581" w:rsidP="00527581">
      <w:pPr>
        <w:spacing w:line="360" w:lineRule="auto"/>
        <w:rPr>
          <w:rFonts w:ascii="Arial" w:eastAsia="Calibri" w:hAnsi="Arial" w:cs="Arial"/>
          <w:sz w:val="24"/>
          <w:szCs w:val="24"/>
        </w:rPr>
      </w:pPr>
    </w:p>
    <w:p w14:paraId="7A2DD07E" w14:textId="77777777" w:rsidR="00527581" w:rsidRDefault="00527581" w:rsidP="00527581">
      <w:pPr>
        <w:spacing w:line="360" w:lineRule="auto"/>
        <w:rPr>
          <w:rFonts w:ascii="Arial" w:eastAsia="Calibri" w:hAnsi="Arial" w:cs="Arial"/>
          <w:b/>
          <w:sz w:val="24"/>
          <w:szCs w:val="24"/>
        </w:rPr>
      </w:pPr>
      <w:r>
        <w:rPr>
          <w:rFonts w:ascii="Arial" w:eastAsia="Calibri" w:hAnsi="Arial" w:cs="Arial"/>
          <w:b/>
          <w:sz w:val="24"/>
          <w:szCs w:val="24"/>
        </w:rPr>
        <w:t>From grandparent to parent</w:t>
      </w:r>
    </w:p>
    <w:p w14:paraId="4AA46A1C"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Five participants acknowledged that since becoming a GSG their identity as a grandmother had shifted. This shift in identify evoked sadness in some participants as the special and unique relationship they expected to have with their grandchild were lost through becoming a GSG and instead they became more aligned with being parents to their grandchildren. The labels the GSGs used themselves and those used by their grandchildren further illustrates the shift from being viewed as a grandparent to a parent:</w:t>
      </w:r>
    </w:p>
    <w:p w14:paraId="20878339" w14:textId="77777777" w:rsidR="00527581" w:rsidRPr="00FD7857" w:rsidRDefault="00527581" w:rsidP="00527581">
      <w:pPr>
        <w:spacing w:line="360" w:lineRule="auto"/>
        <w:rPr>
          <w:rFonts w:ascii="Arial" w:eastAsia="Calibri" w:hAnsi="Arial" w:cs="Arial"/>
          <w:sz w:val="24"/>
          <w:szCs w:val="24"/>
        </w:rPr>
      </w:pPr>
    </w:p>
    <w:p w14:paraId="09C1ED63"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‘I don’t feel like I’m a grandma anymore because I’m more of a parent…’ - Shelly</w:t>
      </w:r>
    </w:p>
    <w:p w14:paraId="6FBCB3F9"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‘My children, I call them my children because they are really.’ - Mary</w:t>
      </w:r>
    </w:p>
    <w:p w14:paraId="35513C76" w14:textId="77777777" w:rsidR="00527581" w:rsidRPr="00FA3598"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‘You’re sort of my mummy nana aren’t you?’ - Katie</w:t>
      </w:r>
    </w:p>
    <w:p w14:paraId="08894F04" w14:textId="77777777" w:rsidR="00527581" w:rsidRDefault="00527581" w:rsidP="00527581">
      <w:pPr>
        <w:spacing w:line="360" w:lineRule="auto"/>
        <w:rPr>
          <w:rFonts w:ascii="Arial" w:eastAsia="Calibri" w:hAnsi="Arial" w:cs="Arial"/>
          <w:sz w:val="24"/>
          <w:szCs w:val="24"/>
        </w:rPr>
      </w:pPr>
    </w:p>
    <w:p w14:paraId="16A8FF42"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Through taking on the role</w:t>
      </w:r>
      <w:r>
        <w:rPr>
          <w:rFonts w:ascii="Arial" w:eastAsia="Calibri" w:hAnsi="Arial" w:cs="Arial"/>
          <w:sz w:val="24"/>
          <w:szCs w:val="24"/>
        </w:rPr>
        <w:t xml:space="preserve">, participants acknowledged a shift to </w:t>
      </w:r>
      <w:r w:rsidRPr="00FD7857">
        <w:rPr>
          <w:rFonts w:ascii="Arial" w:eastAsia="Calibri" w:hAnsi="Arial" w:cs="Arial"/>
          <w:sz w:val="24"/>
          <w:szCs w:val="24"/>
        </w:rPr>
        <w:t>their social life and future plans. Participants described a reduction or loss of interactions with family and friends due to prioritising their grandchildren and that through taking on the role this had changed their expected life trajectory. Additionally, for some, the opportunity to work was lost due to needing to make themselves available to their grandchild, which had difficult financial implications:</w:t>
      </w:r>
    </w:p>
    <w:p w14:paraId="6C55404B" w14:textId="77777777" w:rsidR="00527581" w:rsidRPr="00FD7857" w:rsidRDefault="00527581" w:rsidP="00527581">
      <w:pPr>
        <w:spacing w:line="360" w:lineRule="auto"/>
        <w:rPr>
          <w:rFonts w:ascii="Arial" w:eastAsia="Calibri" w:hAnsi="Arial" w:cs="Arial"/>
          <w:sz w:val="24"/>
          <w:szCs w:val="24"/>
        </w:rPr>
      </w:pPr>
    </w:p>
    <w:p w14:paraId="1D907BBA"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‘I lost a lot of friends because I’ve got a child. And they’re all doing what they’re doing and children are not welcome [laughs]. I don’t blame them really because they’ve done their children, like I have…it is difficult and sometimes it is upsetting when your friends are all going somewhere you can’t because you got children’  - Mary</w:t>
      </w:r>
    </w:p>
    <w:p w14:paraId="4AE7596C" w14:textId="77777777" w:rsidR="00527581" w:rsidRPr="00FD7857" w:rsidRDefault="00527581" w:rsidP="00527581">
      <w:pPr>
        <w:spacing w:line="360" w:lineRule="auto"/>
        <w:rPr>
          <w:rFonts w:ascii="Arial" w:eastAsia="Calibri" w:hAnsi="Arial" w:cs="Arial"/>
          <w:b/>
          <w:sz w:val="24"/>
          <w:szCs w:val="24"/>
        </w:rPr>
      </w:pPr>
    </w:p>
    <w:p w14:paraId="285E6FAF"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‘A very wide ripple of effect’</w:t>
      </w:r>
    </w:p>
    <w:p w14:paraId="49EF522F"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Participants reflected on the impact that taking on the role had on family members such as their children, siblings and their parents. Disagreement from family members around the participants becoming GSGs and worries around the weight and complexity of the role were described as potential triggers to some familial conflict. Further, GSGs identified that through taking on the role other family members had been displa</w:t>
      </w:r>
      <w:r>
        <w:rPr>
          <w:rFonts w:ascii="Arial" w:eastAsia="Calibri" w:hAnsi="Arial" w:cs="Arial"/>
          <w:sz w:val="24"/>
          <w:szCs w:val="24"/>
        </w:rPr>
        <w:t>ced:</w:t>
      </w:r>
    </w:p>
    <w:p w14:paraId="7D30A518"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‘They worry about me and my health and how I cope on a day-to-day basis really.’ - Katie</w:t>
      </w:r>
    </w:p>
    <w:p w14:paraId="4E3A899F"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‘So I had to make my daughter pretty much homeless in order to keep my grandson and that was a really horrible choice to make because obviously she’s my little girl.’ - Lola</w:t>
      </w:r>
    </w:p>
    <w:p w14:paraId="36BE7500"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‘I do feel like it had pushed my children to one side…I feel like I don’t have a lot of time because I’m a</w:t>
      </w:r>
      <w:r>
        <w:rPr>
          <w:rFonts w:ascii="Arial" w:eastAsia="Calibri" w:hAnsi="Arial" w:cs="Arial"/>
          <w:i/>
          <w:iCs/>
          <w:color w:val="70AD47"/>
          <w:sz w:val="24"/>
          <w:szCs w:val="24"/>
        </w:rPr>
        <w:t>lways with these two.’ – Shelly</w:t>
      </w:r>
    </w:p>
    <w:p w14:paraId="439B4B7B" w14:textId="77777777" w:rsidR="00527581" w:rsidRDefault="00527581" w:rsidP="00527581">
      <w:pPr>
        <w:spacing w:line="360" w:lineRule="auto"/>
        <w:rPr>
          <w:rFonts w:ascii="Arial" w:eastAsia="Calibri" w:hAnsi="Arial" w:cs="Arial"/>
          <w:b/>
          <w:sz w:val="24"/>
          <w:szCs w:val="24"/>
        </w:rPr>
      </w:pPr>
    </w:p>
    <w:p w14:paraId="37AB764A"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 xml:space="preserve"> ‘Emotionally battered’</w:t>
      </w:r>
    </w:p>
    <w:p w14:paraId="47E5CF19"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All participants described the difficult emotions they have endured since becoming GSGs. Feelings of inadequacy in supporting a grandchild due to lack of support was described and some had received blame from their own children for having a SGO. Additionally, participants described wanting to support both their child and their grandchild but that through being a GSG the grandchild must be prioritised. This choice put many GSGs in a difficult position and often triggered feelings of guilt:</w:t>
      </w:r>
    </w:p>
    <w:p w14:paraId="5646C03B"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 xml:space="preserve"> ‘…feeling inadequate, perhaps, you know, not measuring up on all aspects, cause you cant. Depending on how you are going around guardianship, is there other people helping you do it? The more it’s just you; the less you’re going to measure up on all areas.’ - Shona</w:t>
      </w:r>
    </w:p>
    <w:p w14:paraId="73498294"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‘It’s a hard thing to do, it really is a horrible, hard thing and you feel guilty, but at the same time you know you’ve got to do it. Because if something happens to that child because you didn’t report it, then you’re gonna feel even worse and guilty.’ - Mary</w:t>
      </w:r>
    </w:p>
    <w:p w14:paraId="66235E3A"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‘Sometimes we get on really well…but when we don’t it’s very much that you’ve taken my son away and this is what you wanted all along, it was your game plan’. - Lola</w:t>
      </w:r>
    </w:p>
    <w:p w14:paraId="75E2B7A6"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‘An impossible position’</w:t>
      </w:r>
    </w:p>
    <w:p w14:paraId="15AC60AE" w14:textId="77777777" w:rsidR="00527581" w:rsidRPr="00FA3598" w:rsidRDefault="00527581" w:rsidP="00527581">
      <w:pPr>
        <w:spacing w:line="360" w:lineRule="auto"/>
        <w:rPr>
          <w:rFonts w:ascii="Arial" w:eastAsia="Calibri" w:hAnsi="Arial" w:cs="Arial"/>
          <w:b/>
          <w:sz w:val="24"/>
          <w:szCs w:val="24"/>
        </w:rPr>
      </w:pPr>
      <w:r w:rsidRPr="00FD7857">
        <w:rPr>
          <w:rFonts w:ascii="Arial" w:eastAsia="Calibri" w:hAnsi="Arial" w:cs="Arial"/>
          <w:sz w:val="24"/>
          <w:szCs w:val="24"/>
        </w:rPr>
        <w:t>All participants described feeling unsupported by Local Authorities (LAs) during and/or following proceedings. There was a sense that participants were expected to navigate their new role alone and that support that was recommended at times did not come to fruition:</w:t>
      </w:r>
    </w:p>
    <w:p w14:paraId="1105B2FA"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‘…they showed the court that support would continue for three months…I had two phone calls, and I haven’t heard from them since.’ – Shelly</w:t>
      </w:r>
    </w:p>
    <w:p w14:paraId="22AFEA67"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Additionally, all participants acknowledged discrepancies in support between SGs and other care arrangements such as foster care or adoption. There was an acknowledgement that the role of SG is not too dissimilar to other care arrangements, yet the GSGs struggled to receive support. This led to feelings of being undervalued as carers and for some; the discrepancy of support had negative financial implications for them, often having to foot the bill to provide support for their grandchildren:</w:t>
      </w:r>
    </w:p>
    <w:p w14:paraId="51C03321"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‘…a foster carer, there’s a different strata of support and recognition for both you and the child.’ – Shona</w:t>
      </w:r>
    </w:p>
    <w:p w14:paraId="55765E4A"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 xml:space="preserve"> ‘We’re doing them a big service because it’s saving them a lot of money. If they went into foster care that would be costing them four times the amount of money if they’re giving a Special Guardian any money at all.’ - Mary</w:t>
      </w:r>
    </w:p>
    <w:p w14:paraId="390C2CE7" w14:textId="77777777" w:rsidR="00527581" w:rsidRPr="00FA3598"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‘With SGO you get nothing. We had to take out a loan to manage because we had to make adaptations to our house.’ – Zoe</w:t>
      </w:r>
    </w:p>
    <w:p w14:paraId="2323629A"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 xml:space="preserve">Participants </w:t>
      </w:r>
      <w:r>
        <w:rPr>
          <w:rFonts w:ascii="Arial" w:eastAsia="Calibri" w:hAnsi="Arial" w:cs="Arial"/>
          <w:sz w:val="24"/>
          <w:szCs w:val="24"/>
        </w:rPr>
        <w:t>were also placed in a difficult position through</w:t>
      </w:r>
      <w:r w:rsidRPr="00FD7857">
        <w:rPr>
          <w:rFonts w:ascii="Arial" w:eastAsia="Calibri" w:hAnsi="Arial" w:cs="Arial"/>
          <w:sz w:val="24"/>
          <w:szCs w:val="24"/>
        </w:rPr>
        <w:t xml:space="preserve"> facil</w:t>
      </w:r>
      <w:r>
        <w:rPr>
          <w:rFonts w:ascii="Arial" w:eastAsia="Calibri" w:hAnsi="Arial" w:cs="Arial"/>
          <w:sz w:val="24"/>
          <w:szCs w:val="24"/>
        </w:rPr>
        <w:t xml:space="preserve">itating contact between their own children </w:t>
      </w:r>
      <w:r w:rsidRPr="00FD7857">
        <w:rPr>
          <w:rFonts w:ascii="Arial" w:eastAsia="Calibri" w:hAnsi="Arial" w:cs="Arial"/>
          <w:sz w:val="24"/>
          <w:szCs w:val="24"/>
        </w:rPr>
        <w:t>and their grandchildren. There was an acknowledgement that children may have experienced trauma from their parents and most GSGs were uncertain of how beneficial c</w:t>
      </w:r>
      <w:r>
        <w:rPr>
          <w:rFonts w:ascii="Arial" w:eastAsia="Calibri" w:hAnsi="Arial" w:cs="Arial"/>
          <w:sz w:val="24"/>
          <w:szCs w:val="24"/>
        </w:rPr>
        <w:t>ontact was for the child and how</w:t>
      </w:r>
      <w:r w:rsidRPr="00FD7857">
        <w:rPr>
          <w:rFonts w:ascii="Arial" w:eastAsia="Calibri" w:hAnsi="Arial" w:cs="Arial"/>
          <w:sz w:val="24"/>
          <w:szCs w:val="24"/>
        </w:rPr>
        <w:t xml:space="preserve"> difficult </w:t>
      </w:r>
      <w:r>
        <w:rPr>
          <w:rFonts w:ascii="Arial" w:eastAsia="Calibri" w:hAnsi="Arial" w:cs="Arial"/>
          <w:sz w:val="24"/>
          <w:szCs w:val="24"/>
        </w:rPr>
        <w:t xml:space="preserve">it was to navigate such an experience. </w:t>
      </w:r>
      <w:r w:rsidRPr="00FD7857">
        <w:rPr>
          <w:rFonts w:ascii="Arial" w:eastAsia="Calibri" w:hAnsi="Arial" w:cs="Arial"/>
          <w:sz w:val="24"/>
          <w:szCs w:val="24"/>
        </w:rPr>
        <w:t>Some had observed negative behavioural and emotional outcomes in their grandchildren following contact and others noticed positive changes during breaks from contact. Additionally, parents being inconsistent in their contact arrangements or undermining the relationship between grandchild and GSG during contact were identified:</w:t>
      </w:r>
    </w:p>
    <w:p w14:paraId="1F8A68C4"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‘as soon as she’s seen them we’ll have a couple nights where she wakes up screaming.’ - Shelly</w:t>
      </w:r>
    </w:p>
    <w:p w14:paraId="1BE1F13C" w14:textId="77777777" w:rsidR="00527581" w:rsidRPr="00FD7857" w:rsidRDefault="00527581" w:rsidP="00527581">
      <w:pPr>
        <w:pBdr>
          <w:top w:val="single" w:sz="4" w:space="10" w:color="70AD47"/>
          <w:bottom w:val="single" w:sz="4" w:space="10" w:color="70AD47"/>
        </w:pBdr>
        <w:spacing w:before="360" w:after="360" w:line="360" w:lineRule="auto"/>
        <w:ind w:left="864" w:right="864"/>
        <w:jc w:val="center"/>
        <w:rPr>
          <w:rFonts w:ascii="Arial" w:eastAsia="Calibri" w:hAnsi="Arial" w:cs="Arial"/>
          <w:i/>
          <w:iCs/>
          <w:color w:val="70AD47"/>
          <w:sz w:val="24"/>
          <w:szCs w:val="24"/>
        </w:rPr>
      </w:pPr>
      <w:r w:rsidRPr="00FD7857">
        <w:rPr>
          <w:rFonts w:ascii="Arial" w:eastAsia="Calibri" w:hAnsi="Arial" w:cs="Arial"/>
          <w:i/>
          <w:iCs/>
          <w:color w:val="70AD47"/>
          <w:sz w:val="24"/>
          <w:szCs w:val="24"/>
        </w:rPr>
        <w:t>‘She doesn’t always do the things she says she’s gonna. She quite often promises them things that don’t happen.’ - Katie</w:t>
      </w:r>
    </w:p>
    <w:p w14:paraId="45F04FF5" w14:textId="77777777" w:rsidR="00527581" w:rsidRDefault="00527581" w:rsidP="00527581">
      <w:pPr>
        <w:spacing w:line="360" w:lineRule="auto"/>
        <w:rPr>
          <w:rFonts w:ascii="Arial" w:eastAsia="Calibri" w:hAnsi="Arial" w:cs="Arial"/>
          <w:b/>
          <w:sz w:val="24"/>
          <w:szCs w:val="24"/>
        </w:rPr>
      </w:pPr>
    </w:p>
    <w:p w14:paraId="2F383695"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What could these findings mean and what are the recommendations?</w:t>
      </w:r>
    </w:p>
    <w:p w14:paraId="1A92BE09"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The findings suggest that GSGs are navigating a complex role</w:t>
      </w:r>
      <w:r>
        <w:rPr>
          <w:rFonts w:ascii="Arial" w:eastAsia="Calibri" w:hAnsi="Arial" w:cs="Arial"/>
          <w:sz w:val="24"/>
          <w:szCs w:val="24"/>
        </w:rPr>
        <w:t xml:space="preserve"> </w:t>
      </w:r>
      <w:r w:rsidRPr="00FD7857">
        <w:rPr>
          <w:rFonts w:ascii="Arial" w:eastAsia="Calibri" w:hAnsi="Arial" w:cs="Arial"/>
          <w:sz w:val="24"/>
          <w:szCs w:val="24"/>
        </w:rPr>
        <w:t xml:space="preserve">in the absence of support around them. </w:t>
      </w:r>
      <w:r>
        <w:rPr>
          <w:rFonts w:ascii="Arial" w:eastAsia="Calibri" w:hAnsi="Arial" w:cs="Arial"/>
          <w:sz w:val="24"/>
          <w:szCs w:val="24"/>
        </w:rPr>
        <w:t xml:space="preserve">The role can lead to or exacerbate difficulties in the relationships with their own children and can affect relationships and dynamics in the wider family. </w:t>
      </w:r>
      <w:r w:rsidRPr="00FD7857">
        <w:rPr>
          <w:rFonts w:ascii="Arial" w:eastAsia="Calibri" w:hAnsi="Arial" w:cs="Arial"/>
          <w:sz w:val="24"/>
          <w:szCs w:val="24"/>
        </w:rPr>
        <w:t xml:space="preserve">Many have experienced social, emotional and financial difficulties since taking on the role whilst supporting their grandchildren alongside managing these difficulties. Managing these alone may increase the likelihood of negative outcomes for the GSGs, the children, their parents and the wider family. Whilst the GSG is responsible to care for their grandchildren under a SGO, LAs have a shared responsibility to provide them with the relevant support to help them do this. Recommendations for practice and future research are set out in the tables below. </w:t>
      </w:r>
    </w:p>
    <w:tbl>
      <w:tblPr>
        <w:tblStyle w:val="GridTable4-Accent61"/>
        <w:tblW w:w="0" w:type="auto"/>
        <w:tblLook w:val="04A0" w:firstRow="1" w:lastRow="0" w:firstColumn="1" w:lastColumn="0" w:noHBand="0" w:noVBand="1"/>
      </w:tblPr>
      <w:tblGrid>
        <w:gridCol w:w="9016"/>
      </w:tblGrid>
      <w:tr w:rsidR="00527581" w:rsidRPr="00FD7857" w14:paraId="7A8BDAED" w14:textId="77777777" w:rsidTr="009D4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0A9112D3" w14:textId="77777777" w:rsidR="00527581" w:rsidRPr="00FD7857" w:rsidRDefault="00527581" w:rsidP="009D4B6A">
            <w:pPr>
              <w:spacing w:after="160" w:line="360" w:lineRule="auto"/>
              <w:ind w:left="720"/>
              <w:contextualSpacing/>
              <w:rPr>
                <w:rFonts w:ascii="Arial" w:hAnsi="Arial" w:cs="Arial"/>
                <w:sz w:val="24"/>
                <w:szCs w:val="24"/>
              </w:rPr>
            </w:pPr>
            <w:r w:rsidRPr="00FD7857">
              <w:rPr>
                <w:rFonts w:ascii="Arial" w:hAnsi="Arial" w:cs="Arial"/>
                <w:sz w:val="24"/>
                <w:szCs w:val="24"/>
              </w:rPr>
              <w:t>Recommendations for practice:</w:t>
            </w:r>
          </w:p>
        </w:tc>
      </w:tr>
      <w:tr w:rsidR="00527581" w:rsidRPr="00FD7857" w14:paraId="6A1022DE" w14:textId="77777777" w:rsidTr="009D4B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625AB1BA"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 xml:space="preserve">There is a need for increased support and training for families on attachment and trauma and development of accessible leaflets exploring childhood trauma to provide GSGs with increased knowledge and a clear understanding and rationale to seek further support from LAs </w:t>
            </w:r>
          </w:p>
          <w:p w14:paraId="4C6121AF"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There is a need for GSGs to understand what kinds of support is available to them, their child and support that others may benefit from</w:t>
            </w:r>
          </w:p>
          <w:p w14:paraId="45560CBE"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Life story work for families utilising a collaborative approach including GSGs, children, parents to support and improve relationships which should be supervised by professionals (e.g. social workers, specialist life story practitioners)</w:t>
            </w:r>
          </w:p>
          <w:p w14:paraId="1133AA85"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Peer support groups for GSGs to provide emotional support and decrease social isolation</w:t>
            </w:r>
          </w:p>
          <w:p w14:paraId="06216D76"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Parenting groups for parents who have a child under a SGO to provide opportunities to reflect and accept the circumstances around the SGO which may support and improve relationships</w:t>
            </w:r>
          </w:p>
          <w:p w14:paraId="4B7103BC"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Development of resources for wider family members regarding SGO and adjusting to changes in family structures</w:t>
            </w:r>
          </w:p>
          <w:p w14:paraId="49A92228"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Development of accessible resources outlining financial support available to GSGs</w:t>
            </w:r>
          </w:p>
          <w:p w14:paraId="789030B8" w14:textId="77777777" w:rsidR="00527581" w:rsidRPr="00FD7857" w:rsidRDefault="00527581" w:rsidP="00527581">
            <w:pPr>
              <w:numPr>
                <w:ilvl w:val="0"/>
                <w:numId w:val="42"/>
              </w:numPr>
              <w:spacing w:after="160" w:line="360" w:lineRule="auto"/>
              <w:contextualSpacing/>
              <w:rPr>
                <w:rFonts w:ascii="Arial" w:hAnsi="Arial" w:cs="Arial"/>
                <w:b w:val="0"/>
                <w:sz w:val="24"/>
                <w:szCs w:val="24"/>
              </w:rPr>
            </w:pPr>
            <w:r w:rsidRPr="00FD7857">
              <w:rPr>
                <w:rFonts w:ascii="Arial" w:hAnsi="Arial" w:cs="Arial"/>
                <w:b w:val="0"/>
                <w:sz w:val="24"/>
                <w:szCs w:val="24"/>
              </w:rPr>
              <w:t>Earlier consideration of potential future expenses for GSGs supporting their grandchildren</w:t>
            </w:r>
          </w:p>
          <w:p w14:paraId="4EA9FB07" w14:textId="77777777" w:rsidR="00527581" w:rsidRPr="00FD7857" w:rsidRDefault="00527581" w:rsidP="00527581">
            <w:pPr>
              <w:numPr>
                <w:ilvl w:val="0"/>
                <w:numId w:val="42"/>
              </w:numPr>
              <w:spacing w:after="160" w:line="360" w:lineRule="auto"/>
              <w:contextualSpacing/>
              <w:rPr>
                <w:rFonts w:ascii="Arial" w:hAnsi="Arial" w:cs="Arial"/>
                <w:sz w:val="24"/>
                <w:szCs w:val="24"/>
              </w:rPr>
            </w:pPr>
            <w:r w:rsidRPr="00FD7857">
              <w:rPr>
                <w:rFonts w:ascii="Arial" w:hAnsi="Arial" w:cs="Arial"/>
                <w:b w:val="0"/>
                <w:sz w:val="24"/>
                <w:szCs w:val="24"/>
              </w:rPr>
              <w:t>Respite opportunities for GSGs and consideration of how to arrange this where supporting children who have experienced trauma</w:t>
            </w:r>
          </w:p>
        </w:tc>
      </w:tr>
    </w:tbl>
    <w:p w14:paraId="08168B00" w14:textId="77777777" w:rsidR="00527581" w:rsidRPr="00FD7857" w:rsidRDefault="00527581" w:rsidP="00527581">
      <w:pPr>
        <w:spacing w:line="360" w:lineRule="auto"/>
        <w:rPr>
          <w:rFonts w:ascii="Arial" w:eastAsia="Calibri" w:hAnsi="Arial" w:cs="Arial"/>
          <w:sz w:val="24"/>
          <w:szCs w:val="24"/>
        </w:rPr>
      </w:pPr>
    </w:p>
    <w:tbl>
      <w:tblPr>
        <w:tblStyle w:val="GridTable4-Accent61"/>
        <w:tblW w:w="0" w:type="auto"/>
        <w:tblLook w:val="04A0" w:firstRow="1" w:lastRow="0" w:firstColumn="1" w:lastColumn="0" w:noHBand="0" w:noVBand="1"/>
      </w:tblPr>
      <w:tblGrid>
        <w:gridCol w:w="9016"/>
      </w:tblGrid>
      <w:tr w:rsidR="00527581" w:rsidRPr="00FD7857" w14:paraId="02A09B04" w14:textId="77777777" w:rsidTr="009D4B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63DF2523" w14:textId="77777777" w:rsidR="00527581" w:rsidRPr="00FD7857" w:rsidRDefault="00527581" w:rsidP="009D4B6A">
            <w:pPr>
              <w:spacing w:after="160" w:line="360" w:lineRule="auto"/>
              <w:ind w:left="720"/>
              <w:contextualSpacing/>
              <w:rPr>
                <w:rFonts w:ascii="Arial" w:hAnsi="Arial" w:cs="Arial"/>
                <w:sz w:val="24"/>
                <w:szCs w:val="24"/>
              </w:rPr>
            </w:pPr>
            <w:r w:rsidRPr="00FD7857">
              <w:rPr>
                <w:rFonts w:ascii="Arial" w:hAnsi="Arial" w:cs="Arial"/>
                <w:sz w:val="24"/>
                <w:szCs w:val="24"/>
              </w:rPr>
              <w:t>Recommendations for future research:</w:t>
            </w:r>
          </w:p>
        </w:tc>
      </w:tr>
      <w:tr w:rsidR="00527581" w:rsidRPr="00FD7857" w14:paraId="5745F19F" w14:textId="77777777" w:rsidTr="009D4B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6667A01F" w14:textId="77777777" w:rsidR="00527581" w:rsidRPr="00FD7857" w:rsidRDefault="00527581" w:rsidP="00527581">
            <w:pPr>
              <w:numPr>
                <w:ilvl w:val="0"/>
                <w:numId w:val="43"/>
              </w:numPr>
              <w:spacing w:after="160" w:line="360" w:lineRule="auto"/>
              <w:contextualSpacing/>
              <w:rPr>
                <w:rFonts w:ascii="Arial" w:hAnsi="Arial" w:cs="Arial"/>
                <w:b w:val="0"/>
                <w:sz w:val="24"/>
                <w:szCs w:val="24"/>
              </w:rPr>
            </w:pPr>
            <w:r w:rsidRPr="00FD7857">
              <w:rPr>
                <w:rFonts w:ascii="Arial" w:hAnsi="Arial" w:cs="Arial"/>
                <w:b w:val="0"/>
                <w:sz w:val="24"/>
                <w:szCs w:val="24"/>
              </w:rPr>
              <w:t>Exploring contact where this has been a negative experience for children. This could help to develop further understanding of the impact of contact on children and may help to inform future policy. Research exploring the children’s views and experiences around could be invaluable.</w:t>
            </w:r>
          </w:p>
          <w:p w14:paraId="3076C3E5" w14:textId="77777777" w:rsidR="00527581" w:rsidRPr="00FD7857" w:rsidRDefault="00527581" w:rsidP="00527581">
            <w:pPr>
              <w:numPr>
                <w:ilvl w:val="0"/>
                <w:numId w:val="43"/>
              </w:numPr>
              <w:spacing w:after="160" w:line="360" w:lineRule="auto"/>
              <w:contextualSpacing/>
              <w:rPr>
                <w:rFonts w:ascii="Arial" w:hAnsi="Arial" w:cs="Arial"/>
                <w:sz w:val="24"/>
                <w:szCs w:val="24"/>
              </w:rPr>
            </w:pPr>
            <w:r w:rsidRPr="00FD7857">
              <w:rPr>
                <w:rFonts w:ascii="Arial" w:hAnsi="Arial" w:cs="Arial"/>
                <w:b w:val="0"/>
                <w:sz w:val="24"/>
                <w:szCs w:val="24"/>
              </w:rPr>
              <w:t>Exploring parents experiences of having a child under a SGO may help to develop further insights into specialist support</w:t>
            </w:r>
          </w:p>
        </w:tc>
      </w:tr>
    </w:tbl>
    <w:p w14:paraId="31533AE7" w14:textId="77777777" w:rsidR="00527581" w:rsidRPr="00FD7857" w:rsidRDefault="00527581" w:rsidP="00527581">
      <w:pPr>
        <w:spacing w:line="360" w:lineRule="auto"/>
        <w:rPr>
          <w:rFonts w:ascii="Arial" w:eastAsia="Calibri" w:hAnsi="Arial" w:cs="Arial"/>
          <w:b/>
          <w:sz w:val="24"/>
          <w:szCs w:val="24"/>
        </w:rPr>
      </w:pPr>
      <w:r w:rsidRPr="00FD7857">
        <w:rPr>
          <w:rFonts w:ascii="Arial" w:eastAsia="Calibri" w:hAnsi="Arial" w:cs="Arial"/>
          <w:b/>
          <w:sz w:val="24"/>
          <w:szCs w:val="24"/>
        </w:rPr>
        <w:t>Strengths and limitations of this study</w:t>
      </w:r>
    </w:p>
    <w:p w14:paraId="61077719" w14:textId="77777777" w:rsidR="00527581" w:rsidRPr="00FD7857" w:rsidRDefault="00527581" w:rsidP="00527581">
      <w:pPr>
        <w:spacing w:line="360" w:lineRule="auto"/>
        <w:rPr>
          <w:rFonts w:ascii="Arial" w:eastAsia="Calibri" w:hAnsi="Arial" w:cs="Arial"/>
          <w:sz w:val="24"/>
          <w:szCs w:val="24"/>
        </w:rPr>
      </w:pPr>
      <w:r w:rsidRPr="00FD7857">
        <w:rPr>
          <w:rFonts w:ascii="Arial" w:eastAsia="Calibri" w:hAnsi="Arial" w:cs="Arial"/>
          <w:sz w:val="24"/>
          <w:szCs w:val="24"/>
        </w:rPr>
        <w:t>This research adds to the limited qualitative research in the area of GSGs and findings support previous research around the difficulties GSG experience through taking on the role. Whilst only six GSGs were interviewed, making it difficult to generalise these findings to the wider GSG population, this study provides an interesting insight that despite the different age of children in the GSGs care and different lengths of time they had the SGO, there were clear patterns of experience that emerged.</w:t>
      </w:r>
    </w:p>
    <w:p w14:paraId="6DBA3C49" w14:textId="77777777" w:rsidR="00E762E8" w:rsidRDefault="00E762E8" w:rsidP="00E101A9">
      <w:pPr>
        <w:rPr>
          <w:rFonts w:ascii="Arial" w:eastAsia="Calibri" w:hAnsi="Arial" w:cs="Arial"/>
          <w:sz w:val="24"/>
          <w:szCs w:val="24"/>
        </w:rPr>
      </w:pPr>
    </w:p>
    <w:p w14:paraId="1CA7BAA0" w14:textId="77777777" w:rsidR="00E762E8" w:rsidRDefault="00E762E8" w:rsidP="00E101A9">
      <w:pPr>
        <w:rPr>
          <w:rFonts w:ascii="Arial" w:eastAsia="Calibri" w:hAnsi="Arial" w:cs="Arial"/>
          <w:sz w:val="24"/>
          <w:szCs w:val="24"/>
        </w:rPr>
      </w:pPr>
    </w:p>
    <w:p w14:paraId="69AF5A93" w14:textId="77777777" w:rsidR="00E762E8" w:rsidRDefault="00E762E8" w:rsidP="00E101A9">
      <w:pPr>
        <w:rPr>
          <w:rFonts w:ascii="Arial" w:eastAsia="Calibri" w:hAnsi="Arial" w:cs="Arial"/>
          <w:sz w:val="24"/>
          <w:szCs w:val="24"/>
        </w:rPr>
      </w:pPr>
    </w:p>
    <w:p w14:paraId="07329A10" w14:textId="77777777" w:rsidR="00E762E8" w:rsidRDefault="00E762E8" w:rsidP="00E101A9">
      <w:pPr>
        <w:rPr>
          <w:rFonts w:ascii="Arial" w:eastAsia="Calibri" w:hAnsi="Arial" w:cs="Arial"/>
          <w:sz w:val="24"/>
          <w:szCs w:val="24"/>
        </w:rPr>
      </w:pPr>
    </w:p>
    <w:p w14:paraId="3B4D176D" w14:textId="77777777" w:rsidR="00E762E8" w:rsidRDefault="00E762E8" w:rsidP="00E101A9">
      <w:pPr>
        <w:rPr>
          <w:rFonts w:ascii="Arial" w:eastAsia="Calibri" w:hAnsi="Arial" w:cs="Arial"/>
          <w:sz w:val="24"/>
          <w:szCs w:val="24"/>
        </w:rPr>
      </w:pPr>
    </w:p>
    <w:p w14:paraId="1788929B" w14:textId="77777777" w:rsidR="00E762E8" w:rsidRDefault="00E762E8" w:rsidP="00E101A9">
      <w:pPr>
        <w:rPr>
          <w:rFonts w:ascii="Arial" w:eastAsia="Calibri" w:hAnsi="Arial" w:cs="Arial"/>
          <w:sz w:val="24"/>
          <w:szCs w:val="24"/>
        </w:rPr>
      </w:pPr>
    </w:p>
    <w:p w14:paraId="6D6D0E43" w14:textId="77777777" w:rsidR="00E762E8" w:rsidRDefault="00E762E8" w:rsidP="00E101A9">
      <w:pPr>
        <w:rPr>
          <w:rFonts w:ascii="Arial" w:eastAsia="Calibri" w:hAnsi="Arial" w:cs="Arial"/>
          <w:sz w:val="24"/>
          <w:szCs w:val="24"/>
        </w:rPr>
      </w:pPr>
    </w:p>
    <w:p w14:paraId="0BC904E6" w14:textId="77777777" w:rsidR="00E762E8" w:rsidRDefault="00E762E8" w:rsidP="00E101A9">
      <w:pPr>
        <w:rPr>
          <w:rFonts w:ascii="Arial" w:eastAsia="Calibri" w:hAnsi="Arial" w:cs="Arial"/>
          <w:sz w:val="24"/>
          <w:szCs w:val="24"/>
        </w:rPr>
      </w:pPr>
    </w:p>
    <w:p w14:paraId="39CD960A" w14:textId="77777777" w:rsidR="00E762E8" w:rsidRDefault="00E762E8" w:rsidP="00E101A9">
      <w:pPr>
        <w:rPr>
          <w:rFonts w:ascii="Arial" w:eastAsia="Calibri" w:hAnsi="Arial" w:cs="Arial"/>
          <w:sz w:val="24"/>
          <w:szCs w:val="24"/>
        </w:rPr>
      </w:pPr>
    </w:p>
    <w:p w14:paraId="1F01D719" w14:textId="77777777" w:rsidR="00E762E8" w:rsidRDefault="00E762E8" w:rsidP="00E101A9">
      <w:pPr>
        <w:rPr>
          <w:rFonts w:ascii="Arial" w:eastAsia="Calibri" w:hAnsi="Arial" w:cs="Arial"/>
          <w:sz w:val="24"/>
          <w:szCs w:val="24"/>
        </w:rPr>
      </w:pPr>
    </w:p>
    <w:p w14:paraId="24A5AF47" w14:textId="77777777" w:rsidR="00E762E8" w:rsidRDefault="00E762E8" w:rsidP="00E101A9">
      <w:pPr>
        <w:rPr>
          <w:rFonts w:ascii="Arial" w:eastAsia="Calibri" w:hAnsi="Arial" w:cs="Arial"/>
          <w:sz w:val="24"/>
          <w:szCs w:val="24"/>
        </w:rPr>
      </w:pPr>
    </w:p>
    <w:p w14:paraId="0341FE6E" w14:textId="77777777" w:rsidR="00E762E8" w:rsidRDefault="00E762E8" w:rsidP="00E101A9">
      <w:pPr>
        <w:rPr>
          <w:rFonts w:ascii="Arial" w:eastAsia="Calibri" w:hAnsi="Arial" w:cs="Arial"/>
          <w:sz w:val="24"/>
          <w:szCs w:val="24"/>
        </w:rPr>
      </w:pPr>
    </w:p>
    <w:p w14:paraId="15CA67F4" w14:textId="77777777" w:rsidR="00E762E8" w:rsidRDefault="00E762E8" w:rsidP="00E101A9">
      <w:pPr>
        <w:rPr>
          <w:rFonts w:ascii="Arial" w:eastAsia="Calibri" w:hAnsi="Arial" w:cs="Arial"/>
          <w:sz w:val="24"/>
          <w:szCs w:val="24"/>
        </w:rPr>
      </w:pPr>
    </w:p>
    <w:p w14:paraId="1102B2A5" w14:textId="77777777" w:rsidR="00FD7857" w:rsidRDefault="00FD7857" w:rsidP="00E101A9">
      <w:pPr>
        <w:rPr>
          <w:rFonts w:ascii="Arial" w:eastAsia="Calibri" w:hAnsi="Arial" w:cs="Arial"/>
          <w:sz w:val="24"/>
          <w:szCs w:val="24"/>
        </w:rPr>
      </w:pPr>
    </w:p>
    <w:p w14:paraId="2F8C147F" w14:textId="521F5E99" w:rsidR="00E762E8" w:rsidRDefault="00E762E8" w:rsidP="00E101A9">
      <w:pPr>
        <w:rPr>
          <w:rFonts w:ascii="Arial" w:eastAsia="Calibri" w:hAnsi="Arial" w:cs="Arial"/>
          <w:sz w:val="24"/>
          <w:szCs w:val="24"/>
        </w:rPr>
      </w:pPr>
    </w:p>
    <w:p w14:paraId="187CE495" w14:textId="523A4657" w:rsidR="000C1024" w:rsidRDefault="000C1024" w:rsidP="00E101A9">
      <w:pPr>
        <w:rPr>
          <w:rFonts w:ascii="Arial" w:eastAsia="Calibri" w:hAnsi="Arial" w:cs="Arial"/>
          <w:sz w:val="24"/>
          <w:szCs w:val="24"/>
        </w:rPr>
      </w:pPr>
    </w:p>
    <w:p w14:paraId="20A94934" w14:textId="3A5B475D" w:rsidR="000C1024" w:rsidRDefault="000C1024" w:rsidP="00E101A9">
      <w:pPr>
        <w:rPr>
          <w:rFonts w:ascii="Arial" w:eastAsia="Calibri" w:hAnsi="Arial" w:cs="Arial"/>
          <w:sz w:val="24"/>
          <w:szCs w:val="24"/>
        </w:rPr>
      </w:pPr>
    </w:p>
    <w:p w14:paraId="5ACD87A9" w14:textId="509FB69D" w:rsidR="000C1024" w:rsidRDefault="000C1024" w:rsidP="00E101A9">
      <w:pPr>
        <w:rPr>
          <w:rFonts w:ascii="Arial" w:eastAsia="Calibri" w:hAnsi="Arial" w:cs="Arial"/>
          <w:sz w:val="24"/>
          <w:szCs w:val="24"/>
        </w:rPr>
      </w:pPr>
    </w:p>
    <w:p w14:paraId="1A2D926F" w14:textId="147EBF7F" w:rsidR="000C1024" w:rsidRDefault="000C1024" w:rsidP="00E101A9">
      <w:pPr>
        <w:rPr>
          <w:rFonts w:ascii="Arial" w:eastAsia="Calibri" w:hAnsi="Arial" w:cs="Arial"/>
          <w:sz w:val="24"/>
          <w:szCs w:val="24"/>
        </w:rPr>
      </w:pPr>
    </w:p>
    <w:p w14:paraId="5D8536D0" w14:textId="0EC3CDA7" w:rsidR="000C1024" w:rsidRDefault="000C1024" w:rsidP="00E101A9">
      <w:pPr>
        <w:rPr>
          <w:rFonts w:ascii="Arial" w:eastAsia="Calibri" w:hAnsi="Arial" w:cs="Arial"/>
          <w:sz w:val="24"/>
          <w:szCs w:val="24"/>
        </w:rPr>
      </w:pPr>
    </w:p>
    <w:p w14:paraId="08B533D2" w14:textId="1EA2DEC0" w:rsidR="000C1024" w:rsidRDefault="000C1024" w:rsidP="00E101A9">
      <w:pPr>
        <w:rPr>
          <w:rFonts w:ascii="Arial" w:eastAsia="Calibri" w:hAnsi="Arial" w:cs="Arial"/>
          <w:sz w:val="24"/>
          <w:szCs w:val="24"/>
        </w:rPr>
      </w:pPr>
    </w:p>
    <w:p w14:paraId="69483ADF" w14:textId="77777777" w:rsidR="000C1024" w:rsidRPr="00D80A5A" w:rsidRDefault="000C1024" w:rsidP="00E101A9">
      <w:pPr>
        <w:rPr>
          <w:rFonts w:ascii="Arial" w:eastAsia="Calibri" w:hAnsi="Arial" w:cs="Arial"/>
          <w:sz w:val="24"/>
          <w:szCs w:val="24"/>
        </w:rPr>
      </w:pPr>
    </w:p>
    <w:p w14:paraId="2BFB1A97" w14:textId="77777777" w:rsidR="00E101A9" w:rsidRPr="00D80A5A" w:rsidRDefault="00E101A9" w:rsidP="00E101A9">
      <w:pPr>
        <w:jc w:val="center"/>
        <w:rPr>
          <w:rFonts w:ascii="Arial" w:eastAsia="Calibri" w:hAnsi="Arial" w:cs="Arial"/>
          <w:b/>
          <w:sz w:val="24"/>
          <w:szCs w:val="24"/>
        </w:rPr>
      </w:pPr>
      <w:r w:rsidRPr="00D80A5A">
        <w:rPr>
          <w:rFonts w:ascii="Arial" w:eastAsia="Calibri" w:hAnsi="Arial" w:cs="Arial"/>
          <w:b/>
          <w:sz w:val="24"/>
          <w:szCs w:val="24"/>
        </w:rPr>
        <w:t>References</w:t>
      </w:r>
    </w:p>
    <w:p w14:paraId="5B37CD26" w14:textId="77777777" w:rsidR="00E101A9" w:rsidRPr="00D80A5A" w:rsidRDefault="00E101A9" w:rsidP="00E101A9">
      <w:pPr>
        <w:shd w:val="clear" w:color="auto" w:fill="FFFFFF"/>
        <w:spacing w:before="100" w:beforeAutospacing="1" w:after="100" w:afterAutospacing="1" w:line="480" w:lineRule="auto"/>
        <w:ind w:left="450" w:hanging="450"/>
        <w:rPr>
          <w:rFonts w:ascii="Arial" w:eastAsia="Times New Roman" w:hAnsi="Arial" w:cs="Arial"/>
          <w:sz w:val="24"/>
          <w:szCs w:val="24"/>
          <w:lang w:eastAsia="en-GB"/>
        </w:rPr>
      </w:pPr>
      <w:r w:rsidRPr="00D80A5A">
        <w:rPr>
          <w:rFonts w:ascii="Arial" w:eastAsia="Times New Roman" w:hAnsi="Arial" w:cs="Arial"/>
          <w:sz w:val="24"/>
          <w:szCs w:val="24"/>
          <w:lang w:eastAsia="en-GB"/>
        </w:rPr>
        <w:t xml:space="preserve">Department for Education (2021). </w:t>
      </w:r>
      <w:r w:rsidRPr="00D80A5A">
        <w:rPr>
          <w:rFonts w:ascii="Arial" w:eastAsia="Times New Roman" w:hAnsi="Arial" w:cs="Arial"/>
          <w:i/>
          <w:sz w:val="24"/>
          <w:szCs w:val="24"/>
          <w:lang w:eastAsia="en-GB"/>
        </w:rPr>
        <w:t>Children looked after in England including adoptions. Retrieved from</w:t>
      </w:r>
      <w:r w:rsidRPr="00D80A5A">
        <w:rPr>
          <w:rFonts w:ascii="Arial" w:eastAsia="Times New Roman" w:hAnsi="Arial" w:cs="Arial"/>
          <w:sz w:val="24"/>
          <w:szCs w:val="24"/>
          <w:lang w:eastAsia="en-GB"/>
        </w:rPr>
        <w:t>:</w:t>
      </w:r>
      <w:r w:rsidRPr="00D80A5A">
        <w:rPr>
          <w:rFonts w:ascii="Arial" w:eastAsia="Times New Roman" w:hAnsi="Arial" w:cs="Arial"/>
          <w:i/>
          <w:sz w:val="24"/>
          <w:szCs w:val="24"/>
          <w:lang w:eastAsia="en-GB"/>
        </w:rPr>
        <w:t xml:space="preserve"> </w:t>
      </w:r>
      <w:hyperlink r:id="rId102" w:anchor="dataBlock-cc26261b-fbca-430a-871f-dae257fea7a4-tables" w:history="1">
        <w:r w:rsidRPr="00D80A5A">
          <w:rPr>
            <w:rFonts w:ascii="Arial" w:eastAsia="Times New Roman" w:hAnsi="Arial" w:cs="Arial"/>
            <w:i/>
            <w:color w:val="0563C1"/>
            <w:sz w:val="24"/>
            <w:szCs w:val="24"/>
            <w:u w:val="single"/>
            <w:lang w:eastAsia="en-GB"/>
          </w:rPr>
          <w:t>https://explore-education-statistics.service.gov.uk/find-statistics/children-looked-after-in-england-including-adoptions#dataBlock-cc26261b-fbca-430a-871f-dae257fea7a4-tables</w:t>
        </w:r>
      </w:hyperlink>
      <w:r w:rsidRPr="00D80A5A">
        <w:rPr>
          <w:rFonts w:ascii="Arial" w:eastAsia="Times New Roman" w:hAnsi="Arial" w:cs="Arial"/>
          <w:sz w:val="24"/>
          <w:szCs w:val="24"/>
          <w:lang w:eastAsia="en-GB"/>
        </w:rPr>
        <w:t xml:space="preserve"> </w:t>
      </w:r>
    </w:p>
    <w:p w14:paraId="06C610C9" w14:textId="77777777" w:rsidR="00E101A9" w:rsidRDefault="00E101A9" w:rsidP="00E101A9">
      <w:pPr>
        <w:shd w:val="clear" w:color="auto" w:fill="FFFFFF"/>
        <w:spacing w:before="100" w:beforeAutospacing="1" w:after="173" w:afterAutospacing="1" w:line="480" w:lineRule="auto"/>
        <w:ind w:left="450" w:hanging="450"/>
        <w:rPr>
          <w:rFonts w:ascii="Arial" w:eastAsia="Times New Roman" w:hAnsi="Arial" w:cs="Arial"/>
          <w:i/>
          <w:color w:val="0563C1"/>
          <w:sz w:val="24"/>
          <w:szCs w:val="24"/>
          <w:u w:val="single"/>
          <w:lang w:eastAsia="en-GB"/>
        </w:rPr>
      </w:pPr>
      <w:r w:rsidRPr="00D80A5A">
        <w:rPr>
          <w:rFonts w:ascii="Arial" w:eastAsia="Times New Roman" w:hAnsi="Arial" w:cs="Arial"/>
          <w:sz w:val="24"/>
          <w:szCs w:val="24"/>
          <w:lang w:eastAsia="en-GB"/>
        </w:rPr>
        <w:t xml:space="preserve">Department for Education (2005). </w:t>
      </w:r>
      <w:r w:rsidRPr="00D80A5A">
        <w:rPr>
          <w:rFonts w:ascii="Arial" w:eastAsia="Times New Roman" w:hAnsi="Arial" w:cs="Arial"/>
          <w:i/>
          <w:sz w:val="24"/>
          <w:szCs w:val="24"/>
          <w:lang w:eastAsia="en-GB"/>
        </w:rPr>
        <w:t>Special guardianship guidance.</w:t>
      </w:r>
      <w:r w:rsidRPr="00D80A5A">
        <w:rPr>
          <w:rFonts w:ascii="Arial" w:eastAsia="Times New Roman" w:hAnsi="Arial" w:cs="Arial"/>
          <w:sz w:val="24"/>
          <w:szCs w:val="24"/>
          <w:lang w:eastAsia="en-GB"/>
        </w:rPr>
        <w:t xml:space="preserve"> </w:t>
      </w:r>
      <w:r w:rsidRPr="00D80A5A">
        <w:rPr>
          <w:rFonts w:ascii="Arial" w:eastAsia="Times New Roman" w:hAnsi="Arial" w:cs="Arial"/>
          <w:i/>
          <w:sz w:val="24"/>
          <w:szCs w:val="24"/>
          <w:lang w:eastAsia="en-GB"/>
        </w:rPr>
        <w:t xml:space="preserve">Retrieved from: </w:t>
      </w:r>
      <w:hyperlink r:id="rId103" w:anchor="full-publication-update-history" w:history="1">
        <w:r w:rsidRPr="00D80A5A">
          <w:rPr>
            <w:rFonts w:ascii="Arial" w:eastAsia="Times New Roman" w:hAnsi="Arial" w:cs="Arial"/>
            <w:i/>
            <w:color w:val="0563C1"/>
            <w:sz w:val="24"/>
            <w:szCs w:val="24"/>
            <w:u w:val="single"/>
            <w:lang w:eastAsia="en-GB"/>
          </w:rPr>
          <w:t>https://www.gov.uk/government/publications/special-guardianship-guidance#full-publication-update-history</w:t>
        </w:r>
      </w:hyperlink>
    </w:p>
    <w:p w14:paraId="777EAAA9" w14:textId="77777777" w:rsidR="00E101A9" w:rsidRPr="002A729E" w:rsidRDefault="00E101A9" w:rsidP="00E101A9">
      <w:pPr>
        <w:shd w:val="clear" w:color="auto" w:fill="FFFFFF"/>
        <w:spacing w:before="100" w:beforeAutospacing="1" w:after="173" w:afterAutospacing="1" w:line="480" w:lineRule="auto"/>
        <w:ind w:left="450" w:hanging="450"/>
        <w:rPr>
          <w:rFonts w:ascii="Arial" w:eastAsia="Times New Roman" w:hAnsi="Arial" w:cs="Arial"/>
          <w:sz w:val="24"/>
          <w:szCs w:val="24"/>
          <w:lang w:eastAsia="en-GB"/>
        </w:rPr>
      </w:pPr>
      <w:r w:rsidRPr="002A729E">
        <w:rPr>
          <w:rFonts w:ascii="Arial" w:eastAsia="Times New Roman" w:hAnsi="Arial" w:cs="Arial"/>
          <w:sz w:val="24"/>
          <w:szCs w:val="24"/>
          <w:lang w:eastAsia="en-GB"/>
        </w:rPr>
        <w:t>Hingley</w:t>
      </w:r>
      <w:r w:rsidRPr="002A729E">
        <w:rPr>
          <w:rFonts w:ascii="Cambria Math" w:eastAsia="Times New Roman" w:hAnsi="Cambria Math" w:cs="Cambria Math"/>
          <w:sz w:val="24"/>
          <w:szCs w:val="24"/>
          <w:lang w:eastAsia="en-GB"/>
        </w:rPr>
        <w:t>‐</w:t>
      </w:r>
      <w:r w:rsidRPr="002A729E">
        <w:rPr>
          <w:rFonts w:ascii="Arial" w:eastAsia="Times New Roman" w:hAnsi="Arial" w:cs="Arial"/>
          <w:sz w:val="24"/>
          <w:szCs w:val="24"/>
          <w:lang w:eastAsia="en-GB"/>
        </w:rPr>
        <w:t>Jones, H., Allain, L., Gleeson, H., &amp; Twumasi, B. (2020). “Roll back the years”: A study of grandparent special guardians' experiences and implications for social work policy and practice in England. </w:t>
      </w:r>
      <w:r w:rsidRPr="002A729E">
        <w:rPr>
          <w:rFonts w:ascii="Arial" w:eastAsia="Times New Roman" w:hAnsi="Arial" w:cs="Arial"/>
          <w:i/>
          <w:iCs/>
          <w:sz w:val="24"/>
          <w:szCs w:val="24"/>
          <w:lang w:eastAsia="en-GB"/>
        </w:rPr>
        <w:t>Child &amp; Family Social Work</w:t>
      </w:r>
      <w:r w:rsidRPr="002A729E">
        <w:rPr>
          <w:rFonts w:ascii="Arial" w:eastAsia="Times New Roman" w:hAnsi="Arial" w:cs="Arial"/>
          <w:sz w:val="24"/>
          <w:szCs w:val="24"/>
          <w:lang w:eastAsia="en-GB"/>
        </w:rPr>
        <w:t>, </w:t>
      </w:r>
      <w:r w:rsidRPr="002A729E">
        <w:rPr>
          <w:rFonts w:ascii="Arial" w:eastAsia="Times New Roman" w:hAnsi="Arial" w:cs="Arial"/>
          <w:i/>
          <w:iCs/>
          <w:sz w:val="24"/>
          <w:szCs w:val="24"/>
          <w:lang w:eastAsia="en-GB"/>
        </w:rPr>
        <w:t>25</w:t>
      </w:r>
      <w:r w:rsidRPr="002A729E">
        <w:rPr>
          <w:rFonts w:ascii="Arial" w:eastAsia="Times New Roman" w:hAnsi="Arial" w:cs="Arial"/>
          <w:sz w:val="24"/>
          <w:szCs w:val="24"/>
          <w:lang w:eastAsia="en-GB"/>
        </w:rPr>
        <w:t>(3), 526-535.</w:t>
      </w:r>
      <w:r>
        <w:rPr>
          <w:rFonts w:ascii="Arial" w:eastAsia="Times New Roman" w:hAnsi="Arial" w:cs="Arial"/>
          <w:sz w:val="24"/>
          <w:szCs w:val="24"/>
          <w:lang w:eastAsia="en-GB"/>
        </w:rPr>
        <w:t xml:space="preserve"> </w:t>
      </w:r>
      <w:hyperlink r:id="rId104" w:history="1">
        <w:r w:rsidRPr="002A729E">
          <w:rPr>
            <w:rStyle w:val="Hyperlink"/>
            <w:rFonts w:ascii="Arial" w:eastAsia="Times New Roman" w:hAnsi="Arial" w:cs="Arial"/>
            <w:bCs/>
            <w:sz w:val="24"/>
            <w:szCs w:val="24"/>
            <w:lang w:eastAsia="en-GB"/>
          </w:rPr>
          <w:t>https://doi.org/10.1111/cfs.12718</w:t>
        </w:r>
      </w:hyperlink>
    </w:p>
    <w:p w14:paraId="516605B6" w14:textId="77777777" w:rsidR="00E101A9" w:rsidRPr="00D80A5A" w:rsidRDefault="00E101A9" w:rsidP="00E101A9">
      <w:pPr>
        <w:shd w:val="clear" w:color="auto" w:fill="FFFFFF"/>
        <w:spacing w:before="100" w:beforeAutospacing="1" w:after="173" w:afterAutospacing="1" w:line="480" w:lineRule="auto"/>
        <w:ind w:left="450" w:hanging="450"/>
        <w:rPr>
          <w:rFonts w:ascii="Arial" w:eastAsia="Times New Roman" w:hAnsi="Arial" w:cs="Arial"/>
          <w:sz w:val="24"/>
          <w:szCs w:val="24"/>
          <w:lang w:eastAsia="en-GB"/>
        </w:rPr>
      </w:pPr>
      <w:r w:rsidRPr="00D80A5A">
        <w:rPr>
          <w:rFonts w:ascii="Arial" w:eastAsia="Times New Roman" w:hAnsi="Arial" w:cs="Arial"/>
          <w:sz w:val="24"/>
          <w:szCs w:val="24"/>
          <w:lang w:eastAsia="en-GB"/>
        </w:rPr>
        <w:t xml:space="preserve">McGrath, P., &amp; Ashley, L. (2021). </w:t>
      </w:r>
      <w:r w:rsidRPr="00D80A5A">
        <w:rPr>
          <w:rFonts w:ascii="Arial" w:eastAsia="Times New Roman" w:hAnsi="Arial" w:cs="Arial"/>
          <w:i/>
          <w:sz w:val="24"/>
          <w:szCs w:val="24"/>
          <w:lang w:eastAsia="en-GB"/>
        </w:rPr>
        <w:t xml:space="preserve">Kinship care: State of the Nation Survey 2021.Retrieved from: </w:t>
      </w:r>
      <w:hyperlink r:id="rId105" w:history="1">
        <w:r w:rsidRPr="00D80A5A">
          <w:rPr>
            <w:rFonts w:ascii="Arial" w:eastAsia="Times New Roman" w:hAnsi="Arial" w:cs="Arial"/>
            <w:i/>
            <w:color w:val="0563C1"/>
            <w:sz w:val="24"/>
            <w:szCs w:val="24"/>
            <w:u w:val="single"/>
            <w:lang w:eastAsia="en-GB"/>
          </w:rPr>
          <w:t>https://kinship.org.uk/wp-content/uploads/Kinship-State-of-the-Nation-2021-FINAL.pdf</w:t>
        </w:r>
      </w:hyperlink>
    </w:p>
    <w:p w14:paraId="51F5FBBF" w14:textId="77777777" w:rsidR="00E101A9" w:rsidRPr="00D80A5A" w:rsidRDefault="00E101A9" w:rsidP="00E101A9">
      <w:pPr>
        <w:shd w:val="clear" w:color="auto" w:fill="FFFFFF"/>
        <w:spacing w:before="100" w:beforeAutospacing="1" w:after="173" w:afterAutospacing="1" w:line="480" w:lineRule="auto"/>
        <w:ind w:left="450" w:hanging="450"/>
        <w:rPr>
          <w:rFonts w:ascii="Arial" w:eastAsia="Times New Roman" w:hAnsi="Arial" w:cs="Arial"/>
          <w:sz w:val="24"/>
          <w:szCs w:val="24"/>
          <w:lang w:eastAsia="en-GB"/>
        </w:rPr>
      </w:pPr>
      <w:r w:rsidRPr="00D80A5A">
        <w:rPr>
          <w:rFonts w:ascii="Arial" w:eastAsia="Times New Roman" w:hAnsi="Arial" w:cs="Arial"/>
          <w:sz w:val="24"/>
          <w:szCs w:val="24"/>
          <w:lang w:eastAsia="en-GB"/>
        </w:rPr>
        <w:t xml:space="preserve">Smith, J.A., Flowers, P., &amp; Larkin, M. (2021). </w:t>
      </w:r>
      <w:r w:rsidRPr="00D80A5A">
        <w:rPr>
          <w:rFonts w:ascii="Arial" w:eastAsia="Times New Roman" w:hAnsi="Arial" w:cs="Arial"/>
          <w:i/>
          <w:iCs/>
          <w:sz w:val="24"/>
          <w:szCs w:val="24"/>
          <w:lang w:eastAsia="en-GB"/>
        </w:rPr>
        <w:t>Interpretive Phenomenological Analysis: Theory, Method and Research</w:t>
      </w:r>
      <w:r>
        <w:rPr>
          <w:rFonts w:ascii="Arial" w:eastAsia="Times New Roman" w:hAnsi="Arial" w:cs="Arial"/>
          <w:sz w:val="24"/>
          <w:szCs w:val="24"/>
          <w:lang w:eastAsia="en-GB"/>
        </w:rPr>
        <w:t>. S</w:t>
      </w:r>
      <w:r w:rsidRPr="00D80A5A">
        <w:rPr>
          <w:rFonts w:ascii="Arial" w:eastAsia="Times New Roman" w:hAnsi="Arial" w:cs="Arial"/>
          <w:sz w:val="24"/>
          <w:szCs w:val="24"/>
          <w:lang w:eastAsia="en-GB"/>
        </w:rPr>
        <w:t xml:space="preserve">age. </w:t>
      </w:r>
    </w:p>
    <w:p w14:paraId="64C7A60D" w14:textId="77777777" w:rsidR="00E101A9" w:rsidRPr="00D80A5A" w:rsidRDefault="00E101A9" w:rsidP="00E101A9">
      <w:pPr>
        <w:shd w:val="clear" w:color="auto" w:fill="FFFFFF"/>
        <w:spacing w:before="100" w:beforeAutospacing="1" w:after="173" w:afterAutospacing="1" w:line="480" w:lineRule="auto"/>
        <w:ind w:left="450" w:hanging="450"/>
        <w:rPr>
          <w:rFonts w:ascii="Arial" w:eastAsia="Times New Roman" w:hAnsi="Arial" w:cs="Arial"/>
          <w:sz w:val="24"/>
          <w:szCs w:val="24"/>
          <w:lang w:eastAsia="en-GB"/>
        </w:rPr>
      </w:pPr>
      <w:r w:rsidRPr="00D80A5A">
        <w:rPr>
          <w:rFonts w:ascii="Arial" w:eastAsia="Times New Roman" w:hAnsi="Arial" w:cs="Arial"/>
          <w:sz w:val="24"/>
          <w:szCs w:val="24"/>
          <w:lang w:eastAsia="en-GB"/>
        </w:rPr>
        <w:t xml:space="preserve">Wade, J., Sinclair, I., Stuttard, L., &amp; Simmonds, J. (2014). </w:t>
      </w:r>
      <w:r w:rsidRPr="00D80A5A">
        <w:rPr>
          <w:rFonts w:ascii="Arial" w:eastAsia="Times New Roman" w:hAnsi="Arial" w:cs="Arial"/>
          <w:i/>
          <w:sz w:val="24"/>
          <w:szCs w:val="24"/>
          <w:lang w:eastAsia="en-GB"/>
        </w:rPr>
        <w:t>Investigating Special Guardianship: experiences, outcomes and challenges. Retrieved from:</w:t>
      </w:r>
      <w:r w:rsidRPr="00D80A5A">
        <w:rPr>
          <w:rFonts w:ascii="Arial" w:eastAsia="Times New Roman" w:hAnsi="Arial" w:cs="Arial"/>
          <w:sz w:val="24"/>
          <w:szCs w:val="24"/>
          <w:lang w:eastAsia="en-GB"/>
        </w:rPr>
        <w:t xml:space="preserve"> </w:t>
      </w:r>
      <w:hyperlink r:id="rId106" w:history="1">
        <w:r w:rsidRPr="00D80A5A">
          <w:rPr>
            <w:rFonts w:ascii="Arial" w:eastAsia="Times New Roman" w:hAnsi="Arial" w:cs="Arial"/>
            <w:i/>
            <w:iCs/>
            <w:color w:val="0563C1"/>
            <w:sz w:val="24"/>
            <w:szCs w:val="24"/>
            <w:u w:val="single"/>
            <w:lang w:eastAsia="en-GB"/>
          </w:rPr>
          <w:t>https://eprints.whiterose.ac.uk/82322/2/SpecialG2014Summ.pdf</w:t>
        </w:r>
      </w:hyperlink>
    </w:p>
    <w:p w14:paraId="5A3A2E7E" w14:textId="77777777" w:rsidR="00E101A9" w:rsidRPr="00D80A5A" w:rsidRDefault="00E101A9" w:rsidP="00E101A9">
      <w:pPr>
        <w:shd w:val="clear" w:color="auto" w:fill="FFFFFF"/>
        <w:spacing w:before="100" w:beforeAutospacing="1" w:after="173" w:afterAutospacing="1" w:line="480" w:lineRule="auto"/>
        <w:ind w:left="450" w:hanging="450"/>
        <w:rPr>
          <w:rFonts w:ascii="Arial" w:eastAsia="Times New Roman" w:hAnsi="Arial" w:cs="Arial"/>
          <w:sz w:val="24"/>
          <w:szCs w:val="24"/>
          <w:lang w:eastAsia="en-GB"/>
        </w:rPr>
      </w:pPr>
      <w:r w:rsidRPr="00D80A5A">
        <w:rPr>
          <w:rFonts w:ascii="Arial" w:eastAsia="Times New Roman" w:hAnsi="Arial" w:cs="Arial"/>
          <w:sz w:val="24"/>
          <w:szCs w:val="24"/>
          <w:lang w:eastAsia="en-GB"/>
        </w:rPr>
        <w:t xml:space="preserve">Wellard (2011). </w:t>
      </w:r>
      <w:r w:rsidRPr="00D80A5A">
        <w:rPr>
          <w:rFonts w:ascii="Arial" w:eastAsia="Times New Roman" w:hAnsi="Arial" w:cs="Arial"/>
          <w:i/>
          <w:sz w:val="24"/>
          <w:szCs w:val="24"/>
          <w:lang w:eastAsia="en-GB"/>
        </w:rPr>
        <w:t xml:space="preserve">Too old to care? The experiences of older grandparents raising their grandchildren. </w:t>
      </w:r>
      <w:r w:rsidRPr="00D80A5A">
        <w:rPr>
          <w:rFonts w:ascii="Arial" w:eastAsia="Times New Roman" w:hAnsi="Arial" w:cs="Arial"/>
          <w:sz w:val="24"/>
          <w:szCs w:val="24"/>
          <w:lang w:eastAsia="en-GB"/>
        </w:rPr>
        <w:t xml:space="preserve">Retrieved from: </w:t>
      </w:r>
      <w:hyperlink r:id="rId107" w:history="1">
        <w:r w:rsidRPr="00D80A5A">
          <w:rPr>
            <w:rFonts w:ascii="Arial" w:eastAsia="Times New Roman" w:hAnsi="Arial" w:cs="Arial"/>
            <w:color w:val="0563C1"/>
            <w:sz w:val="24"/>
            <w:szCs w:val="24"/>
            <w:u w:val="single"/>
            <w:lang w:eastAsia="en-GB"/>
          </w:rPr>
          <w:t>https://www.grandparentsplus.org.uk/wp-content/uploads/2020/02/Exec-Summary-Too-Old-to-Care.pdf</w:t>
        </w:r>
      </w:hyperlink>
    </w:p>
    <w:p w14:paraId="05167596" w14:textId="77777777" w:rsidR="00E101A9" w:rsidRPr="00D80A5A" w:rsidRDefault="00E101A9" w:rsidP="00E101A9">
      <w:pPr>
        <w:rPr>
          <w:rFonts w:ascii="Arial" w:eastAsia="Calibri" w:hAnsi="Arial" w:cs="Arial"/>
        </w:rPr>
      </w:pPr>
    </w:p>
    <w:p w14:paraId="49A9BEDA" w14:textId="77777777" w:rsidR="00E101A9" w:rsidRPr="00D80A5A" w:rsidRDefault="00E101A9" w:rsidP="00E101A9">
      <w:pPr>
        <w:rPr>
          <w:rFonts w:ascii="Arial" w:eastAsia="Calibri" w:hAnsi="Arial" w:cs="Arial"/>
        </w:rPr>
      </w:pPr>
    </w:p>
    <w:p w14:paraId="100B965A" w14:textId="77777777" w:rsidR="00E101A9" w:rsidRPr="00D80A5A" w:rsidRDefault="00E101A9" w:rsidP="00E101A9">
      <w:pPr>
        <w:rPr>
          <w:rFonts w:ascii="Arial" w:eastAsia="Calibri" w:hAnsi="Arial" w:cs="Arial"/>
        </w:rPr>
      </w:pPr>
    </w:p>
    <w:p w14:paraId="2793B66A" w14:textId="77777777" w:rsidR="00E101A9" w:rsidRPr="00D80A5A" w:rsidRDefault="00E101A9" w:rsidP="00E101A9">
      <w:pPr>
        <w:pStyle w:val="NoSpacing"/>
        <w:rPr>
          <w:rFonts w:ascii="Arial" w:hAnsi="Arial" w:cs="Arial"/>
          <w:sz w:val="24"/>
          <w:szCs w:val="24"/>
        </w:rPr>
      </w:pPr>
    </w:p>
    <w:p w14:paraId="68C9D16E" w14:textId="77777777" w:rsidR="00E101A9" w:rsidRPr="004F7100" w:rsidRDefault="00E101A9" w:rsidP="00970905">
      <w:pPr>
        <w:rPr>
          <w:rFonts w:ascii="Arial" w:hAnsi="Arial" w:cs="Arial"/>
          <w:b/>
          <w:sz w:val="24"/>
          <w:szCs w:val="24"/>
        </w:rPr>
      </w:pPr>
    </w:p>
    <w:p w14:paraId="21744965" w14:textId="77777777" w:rsidR="00970905" w:rsidRPr="006C3D82" w:rsidRDefault="00970905" w:rsidP="00970905">
      <w:pPr>
        <w:spacing w:line="360" w:lineRule="auto"/>
        <w:rPr>
          <w:rFonts w:ascii="Arial" w:hAnsi="Arial" w:cs="Arial"/>
          <w:sz w:val="24"/>
          <w:szCs w:val="24"/>
        </w:rPr>
      </w:pPr>
    </w:p>
    <w:p w14:paraId="053078C5" w14:textId="77777777" w:rsidR="00970905" w:rsidRPr="00970905" w:rsidRDefault="00970905" w:rsidP="00970905">
      <w:pPr>
        <w:ind w:firstLine="720"/>
        <w:rPr>
          <w:rFonts w:ascii="Arial" w:hAnsi="Arial" w:cs="Arial"/>
          <w:sz w:val="24"/>
          <w:szCs w:val="24"/>
        </w:rPr>
      </w:pPr>
    </w:p>
    <w:sectPr w:rsidR="00970905" w:rsidRPr="00970905">
      <w:footerReference w:type="default" r:id="rId108"/>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549BA0" w16cex:dateUtc="2022-06-15T16:55:00Z"/>
  <w16cex:commentExtensible w16cex:durableId="26549D2A" w16cex:dateUtc="2022-06-15T17:02:00Z"/>
  <w16cex:commentExtensible w16cex:durableId="2655814B" w16cex:dateUtc="2022-06-16T09:15:00Z"/>
  <w16cex:commentExtensible w16cex:durableId="26558165" w16cex:dateUtc="2022-06-16T09:16:00Z"/>
  <w16cex:commentExtensible w16cex:durableId="26558604" w16cex:dateUtc="2022-06-16T09: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8857774" w16cid:durableId="26549BA0"/>
  <w16cid:commentId w16cid:paraId="2C39740D" w16cid:durableId="26549D2A"/>
  <w16cid:commentId w16cid:paraId="2259BF3C" w16cid:durableId="2655814B"/>
  <w16cid:commentId w16cid:paraId="4AE4EBC8" w16cid:durableId="26558165"/>
  <w16cid:commentId w16cid:paraId="1631DDD4" w16cid:durableId="2655860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B07C1D" w14:textId="77777777" w:rsidR="009D4B6A" w:rsidRDefault="009D4B6A" w:rsidP="00B44790">
      <w:pPr>
        <w:spacing w:after="0" w:line="240" w:lineRule="auto"/>
      </w:pPr>
      <w:r>
        <w:separator/>
      </w:r>
    </w:p>
  </w:endnote>
  <w:endnote w:type="continuationSeparator" w:id="0">
    <w:p w14:paraId="0602AB17" w14:textId="77777777" w:rsidR="009D4B6A" w:rsidRDefault="009D4B6A" w:rsidP="00B447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3861254"/>
      <w:docPartObj>
        <w:docPartGallery w:val="Page Numbers (Bottom of Page)"/>
        <w:docPartUnique/>
      </w:docPartObj>
    </w:sdtPr>
    <w:sdtEndPr>
      <w:rPr>
        <w:noProof/>
      </w:rPr>
    </w:sdtEndPr>
    <w:sdtContent>
      <w:p w14:paraId="0F5590AC" w14:textId="120B706A" w:rsidR="009D4B6A" w:rsidRDefault="009D4B6A">
        <w:pPr>
          <w:pStyle w:val="Footer"/>
          <w:jc w:val="right"/>
        </w:pPr>
        <w:r>
          <w:fldChar w:fldCharType="begin"/>
        </w:r>
        <w:r>
          <w:instrText xml:space="preserve"> PAGE   \* MERGEFORMAT </w:instrText>
        </w:r>
        <w:r>
          <w:fldChar w:fldCharType="separate"/>
        </w:r>
        <w:r w:rsidR="00592F93">
          <w:rPr>
            <w:noProof/>
          </w:rPr>
          <w:t>100</w:t>
        </w:r>
        <w:r>
          <w:rPr>
            <w:noProof/>
          </w:rPr>
          <w:fldChar w:fldCharType="end"/>
        </w:r>
      </w:p>
    </w:sdtContent>
  </w:sdt>
  <w:p w14:paraId="609BD293" w14:textId="77777777" w:rsidR="009D4B6A" w:rsidRDefault="009D4B6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0881637"/>
      <w:docPartObj>
        <w:docPartGallery w:val="Page Numbers (Bottom of Page)"/>
        <w:docPartUnique/>
      </w:docPartObj>
    </w:sdtPr>
    <w:sdtEndPr>
      <w:rPr>
        <w:noProof/>
      </w:rPr>
    </w:sdtEndPr>
    <w:sdtContent>
      <w:p w14:paraId="1ED54373" w14:textId="7FC3CAD6" w:rsidR="009D4B6A" w:rsidRDefault="009D4B6A">
        <w:pPr>
          <w:pStyle w:val="Footer"/>
          <w:jc w:val="right"/>
        </w:pPr>
        <w:r>
          <w:fldChar w:fldCharType="begin"/>
        </w:r>
        <w:r>
          <w:instrText xml:space="preserve"> PAGE   \* MERGEFORMAT </w:instrText>
        </w:r>
        <w:r>
          <w:fldChar w:fldCharType="separate"/>
        </w:r>
        <w:r w:rsidR="00592F93">
          <w:rPr>
            <w:noProof/>
          </w:rPr>
          <w:t>102</w:t>
        </w:r>
        <w:r>
          <w:rPr>
            <w:noProof/>
          </w:rPr>
          <w:fldChar w:fldCharType="end"/>
        </w:r>
      </w:p>
    </w:sdtContent>
  </w:sdt>
  <w:p w14:paraId="76895B88" w14:textId="77777777" w:rsidR="009D4B6A" w:rsidRDefault="009D4B6A">
    <w:pPr>
      <w:pStyle w:val="Footer"/>
    </w:pPr>
  </w:p>
  <w:p w14:paraId="0E89588F" w14:textId="77777777" w:rsidR="009D4B6A" w:rsidRDefault="009D4B6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58CED3" w14:textId="77777777" w:rsidR="009D4B6A" w:rsidRDefault="009D4B6A" w:rsidP="00B44790">
      <w:pPr>
        <w:spacing w:after="0" w:line="240" w:lineRule="auto"/>
      </w:pPr>
      <w:r>
        <w:separator/>
      </w:r>
    </w:p>
  </w:footnote>
  <w:footnote w:type="continuationSeparator" w:id="0">
    <w:p w14:paraId="7EB0C2EB" w14:textId="77777777" w:rsidR="009D4B6A" w:rsidRDefault="009D4B6A" w:rsidP="00B447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61F05"/>
    <w:multiLevelType w:val="hybridMultilevel"/>
    <w:tmpl w:val="9AD2CF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3135E3"/>
    <w:multiLevelType w:val="hybridMultilevel"/>
    <w:tmpl w:val="F654983E"/>
    <w:lvl w:ilvl="0" w:tplc="2E20088E">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91CCB64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B8F4FAEC">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EDA69BD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3A9255C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1D0A7F6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0602E4DE">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9B28DCF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9C6EC29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 w15:restartNumberingAfterBreak="0">
    <w:nsid w:val="0F6F4219"/>
    <w:multiLevelType w:val="hybridMultilevel"/>
    <w:tmpl w:val="E64CB7AC"/>
    <w:lvl w:ilvl="0" w:tplc="CBB43F7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1B5AB414">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DA6E6BB8">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F58BA4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B22CC7E4">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08ECAA2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0D8AC724">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36DE739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F08E3DC2">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 w15:restartNumberingAfterBreak="0">
    <w:nsid w:val="12381792"/>
    <w:multiLevelType w:val="hybridMultilevel"/>
    <w:tmpl w:val="E2AC8D1A"/>
    <w:lvl w:ilvl="0" w:tplc="BCD01A7E">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D8FA8BFE">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2C4CC4F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B6BCFF74">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D1F8ABF6">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73F4F2BC">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A66611F4">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181EA126">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A49EBD6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4" w15:restartNumberingAfterBreak="0">
    <w:nsid w:val="12EB7917"/>
    <w:multiLevelType w:val="hybridMultilevel"/>
    <w:tmpl w:val="5E96FB4E"/>
    <w:lvl w:ilvl="0" w:tplc="622EFC7E">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244A97FE">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5FF82DB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25C43FBE">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CD26E87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C3123162">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D67E4C28">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33C8075A">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846EFABC">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5" w15:restartNumberingAfterBreak="0">
    <w:nsid w:val="15DA0416"/>
    <w:multiLevelType w:val="hybridMultilevel"/>
    <w:tmpl w:val="F4446FBA"/>
    <w:lvl w:ilvl="0" w:tplc="D3BED65E">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54103BD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C5BC44D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BB2E7F72">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CDAA6EB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CCEC0B1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A4C24AAE">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6BF0428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BE565A5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6" w15:restartNumberingAfterBreak="0">
    <w:nsid w:val="174A1844"/>
    <w:multiLevelType w:val="hybridMultilevel"/>
    <w:tmpl w:val="441EC7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ED72E4"/>
    <w:multiLevelType w:val="hybridMultilevel"/>
    <w:tmpl w:val="D7FEEE2E"/>
    <w:lvl w:ilvl="0" w:tplc="08090015">
      <w:start w:val="3"/>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661D7F"/>
    <w:multiLevelType w:val="hybridMultilevel"/>
    <w:tmpl w:val="253484E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F62CB0"/>
    <w:multiLevelType w:val="hybridMultilevel"/>
    <w:tmpl w:val="60843D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706D1E"/>
    <w:multiLevelType w:val="hybridMultilevel"/>
    <w:tmpl w:val="E4646032"/>
    <w:lvl w:ilvl="0" w:tplc="C4824C4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CB44ADCE">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59A8D9B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EA682A54">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5F62A96C">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1C38ECD8">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CAB4EF56">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73EA66E4">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D2300B3C">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1" w15:restartNumberingAfterBreak="0">
    <w:nsid w:val="22E978F0"/>
    <w:multiLevelType w:val="hybridMultilevel"/>
    <w:tmpl w:val="425C4CC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6C508CB"/>
    <w:multiLevelType w:val="hybridMultilevel"/>
    <w:tmpl w:val="F82E9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216205"/>
    <w:multiLevelType w:val="hybridMultilevel"/>
    <w:tmpl w:val="3020ABDA"/>
    <w:lvl w:ilvl="0" w:tplc="36F49C9A">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294A85E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68D2DB7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601EE95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5924519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0AAE1708">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E86656F2">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09E025A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F32A34F6">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4" w15:restartNumberingAfterBreak="0">
    <w:nsid w:val="2AB21A63"/>
    <w:multiLevelType w:val="hybridMultilevel"/>
    <w:tmpl w:val="10529472"/>
    <w:lvl w:ilvl="0" w:tplc="45B0F674">
      <w:start w:val="1"/>
      <w:numFmt w:val="decimal"/>
      <w:lvlText w:val="%1."/>
      <w:lvlJc w:val="left"/>
      <w:pPr>
        <w:ind w:left="1"/>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74CE877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713A3FBC">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8760CE5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7C9E307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3C78245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80D4B10E">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F2683496">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BF083C8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15" w15:restartNumberingAfterBreak="0">
    <w:nsid w:val="2BE94889"/>
    <w:multiLevelType w:val="hybridMultilevel"/>
    <w:tmpl w:val="C638CC9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CE336CC"/>
    <w:multiLevelType w:val="hybridMultilevel"/>
    <w:tmpl w:val="263656A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4642AB4"/>
    <w:multiLevelType w:val="hybridMultilevel"/>
    <w:tmpl w:val="98E61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D80A65"/>
    <w:multiLevelType w:val="hybridMultilevel"/>
    <w:tmpl w:val="86EA6988"/>
    <w:lvl w:ilvl="0" w:tplc="08090015">
      <w:start w:val="4"/>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B6C6922"/>
    <w:multiLevelType w:val="hybridMultilevel"/>
    <w:tmpl w:val="36420FD8"/>
    <w:lvl w:ilvl="0" w:tplc="5900D3F2">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97EA95C6">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7346D8AC">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41E29CA">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854C1800">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075A4D22">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A5809838">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08BC508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93FCA608">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0" w15:restartNumberingAfterBreak="0">
    <w:nsid w:val="3CC75E35"/>
    <w:multiLevelType w:val="hybridMultilevel"/>
    <w:tmpl w:val="DF4ADC8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DB934C8"/>
    <w:multiLevelType w:val="hybridMultilevel"/>
    <w:tmpl w:val="556A3E56"/>
    <w:lvl w:ilvl="0" w:tplc="C38C489A">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A3A2FFA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13FACF36">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FF60D06C">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805E33B4">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DAC450C4">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C9B0FD5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7D6ABA2C">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D8ACE35C">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2" w15:restartNumberingAfterBreak="0">
    <w:nsid w:val="3E730584"/>
    <w:multiLevelType w:val="hybridMultilevel"/>
    <w:tmpl w:val="B7604C60"/>
    <w:lvl w:ilvl="0" w:tplc="7E724174">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3D4062A">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E63C3A42">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66B469A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B5342FC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B7F01500">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2698DC9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0108C8E4">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5AC82436">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3" w15:restartNumberingAfterBreak="0">
    <w:nsid w:val="3FFB31C9"/>
    <w:multiLevelType w:val="hybridMultilevel"/>
    <w:tmpl w:val="58F8B3C2"/>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07806F5"/>
    <w:multiLevelType w:val="hybridMultilevel"/>
    <w:tmpl w:val="964C81C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0F4255A"/>
    <w:multiLevelType w:val="hybridMultilevel"/>
    <w:tmpl w:val="71B0FBCA"/>
    <w:lvl w:ilvl="0" w:tplc="2BD4AEEE">
      <w:start w:val="1"/>
      <w:numFmt w:val="decimal"/>
      <w:lvlText w:val="%1."/>
      <w:lvlJc w:val="left"/>
      <w:pPr>
        <w:ind w:left="1"/>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EBA13DC">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5702449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C06223D2">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B97E84C2">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A74C77E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4120BCD6">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F1D062BA">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17A4559C">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6" w15:restartNumberingAfterBreak="0">
    <w:nsid w:val="446F2004"/>
    <w:multiLevelType w:val="hybridMultilevel"/>
    <w:tmpl w:val="F27C4138"/>
    <w:lvl w:ilvl="0" w:tplc="525E4726">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117E735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55AC32FA">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2BFCA7A4">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DF32232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F57C535E">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A7226FEC">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3C3658F4">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F94EF220">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7" w15:restartNumberingAfterBreak="0">
    <w:nsid w:val="448274DC"/>
    <w:multiLevelType w:val="hybridMultilevel"/>
    <w:tmpl w:val="EFA29C52"/>
    <w:lvl w:ilvl="0" w:tplc="6EDC4A9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FA320516">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9FDAD864">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2056F20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6C346208">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4E8E1E12">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DD3289F4">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EEFCC866">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8AB82006">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28" w15:restartNumberingAfterBreak="0">
    <w:nsid w:val="45AE63C4"/>
    <w:multiLevelType w:val="hybridMultilevel"/>
    <w:tmpl w:val="5C0EEC3C"/>
    <w:lvl w:ilvl="0" w:tplc="EEEA1BC2">
      <w:start w:val="1"/>
      <w:numFmt w:val="decimal"/>
      <w:lvlText w:val="%1."/>
      <w:lvlJc w:val="left"/>
      <w:pPr>
        <w:ind w:left="720" w:hanging="360"/>
      </w:pPr>
      <w:rPr>
        <w:rFonts w:eastAsia="Arial" w:cstheme="minorHAnsi"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A99032C"/>
    <w:multiLevelType w:val="hybridMultilevel"/>
    <w:tmpl w:val="69A6970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AE3205B"/>
    <w:multiLevelType w:val="hybridMultilevel"/>
    <w:tmpl w:val="0BAAE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BD9181F"/>
    <w:multiLevelType w:val="multilevel"/>
    <w:tmpl w:val="26445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D8105A6"/>
    <w:multiLevelType w:val="hybridMultilevel"/>
    <w:tmpl w:val="D0A2548C"/>
    <w:lvl w:ilvl="0" w:tplc="FE0CCAB0">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614C2D5A">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2508F75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738C33B6">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448050C4">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D012D642">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60E6AEE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7AEADB0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1F3A407E">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3" w15:restartNumberingAfterBreak="0">
    <w:nsid w:val="4DC53B03"/>
    <w:multiLevelType w:val="hybridMultilevel"/>
    <w:tmpl w:val="13782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32320F2"/>
    <w:multiLevelType w:val="hybridMultilevel"/>
    <w:tmpl w:val="15863ED6"/>
    <w:lvl w:ilvl="0" w:tplc="FCEA1FA6">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9E0221E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66B246C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98C8D07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FC9C9436">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4ADC367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9B64E48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929276DA">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1572020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5" w15:restartNumberingAfterBreak="0">
    <w:nsid w:val="53AC4020"/>
    <w:multiLevelType w:val="hybridMultilevel"/>
    <w:tmpl w:val="8BA4A486"/>
    <w:lvl w:ilvl="0" w:tplc="2698F726">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2B4C78D6">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2C2031B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726E75F4">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6E7AA94E">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89D6557A">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B2388B28">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174405EC">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91E205F6">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6" w15:restartNumberingAfterBreak="0">
    <w:nsid w:val="5BD25BF4"/>
    <w:multiLevelType w:val="hybridMultilevel"/>
    <w:tmpl w:val="E85CAEEE"/>
    <w:lvl w:ilvl="0" w:tplc="08090015">
      <w:start w:val="5"/>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C8D5F46"/>
    <w:multiLevelType w:val="hybridMultilevel"/>
    <w:tmpl w:val="B9E4F76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FC5652E"/>
    <w:multiLevelType w:val="hybridMultilevel"/>
    <w:tmpl w:val="A75E4282"/>
    <w:lvl w:ilvl="0" w:tplc="F9B414A4">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199256EA">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B9B60F98">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7904FF86">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744C02B2">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A644305A">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415A7C50">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9E92E642">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FFC857D8">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39" w15:restartNumberingAfterBreak="0">
    <w:nsid w:val="61D20208"/>
    <w:multiLevelType w:val="hybridMultilevel"/>
    <w:tmpl w:val="29808EB4"/>
    <w:lvl w:ilvl="0" w:tplc="291EE93E">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0C2FBC2">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FC04B2E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A74A4116">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5D6ED6EA">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57F4B5EA">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692C4414">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4198BF8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134492C4">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40" w15:restartNumberingAfterBreak="0">
    <w:nsid w:val="64E324F7"/>
    <w:multiLevelType w:val="hybridMultilevel"/>
    <w:tmpl w:val="25045896"/>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DE5322C"/>
    <w:multiLevelType w:val="hybridMultilevel"/>
    <w:tmpl w:val="0E0C1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08B425B"/>
    <w:multiLevelType w:val="hybridMultilevel"/>
    <w:tmpl w:val="A5182B4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0BF0E47"/>
    <w:multiLevelType w:val="hybridMultilevel"/>
    <w:tmpl w:val="535C891C"/>
    <w:lvl w:ilvl="0" w:tplc="89F6433A">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62E1CF0"/>
    <w:multiLevelType w:val="hybridMultilevel"/>
    <w:tmpl w:val="909E8A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E2534D3"/>
    <w:multiLevelType w:val="hybridMultilevel"/>
    <w:tmpl w:val="63FA092E"/>
    <w:lvl w:ilvl="0" w:tplc="725245A8">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9404CB86">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5BA081AE">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66D4406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2D66F4D4">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1AD01138">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1794F408">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80AE31D8">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8BBC48BA">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abstractNum w:abstractNumId="46" w15:restartNumberingAfterBreak="0">
    <w:nsid w:val="7EB361C7"/>
    <w:multiLevelType w:val="hybridMultilevel"/>
    <w:tmpl w:val="9F668FE2"/>
    <w:lvl w:ilvl="0" w:tplc="610A55A8">
      <w:start w:val="1"/>
      <w:numFmt w:val="decimal"/>
      <w:lvlText w:val="%1."/>
      <w:lvlJc w:val="left"/>
      <w:pPr>
        <w:ind w:left="128"/>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1" w:tplc="8A8214B0">
      <w:start w:val="1"/>
      <w:numFmt w:val="lowerLetter"/>
      <w:lvlText w:val="%2"/>
      <w:lvlJc w:val="left"/>
      <w:pPr>
        <w:ind w:left="10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2" w:tplc="1D4C4CC0">
      <w:start w:val="1"/>
      <w:numFmt w:val="lowerRoman"/>
      <w:lvlText w:val="%3"/>
      <w:lvlJc w:val="left"/>
      <w:pPr>
        <w:ind w:left="18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3" w:tplc="D7045C90">
      <w:start w:val="1"/>
      <w:numFmt w:val="decimal"/>
      <w:lvlText w:val="%4"/>
      <w:lvlJc w:val="left"/>
      <w:pPr>
        <w:ind w:left="25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4" w:tplc="53429886">
      <w:start w:val="1"/>
      <w:numFmt w:val="lowerLetter"/>
      <w:lvlText w:val="%5"/>
      <w:lvlJc w:val="left"/>
      <w:pPr>
        <w:ind w:left="325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5" w:tplc="BDECA3C6">
      <w:start w:val="1"/>
      <w:numFmt w:val="lowerRoman"/>
      <w:lvlText w:val="%6"/>
      <w:lvlJc w:val="left"/>
      <w:pPr>
        <w:ind w:left="397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6" w:tplc="538A2E52">
      <w:start w:val="1"/>
      <w:numFmt w:val="decimal"/>
      <w:lvlText w:val="%7"/>
      <w:lvlJc w:val="left"/>
      <w:pPr>
        <w:ind w:left="469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7" w:tplc="76AE8DC0">
      <w:start w:val="1"/>
      <w:numFmt w:val="lowerLetter"/>
      <w:lvlText w:val="%8"/>
      <w:lvlJc w:val="left"/>
      <w:pPr>
        <w:ind w:left="541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lvl w:ilvl="8" w:tplc="9EA8313E">
      <w:start w:val="1"/>
      <w:numFmt w:val="lowerRoman"/>
      <w:lvlText w:val="%9"/>
      <w:lvlJc w:val="left"/>
      <w:pPr>
        <w:ind w:left="6137"/>
      </w:pPr>
      <w:rPr>
        <w:rFonts w:ascii="Calibri" w:eastAsia="Calibri" w:hAnsi="Calibri" w:cs="Calibri"/>
        <w:b w:val="0"/>
        <w:i w:val="0"/>
        <w:strike w:val="0"/>
        <w:dstrike w:val="0"/>
        <w:color w:val="000000"/>
        <w:sz w:val="13"/>
        <w:szCs w:val="13"/>
        <w:u w:val="none" w:color="000000"/>
        <w:bdr w:val="none" w:sz="0" w:space="0" w:color="auto"/>
        <w:shd w:val="clear" w:color="auto" w:fill="auto"/>
        <w:vertAlign w:val="baseline"/>
      </w:rPr>
    </w:lvl>
  </w:abstractNum>
  <w:num w:numId="1">
    <w:abstractNumId w:val="12"/>
  </w:num>
  <w:num w:numId="2">
    <w:abstractNumId w:val="33"/>
  </w:num>
  <w:num w:numId="3">
    <w:abstractNumId w:val="13"/>
  </w:num>
  <w:num w:numId="4">
    <w:abstractNumId w:val="5"/>
  </w:num>
  <w:num w:numId="5">
    <w:abstractNumId w:val="39"/>
  </w:num>
  <w:num w:numId="6">
    <w:abstractNumId w:val="1"/>
  </w:num>
  <w:num w:numId="7">
    <w:abstractNumId w:val="3"/>
  </w:num>
  <w:num w:numId="8">
    <w:abstractNumId w:val="26"/>
  </w:num>
  <w:num w:numId="9">
    <w:abstractNumId w:val="10"/>
  </w:num>
  <w:num w:numId="10">
    <w:abstractNumId w:val="14"/>
  </w:num>
  <w:num w:numId="11">
    <w:abstractNumId w:val="21"/>
  </w:num>
  <w:num w:numId="12">
    <w:abstractNumId w:val="46"/>
  </w:num>
  <w:num w:numId="13">
    <w:abstractNumId w:val="22"/>
  </w:num>
  <w:num w:numId="14">
    <w:abstractNumId w:val="27"/>
  </w:num>
  <w:num w:numId="15">
    <w:abstractNumId w:val="45"/>
  </w:num>
  <w:num w:numId="16">
    <w:abstractNumId w:val="32"/>
  </w:num>
  <w:num w:numId="17">
    <w:abstractNumId w:val="19"/>
  </w:num>
  <w:num w:numId="18">
    <w:abstractNumId w:val="2"/>
  </w:num>
  <w:num w:numId="19">
    <w:abstractNumId w:val="35"/>
  </w:num>
  <w:num w:numId="20">
    <w:abstractNumId w:val="4"/>
  </w:num>
  <w:num w:numId="21">
    <w:abstractNumId w:val="34"/>
  </w:num>
  <w:num w:numId="22">
    <w:abstractNumId w:val="38"/>
  </w:num>
  <w:num w:numId="23">
    <w:abstractNumId w:val="25"/>
  </w:num>
  <w:num w:numId="24">
    <w:abstractNumId w:val="31"/>
  </w:num>
  <w:num w:numId="25">
    <w:abstractNumId w:val="11"/>
  </w:num>
  <w:num w:numId="26">
    <w:abstractNumId w:val="42"/>
  </w:num>
  <w:num w:numId="27">
    <w:abstractNumId w:val="29"/>
  </w:num>
  <w:num w:numId="28">
    <w:abstractNumId w:val="9"/>
  </w:num>
  <w:num w:numId="29">
    <w:abstractNumId w:val="6"/>
  </w:num>
  <w:num w:numId="30">
    <w:abstractNumId w:val="43"/>
  </w:num>
  <w:num w:numId="31">
    <w:abstractNumId w:val="15"/>
  </w:num>
  <w:num w:numId="32">
    <w:abstractNumId w:val="17"/>
  </w:num>
  <w:num w:numId="33">
    <w:abstractNumId w:val="28"/>
  </w:num>
  <w:num w:numId="34">
    <w:abstractNumId w:val="0"/>
  </w:num>
  <w:num w:numId="35">
    <w:abstractNumId w:val="37"/>
  </w:num>
  <w:num w:numId="36">
    <w:abstractNumId w:val="16"/>
  </w:num>
  <w:num w:numId="37">
    <w:abstractNumId w:val="20"/>
  </w:num>
  <w:num w:numId="38">
    <w:abstractNumId w:val="24"/>
  </w:num>
  <w:num w:numId="39">
    <w:abstractNumId w:val="8"/>
  </w:num>
  <w:num w:numId="40">
    <w:abstractNumId w:val="23"/>
  </w:num>
  <w:num w:numId="41">
    <w:abstractNumId w:val="44"/>
  </w:num>
  <w:num w:numId="42">
    <w:abstractNumId w:val="30"/>
  </w:num>
  <w:num w:numId="43">
    <w:abstractNumId w:val="41"/>
  </w:num>
  <w:num w:numId="44">
    <w:abstractNumId w:val="40"/>
  </w:num>
  <w:num w:numId="45">
    <w:abstractNumId w:val="7"/>
  </w:num>
  <w:num w:numId="46">
    <w:abstractNumId w:val="18"/>
  </w:num>
  <w:num w:numId="4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7A81"/>
    <w:rsid w:val="000662DC"/>
    <w:rsid w:val="0007383B"/>
    <w:rsid w:val="000C1024"/>
    <w:rsid w:val="000E1A06"/>
    <w:rsid w:val="000E552C"/>
    <w:rsid w:val="00150B45"/>
    <w:rsid w:val="001B02BE"/>
    <w:rsid w:val="001C1187"/>
    <w:rsid w:val="001D2657"/>
    <w:rsid w:val="002421A2"/>
    <w:rsid w:val="00265A5D"/>
    <w:rsid w:val="00295F45"/>
    <w:rsid w:val="002A3C63"/>
    <w:rsid w:val="002D0826"/>
    <w:rsid w:val="002D1A91"/>
    <w:rsid w:val="0030110A"/>
    <w:rsid w:val="00304661"/>
    <w:rsid w:val="00331784"/>
    <w:rsid w:val="00354B7D"/>
    <w:rsid w:val="003670BF"/>
    <w:rsid w:val="0039435F"/>
    <w:rsid w:val="003F2A89"/>
    <w:rsid w:val="00446A35"/>
    <w:rsid w:val="00460375"/>
    <w:rsid w:val="004A1DBA"/>
    <w:rsid w:val="004C2B53"/>
    <w:rsid w:val="00517B51"/>
    <w:rsid w:val="00527581"/>
    <w:rsid w:val="00547BAC"/>
    <w:rsid w:val="005567BE"/>
    <w:rsid w:val="00592F93"/>
    <w:rsid w:val="005A4474"/>
    <w:rsid w:val="005B5303"/>
    <w:rsid w:val="005E5D57"/>
    <w:rsid w:val="00612491"/>
    <w:rsid w:val="00666967"/>
    <w:rsid w:val="00691B8A"/>
    <w:rsid w:val="006E127B"/>
    <w:rsid w:val="00746C77"/>
    <w:rsid w:val="0078612B"/>
    <w:rsid w:val="00791D9F"/>
    <w:rsid w:val="007A60D8"/>
    <w:rsid w:val="007D394F"/>
    <w:rsid w:val="007E4C83"/>
    <w:rsid w:val="007F00C6"/>
    <w:rsid w:val="00835E98"/>
    <w:rsid w:val="008855F7"/>
    <w:rsid w:val="008870AC"/>
    <w:rsid w:val="00897176"/>
    <w:rsid w:val="008D5D35"/>
    <w:rsid w:val="008E742C"/>
    <w:rsid w:val="008F3680"/>
    <w:rsid w:val="008F5438"/>
    <w:rsid w:val="00911B54"/>
    <w:rsid w:val="00921D03"/>
    <w:rsid w:val="00970905"/>
    <w:rsid w:val="00993C69"/>
    <w:rsid w:val="009D439D"/>
    <w:rsid w:val="009D4B6A"/>
    <w:rsid w:val="00A03A80"/>
    <w:rsid w:val="00A13658"/>
    <w:rsid w:val="00A40997"/>
    <w:rsid w:val="00A7543F"/>
    <w:rsid w:val="00A75F36"/>
    <w:rsid w:val="00A872DF"/>
    <w:rsid w:val="00AD1D79"/>
    <w:rsid w:val="00AF4D44"/>
    <w:rsid w:val="00B44790"/>
    <w:rsid w:val="00B649F4"/>
    <w:rsid w:val="00BB2CCE"/>
    <w:rsid w:val="00BD4555"/>
    <w:rsid w:val="00BE31BA"/>
    <w:rsid w:val="00C33550"/>
    <w:rsid w:val="00C55967"/>
    <w:rsid w:val="00C61AAF"/>
    <w:rsid w:val="00CC6722"/>
    <w:rsid w:val="00CF108C"/>
    <w:rsid w:val="00D37D97"/>
    <w:rsid w:val="00D9217F"/>
    <w:rsid w:val="00DA6D10"/>
    <w:rsid w:val="00DC374E"/>
    <w:rsid w:val="00DE3FB8"/>
    <w:rsid w:val="00E101A9"/>
    <w:rsid w:val="00E155A8"/>
    <w:rsid w:val="00E424DE"/>
    <w:rsid w:val="00E57A81"/>
    <w:rsid w:val="00E762E8"/>
    <w:rsid w:val="00E96020"/>
    <w:rsid w:val="00EF763E"/>
    <w:rsid w:val="00F22A54"/>
    <w:rsid w:val="00F238CF"/>
    <w:rsid w:val="00F44F9A"/>
    <w:rsid w:val="00F459C0"/>
    <w:rsid w:val="00F64975"/>
    <w:rsid w:val="00F84687"/>
    <w:rsid w:val="00FD18A8"/>
    <w:rsid w:val="00FD7857"/>
    <w:rsid w:val="00FE75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2D48F9"/>
  <w15:chartTrackingRefBased/>
  <w15:docId w15:val="{5BCA64AA-E1FB-49A4-9362-A6928D197A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7A81"/>
  </w:style>
  <w:style w:type="paragraph" w:styleId="Heading1">
    <w:name w:val="heading 1"/>
    <w:basedOn w:val="Normal"/>
    <w:next w:val="Normal"/>
    <w:link w:val="Heading1Char"/>
    <w:uiPriority w:val="9"/>
    <w:qFormat/>
    <w:rsid w:val="00B4479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F3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447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4790"/>
  </w:style>
  <w:style w:type="paragraph" w:styleId="Footer">
    <w:name w:val="footer"/>
    <w:basedOn w:val="Normal"/>
    <w:link w:val="FooterChar"/>
    <w:uiPriority w:val="99"/>
    <w:unhideWhenUsed/>
    <w:rsid w:val="00B447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4790"/>
  </w:style>
  <w:style w:type="character" w:customStyle="1" w:styleId="Heading1Char">
    <w:name w:val="Heading 1 Char"/>
    <w:basedOn w:val="DefaultParagraphFont"/>
    <w:link w:val="Heading1"/>
    <w:uiPriority w:val="9"/>
    <w:rsid w:val="00B4479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B44790"/>
    <w:pPr>
      <w:outlineLvl w:val="9"/>
    </w:pPr>
    <w:rPr>
      <w:lang w:val="en-US"/>
    </w:rPr>
  </w:style>
  <w:style w:type="numbering" w:customStyle="1" w:styleId="NoList1">
    <w:name w:val="No List1"/>
    <w:next w:val="NoList"/>
    <w:uiPriority w:val="99"/>
    <w:semiHidden/>
    <w:unhideWhenUsed/>
    <w:rsid w:val="00DC374E"/>
  </w:style>
  <w:style w:type="table" w:customStyle="1" w:styleId="TableGrid2">
    <w:name w:val="Table Grid2"/>
    <w:basedOn w:val="TableNormal"/>
    <w:next w:val="TableGrid"/>
    <w:uiPriority w:val="39"/>
    <w:rsid w:val="00DC37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C37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C374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C374E"/>
    <w:rPr>
      <w:color w:val="0000FF"/>
      <w:u w:val="single"/>
    </w:rPr>
  </w:style>
  <w:style w:type="table" w:customStyle="1" w:styleId="TableGrid0">
    <w:name w:val="TableGrid"/>
    <w:rsid w:val="00DC374E"/>
    <w:pPr>
      <w:spacing w:after="0" w:line="240" w:lineRule="auto"/>
    </w:pPr>
    <w:rPr>
      <w:rFonts w:eastAsia="Times New Roman"/>
      <w:lang w:eastAsia="en-GB"/>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DC374E"/>
    <w:rPr>
      <w:sz w:val="16"/>
      <w:szCs w:val="16"/>
    </w:rPr>
  </w:style>
  <w:style w:type="paragraph" w:customStyle="1" w:styleId="CommentText1">
    <w:name w:val="Comment Text1"/>
    <w:basedOn w:val="Normal"/>
    <w:next w:val="CommentText"/>
    <w:link w:val="CommentTextChar"/>
    <w:uiPriority w:val="99"/>
    <w:semiHidden/>
    <w:unhideWhenUsed/>
    <w:rsid w:val="00DC374E"/>
    <w:pPr>
      <w:spacing w:line="240" w:lineRule="auto"/>
    </w:pPr>
    <w:rPr>
      <w:sz w:val="20"/>
      <w:szCs w:val="20"/>
    </w:rPr>
  </w:style>
  <w:style w:type="character" w:customStyle="1" w:styleId="CommentTextChar">
    <w:name w:val="Comment Text Char"/>
    <w:basedOn w:val="DefaultParagraphFont"/>
    <w:link w:val="CommentText1"/>
    <w:uiPriority w:val="99"/>
    <w:rsid w:val="00DC374E"/>
    <w:rPr>
      <w:sz w:val="20"/>
      <w:szCs w:val="20"/>
    </w:rPr>
  </w:style>
  <w:style w:type="paragraph" w:customStyle="1" w:styleId="CommentSubject1">
    <w:name w:val="Comment Subject1"/>
    <w:basedOn w:val="CommentText"/>
    <w:next w:val="CommentText"/>
    <w:uiPriority w:val="99"/>
    <w:semiHidden/>
    <w:unhideWhenUsed/>
    <w:rsid w:val="00DC374E"/>
    <w:rPr>
      <w:b/>
      <w:bCs/>
    </w:rPr>
  </w:style>
  <w:style w:type="character" w:customStyle="1" w:styleId="CommentSubjectChar">
    <w:name w:val="Comment Subject Char"/>
    <w:basedOn w:val="CommentTextChar"/>
    <w:link w:val="CommentSubject"/>
    <w:uiPriority w:val="99"/>
    <w:semiHidden/>
    <w:rsid w:val="00DC374E"/>
    <w:rPr>
      <w:b/>
      <w:bCs/>
      <w:sz w:val="20"/>
      <w:szCs w:val="20"/>
    </w:rPr>
  </w:style>
  <w:style w:type="paragraph" w:customStyle="1" w:styleId="BalloonText1">
    <w:name w:val="Balloon Text1"/>
    <w:basedOn w:val="Normal"/>
    <w:next w:val="BalloonText"/>
    <w:link w:val="BalloonTextChar"/>
    <w:uiPriority w:val="99"/>
    <w:semiHidden/>
    <w:unhideWhenUsed/>
    <w:rsid w:val="00DC374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1"/>
    <w:uiPriority w:val="99"/>
    <w:semiHidden/>
    <w:rsid w:val="00DC374E"/>
    <w:rPr>
      <w:rFonts w:ascii="Segoe UI" w:hAnsi="Segoe UI" w:cs="Segoe UI"/>
      <w:sz w:val="18"/>
      <w:szCs w:val="18"/>
    </w:rPr>
  </w:style>
  <w:style w:type="table" w:customStyle="1" w:styleId="PlainTable21">
    <w:name w:val="Plain Table 21"/>
    <w:basedOn w:val="TableNormal"/>
    <w:next w:val="PlainTable2"/>
    <w:uiPriority w:val="42"/>
    <w:rsid w:val="00DC374E"/>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CommentText">
    <w:name w:val="annotation text"/>
    <w:basedOn w:val="Normal"/>
    <w:link w:val="CommentTextChar1"/>
    <w:uiPriority w:val="99"/>
    <w:unhideWhenUsed/>
    <w:rsid w:val="00DC374E"/>
    <w:pPr>
      <w:spacing w:line="240" w:lineRule="auto"/>
    </w:pPr>
    <w:rPr>
      <w:sz w:val="20"/>
      <w:szCs w:val="20"/>
    </w:rPr>
  </w:style>
  <w:style w:type="character" w:customStyle="1" w:styleId="CommentTextChar1">
    <w:name w:val="Comment Text Char1"/>
    <w:basedOn w:val="DefaultParagraphFont"/>
    <w:link w:val="CommentText"/>
    <w:uiPriority w:val="99"/>
    <w:rsid w:val="00DC374E"/>
    <w:rPr>
      <w:sz w:val="20"/>
      <w:szCs w:val="20"/>
    </w:rPr>
  </w:style>
  <w:style w:type="paragraph" w:styleId="CommentSubject">
    <w:name w:val="annotation subject"/>
    <w:basedOn w:val="CommentText"/>
    <w:next w:val="CommentText"/>
    <w:link w:val="CommentSubjectChar"/>
    <w:uiPriority w:val="99"/>
    <w:semiHidden/>
    <w:unhideWhenUsed/>
    <w:rsid w:val="00DC374E"/>
    <w:rPr>
      <w:b/>
      <w:bCs/>
    </w:rPr>
  </w:style>
  <w:style w:type="character" w:customStyle="1" w:styleId="CommentSubjectChar1">
    <w:name w:val="Comment Subject Char1"/>
    <w:basedOn w:val="CommentTextChar1"/>
    <w:uiPriority w:val="99"/>
    <w:semiHidden/>
    <w:rsid w:val="00DC374E"/>
    <w:rPr>
      <w:b/>
      <w:bCs/>
      <w:sz w:val="20"/>
      <w:szCs w:val="20"/>
    </w:rPr>
  </w:style>
  <w:style w:type="paragraph" w:styleId="BalloonText">
    <w:name w:val="Balloon Text"/>
    <w:basedOn w:val="Normal"/>
    <w:link w:val="BalloonTextChar1"/>
    <w:uiPriority w:val="99"/>
    <w:semiHidden/>
    <w:unhideWhenUsed/>
    <w:rsid w:val="00DC374E"/>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DC374E"/>
    <w:rPr>
      <w:rFonts w:ascii="Segoe UI" w:hAnsi="Segoe UI" w:cs="Segoe UI"/>
      <w:sz w:val="18"/>
      <w:szCs w:val="18"/>
    </w:rPr>
  </w:style>
  <w:style w:type="table" w:styleId="PlainTable2">
    <w:name w:val="Plain Table 2"/>
    <w:basedOn w:val="TableNormal"/>
    <w:uiPriority w:val="42"/>
    <w:rsid w:val="00DC374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ormaltextrun">
    <w:name w:val="normaltextrun"/>
    <w:basedOn w:val="DefaultParagraphFont"/>
    <w:rsid w:val="00970905"/>
  </w:style>
  <w:style w:type="character" w:customStyle="1" w:styleId="eop">
    <w:name w:val="eop"/>
    <w:basedOn w:val="DefaultParagraphFont"/>
    <w:rsid w:val="00970905"/>
  </w:style>
  <w:style w:type="paragraph" w:customStyle="1" w:styleId="paragraph">
    <w:name w:val="paragraph"/>
    <w:basedOn w:val="Normal"/>
    <w:rsid w:val="0097090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970905"/>
    <w:pPr>
      <w:ind w:left="720"/>
      <w:contextualSpacing/>
    </w:pPr>
  </w:style>
  <w:style w:type="table" w:styleId="PlainTable4">
    <w:name w:val="Plain Table 4"/>
    <w:basedOn w:val="TableNormal"/>
    <w:uiPriority w:val="44"/>
    <w:rsid w:val="0097090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6">
    <w:name w:val="Grid Table 4 Accent 6"/>
    <w:basedOn w:val="TableNormal"/>
    <w:uiPriority w:val="49"/>
    <w:rsid w:val="0097090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Date">
    <w:name w:val="Date"/>
    <w:basedOn w:val="Normal"/>
    <w:link w:val="DateChar"/>
    <w:uiPriority w:val="2"/>
    <w:qFormat/>
    <w:rsid w:val="008F5438"/>
    <w:pPr>
      <w:spacing w:before="180" w:after="0" w:line="240" w:lineRule="auto"/>
      <w:contextualSpacing/>
    </w:pPr>
    <w:rPr>
      <w:rFonts w:eastAsiaTheme="minorEastAsia"/>
      <w:b/>
      <w:bCs/>
      <w:color w:val="FFFFFF" w:themeColor="background1"/>
      <w:sz w:val="42"/>
      <w:szCs w:val="42"/>
      <w:lang w:val="en-US" w:eastAsia="ja-JP"/>
    </w:rPr>
  </w:style>
  <w:style w:type="character" w:customStyle="1" w:styleId="DateChar">
    <w:name w:val="Date Char"/>
    <w:basedOn w:val="DefaultParagraphFont"/>
    <w:link w:val="Date"/>
    <w:uiPriority w:val="2"/>
    <w:rsid w:val="008F5438"/>
    <w:rPr>
      <w:rFonts w:eastAsiaTheme="minorEastAsia"/>
      <w:b/>
      <w:bCs/>
      <w:color w:val="FFFFFF" w:themeColor="background1"/>
      <w:sz w:val="42"/>
      <w:szCs w:val="42"/>
      <w:lang w:val="en-US" w:eastAsia="ja-JP"/>
    </w:rPr>
  </w:style>
  <w:style w:type="paragraph" w:styleId="NoSpacing">
    <w:name w:val="No Spacing"/>
    <w:uiPriority w:val="98"/>
    <w:qFormat/>
    <w:rsid w:val="008F5438"/>
    <w:pPr>
      <w:spacing w:after="0" w:line="240" w:lineRule="auto"/>
    </w:pPr>
    <w:rPr>
      <w:rFonts w:eastAsiaTheme="minorEastAsia"/>
      <w:color w:val="000000" w:themeColor="text1"/>
      <w:sz w:val="32"/>
      <w:szCs w:val="32"/>
      <w:lang w:val="en-US" w:eastAsia="ja-JP"/>
    </w:rPr>
  </w:style>
  <w:style w:type="table" w:customStyle="1" w:styleId="GridTable4-Accent61">
    <w:name w:val="Grid Table 4 - Accent 61"/>
    <w:basedOn w:val="TableNormal"/>
    <w:next w:val="GridTable4-Accent6"/>
    <w:uiPriority w:val="49"/>
    <w:rsid w:val="008F5438"/>
    <w:pPr>
      <w:spacing w:after="0" w:line="240" w:lineRule="auto"/>
    </w:pPr>
    <w:rPr>
      <w:rFonts w:eastAsia="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3622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childyouth.2004.01.002" TargetMode="External"/><Relationship Id="rId117" Type="http://schemas.microsoft.com/office/2018/08/relationships/commentsExtensible" Target="commentsExtensible.xml"/><Relationship Id="rId21" Type="http://schemas.openxmlformats.org/officeDocument/2006/relationships/hyperlink" Target="https://doi.org/10.1016/j.jclinepi.2010.02.008" TargetMode="External"/><Relationship Id="rId42" Type="http://schemas.openxmlformats.org/officeDocument/2006/relationships/hyperlink" Target="https://doi.org/10.1111/j.1651-2227.2007.00572.x" TargetMode="External"/><Relationship Id="rId47" Type="http://schemas.openxmlformats.org/officeDocument/2006/relationships/hyperlink" Target="https://doi.org/10.1108/JCS-09-2018-0021" TargetMode="External"/><Relationship Id="rId63" Type="http://schemas.openxmlformats.org/officeDocument/2006/relationships/hyperlink" Target="https://doi.org/10.1111/cfs.12060" TargetMode="External"/><Relationship Id="rId68" Type="http://schemas.openxmlformats.org/officeDocument/2006/relationships/hyperlink" Target="https://kinship.org.uk/wp-content/uploads/Kinship-State-of-the-Nation-2021-FINAL.pdf" TargetMode="External"/><Relationship Id="rId84" Type="http://schemas.openxmlformats.org/officeDocument/2006/relationships/hyperlink" Target="mailto:Yvonne.melia@staffs.ac.uk" TargetMode="External"/><Relationship Id="rId89" Type="http://schemas.openxmlformats.org/officeDocument/2006/relationships/hyperlink" Target="http://www.mind.org.uk" TargetMode="External"/><Relationship Id="rId2" Type="http://schemas.openxmlformats.org/officeDocument/2006/relationships/customXml" Target="../customXml/item2.xml"/><Relationship Id="rId16" Type="http://schemas.openxmlformats.org/officeDocument/2006/relationships/hyperlink" Target="https://doi.org/10.1080/09503153.2014.914163" TargetMode="External"/><Relationship Id="rId29" Type="http://schemas.openxmlformats.org/officeDocument/2006/relationships/hyperlink" Target="https://doi.org/10.1111/j.1741-3737.2010.00805.x" TargetMode="External"/><Relationship Id="rId107" Type="http://schemas.openxmlformats.org/officeDocument/2006/relationships/hyperlink" Target="https://www.grandparentsplus.org.uk/wp-content/uploads/2020/02/Exec-Summary-Too-Old-to-Care.pdf" TargetMode="External"/><Relationship Id="rId11" Type="http://schemas.openxmlformats.org/officeDocument/2006/relationships/image" Target="media/image1.emf"/><Relationship Id="rId24" Type="http://schemas.openxmlformats.org/officeDocument/2006/relationships/hyperlink" Target="https://doi.org/10.5172/jfs.327.14.1.53" TargetMode="External"/><Relationship Id="rId32" Type="http://schemas.openxmlformats.org/officeDocument/2006/relationships/hyperlink" Target="https://doi.org/10.1080/0312407X.2013.812129" TargetMode="External"/><Relationship Id="rId37" Type="http://schemas.openxmlformats.org/officeDocument/2006/relationships/hyperlink" Target="https://doi.org/10.1093/sw/44.5.428" TargetMode="External"/><Relationship Id="rId40" Type="http://schemas.openxmlformats.org/officeDocument/2006/relationships/hyperlink" Target="https://psycnet.apa.org/doi/10.1037/0003-066X.60.7.735" TargetMode="External"/><Relationship Id="rId45" Type="http://schemas.openxmlformats.org/officeDocument/2006/relationships/hyperlink" Target="https://doi.org/10.1177%2F1097184X01004001004" TargetMode="External"/><Relationship Id="rId53" Type="http://schemas.openxmlformats.org/officeDocument/2006/relationships/image" Target="media/image3.emf"/><Relationship Id="rId58" Type="http://schemas.openxmlformats.org/officeDocument/2006/relationships/hyperlink" Target="https://explore-education-statistics.service.gov.uk/find-statistics/children-looked-after-in-england-including-adoptions" TargetMode="External"/><Relationship Id="rId66" Type="http://schemas.openxmlformats.org/officeDocument/2006/relationships/hyperlink" Target="https://doi.org/10.1111/cfs.12327" TargetMode="External"/><Relationship Id="rId74" Type="http://schemas.openxmlformats.org/officeDocument/2006/relationships/hyperlink" Target="https://doi.org/10.1093/bjsw/bcr186" TargetMode="External"/><Relationship Id="rId79" Type="http://schemas.openxmlformats.org/officeDocument/2006/relationships/image" Target="media/image4.emf"/><Relationship Id="rId87" Type="http://schemas.openxmlformats.org/officeDocument/2006/relationships/hyperlink" Target="mailto:Yvonne.melia@staffs.ac.uk" TargetMode="External"/><Relationship Id="rId102" Type="http://schemas.openxmlformats.org/officeDocument/2006/relationships/hyperlink" Target="https://explore-education-statistics.service.gov.uk/find-statistics/children-looked-after-in-england-including-adoptions" TargetMode="External"/><Relationship Id="rId110"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doi.org/10.1111/cfs.12718" TargetMode="External"/><Relationship Id="rId82" Type="http://schemas.openxmlformats.org/officeDocument/2006/relationships/hyperlink" Target="http://www.ico.org.uk" TargetMode="External"/><Relationship Id="rId90" Type="http://schemas.openxmlformats.org/officeDocument/2006/relationships/hyperlink" Target="http://www.frg.org.uk" TargetMode="External"/><Relationship Id="rId95" Type="http://schemas.openxmlformats.org/officeDocument/2006/relationships/image" Target="media/image9.png"/><Relationship Id="rId19" Type="http://schemas.openxmlformats.org/officeDocument/2006/relationships/hyperlink" Target="https://doi.org/10.1080/09503150902745989" TargetMode="External"/><Relationship Id="rId14" Type="http://schemas.openxmlformats.org/officeDocument/2006/relationships/hyperlink" Target="https://doi.org/10.1016/S0190-7409(98)00013-9" TargetMode="External"/><Relationship Id="rId22" Type="http://schemas.openxmlformats.org/officeDocument/2006/relationships/hyperlink" Target="https://doi.org/10.1177%2F0192513X03256397" TargetMode="External"/><Relationship Id="rId27" Type="http://schemas.openxmlformats.org/officeDocument/2006/relationships/hyperlink" Target="https://doi.org/10.1080/13668800701419391" TargetMode="External"/><Relationship Id="rId30" Type="http://schemas.openxmlformats.org/officeDocument/2006/relationships/hyperlink" Target="https://doi.org/10.1007/s00787-005-0445-z" TargetMode="External"/><Relationship Id="rId35" Type="http://schemas.openxmlformats.org/officeDocument/2006/relationships/hyperlink" Target="https://doi.org/10.1016/j.childyouth.2010.05.003" TargetMode="External"/><Relationship Id="rId43" Type="http://schemas.openxmlformats.org/officeDocument/2006/relationships/hyperlink" Target="https://doi.org/10.1606%2F1044-3894.817" TargetMode="External"/><Relationship Id="rId48" Type="http://schemas.openxmlformats.org/officeDocument/2006/relationships/hyperlink" Target="https://doi.org/10.1016/j.childyouth.2014.05.019" TargetMode="External"/><Relationship Id="rId56" Type="http://schemas.openxmlformats.org/officeDocument/2006/relationships/hyperlink" Target="https://doi.org/10.1177%2F0308575913490273" TargetMode="External"/><Relationship Id="rId64" Type="http://schemas.openxmlformats.org/officeDocument/2006/relationships/hyperlink" Target="https://doi.org/10.1080/20008198.2020.1756563" TargetMode="External"/><Relationship Id="rId69" Type="http://schemas.openxmlformats.org/officeDocument/2006/relationships/hyperlink" Target="https://ueaeprints.uea.ac.uk/id/eprint/50763/1/Neil_et_al_2013_contact_after_adoption_full_report.pdf" TargetMode="External"/><Relationship Id="rId77" Type="http://schemas.openxmlformats.org/officeDocument/2006/relationships/hyperlink" Target="https://www.grandparentsplus.org.uk/wp-content/uploads/2020/02/Exec-Summary-Too-Old-to-Care.pdf" TargetMode="External"/><Relationship Id="rId100" Type="http://schemas.openxmlformats.org/officeDocument/2006/relationships/diagramColors" Target="diagrams/colors1.xml"/><Relationship Id="rId105" Type="http://schemas.openxmlformats.org/officeDocument/2006/relationships/hyperlink" Target="https://kinship.org.uk/wp-content/uploads/Kinship-State-of-the-Nation-2021-FINAL.pdf" TargetMode="External"/><Relationship Id="rId118" Type="http://schemas.microsoft.com/office/2016/09/relationships/commentsIds" Target="commentsIds.xml"/><Relationship Id="rId8" Type="http://schemas.openxmlformats.org/officeDocument/2006/relationships/webSettings" Target="webSettings.xml"/><Relationship Id="rId51" Type="http://schemas.openxmlformats.org/officeDocument/2006/relationships/hyperlink" Target="https://doi.org/10.1016/j.childyouth.2013.04.018" TargetMode="External"/><Relationship Id="rId72" Type="http://schemas.openxmlformats.org/officeDocument/2006/relationships/hyperlink" Target="https://www.annafreud.org/clinical-support-and-services/family-trauma/special-guardianship-and-adoption/" TargetMode="External"/><Relationship Id="rId80" Type="http://schemas.openxmlformats.org/officeDocument/2006/relationships/image" Target="media/image5.emf"/><Relationship Id="rId85" Type="http://schemas.openxmlformats.org/officeDocument/2006/relationships/hyperlink" Target="mailto:Tim.horne@staffs.ac.uk" TargetMode="External"/><Relationship Id="rId93" Type="http://schemas.openxmlformats.org/officeDocument/2006/relationships/image" Target="media/image7.png"/><Relationship Id="rId98" Type="http://schemas.openxmlformats.org/officeDocument/2006/relationships/diagramLayout" Target="diagrams/layout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doi.org/10.1016/j.chiabu.2005.11.004" TargetMode="External"/><Relationship Id="rId25" Type="http://schemas.openxmlformats.org/officeDocument/2006/relationships/hyperlink" Target="https://doi.org/10.1016/j.childyouth.2020.105354" TargetMode="External"/><Relationship Id="rId33" Type="http://schemas.openxmlformats.org/officeDocument/2006/relationships/hyperlink" Target="https://doi.org/10.1007/978-1-4613-9820-2_7" TargetMode="External"/><Relationship Id="rId38" Type="http://schemas.openxmlformats.org/officeDocument/2006/relationships/hyperlink" Target="https://doi.org/10.1016/j.childyouth.2011.12.001" TargetMode="External"/><Relationship Id="rId46" Type="http://schemas.openxmlformats.org/officeDocument/2006/relationships/hyperlink" Target="https://doi.org/10.1177%2F0265407501185007" TargetMode="External"/><Relationship Id="rId59" Type="http://schemas.openxmlformats.org/officeDocument/2006/relationships/hyperlink" Target="https://www.gov.uk/government/publications/special-guardianship-guidance" TargetMode="External"/><Relationship Id="rId67" Type="http://schemas.openxmlformats.org/officeDocument/2006/relationships/hyperlink" Target="https://www.lgo.org.uk/information-centre/news/2018/may/ombudsman-challenges-councils-to-ensure-appropriate-support-provided-for-special-guardians" TargetMode="External"/><Relationship Id="rId103" Type="http://schemas.openxmlformats.org/officeDocument/2006/relationships/hyperlink" Target="https://www.gov.uk/government/publications/special-guardianship-guidance" TargetMode="External"/><Relationship Id="rId108" Type="http://schemas.openxmlformats.org/officeDocument/2006/relationships/footer" Target="footer2.xml"/><Relationship Id="rId20" Type="http://schemas.openxmlformats.org/officeDocument/2006/relationships/hyperlink" Target="https://doi.org/10.1093/bjsw/bcw041" TargetMode="External"/><Relationship Id="rId41" Type="http://schemas.openxmlformats.org/officeDocument/2006/relationships/hyperlink" Target="https://doi.org/10.1080/10888690701762068" TargetMode="External"/><Relationship Id="rId54" Type="http://schemas.openxmlformats.org/officeDocument/2006/relationships/hyperlink" Target="https://journals.sagepub.com/author-instructions/AAF" TargetMode="External"/><Relationship Id="rId62" Type="http://schemas.openxmlformats.org/officeDocument/2006/relationships/hyperlink" Target="https://doi.org/10.1080/0312407X.2013.812129" TargetMode="External"/><Relationship Id="rId70" Type="http://schemas.openxmlformats.org/officeDocument/2006/relationships/hyperlink" Target="https://doi.org/10.1002/imhj.10047" TargetMode="External"/><Relationship Id="rId75" Type="http://schemas.openxmlformats.org/officeDocument/2006/relationships/hyperlink" Target="https://doi.org/10.1111/j.0312-407X.2003.00113.x" TargetMode="External"/><Relationship Id="rId83" Type="http://schemas.openxmlformats.org/officeDocument/2006/relationships/hyperlink" Target="mailto:O024463j@student.staffs.ac.uk" TargetMode="External"/><Relationship Id="rId88" Type="http://schemas.openxmlformats.org/officeDocument/2006/relationships/hyperlink" Target="mailto:Tim.horne@staffs.ac.uk" TargetMode="External"/><Relationship Id="rId91" Type="http://schemas.openxmlformats.org/officeDocument/2006/relationships/hyperlink" Target="mailto:advice@grandparentsplus.org.uk" TargetMode="External"/><Relationship Id="rId96" Type="http://schemas.openxmlformats.org/officeDocument/2006/relationships/hyperlink" Target="https://onlinelibrary.wiley.com/page/journal/13652206/homepage/forauthors.htm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doi.org/10.1016/j.childyouth.2013.07.003" TargetMode="External"/><Relationship Id="rId23" Type="http://schemas.openxmlformats.org/officeDocument/2006/relationships/hyperlink" Target="https://doi.org/10.1111/j.1741-3737.2011.00834.x" TargetMode="External"/><Relationship Id="rId28" Type="http://schemas.openxmlformats.org/officeDocument/2006/relationships/hyperlink" Target="https://doi.org/10.1177%2F0192513X08316543" TargetMode="External"/><Relationship Id="rId36" Type="http://schemas.openxmlformats.org/officeDocument/2006/relationships/hyperlink" Target="https://doi.org/10.1177%2F002087280104400202" TargetMode="External"/><Relationship Id="rId49" Type="http://schemas.openxmlformats.org/officeDocument/2006/relationships/hyperlink" Target="https://doi.org/10.1002/14651858.CD006546.pub3" TargetMode="External"/><Relationship Id="rId57" Type="http://schemas.openxmlformats.org/officeDocument/2006/relationships/hyperlink" Target="https://www.gov.uk/guidance/adoption-support-fund-asf" TargetMode="External"/><Relationship Id="rId106" Type="http://schemas.openxmlformats.org/officeDocument/2006/relationships/hyperlink" Target="https://eprints.whiterose.ac.uk/82322/2/SpecialG2014Summ.pdf" TargetMode="External"/><Relationship Id="rId10" Type="http://schemas.openxmlformats.org/officeDocument/2006/relationships/endnotes" Target="endnotes.xml"/><Relationship Id="rId31" Type="http://schemas.openxmlformats.org/officeDocument/2006/relationships/hyperlink" Target="https://doi.org/10.1111/cfs.12196" TargetMode="External"/><Relationship Id="rId44" Type="http://schemas.openxmlformats.org/officeDocument/2006/relationships/hyperlink" Target="https://doi.org/10.1080/15295192.2015.1053321" TargetMode="External"/><Relationship Id="rId52" Type="http://schemas.openxmlformats.org/officeDocument/2006/relationships/image" Target="media/image2.emf"/><Relationship Id="rId60" Type="http://schemas.openxmlformats.org/officeDocument/2006/relationships/hyperlink" Target="https://doi.org/10.1093/geront/gnx106" TargetMode="External"/><Relationship Id="rId65" Type="http://schemas.openxmlformats.org/officeDocument/2006/relationships/hyperlink" Target="https://doi.org/10.1002/smj.199" TargetMode="External"/><Relationship Id="rId73" Type="http://schemas.openxmlformats.org/officeDocument/2006/relationships/hyperlink" Target="https://kinship.org.uk/wp-content/uploads/Kinship-Connected-Evaluation-FINAL-Sept-2020-1.pdf" TargetMode="External"/><Relationship Id="rId78" Type="http://schemas.openxmlformats.org/officeDocument/2006/relationships/hyperlink" Target="https://doi.org/10.1016/j.childyouth.2015.09.010" TargetMode="External"/><Relationship Id="rId81" Type="http://schemas.openxmlformats.org/officeDocument/2006/relationships/image" Target="media/image6.png"/><Relationship Id="rId86" Type="http://schemas.openxmlformats.org/officeDocument/2006/relationships/hyperlink" Target="mailto:O024463j@student.staffs.ac.uk" TargetMode="External"/><Relationship Id="rId94" Type="http://schemas.openxmlformats.org/officeDocument/2006/relationships/image" Target="media/image8.png"/><Relationship Id="rId99" Type="http://schemas.openxmlformats.org/officeDocument/2006/relationships/diagramQuickStyle" Target="diagrams/quickStyle1.xml"/><Relationship Id="rId101" Type="http://schemas.microsoft.com/office/2007/relationships/diagramDrawing" Target="diagrams/drawing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doi.org/10.2307/353894" TargetMode="External"/><Relationship Id="rId18" Type="http://schemas.openxmlformats.org/officeDocument/2006/relationships/hyperlink" Target="https://doi.org/10.1007/s10560-007-0092-y" TargetMode="External"/><Relationship Id="rId39" Type="http://schemas.openxmlformats.org/officeDocument/2006/relationships/hyperlink" Target="https://psycnet.apa.org/doi/10.1037/0003-066X.47.5.656" TargetMode="External"/><Relationship Id="rId109" Type="http://schemas.openxmlformats.org/officeDocument/2006/relationships/fontTable" Target="fontTable.xml"/><Relationship Id="rId34" Type="http://schemas.openxmlformats.org/officeDocument/2006/relationships/hyperlink" Target="https://doi.org/10.1111/j.1365-2206.2012.00827.x" TargetMode="External"/><Relationship Id="rId50" Type="http://schemas.openxmlformats.org/officeDocument/2006/relationships/hyperlink" Target="https://doi.org/10.1111/j.1741-3737.2001.00136.x" TargetMode="External"/><Relationship Id="rId55" Type="http://schemas.openxmlformats.org/officeDocument/2006/relationships/hyperlink" Target="https://doi.org/10.1177%2F030857590502900308" TargetMode="External"/><Relationship Id="rId76" Type="http://schemas.openxmlformats.org/officeDocument/2006/relationships/hyperlink" Target="https://eprints.whiterose.ac.uk/82322/2/SpecialG2014Summ.pdf" TargetMode="External"/><Relationship Id="rId97" Type="http://schemas.openxmlformats.org/officeDocument/2006/relationships/diagramData" Target="diagrams/data1.xml"/><Relationship Id="rId104" Type="http://schemas.openxmlformats.org/officeDocument/2006/relationships/hyperlink" Target="https://doi.org/10.1111/cfs.12718" TargetMode="External"/><Relationship Id="rId7" Type="http://schemas.openxmlformats.org/officeDocument/2006/relationships/settings" Target="settings.xml"/><Relationship Id="rId71" Type="http://schemas.openxmlformats.org/officeDocument/2006/relationships/hyperlink" Target="https://doi.org/10.1111%2Fj.1741-3729.2009.00585.x" TargetMode="External"/><Relationship Id="rId92" Type="http://schemas.openxmlformats.org/officeDocument/2006/relationships/hyperlink" Target="http://www.grandparentsplus.org.uk"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6F1352-73B0-4CD8-879D-2FD693057F61}" type="doc">
      <dgm:prSet loTypeId="urn:microsoft.com/office/officeart/2005/8/layout/cycle6" loCatId="relationship" qsTypeId="urn:microsoft.com/office/officeart/2005/8/quickstyle/simple2" qsCatId="simple" csTypeId="urn:microsoft.com/office/officeart/2005/8/colors/colorful5" csCatId="colorful" phldr="1"/>
      <dgm:spPr/>
      <dgm:t>
        <a:bodyPr/>
        <a:lstStyle/>
        <a:p>
          <a:endParaRPr lang="en-US"/>
        </a:p>
      </dgm:t>
    </dgm:pt>
    <dgm:pt modelId="{884C48DF-1605-47AC-89A1-5FA7691A5EE6}">
      <dgm:prSet phldrT="[Text]"/>
      <dgm:spPr>
        <a:xfrm>
          <a:off x="2145165" y="0"/>
          <a:ext cx="1196069" cy="640080"/>
        </a:xfrm>
      </dgm:spPr>
      <dgm:t>
        <a:bodyPr/>
        <a:lstStyle/>
        <a:p>
          <a:r>
            <a:rPr lang="en-US">
              <a:latin typeface="Calibri" panose="020F0502020204030204"/>
              <a:ea typeface="+mn-ea"/>
              <a:cs typeface="+mn-cs"/>
            </a:rPr>
            <a:t>A heavy weight yet empowering</a:t>
          </a:r>
        </a:p>
      </dgm:t>
    </dgm:pt>
    <dgm:pt modelId="{A802CC2A-9B0F-408F-A78E-B158EF5EEEFA}" type="parTrans" cxnId="{FBC8A6B2-A439-4C7F-97A9-EC6BD42EF1BD}">
      <dgm:prSet/>
      <dgm:spPr/>
      <dgm:t>
        <a:bodyPr/>
        <a:lstStyle/>
        <a:p>
          <a:endParaRPr lang="en-US"/>
        </a:p>
      </dgm:t>
    </dgm:pt>
    <dgm:pt modelId="{E867FAEB-400C-430E-8ED6-5072FE980446}" type="sibTrans" cxnId="{FBC8A6B2-A439-4C7F-97A9-EC6BD42EF1BD}">
      <dgm:prSet/>
      <dgm:spPr/>
      <dgm:t>
        <a:bodyPr/>
        <a:lstStyle/>
        <a:p>
          <a:endParaRPr lang="en-US"/>
        </a:p>
      </dgm:t>
    </dgm:pt>
    <dgm:pt modelId="{1369FB18-AEF5-489F-A606-ECDDC152CF50}">
      <dgm:prSet phldrT="[Text]"/>
      <dgm:spPr>
        <a:xfrm>
          <a:off x="568528" y="1504188"/>
          <a:ext cx="1109082" cy="752094"/>
        </a:xfrm>
      </dgm:spPr>
      <dgm:t>
        <a:bodyPr/>
        <a:lstStyle/>
        <a:p>
          <a:r>
            <a:rPr lang="en-US">
              <a:latin typeface="Calibri" panose="020F0502020204030204"/>
              <a:ea typeface="+mn-ea"/>
              <a:cs typeface="+mn-cs"/>
            </a:rPr>
            <a:t>'Emotionally battered'</a:t>
          </a:r>
        </a:p>
      </dgm:t>
    </dgm:pt>
    <dgm:pt modelId="{0E5F45B8-A51C-4B84-B6A1-238D24747CBC}" type="parTrans" cxnId="{D60C5BB8-3916-406E-B317-DA899E574D77}">
      <dgm:prSet/>
      <dgm:spPr/>
      <dgm:t>
        <a:bodyPr/>
        <a:lstStyle/>
        <a:p>
          <a:endParaRPr lang="en-US"/>
        </a:p>
      </dgm:t>
    </dgm:pt>
    <dgm:pt modelId="{E9804F67-D78D-41EB-96F1-C07E463F7884}" type="sibTrans" cxnId="{D60C5BB8-3916-406E-B317-DA899E574D77}">
      <dgm:prSet/>
      <dgm:spPr/>
      <dgm:t>
        <a:bodyPr/>
        <a:lstStyle/>
        <a:p>
          <a:endParaRPr lang="en-US"/>
        </a:p>
      </dgm:t>
    </dgm:pt>
    <dgm:pt modelId="{9EE625B9-F230-4FEA-BD18-4780CF4350B5}">
      <dgm:prSet phldrT="[Text]"/>
      <dgm:spPr>
        <a:xfrm>
          <a:off x="655515" y="608076"/>
          <a:ext cx="1130829" cy="704088"/>
        </a:xfrm>
      </dgm:spPr>
      <dgm:t>
        <a:bodyPr/>
        <a:lstStyle/>
        <a:p>
          <a:r>
            <a:rPr lang="en-US">
              <a:latin typeface="Calibri" panose="020F0502020204030204"/>
              <a:ea typeface="+mn-ea"/>
              <a:cs typeface="+mn-cs"/>
            </a:rPr>
            <a:t>'An impossible position'</a:t>
          </a:r>
        </a:p>
      </dgm:t>
    </dgm:pt>
    <dgm:pt modelId="{68C08518-18D9-4189-B5B7-7B163F518CC4}" type="parTrans" cxnId="{C4E10247-D8C5-4F03-8AB4-96E9F8454FA6}">
      <dgm:prSet/>
      <dgm:spPr/>
      <dgm:t>
        <a:bodyPr/>
        <a:lstStyle/>
        <a:p>
          <a:endParaRPr lang="en-US"/>
        </a:p>
      </dgm:t>
    </dgm:pt>
    <dgm:pt modelId="{33FDFE2E-4999-4746-98E2-D1B2509FCA2C}" type="sibTrans" cxnId="{C4E10247-D8C5-4F03-8AB4-96E9F8454FA6}">
      <dgm:prSet/>
      <dgm:spPr/>
      <dgm:t>
        <a:bodyPr/>
        <a:lstStyle/>
        <a:p>
          <a:endParaRPr lang="en-US"/>
        </a:p>
      </dgm:t>
    </dgm:pt>
    <dgm:pt modelId="{EB70322F-43A5-4BCE-A160-D40F774ACE95}">
      <dgm:prSet/>
      <dgm:spPr>
        <a:xfrm>
          <a:off x="3330361" y="2512314"/>
          <a:ext cx="1196069" cy="688086"/>
        </a:xfrm>
      </dgm:spPr>
      <dgm:t>
        <a:bodyPr/>
        <a:lstStyle/>
        <a:p>
          <a:r>
            <a:rPr lang="en-US">
              <a:latin typeface="Calibri" panose="020F0502020204030204"/>
              <a:ea typeface="+mn-ea"/>
              <a:cs typeface="+mn-cs"/>
            </a:rPr>
            <a:t>'A very wide ripple of effect'</a:t>
          </a:r>
        </a:p>
      </dgm:t>
    </dgm:pt>
    <dgm:pt modelId="{DA595B52-2272-4BDE-853E-81F30DD6E92D}" type="parTrans" cxnId="{9BF8F494-A565-4396-8932-73BB2762FC81}">
      <dgm:prSet/>
      <dgm:spPr/>
      <dgm:t>
        <a:bodyPr/>
        <a:lstStyle/>
        <a:p>
          <a:endParaRPr lang="en-US"/>
        </a:p>
      </dgm:t>
    </dgm:pt>
    <dgm:pt modelId="{DE4D11F0-2927-40B0-92D4-7C963B4DF53B}" type="sibTrans" cxnId="{9BF8F494-A565-4396-8932-73BB2762FC81}">
      <dgm:prSet/>
      <dgm:spPr/>
      <dgm:t>
        <a:bodyPr/>
        <a:lstStyle/>
        <a:p>
          <a:endParaRPr lang="en-US"/>
        </a:p>
      </dgm:t>
    </dgm:pt>
    <dgm:pt modelId="{F690B664-B8F3-4D69-A72E-69CBE29269B6}">
      <dgm:prSet/>
      <dgm:spPr/>
      <dgm:t>
        <a:bodyPr/>
        <a:lstStyle/>
        <a:p>
          <a:r>
            <a:rPr lang="en-US">
              <a:latin typeface="Calibri" panose="020F0502020204030204" pitchFamily="34" charset="0"/>
              <a:cs typeface="Calibri" panose="020F0502020204030204" pitchFamily="34" charset="0"/>
            </a:rPr>
            <a:t>From grandparent to parent</a:t>
          </a:r>
        </a:p>
      </dgm:t>
    </dgm:pt>
    <dgm:pt modelId="{95A75423-F056-4FE1-B369-276430B10246}" type="parTrans" cxnId="{4D8085C4-842E-4E00-A157-C7FE121B7609}">
      <dgm:prSet/>
      <dgm:spPr/>
      <dgm:t>
        <a:bodyPr/>
        <a:lstStyle/>
        <a:p>
          <a:endParaRPr lang="en-US"/>
        </a:p>
      </dgm:t>
    </dgm:pt>
    <dgm:pt modelId="{8E6D2FB4-3F70-44F1-A7AB-0F41A45D81DB}" type="sibTrans" cxnId="{4D8085C4-842E-4E00-A157-C7FE121B7609}">
      <dgm:prSet/>
      <dgm:spPr/>
      <dgm:t>
        <a:bodyPr/>
        <a:lstStyle/>
        <a:p>
          <a:endParaRPr lang="en-US"/>
        </a:p>
      </dgm:t>
    </dgm:pt>
    <dgm:pt modelId="{BAB491A6-C22E-41EA-80D2-49E5F3A0B821}" type="pres">
      <dgm:prSet presAssocID="{7E6F1352-73B0-4CD8-879D-2FD693057F61}" presName="cycle" presStyleCnt="0">
        <dgm:presLayoutVars>
          <dgm:dir/>
          <dgm:resizeHandles val="exact"/>
        </dgm:presLayoutVars>
      </dgm:prSet>
      <dgm:spPr/>
      <dgm:t>
        <a:bodyPr/>
        <a:lstStyle/>
        <a:p>
          <a:endParaRPr lang="en-US"/>
        </a:p>
      </dgm:t>
    </dgm:pt>
    <dgm:pt modelId="{E8B53068-B3EF-4C7C-B532-EE2BCFA4ACE5}" type="pres">
      <dgm:prSet presAssocID="{884C48DF-1605-47AC-89A1-5FA7691A5EE6}" presName="node" presStyleLbl="node1" presStyleIdx="0" presStyleCnt="5">
        <dgm:presLayoutVars>
          <dgm:bulletEnabled val="1"/>
        </dgm:presLayoutVars>
      </dgm:prSet>
      <dgm:spPr>
        <a:prstGeom prst="rect">
          <a:avLst/>
        </a:prstGeom>
      </dgm:spPr>
      <dgm:t>
        <a:bodyPr/>
        <a:lstStyle/>
        <a:p>
          <a:endParaRPr lang="en-US"/>
        </a:p>
      </dgm:t>
    </dgm:pt>
    <dgm:pt modelId="{CA7F26D5-4444-442A-9177-72E0500F1B89}" type="pres">
      <dgm:prSet presAssocID="{884C48DF-1605-47AC-89A1-5FA7691A5EE6}" presName="spNode" presStyleCnt="0"/>
      <dgm:spPr/>
    </dgm:pt>
    <dgm:pt modelId="{D8182427-89DE-4CAF-A0D3-D64B327A34BA}" type="pres">
      <dgm:prSet presAssocID="{E867FAEB-400C-430E-8ED6-5072FE980446}" presName="sibTrans" presStyleLbl="sibTrans1D1" presStyleIdx="0" presStyleCnt="5"/>
      <dgm:spPr/>
      <dgm:t>
        <a:bodyPr/>
        <a:lstStyle/>
        <a:p>
          <a:endParaRPr lang="en-US"/>
        </a:p>
      </dgm:t>
    </dgm:pt>
    <dgm:pt modelId="{7BBAE519-CE8A-4C9A-99D1-007DA0645B9F}" type="pres">
      <dgm:prSet presAssocID="{F690B664-B8F3-4D69-A72E-69CBE29269B6}" presName="node" presStyleLbl="node1" presStyleIdx="1" presStyleCnt="5">
        <dgm:presLayoutVars>
          <dgm:bulletEnabled val="1"/>
        </dgm:presLayoutVars>
      </dgm:prSet>
      <dgm:spPr/>
      <dgm:t>
        <a:bodyPr/>
        <a:lstStyle/>
        <a:p>
          <a:endParaRPr lang="en-US"/>
        </a:p>
      </dgm:t>
    </dgm:pt>
    <dgm:pt modelId="{91FB2FA6-E49C-4E79-9870-0FEF03188BDA}" type="pres">
      <dgm:prSet presAssocID="{F690B664-B8F3-4D69-A72E-69CBE29269B6}" presName="spNode" presStyleCnt="0"/>
      <dgm:spPr/>
    </dgm:pt>
    <dgm:pt modelId="{4B5FB2EC-4A49-46C9-9951-D23BC5FCF730}" type="pres">
      <dgm:prSet presAssocID="{8E6D2FB4-3F70-44F1-A7AB-0F41A45D81DB}" presName="sibTrans" presStyleLbl="sibTrans1D1" presStyleIdx="1" presStyleCnt="5"/>
      <dgm:spPr/>
      <dgm:t>
        <a:bodyPr/>
        <a:lstStyle/>
        <a:p>
          <a:endParaRPr lang="en-US"/>
        </a:p>
      </dgm:t>
    </dgm:pt>
    <dgm:pt modelId="{CA9D17E1-7230-4135-AA2C-52E86FF3AF66}" type="pres">
      <dgm:prSet presAssocID="{EB70322F-43A5-4BCE-A160-D40F774ACE95}" presName="node" presStyleLbl="node1" presStyleIdx="2" presStyleCnt="5">
        <dgm:presLayoutVars>
          <dgm:bulletEnabled val="1"/>
        </dgm:presLayoutVars>
      </dgm:prSet>
      <dgm:spPr/>
      <dgm:t>
        <a:bodyPr/>
        <a:lstStyle/>
        <a:p>
          <a:endParaRPr lang="en-US"/>
        </a:p>
      </dgm:t>
    </dgm:pt>
    <dgm:pt modelId="{BB42E98F-8A25-42D9-8507-27BF52ACE7B6}" type="pres">
      <dgm:prSet presAssocID="{EB70322F-43A5-4BCE-A160-D40F774ACE95}" presName="spNode" presStyleCnt="0"/>
      <dgm:spPr/>
    </dgm:pt>
    <dgm:pt modelId="{3702715A-679E-48CA-8533-226544565FED}" type="pres">
      <dgm:prSet presAssocID="{DE4D11F0-2927-40B0-92D4-7C963B4DF53B}" presName="sibTrans" presStyleLbl="sibTrans1D1" presStyleIdx="2" presStyleCnt="5"/>
      <dgm:spPr/>
      <dgm:t>
        <a:bodyPr/>
        <a:lstStyle/>
        <a:p>
          <a:endParaRPr lang="en-US"/>
        </a:p>
      </dgm:t>
    </dgm:pt>
    <dgm:pt modelId="{353E9730-52D7-4B45-A981-0FB7B3A8EF30}" type="pres">
      <dgm:prSet presAssocID="{1369FB18-AEF5-489F-A606-ECDDC152CF50}" presName="node" presStyleLbl="node1" presStyleIdx="3" presStyleCnt="5">
        <dgm:presLayoutVars>
          <dgm:bulletEnabled val="1"/>
        </dgm:presLayoutVars>
      </dgm:prSet>
      <dgm:spPr/>
      <dgm:t>
        <a:bodyPr/>
        <a:lstStyle/>
        <a:p>
          <a:endParaRPr lang="en-US"/>
        </a:p>
      </dgm:t>
    </dgm:pt>
    <dgm:pt modelId="{94C14C9B-A545-4D20-9141-B88CE531B0DF}" type="pres">
      <dgm:prSet presAssocID="{1369FB18-AEF5-489F-A606-ECDDC152CF50}" presName="spNode" presStyleCnt="0"/>
      <dgm:spPr/>
    </dgm:pt>
    <dgm:pt modelId="{27FED445-7CF8-4275-A0A7-F29B4A919977}" type="pres">
      <dgm:prSet presAssocID="{E9804F67-D78D-41EB-96F1-C07E463F7884}" presName="sibTrans" presStyleLbl="sibTrans1D1" presStyleIdx="3" presStyleCnt="5"/>
      <dgm:spPr/>
      <dgm:t>
        <a:bodyPr/>
        <a:lstStyle/>
        <a:p>
          <a:endParaRPr lang="en-US"/>
        </a:p>
      </dgm:t>
    </dgm:pt>
    <dgm:pt modelId="{827E4F30-4A0F-41EC-8004-F54124BC13DA}" type="pres">
      <dgm:prSet presAssocID="{9EE625B9-F230-4FEA-BD18-4780CF4350B5}" presName="node" presStyleLbl="node1" presStyleIdx="4" presStyleCnt="5">
        <dgm:presLayoutVars>
          <dgm:bulletEnabled val="1"/>
        </dgm:presLayoutVars>
      </dgm:prSet>
      <dgm:spPr/>
      <dgm:t>
        <a:bodyPr/>
        <a:lstStyle/>
        <a:p>
          <a:endParaRPr lang="en-US"/>
        </a:p>
      </dgm:t>
    </dgm:pt>
    <dgm:pt modelId="{D6326C06-7C5E-437B-9D73-DA3504D0ABA9}" type="pres">
      <dgm:prSet presAssocID="{9EE625B9-F230-4FEA-BD18-4780CF4350B5}" presName="spNode" presStyleCnt="0"/>
      <dgm:spPr/>
    </dgm:pt>
    <dgm:pt modelId="{49474F34-C22C-4998-8AA7-B9C806D4C268}" type="pres">
      <dgm:prSet presAssocID="{33FDFE2E-4999-4746-98E2-D1B2509FCA2C}" presName="sibTrans" presStyleLbl="sibTrans1D1" presStyleIdx="4" presStyleCnt="5"/>
      <dgm:spPr/>
      <dgm:t>
        <a:bodyPr/>
        <a:lstStyle/>
        <a:p>
          <a:endParaRPr lang="en-US"/>
        </a:p>
      </dgm:t>
    </dgm:pt>
  </dgm:ptLst>
  <dgm:cxnLst>
    <dgm:cxn modelId="{C4E10247-D8C5-4F03-8AB4-96E9F8454FA6}" srcId="{7E6F1352-73B0-4CD8-879D-2FD693057F61}" destId="{9EE625B9-F230-4FEA-BD18-4780CF4350B5}" srcOrd="4" destOrd="0" parTransId="{68C08518-18D9-4189-B5B7-7B163F518CC4}" sibTransId="{33FDFE2E-4999-4746-98E2-D1B2509FCA2C}"/>
    <dgm:cxn modelId="{7335D134-5B39-4853-8395-7402D9B505DC}" type="presOf" srcId="{F690B664-B8F3-4D69-A72E-69CBE29269B6}" destId="{7BBAE519-CE8A-4C9A-99D1-007DA0645B9F}" srcOrd="0" destOrd="0" presId="urn:microsoft.com/office/officeart/2005/8/layout/cycle6"/>
    <dgm:cxn modelId="{CA0EEB67-6690-4B85-9867-04CC4EA58340}" type="presOf" srcId="{1369FB18-AEF5-489F-A606-ECDDC152CF50}" destId="{353E9730-52D7-4B45-A981-0FB7B3A8EF30}" srcOrd="0" destOrd="0" presId="urn:microsoft.com/office/officeart/2005/8/layout/cycle6"/>
    <dgm:cxn modelId="{FA274F4C-5B1C-49EA-B151-C9BBC0B983CB}" type="presOf" srcId="{DE4D11F0-2927-40B0-92D4-7C963B4DF53B}" destId="{3702715A-679E-48CA-8533-226544565FED}" srcOrd="0" destOrd="0" presId="urn:microsoft.com/office/officeart/2005/8/layout/cycle6"/>
    <dgm:cxn modelId="{815F0649-C96E-4C43-9355-A5C1CFAE6108}" type="presOf" srcId="{E9804F67-D78D-41EB-96F1-C07E463F7884}" destId="{27FED445-7CF8-4275-A0A7-F29B4A919977}" srcOrd="0" destOrd="0" presId="urn:microsoft.com/office/officeart/2005/8/layout/cycle6"/>
    <dgm:cxn modelId="{FBC8A6B2-A439-4C7F-97A9-EC6BD42EF1BD}" srcId="{7E6F1352-73B0-4CD8-879D-2FD693057F61}" destId="{884C48DF-1605-47AC-89A1-5FA7691A5EE6}" srcOrd="0" destOrd="0" parTransId="{A802CC2A-9B0F-408F-A78E-B158EF5EEEFA}" sibTransId="{E867FAEB-400C-430E-8ED6-5072FE980446}"/>
    <dgm:cxn modelId="{9BF8F494-A565-4396-8932-73BB2762FC81}" srcId="{7E6F1352-73B0-4CD8-879D-2FD693057F61}" destId="{EB70322F-43A5-4BCE-A160-D40F774ACE95}" srcOrd="2" destOrd="0" parTransId="{DA595B52-2272-4BDE-853E-81F30DD6E92D}" sibTransId="{DE4D11F0-2927-40B0-92D4-7C963B4DF53B}"/>
    <dgm:cxn modelId="{D60C5BB8-3916-406E-B317-DA899E574D77}" srcId="{7E6F1352-73B0-4CD8-879D-2FD693057F61}" destId="{1369FB18-AEF5-489F-A606-ECDDC152CF50}" srcOrd="3" destOrd="0" parTransId="{0E5F45B8-A51C-4B84-B6A1-238D24747CBC}" sibTransId="{E9804F67-D78D-41EB-96F1-C07E463F7884}"/>
    <dgm:cxn modelId="{CD6888DE-30E6-447A-B3DF-092016A9424A}" type="presOf" srcId="{9EE625B9-F230-4FEA-BD18-4780CF4350B5}" destId="{827E4F30-4A0F-41EC-8004-F54124BC13DA}" srcOrd="0" destOrd="0" presId="urn:microsoft.com/office/officeart/2005/8/layout/cycle6"/>
    <dgm:cxn modelId="{6B849B13-D094-4552-9DF7-8F55BF4C341B}" type="presOf" srcId="{7E6F1352-73B0-4CD8-879D-2FD693057F61}" destId="{BAB491A6-C22E-41EA-80D2-49E5F3A0B821}" srcOrd="0" destOrd="0" presId="urn:microsoft.com/office/officeart/2005/8/layout/cycle6"/>
    <dgm:cxn modelId="{77771144-B260-467D-BFE3-92B54244C88C}" type="presOf" srcId="{884C48DF-1605-47AC-89A1-5FA7691A5EE6}" destId="{E8B53068-B3EF-4C7C-B532-EE2BCFA4ACE5}" srcOrd="0" destOrd="0" presId="urn:microsoft.com/office/officeart/2005/8/layout/cycle6"/>
    <dgm:cxn modelId="{30359F32-C4CA-4845-97A2-91215C3A6FEB}" type="presOf" srcId="{33FDFE2E-4999-4746-98E2-D1B2509FCA2C}" destId="{49474F34-C22C-4998-8AA7-B9C806D4C268}" srcOrd="0" destOrd="0" presId="urn:microsoft.com/office/officeart/2005/8/layout/cycle6"/>
    <dgm:cxn modelId="{52514D2F-49D8-4B02-9030-7A37600F558A}" type="presOf" srcId="{EB70322F-43A5-4BCE-A160-D40F774ACE95}" destId="{CA9D17E1-7230-4135-AA2C-52E86FF3AF66}" srcOrd="0" destOrd="0" presId="urn:microsoft.com/office/officeart/2005/8/layout/cycle6"/>
    <dgm:cxn modelId="{F1BC9D3E-AF66-42F1-87D2-214CFBB12B6D}" type="presOf" srcId="{E867FAEB-400C-430E-8ED6-5072FE980446}" destId="{D8182427-89DE-4CAF-A0D3-D64B327A34BA}" srcOrd="0" destOrd="0" presId="urn:microsoft.com/office/officeart/2005/8/layout/cycle6"/>
    <dgm:cxn modelId="{A4CD34F5-6ECD-4146-8DD0-6AF0DA77F4A1}" type="presOf" srcId="{8E6D2FB4-3F70-44F1-A7AB-0F41A45D81DB}" destId="{4B5FB2EC-4A49-46C9-9951-D23BC5FCF730}" srcOrd="0" destOrd="0" presId="urn:microsoft.com/office/officeart/2005/8/layout/cycle6"/>
    <dgm:cxn modelId="{4D8085C4-842E-4E00-A157-C7FE121B7609}" srcId="{7E6F1352-73B0-4CD8-879D-2FD693057F61}" destId="{F690B664-B8F3-4D69-A72E-69CBE29269B6}" srcOrd="1" destOrd="0" parTransId="{95A75423-F056-4FE1-B369-276430B10246}" sibTransId="{8E6D2FB4-3F70-44F1-A7AB-0F41A45D81DB}"/>
    <dgm:cxn modelId="{F5D0963D-35BC-4EDB-A631-21AB0B3282FF}" type="presParOf" srcId="{BAB491A6-C22E-41EA-80D2-49E5F3A0B821}" destId="{E8B53068-B3EF-4C7C-B532-EE2BCFA4ACE5}" srcOrd="0" destOrd="0" presId="urn:microsoft.com/office/officeart/2005/8/layout/cycle6"/>
    <dgm:cxn modelId="{C45F8A65-AC85-4EFF-B761-30C58F3A5C1C}" type="presParOf" srcId="{BAB491A6-C22E-41EA-80D2-49E5F3A0B821}" destId="{CA7F26D5-4444-442A-9177-72E0500F1B89}" srcOrd="1" destOrd="0" presId="urn:microsoft.com/office/officeart/2005/8/layout/cycle6"/>
    <dgm:cxn modelId="{C445F6BC-3DC9-44A0-8525-4C22E9ADF25C}" type="presParOf" srcId="{BAB491A6-C22E-41EA-80D2-49E5F3A0B821}" destId="{D8182427-89DE-4CAF-A0D3-D64B327A34BA}" srcOrd="2" destOrd="0" presId="urn:microsoft.com/office/officeart/2005/8/layout/cycle6"/>
    <dgm:cxn modelId="{FEE9A541-350B-452C-BF02-38F7A7269D28}" type="presParOf" srcId="{BAB491A6-C22E-41EA-80D2-49E5F3A0B821}" destId="{7BBAE519-CE8A-4C9A-99D1-007DA0645B9F}" srcOrd="3" destOrd="0" presId="urn:microsoft.com/office/officeart/2005/8/layout/cycle6"/>
    <dgm:cxn modelId="{9AEFF2E7-FF53-471F-849C-904B0B94F29E}" type="presParOf" srcId="{BAB491A6-C22E-41EA-80D2-49E5F3A0B821}" destId="{91FB2FA6-E49C-4E79-9870-0FEF03188BDA}" srcOrd="4" destOrd="0" presId="urn:microsoft.com/office/officeart/2005/8/layout/cycle6"/>
    <dgm:cxn modelId="{40EC63AA-DFB2-4DFB-8402-EB093EAAB520}" type="presParOf" srcId="{BAB491A6-C22E-41EA-80D2-49E5F3A0B821}" destId="{4B5FB2EC-4A49-46C9-9951-D23BC5FCF730}" srcOrd="5" destOrd="0" presId="urn:microsoft.com/office/officeart/2005/8/layout/cycle6"/>
    <dgm:cxn modelId="{707DB4FC-01BC-4985-9DB4-E0951B928DB0}" type="presParOf" srcId="{BAB491A6-C22E-41EA-80D2-49E5F3A0B821}" destId="{CA9D17E1-7230-4135-AA2C-52E86FF3AF66}" srcOrd="6" destOrd="0" presId="urn:microsoft.com/office/officeart/2005/8/layout/cycle6"/>
    <dgm:cxn modelId="{FC465B83-9406-4BCA-B4ED-E6ED394D18BE}" type="presParOf" srcId="{BAB491A6-C22E-41EA-80D2-49E5F3A0B821}" destId="{BB42E98F-8A25-42D9-8507-27BF52ACE7B6}" srcOrd="7" destOrd="0" presId="urn:microsoft.com/office/officeart/2005/8/layout/cycle6"/>
    <dgm:cxn modelId="{452BB0DE-8EA7-4FF6-9753-5722DB7A0EE1}" type="presParOf" srcId="{BAB491A6-C22E-41EA-80D2-49E5F3A0B821}" destId="{3702715A-679E-48CA-8533-226544565FED}" srcOrd="8" destOrd="0" presId="urn:microsoft.com/office/officeart/2005/8/layout/cycle6"/>
    <dgm:cxn modelId="{0E730E4C-EA62-4C13-9C01-16400A02F2AA}" type="presParOf" srcId="{BAB491A6-C22E-41EA-80D2-49E5F3A0B821}" destId="{353E9730-52D7-4B45-A981-0FB7B3A8EF30}" srcOrd="9" destOrd="0" presId="urn:microsoft.com/office/officeart/2005/8/layout/cycle6"/>
    <dgm:cxn modelId="{5FF46A69-5164-479B-98F1-2DCBC5427A92}" type="presParOf" srcId="{BAB491A6-C22E-41EA-80D2-49E5F3A0B821}" destId="{94C14C9B-A545-4D20-9141-B88CE531B0DF}" srcOrd="10" destOrd="0" presId="urn:microsoft.com/office/officeart/2005/8/layout/cycle6"/>
    <dgm:cxn modelId="{5D3E516E-41F9-45BC-97FB-EB3041FC0799}" type="presParOf" srcId="{BAB491A6-C22E-41EA-80D2-49E5F3A0B821}" destId="{27FED445-7CF8-4275-A0A7-F29B4A919977}" srcOrd="11" destOrd="0" presId="urn:microsoft.com/office/officeart/2005/8/layout/cycle6"/>
    <dgm:cxn modelId="{73140E9E-1EC3-494C-9F16-67B8A75EDC2D}" type="presParOf" srcId="{BAB491A6-C22E-41EA-80D2-49E5F3A0B821}" destId="{827E4F30-4A0F-41EC-8004-F54124BC13DA}" srcOrd="12" destOrd="0" presId="urn:microsoft.com/office/officeart/2005/8/layout/cycle6"/>
    <dgm:cxn modelId="{6579EBEB-D890-4118-BDC8-715FD5CDFCD8}" type="presParOf" srcId="{BAB491A6-C22E-41EA-80D2-49E5F3A0B821}" destId="{D6326C06-7C5E-437B-9D73-DA3504D0ABA9}" srcOrd="13" destOrd="0" presId="urn:microsoft.com/office/officeart/2005/8/layout/cycle6"/>
    <dgm:cxn modelId="{A363C4BA-2EE7-4194-BCCC-C231D423D11C}" type="presParOf" srcId="{BAB491A6-C22E-41EA-80D2-49E5F3A0B821}" destId="{49474F34-C22C-4998-8AA7-B9C806D4C268}" srcOrd="14" destOrd="0" presId="urn:microsoft.com/office/officeart/2005/8/layout/cycle6"/>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B53068-B3EF-4C7C-B532-EE2BCFA4ACE5}">
      <dsp:nvSpPr>
        <dsp:cNvPr id="0" name=""/>
        <dsp:cNvSpPr/>
      </dsp:nvSpPr>
      <dsp:spPr>
        <a:xfrm>
          <a:off x="2315910" y="1406"/>
          <a:ext cx="1051803" cy="683672"/>
        </a:xfrm>
        <a:prstGeom prst="rect">
          <a:avLst/>
        </a:prstGeom>
        <a:solidFill>
          <a:schemeClr val="accent5">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Calibri" panose="020F0502020204030204"/>
              <a:ea typeface="+mn-ea"/>
              <a:cs typeface="+mn-cs"/>
            </a:rPr>
            <a:t>A heavy weight yet empowering</a:t>
          </a:r>
        </a:p>
      </dsp:txBody>
      <dsp:txXfrm>
        <a:off x="2315910" y="1406"/>
        <a:ext cx="1051803" cy="683672"/>
      </dsp:txXfrm>
    </dsp:sp>
    <dsp:sp modelId="{D8182427-89DE-4CAF-A0D3-D64B327A34BA}">
      <dsp:nvSpPr>
        <dsp:cNvPr id="0" name=""/>
        <dsp:cNvSpPr/>
      </dsp:nvSpPr>
      <dsp:spPr>
        <a:xfrm>
          <a:off x="1477044" y="343242"/>
          <a:ext cx="2729534" cy="2729534"/>
        </a:xfrm>
        <a:custGeom>
          <a:avLst/>
          <a:gdLst/>
          <a:ahLst/>
          <a:cxnLst/>
          <a:rect l="0" t="0" r="0" b="0"/>
          <a:pathLst>
            <a:path>
              <a:moveTo>
                <a:pt x="1897880" y="108431"/>
              </a:moveTo>
              <a:arcTo wR="1364767" hR="1364767" stAng="17579606" swAng="1959458"/>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7BBAE519-CE8A-4C9A-99D1-007DA0645B9F}">
      <dsp:nvSpPr>
        <dsp:cNvPr id="0" name=""/>
        <dsp:cNvSpPr/>
      </dsp:nvSpPr>
      <dsp:spPr>
        <a:xfrm>
          <a:off x="3613881" y="944437"/>
          <a:ext cx="1051803" cy="683672"/>
        </a:xfrm>
        <a:prstGeom prst="roundRect">
          <a:avLst/>
        </a:prstGeom>
        <a:solidFill>
          <a:schemeClr val="accent5">
            <a:hueOff val="-1689636"/>
            <a:satOff val="-4355"/>
            <a:lumOff val="-2941"/>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Calibri" panose="020F0502020204030204" pitchFamily="34" charset="0"/>
              <a:cs typeface="Calibri" panose="020F0502020204030204" pitchFamily="34" charset="0"/>
            </a:rPr>
            <a:t>From grandparent to parent</a:t>
          </a:r>
        </a:p>
      </dsp:txBody>
      <dsp:txXfrm>
        <a:off x="3647255" y="977811"/>
        <a:ext cx="985055" cy="616924"/>
      </dsp:txXfrm>
    </dsp:sp>
    <dsp:sp modelId="{4B5FB2EC-4A49-46C9-9951-D23BC5FCF730}">
      <dsp:nvSpPr>
        <dsp:cNvPr id="0" name=""/>
        <dsp:cNvSpPr/>
      </dsp:nvSpPr>
      <dsp:spPr>
        <a:xfrm>
          <a:off x="1477044" y="343242"/>
          <a:ext cx="2729534" cy="2729534"/>
        </a:xfrm>
        <a:custGeom>
          <a:avLst/>
          <a:gdLst/>
          <a:ahLst/>
          <a:cxnLst/>
          <a:rect l="0" t="0" r="0" b="0"/>
          <a:pathLst>
            <a:path>
              <a:moveTo>
                <a:pt x="2727676" y="1293584"/>
              </a:moveTo>
              <a:arcTo wR="1364767" hR="1364767" stAng="21420616" swAng="2194704"/>
            </a:path>
          </a:pathLst>
        </a:custGeom>
        <a:noFill/>
        <a:ln w="6350" cap="flat" cmpd="sng" algn="ctr">
          <a:solidFill>
            <a:schemeClr val="accent5">
              <a:hueOff val="-1689636"/>
              <a:satOff val="-4355"/>
              <a:lumOff val="-2941"/>
              <a:alphaOff val="0"/>
            </a:schemeClr>
          </a:solidFill>
          <a:prstDash val="solid"/>
          <a:miter lim="800000"/>
        </a:ln>
        <a:effectLst/>
      </dsp:spPr>
      <dsp:style>
        <a:lnRef idx="1">
          <a:scrgbClr r="0" g="0" b="0"/>
        </a:lnRef>
        <a:fillRef idx="0">
          <a:scrgbClr r="0" g="0" b="0"/>
        </a:fillRef>
        <a:effectRef idx="0">
          <a:scrgbClr r="0" g="0" b="0"/>
        </a:effectRef>
        <a:fontRef idx="minor"/>
      </dsp:style>
    </dsp:sp>
    <dsp:sp modelId="{CA9D17E1-7230-4135-AA2C-52E86FF3AF66}">
      <dsp:nvSpPr>
        <dsp:cNvPr id="0" name=""/>
        <dsp:cNvSpPr/>
      </dsp:nvSpPr>
      <dsp:spPr>
        <a:xfrm>
          <a:off x="3118100" y="2470293"/>
          <a:ext cx="1051803" cy="683672"/>
        </a:xfrm>
        <a:prstGeom prst="roundRect">
          <a:avLst/>
        </a:prstGeom>
        <a:solidFill>
          <a:schemeClr val="accent5">
            <a:hueOff val="-3379271"/>
            <a:satOff val="-8710"/>
            <a:lumOff val="-5883"/>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Calibri" panose="020F0502020204030204"/>
              <a:ea typeface="+mn-ea"/>
              <a:cs typeface="+mn-cs"/>
            </a:rPr>
            <a:t>'A very wide ripple of effect'</a:t>
          </a:r>
        </a:p>
      </dsp:txBody>
      <dsp:txXfrm>
        <a:off x="3151474" y="2503667"/>
        <a:ext cx="985055" cy="616924"/>
      </dsp:txXfrm>
    </dsp:sp>
    <dsp:sp modelId="{3702715A-679E-48CA-8533-226544565FED}">
      <dsp:nvSpPr>
        <dsp:cNvPr id="0" name=""/>
        <dsp:cNvSpPr/>
      </dsp:nvSpPr>
      <dsp:spPr>
        <a:xfrm>
          <a:off x="1477044" y="343242"/>
          <a:ext cx="2729534" cy="2729534"/>
        </a:xfrm>
        <a:custGeom>
          <a:avLst/>
          <a:gdLst/>
          <a:ahLst/>
          <a:cxnLst/>
          <a:rect l="0" t="0" r="0" b="0"/>
          <a:pathLst>
            <a:path>
              <a:moveTo>
                <a:pt x="1635641" y="2702383"/>
              </a:moveTo>
              <a:arcTo wR="1364767" hR="1364767" stAng="4713126" swAng="1373749"/>
            </a:path>
          </a:pathLst>
        </a:custGeom>
        <a:noFill/>
        <a:ln w="6350" cap="flat" cmpd="sng" algn="ctr">
          <a:solidFill>
            <a:schemeClr val="accent5">
              <a:hueOff val="-3379271"/>
              <a:satOff val="-8710"/>
              <a:lumOff val="-5883"/>
              <a:alphaOff val="0"/>
            </a:schemeClr>
          </a:solidFill>
          <a:prstDash val="solid"/>
          <a:miter lim="800000"/>
        </a:ln>
        <a:effectLst/>
      </dsp:spPr>
      <dsp:style>
        <a:lnRef idx="1">
          <a:scrgbClr r="0" g="0" b="0"/>
        </a:lnRef>
        <a:fillRef idx="0">
          <a:scrgbClr r="0" g="0" b="0"/>
        </a:fillRef>
        <a:effectRef idx="0">
          <a:scrgbClr r="0" g="0" b="0"/>
        </a:effectRef>
        <a:fontRef idx="minor"/>
      </dsp:style>
    </dsp:sp>
    <dsp:sp modelId="{353E9730-52D7-4B45-A981-0FB7B3A8EF30}">
      <dsp:nvSpPr>
        <dsp:cNvPr id="0" name=""/>
        <dsp:cNvSpPr/>
      </dsp:nvSpPr>
      <dsp:spPr>
        <a:xfrm>
          <a:off x="1513720" y="2470293"/>
          <a:ext cx="1051803" cy="683672"/>
        </a:xfrm>
        <a:prstGeom prst="roundRect">
          <a:avLst/>
        </a:prstGeom>
        <a:solidFill>
          <a:schemeClr val="accent5">
            <a:hueOff val="-5068907"/>
            <a:satOff val="-13064"/>
            <a:lumOff val="-8824"/>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Calibri" panose="020F0502020204030204"/>
              <a:ea typeface="+mn-ea"/>
              <a:cs typeface="+mn-cs"/>
            </a:rPr>
            <a:t>'Emotionally battered'</a:t>
          </a:r>
        </a:p>
      </dsp:txBody>
      <dsp:txXfrm>
        <a:off x="1547094" y="2503667"/>
        <a:ext cx="985055" cy="616924"/>
      </dsp:txXfrm>
    </dsp:sp>
    <dsp:sp modelId="{27FED445-7CF8-4275-A0A7-F29B4A919977}">
      <dsp:nvSpPr>
        <dsp:cNvPr id="0" name=""/>
        <dsp:cNvSpPr/>
      </dsp:nvSpPr>
      <dsp:spPr>
        <a:xfrm>
          <a:off x="1477044" y="343242"/>
          <a:ext cx="2729534" cy="2729534"/>
        </a:xfrm>
        <a:custGeom>
          <a:avLst/>
          <a:gdLst/>
          <a:ahLst/>
          <a:cxnLst/>
          <a:rect l="0" t="0" r="0" b="0"/>
          <a:pathLst>
            <a:path>
              <a:moveTo>
                <a:pt x="227874" y="2119793"/>
              </a:moveTo>
              <a:arcTo wR="1364767" hR="1364767" stAng="8784680" swAng="2194704"/>
            </a:path>
          </a:pathLst>
        </a:custGeom>
        <a:noFill/>
        <a:ln w="6350" cap="flat" cmpd="sng" algn="ctr">
          <a:solidFill>
            <a:schemeClr val="accent5">
              <a:hueOff val="-5068907"/>
              <a:satOff val="-13064"/>
              <a:lumOff val="-8824"/>
              <a:alphaOff val="0"/>
            </a:schemeClr>
          </a:solidFill>
          <a:prstDash val="solid"/>
          <a:miter lim="800000"/>
        </a:ln>
        <a:effectLst/>
      </dsp:spPr>
      <dsp:style>
        <a:lnRef idx="1">
          <a:scrgbClr r="0" g="0" b="0"/>
        </a:lnRef>
        <a:fillRef idx="0">
          <a:scrgbClr r="0" g="0" b="0"/>
        </a:fillRef>
        <a:effectRef idx="0">
          <a:scrgbClr r="0" g="0" b="0"/>
        </a:effectRef>
        <a:fontRef idx="minor"/>
      </dsp:style>
    </dsp:sp>
    <dsp:sp modelId="{827E4F30-4A0F-41EC-8004-F54124BC13DA}">
      <dsp:nvSpPr>
        <dsp:cNvPr id="0" name=""/>
        <dsp:cNvSpPr/>
      </dsp:nvSpPr>
      <dsp:spPr>
        <a:xfrm>
          <a:off x="1017939" y="944437"/>
          <a:ext cx="1051803" cy="683672"/>
        </a:xfrm>
        <a:prstGeom prst="roundRect">
          <a:avLst/>
        </a:prstGeom>
        <a:solidFill>
          <a:schemeClr val="accent5">
            <a:hueOff val="-6758543"/>
            <a:satOff val="-17419"/>
            <a:lumOff val="-11765"/>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latin typeface="Calibri" panose="020F0502020204030204"/>
              <a:ea typeface="+mn-ea"/>
              <a:cs typeface="+mn-cs"/>
            </a:rPr>
            <a:t>'An impossible position'</a:t>
          </a:r>
        </a:p>
      </dsp:txBody>
      <dsp:txXfrm>
        <a:off x="1051313" y="977811"/>
        <a:ext cx="985055" cy="616924"/>
      </dsp:txXfrm>
    </dsp:sp>
    <dsp:sp modelId="{49474F34-C22C-4998-8AA7-B9C806D4C268}">
      <dsp:nvSpPr>
        <dsp:cNvPr id="0" name=""/>
        <dsp:cNvSpPr/>
      </dsp:nvSpPr>
      <dsp:spPr>
        <a:xfrm>
          <a:off x="1477044" y="343242"/>
          <a:ext cx="2729534" cy="2729534"/>
        </a:xfrm>
        <a:custGeom>
          <a:avLst/>
          <a:gdLst/>
          <a:ahLst/>
          <a:cxnLst/>
          <a:rect l="0" t="0" r="0" b="0"/>
          <a:pathLst>
            <a:path>
              <a:moveTo>
                <a:pt x="237992" y="594722"/>
              </a:moveTo>
              <a:arcTo wR="1364767" hR="1364767" stAng="12860937" swAng="1959458"/>
            </a:path>
          </a:pathLst>
        </a:custGeom>
        <a:noFill/>
        <a:ln w="6350" cap="flat" cmpd="sng" algn="ctr">
          <a:solidFill>
            <a:schemeClr val="accent5">
              <a:hueOff val="-6758543"/>
              <a:satOff val="-17419"/>
              <a:lumOff val="-11765"/>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2de2d98-62e5-4efb-a9bd-8ae29c7e85d8">
      <UserInfo>
        <DisplayName/>
        <AccountId xsi:nil="true"/>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C86323AD756F24F8198DCD915F129F3" ma:contentTypeVersion="12" ma:contentTypeDescription="Create a new document." ma:contentTypeScope="" ma:versionID="8d495e6758224dbd36ff74a8d8f65562">
  <xsd:schema xmlns:xsd="http://www.w3.org/2001/XMLSchema" xmlns:xs="http://www.w3.org/2001/XMLSchema" xmlns:p="http://schemas.microsoft.com/office/2006/metadata/properties" xmlns:ns2="d7d4ef9b-c3d5-423f-bf99-f0d2b19cc133" xmlns:ns3="c2de2d98-62e5-4efb-a9bd-8ae29c7e85d8" targetNamespace="http://schemas.microsoft.com/office/2006/metadata/properties" ma:root="true" ma:fieldsID="50fc9b472951b5eaf39d27d46a8e9781" ns2:_="" ns3:_="">
    <xsd:import namespace="d7d4ef9b-c3d5-423f-bf99-f0d2b19cc133"/>
    <xsd:import namespace="c2de2d98-62e5-4efb-a9bd-8ae29c7e85d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d4ef9b-c3d5-423f-bf99-f0d2b19cc1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de2d98-62e5-4efb-a9bd-8ae29c7e85d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570740-CEA6-42A9-B861-C6A54DF11E5F}">
  <ds:schemaRefs>
    <ds:schemaRef ds:uri="25867700-8540-45aa-95c7-1ae006fb7a87"/>
    <ds:schemaRef ds:uri="http://purl.org/dc/terms/"/>
    <ds:schemaRef ds:uri="http://schemas.openxmlformats.org/package/2006/metadata/core-properties"/>
    <ds:schemaRef ds:uri="http://schemas.microsoft.com/office/2006/documentManagement/types"/>
    <ds:schemaRef ds:uri="0c7b4649-98dc-460b-a556-bb3b8d382e6e"/>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D9FC3183-802A-4019-81EB-1B0F4553BF8C}"/>
</file>

<file path=customXml/itemProps3.xml><?xml version="1.0" encoding="utf-8"?>
<ds:datastoreItem xmlns:ds="http://schemas.openxmlformats.org/officeDocument/2006/customXml" ds:itemID="{2C9E1A11-4E54-4C8D-8C7A-C7E48B7F99E3}">
  <ds:schemaRefs>
    <ds:schemaRef ds:uri="http://schemas.microsoft.com/sharepoint/v3/contenttype/forms"/>
  </ds:schemaRefs>
</ds:datastoreItem>
</file>

<file path=customXml/itemProps4.xml><?xml version="1.0" encoding="utf-8"?>
<ds:datastoreItem xmlns:ds="http://schemas.openxmlformats.org/officeDocument/2006/customXml" ds:itemID="{6F969B37-9870-4AFA-9831-1B679152F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121</Pages>
  <Words>28533</Words>
  <Characters>162642</Characters>
  <Application>Microsoft Office Word</Application>
  <DocSecurity>0</DocSecurity>
  <Lines>1355</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PRIEST Helena</dc:creator>
  <cp:keywords/>
  <dc:description/>
  <cp:lastModifiedBy>O'Sullivan-Hayes Stacey Rose (RRE) MPFT</cp:lastModifiedBy>
  <cp:revision>7</cp:revision>
  <dcterms:created xsi:type="dcterms:W3CDTF">2022-07-13T13:10:00Z</dcterms:created>
  <dcterms:modified xsi:type="dcterms:W3CDTF">2022-07-13T16:34:00Z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35013200.0000000</vt:lpwstr>
  </property>
  <property fmtid="{D5CDD505-2E9C-101B-9397-08002B2CF9AE}" pid="3" name="ContentTypeId">
    <vt:lpwstr>0x0101002F4F5CB5C6AFC54DBB2FE2465B6E1215</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